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EB75E">
      <w:pPr>
        <w:adjustRightInd w:val="0"/>
        <w:snapToGrid w:val="0"/>
        <w:spacing w:line="200" w:lineRule="exact"/>
        <w:outlineLvl w:val="0"/>
        <w:rPr>
          <w:rFonts w:ascii="黑体" w:hAnsi="黑体" w:eastAsia="黑体"/>
          <w:b/>
          <w:bCs/>
          <w:color w:val="000000" w:themeColor="text1"/>
          <w:sz w:val="28"/>
          <w:szCs w:val="28"/>
          <w14:textFill>
            <w14:solidFill>
              <w14:schemeClr w14:val="tx1"/>
            </w14:solidFill>
          </w14:textFill>
        </w:rPr>
      </w:pPr>
      <w:bookmarkStart w:id="0" w:name="_Toc44693474"/>
      <w:bookmarkStart w:id="1" w:name="_Toc44693104"/>
      <w:bookmarkStart w:id="2" w:name="_Toc78383756"/>
      <w:bookmarkStart w:id="3" w:name="_Toc44693157"/>
      <w:bookmarkStart w:id="4" w:name="_Toc7557"/>
      <w:bookmarkStart w:id="5" w:name="_Toc22457"/>
      <w:r>
        <w:rPr>
          <w:rFonts w:hint="eastAsia" w:ascii="黑体" w:hAnsi="黑体" w:eastAsia="黑体" w:cs="黑体"/>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-320040</wp:posOffset>
                </wp:positionV>
                <wp:extent cx="395605" cy="35179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95605" cy="351790"/>
                        </a:xfrm>
                        <a:prstGeom prst="rect">
                          <a:avLst/>
                        </a:prstGeom>
                        <a:noFill/>
                        <a:ln w="6350">
                          <a:noFill/>
                        </a:ln>
                      </wps:spPr>
                      <wps:txbx>
                        <w:txbxContent>
                          <w:p w14:paraId="1FEE0481">
                            <w:pPr>
                              <w:rPr>
                                <w:rFonts w:hint="eastAsia" w:ascii="方正小标宋_GBK" w:eastAsia="方正小标宋_GBK"/>
                              </w:rPr>
                            </w:pPr>
                            <w:r>
                              <w:rPr>
                                <w:rFonts w:hint="eastAsia" w:ascii="方正小标宋_GBK" w:hAnsi="黑体" w:eastAsia="方正小标宋_GBK"/>
                                <w:b/>
                                <w:bCs/>
                                <w:sz w:val="28"/>
                                <w:szCs w:val="28"/>
                              </w:rPr>
                              <w:t>UDCC</w:t>
                            </w:r>
                          </w:p>
                        </w:txbxContent>
                      </wps:txbx>
                      <wps:bodyPr lIns="0" tIns="0" rIns="0" bIns="0" upright="1"/>
                    </wps:wsp>
                  </a:graphicData>
                </a:graphic>
              </wp:anchor>
            </w:drawing>
          </mc:Choice>
          <mc:Fallback>
            <w:pict>
              <v:shape id="_x0000_s1026" o:spid="_x0000_s1026" o:spt="202" type="#_x0000_t202" style="position:absolute;left:0pt;margin-left:-0.5pt;margin-top:-25.2pt;height:27.7pt;width:31.15pt;z-index:251665408;mso-width-relative:page;mso-height-relative:page;" filled="f" stroked="f" coordsize="21600,21600" o:gfxdata="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xWSFNcAAAAHAQAADwAAAAAAAAABACAAAAAiAAAAZHJzL2Rvd25yZXYu&#10;eG1sUEsBAhQAFAAAAAgAh07iQGKnGF/DAQAAfAMAAA4AAAAAAAAAAQAgAAAAJgEAAGRycy9lMm9E&#10;b2MueG1sUEsFBgAAAAAGAAYAWQEAAFsFAAAAAA==&#10;">
                <v:fill on="f" focussize="0,0"/>
                <v:stroke on="f" weight="0.5pt"/>
                <v:imagedata o:title=""/>
                <o:lock v:ext="edit" aspectratio="f"/>
                <v:textbox inset="0mm,0mm,0mm,0mm">
                  <w:txbxContent>
                    <w:p w14:paraId="1FEE0481">
                      <w:pPr>
                        <w:rPr>
                          <w:rFonts w:hint="eastAsia" w:ascii="方正小标宋_GBK" w:eastAsia="方正小标宋_GBK"/>
                        </w:rPr>
                      </w:pPr>
                      <w:r>
                        <w:rPr>
                          <w:rFonts w:hint="eastAsia" w:ascii="方正小标宋_GBK" w:hAnsi="黑体" w:eastAsia="方正小标宋_GBK"/>
                          <w:b/>
                          <w:bCs/>
                          <w:sz w:val="28"/>
                          <w:szCs w:val="28"/>
                        </w:rPr>
                        <w:t>UDCC</w:t>
                      </w:r>
                    </w:p>
                  </w:txbxContent>
                </v:textbox>
              </v:shape>
            </w:pict>
          </mc:Fallback>
        </mc:AlternateContent>
      </w:r>
      <w:r>
        <w:rPr>
          <w:rFonts w:hint="eastAsia" w:ascii="黑体" w:hAnsi="黑体" w:eastAsia="黑体" w:cs="黑体"/>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3660775</wp:posOffset>
                </wp:positionH>
                <wp:positionV relativeFrom="paragraph">
                  <wp:posOffset>-113030</wp:posOffset>
                </wp:positionV>
                <wp:extent cx="661035" cy="5257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61035" cy="525780"/>
                        </a:xfrm>
                        <a:prstGeom prst="rect">
                          <a:avLst/>
                        </a:prstGeom>
                        <a:noFill/>
                        <a:ln w="6350">
                          <a:noFill/>
                        </a:ln>
                      </wps:spPr>
                      <wps:txbx>
                        <w:txbxContent>
                          <w:p w14:paraId="531CBE57">
                            <w:pPr>
                              <w:rPr>
                                <w:rFonts w:ascii="Times New Roman" w:hAnsi="Times New Roman" w:eastAsia="黑体"/>
                                <w:b/>
                                <w:bCs/>
                                <w:sz w:val="72"/>
                                <w:szCs w:val="72"/>
                              </w:rPr>
                            </w:pPr>
                            <w:r>
                              <w:rPr>
                                <w:rFonts w:ascii="Times New Roman" w:hAnsi="Times New Roman" w:eastAsia="黑体"/>
                                <w:b/>
                                <w:bCs/>
                                <w:sz w:val="72"/>
                                <w:szCs w:val="72"/>
                              </w:rPr>
                              <w:t>DB</w:t>
                            </w:r>
                          </w:p>
                        </w:txbxContent>
                      </wps:txbx>
                      <wps:bodyPr lIns="0" tIns="0" rIns="0" bIns="0" upright="1"/>
                    </wps:wsp>
                  </a:graphicData>
                </a:graphic>
              </wp:anchor>
            </w:drawing>
          </mc:Choice>
          <mc:Fallback>
            <w:pict>
              <v:shape id="_x0000_s1026" o:spid="_x0000_s1026" o:spt="202" type="#_x0000_t202" style="position:absolute;left:0pt;margin-left:288.25pt;margin-top:-8.9pt;height:41.4pt;width:52.05pt;z-index:251666432;mso-width-relative:page;mso-height-relative:page;" filled="f" stroked="f" coordsize="21600,21600" o:gfxdata="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cNXm9gAAAAKAQAADwAAAAAAAAABACAAAAAiAAAAZHJzL2Rvd25yZXYu&#10;eG1sUEsBAhQAFAAAAAgAh07iQFRnB73CAQAAegMAAA4AAAAAAAAAAQAgAAAAJwEAAGRycy9lMm9E&#10;b2MueG1sUEsFBgAAAAAGAAYAWQEAAFsFAAAAAA==&#10;">
                <v:fill on="f" focussize="0,0"/>
                <v:stroke on="f" weight="0.5pt"/>
                <v:imagedata o:title=""/>
                <o:lock v:ext="edit" aspectratio="f"/>
                <v:textbox inset="0mm,0mm,0mm,0mm">
                  <w:txbxContent>
                    <w:p w14:paraId="531CBE57">
                      <w:pPr>
                        <w:rPr>
                          <w:rFonts w:ascii="Times New Roman" w:hAnsi="Times New Roman" w:eastAsia="黑体"/>
                          <w:b/>
                          <w:bCs/>
                          <w:sz w:val="72"/>
                          <w:szCs w:val="72"/>
                        </w:rPr>
                      </w:pPr>
                      <w:r>
                        <w:rPr>
                          <w:rFonts w:ascii="Times New Roman" w:hAnsi="Times New Roman" w:eastAsia="黑体"/>
                          <w:b/>
                          <w:bCs/>
                          <w:sz w:val="72"/>
                          <w:szCs w:val="72"/>
                        </w:rPr>
                        <w:t>DB</w:t>
                      </w:r>
                    </w:p>
                  </w:txbxContent>
                </v:textbox>
              </v:shape>
            </w:pict>
          </mc:Fallback>
        </mc:AlternateContent>
      </w:r>
      <w:bookmarkEnd w:id="0"/>
      <w:bookmarkEnd w:id="1"/>
      <w:bookmarkEnd w:id="2"/>
      <w:bookmarkEnd w:id="3"/>
    </w:p>
    <w:p w14:paraId="676914C7">
      <w:pPr>
        <w:pStyle w:val="29"/>
        <w:framePr w:w="0" w:hRule="auto" w:vSpace="0" w:wrap="auto" w:vAnchor="margin" w:hAnchor="text" w:xAlign="left" w:yAlign="inline"/>
        <w:adjustRightInd w:val="0"/>
        <w:snapToGrid w:val="0"/>
        <w:ind w:right="-2"/>
        <w:jc w:val="both"/>
        <w:rPr>
          <w:rFonts w:ascii="黑体"/>
          <w:b/>
          <w:snapToGrid w:val="0"/>
          <w:color w:val="000000" w:themeColor="text1"/>
          <w14:textFill>
            <w14:solidFill>
              <w14:schemeClr w14:val="tx1"/>
            </w14:solidFill>
          </w14:textFill>
        </w:rPr>
      </w:pPr>
      <w:r>
        <w:rPr>
          <w:rFonts w:hint="eastAsia" w:ascii="黑体" w:hAnsi="黑体"/>
          <w:snapToGrid w:val="0"/>
          <w:color w:val="000000" w:themeColor="text1"/>
          <w:sz w:val="32"/>
          <w:szCs w:val="32"/>
          <w14:textFill>
            <w14:solidFill>
              <w14:schemeClr w14:val="tx1"/>
            </w14:solidFill>
          </w14:textFill>
        </w:rPr>
        <w:t xml:space="preserve">　　广西壮族自治区工程建设地方标准 </w:t>
      </w:r>
    </w:p>
    <w:p w14:paraId="289F10AA">
      <w:pPr>
        <w:pStyle w:val="29"/>
        <w:framePr w:w="0" w:hRule="auto" w:vSpace="0" w:wrap="auto" w:vAnchor="margin" w:hAnchor="text" w:xAlign="left" w:yAlign="inline"/>
        <w:adjustRightInd w:val="0"/>
        <w:snapToGrid w:val="0"/>
        <w:spacing w:line="260" w:lineRule="exact"/>
        <w:jc w:val="right"/>
        <w:rPr>
          <w:b/>
          <w:color w:val="000000" w:themeColor="text1"/>
          <w14:textFill>
            <w14:solidFill>
              <w14:schemeClr w14:val="tx1"/>
            </w14:solidFill>
          </w14:textFill>
        </w:rPr>
      </w:pPr>
    </w:p>
    <w:p w14:paraId="534735A2">
      <w:pPr>
        <w:jc w:val="right"/>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DBJ/T45-***-20**</w:t>
      </w:r>
    </w:p>
    <w:p w14:paraId="48812FBD">
      <w:pPr>
        <w:wordWrap w:val="0"/>
        <w:adjustRightInd w:val="0"/>
        <w:snapToGrid w:val="0"/>
        <w:spacing w:line="420" w:lineRule="exact"/>
        <w:jc w:val="right"/>
        <w:rPr>
          <w:rFonts w:ascii="Times New Roman" w:hAnsi="Times New Roman" w:eastAsia="方正小标宋_GBK"/>
          <w:bCs/>
          <w:snapToGrid w:val="0"/>
          <w:color w:val="000000" w:themeColor="text1"/>
          <w:kern w:val="0"/>
          <w:sz w:val="28"/>
          <w:szCs w:val="28"/>
          <w14:textFill>
            <w14:solidFill>
              <w14:schemeClr w14:val="tx1"/>
            </w14:solidFill>
          </w14:textFill>
        </w:rPr>
      </w:pPr>
      <w:r>
        <w:rPr>
          <w:rFonts w:ascii="Times New Roman" w:hAnsi="Times New Roman" w:eastAsia="方正小标宋_GBK"/>
          <w:bCs/>
          <w:snapToGrid w:val="0"/>
          <w:color w:val="000000" w:themeColor="text1"/>
          <w:kern w:val="0"/>
          <w:sz w:val="28"/>
          <w:szCs w:val="28"/>
          <w14:textFill>
            <w14:solidFill>
              <w14:schemeClr w14:val="tx1"/>
            </w14:solidFill>
          </w14:textFill>
        </w:rPr>
        <w:t xml:space="preserve">P </w:t>
      </w:r>
      <w:r>
        <w:rPr>
          <w:rFonts w:hint="eastAsia" w:ascii="Times New Roman" w:hAnsi="Times New Roman" w:eastAsia="方正小标宋_GBK"/>
          <w:bCs/>
          <w:snapToGrid w:val="0"/>
          <w:color w:val="000000" w:themeColor="text1"/>
          <w:kern w:val="0"/>
          <w:sz w:val="28"/>
          <w:szCs w:val="28"/>
          <w14:textFill>
            <w14:solidFill>
              <w14:schemeClr w14:val="tx1"/>
            </w14:solidFill>
          </w14:textFill>
        </w:rPr>
        <w:t xml:space="preserve">   </w:t>
      </w:r>
      <w:r>
        <w:rPr>
          <w:rFonts w:ascii="Times New Roman" w:hAnsi="Times New Roman" w:eastAsia="方正小标宋_GBK"/>
          <w:bCs/>
          <w:snapToGrid w:val="0"/>
          <w:color w:val="000000" w:themeColor="text1"/>
          <w:kern w:val="0"/>
          <w:sz w:val="28"/>
          <w:szCs w:val="28"/>
          <w14:textFill>
            <w14:solidFill>
              <w14:schemeClr w14:val="tx1"/>
            </w14:solidFill>
          </w14:textFill>
        </w:rPr>
        <w:t xml:space="preserve"> 　                备案号：J</w:t>
      </w:r>
      <w:r>
        <w:rPr>
          <w:rFonts w:hint="eastAsia" w:ascii="Times New Roman" w:hAnsi="Times New Roman" w:eastAsia="方正小标宋_GBK"/>
          <w:bCs/>
          <w:snapToGrid w:val="0"/>
          <w:color w:val="000000" w:themeColor="text1"/>
          <w:kern w:val="0"/>
          <w:sz w:val="28"/>
          <w:szCs w:val="28"/>
          <w14:textFill>
            <w14:solidFill>
              <w14:schemeClr w14:val="tx1"/>
            </w14:solidFill>
          </w14:textFill>
        </w:rPr>
        <w:t>*****</w:t>
      </w:r>
      <w:r>
        <w:rPr>
          <w:rFonts w:ascii="Times New Roman" w:hAnsi="Times New Roman" w:eastAsia="方正小标宋_GBK"/>
          <w:bCs/>
          <w:snapToGrid w:val="0"/>
          <w:color w:val="000000" w:themeColor="text1"/>
          <w:kern w:val="0"/>
          <w:sz w:val="28"/>
          <w:szCs w:val="28"/>
          <w14:textFill>
            <w14:solidFill>
              <w14:schemeClr w14:val="tx1"/>
            </w14:solidFill>
          </w14:textFill>
        </w:rPr>
        <w:t>-</w:t>
      </w:r>
      <w:r>
        <w:rPr>
          <w:rFonts w:hint="eastAsia" w:ascii="Times New Roman" w:hAnsi="Times New Roman" w:eastAsia="方正小标宋_GBK"/>
          <w:bCs/>
          <w:snapToGrid w:val="0"/>
          <w:color w:val="000000" w:themeColor="text1"/>
          <w:kern w:val="0"/>
          <w:sz w:val="28"/>
          <w:szCs w:val="28"/>
          <w14:textFill>
            <w14:solidFill>
              <w14:schemeClr w14:val="tx1"/>
            </w14:solidFill>
          </w14:textFill>
        </w:rPr>
        <w:t>20**</w:t>
      </w:r>
    </w:p>
    <w:p w14:paraId="37437B84">
      <w:pPr>
        <w:spacing w:line="480" w:lineRule="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126365</wp:posOffset>
                </wp:positionV>
                <wp:extent cx="4319905" cy="0"/>
                <wp:effectExtent l="0" t="0" r="0" b="0"/>
                <wp:wrapNone/>
                <wp:docPr id="9" name="直接连接符 9"/>
                <wp:cNvGraphicFramePr/>
                <a:graphic xmlns:a="http://schemas.openxmlformats.org/drawingml/2006/main">
                  <a:graphicData uri="http://schemas.microsoft.com/office/word/2010/wordprocessingShape">
                    <wps:wsp>
                      <wps:cNvCnPr/>
                      <wps:spPr>
                        <a:xfrm>
                          <a:off x="0" y="0"/>
                          <a:ext cx="4319905" cy="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9.95pt;height:0pt;width:340.15pt;z-index:251667456;mso-width-relative:page;mso-height-relative:page;" filled="f" stroked="t" coordsize="21600,21600" o:gfxdata="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XZBy7VAAAABgEAAA8AAAAAAAAAAQAgAAAAIgAAAGRycy9kb3ducmV2LnhtbFBLAQIU&#10;ABQAAAAIAIdO4kCliA2M9gEAAOUDAAAOAAAAAAAAAAEAIAAAACQBAABkcnMvZTJvRG9jLnhtbFBL&#10;BQYAAAAABgAGAFkBAACMBQAAAAA=&#10;">
                <v:fill on="f" focussize="0,0"/>
                <v:stroke weight="1.25pt" color="#000000" joinstyle="round"/>
                <v:imagedata o:title=""/>
                <o:lock v:ext="edit" aspectratio="f"/>
              </v:line>
            </w:pict>
          </mc:Fallback>
        </mc:AlternateContent>
      </w:r>
    </w:p>
    <w:p w14:paraId="1A700907">
      <w:pPr>
        <w:spacing w:line="480" w:lineRule="auto"/>
        <w:rPr>
          <w:rFonts w:hint="eastAsia" w:ascii="黑体" w:hAnsi="黑体" w:eastAsia="黑体" w:cs="黑体"/>
          <w:color w:val="000000" w:themeColor="text1"/>
          <w14:textFill>
            <w14:solidFill>
              <w14:schemeClr w14:val="tx1"/>
            </w14:solidFill>
          </w14:textFill>
        </w:rPr>
      </w:pPr>
    </w:p>
    <w:p w14:paraId="69CC958C">
      <w:pPr>
        <w:spacing w:line="480" w:lineRule="auto"/>
        <w:jc w:val="center"/>
        <w:rPr>
          <w:rFonts w:hint="default" w:ascii="黑体" w:hAnsi="黑体" w:eastAsia="黑体" w:cs="黑体"/>
          <w:bCs/>
          <w:snapToGrid w:val="0"/>
          <w:color w:val="000000" w:themeColor="text1"/>
          <w:kern w:val="0"/>
          <w:sz w:val="44"/>
          <w:szCs w:val="44"/>
          <w:lang w:val="en-US" w:eastAsia="zh-CN"/>
          <w14:textFill>
            <w14:solidFill>
              <w14:schemeClr w14:val="tx1"/>
            </w14:solidFill>
          </w14:textFill>
        </w:rPr>
      </w:pPr>
      <w:r>
        <w:rPr>
          <w:rFonts w:hint="eastAsia" w:ascii="黑体" w:hAnsi="黑体" w:eastAsia="黑体" w:cs="黑体"/>
          <w:bCs/>
          <w:snapToGrid w:val="0"/>
          <w:color w:val="000000" w:themeColor="text1"/>
          <w:kern w:val="0"/>
          <w:sz w:val="44"/>
          <w:szCs w:val="44"/>
          <w14:textFill>
            <w14:solidFill>
              <w14:schemeClr w14:val="tx1"/>
            </w14:solidFill>
          </w14:textFill>
        </w:rPr>
        <w:t>建筑</w:t>
      </w:r>
      <w:r>
        <w:rPr>
          <w:rFonts w:hint="eastAsia" w:ascii="黑体" w:hAnsi="黑体" w:eastAsia="黑体" w:cs="黑体"/>
          <w:bCs/>
          <w:snapToGrid w:val="0"/>
          <w:color w:val="000000" w:themeColor="text1"/>
          <w:kern w:val="0"/>
          <w:sz w:val="44"/>
          <w:szCs w:val="44"/>
          <w:lang w:val="en-US" w:eastAsia="zh-CN"/>
          <w14:textFill>
            <w14:solidFill>
              <w14:schemeClr w14:val="tx1"/>
            </w14:solidFill>
          </w14:textFill>
        </w:rPr>
        <w:t>装饰装修工程施工工艺 规程</w:t>
      </w:r>
    </w:p>
    <w:p w14:paraId="31E19417">
      <w:pPr>
        <w:adjustRightInd w:val="0"/>
        <w:snapToGrid w:val="0"/>
        <w:spacing w:before="120" w:beforeLines="50" w:line="360" w:lineRule="auto"/>
        <w:jc w:val="center"/>
        <w:rPr>
          <w:rFonts w:hint="eastAsia" w:ascii="Times New Roman" w:hAnsi="Times New Roman" w:eastAsia="黑体"/>
          <w:snapToGrid w:val="0"/>
          <w:color w:val="000000" w:themeColor="text1"/>
          <w:kern w:val="0"/>
          <w:sz w:val="28"/>
          <w:szCs w:val="28"/>
          <w14:textFill>
            <w14:solidFill>
              <w14:schemeClr w14:val="tx1"/>
            </w14:solidFill>
          </w14:textFill>
        </w:rPr>
      </w:pPr>
      <w:r>
        <w:rPr>
          <w:rFonts w:hint="eastAsia" w:ascii="Times New Roman" w:hAnsi="Times New Roman" w:eastAsia="黑体"/>
          <w:snapToGrid w:val="0"/>
          <w:color w:val="000000" w:themeColor="text1"/>
          <w:kern w:val="0"/>
          <w:sz w:val="28"/>
          <w:szCs w:val="28"/>
          <w14:textFill>
            <w14:solidFill>
              <w14:schemeClr w14:val="tx1"/>
            </w14:solidFill>
          </w14:textFill>
        </w:rPr>
        <w:t xml:space="preserve">Technical specification </w:t>
      </w:r>
      <w:r>
        <w:rPr>
          <w:rFonts w:hint="eastAsia" w:ascii="Times New Roman" w:hAnsi="Times New Roman" w:eastAsia="黑体"/>
          <w:snapToGrid w:val="0"/>
          <w:color w:val="000000" w:themeColor="text1"/>
          <w:kern w:val="0"/>
          <w:sz w:val="28"/>
          <w:szCs w:val="28"/>
          <w:lang w:val="en-US" w:eastAsia="zh-CN"/>
          <w14:textFill>
            <w14:solidFill>
              <w14:schemeClr w14:val="tx1"/>
            </w14:solidFill>
          </w14:textFill>
        </w:rPr>
        <w:t>for</w:t>
      </w:r>
      <w:r>
        <w:rPr>
          <w:rFonts w:hint="eastAsia" w:ascii="Times New Roman" w:hAnsi="Times New Roman" w:eastAsia="黑体"/>
          <w:snapToGrid w:val="0"/>
          <w:color w:val="000000" w:themeColor="text1"/>
          <w:kern w:val="0"/>
          <w:sz w:val="28"/>
          <w:szCs w:val="28"/>
          <w14:textFill>
            <w14:solidFill>
              <w14:schemeClr w14:val="tx1"/>
            </w14:solidFill>
          </w14:textFill>
        </w:rPr>
        <w:t xml:space="preserve"> </w:t>
      </w:r>
      <w:r>
        <w:rPr>
          <w:rFonts w:hint="eastAsia" w:ascii="Times New Roman" w:hAnsi="Times New Roman" w:eastAsia="黑体"/>
          <w:snapToGrid w:val="0"/>
          <w:color w:val="000000" w:themeColor="text1"/>
          <w:kern w:val="0"/>
          <w:sz w:val="28"/>
          <w:szCs w:val="28"/>
          <w:lang w:val="en-US" w:eastAsia="zh-CN"/>
          <w14:textFill>
            <w14:solidFill>
              <w14:schemeClr w14:val="tx1"/>
            </w14:solidFill>
          </w14:textFill>
        </w:rPr>
        <w:t>C</w:t>
      </w:r>
      <w:r>
        <w:rPr>
          <w:rFonts w:hint="eastAsia" w:ascii="Times New Roman" w:hAnsi="Times New Roman" w:eastAsia="黑体"/>
          <w:snapToGrid w:val="0"/>
          <w:color w:val="000000" w:themeColor="text1"/>
          <w:kern w:val="0"/>
          <w:sz w:val="28"/>
          <w:szCs w:val="28"/>
          <w14:textFill>
            <w14:solidFill>
              <w14:schemeClr w14:val="tx1"/>
            </w14:solidFill>
          </w14:textFill>
        </w:rPr>
        <w:t xml:space="preserve">onstruction </w:t>
      </w:r>
      <w:r>
        <w:rPr>
          <w:rFonts w:hint="eastAsia" w:ascii="Times New Roman" w:hAnsi="Times New Roman" w:eastAsia="黑体"/>
          <w:snapToGrid w:val="0"/>
          <w:color w:val="000000" w:themeColor="text1"/>
          <w:kern w:val="0"/>
          <w:sz w:val="28"/>
          <w:szCs w:val="28"/>
          <w:lang w:val="en-US" w:eastAsia="zh-CN"/>
          <w14:textFill>
            <w14:solidFill>
              <w14:schemeClr w14:val="tx1"/>
            </w14:solidFill>
          </w14:textFill>
        </w:rPr>
        <w:t>of</w:t>
      </w:r>
      <w:r>
        <w:rPr>
          <w:rFonts w:hint="eastAsia" w:ascii="Times New Roman" w:hAnsi="Times New Roman" w:eastAsia="黑体"/>
          <w:snapToGrid w:val="0"/>
          <w:color w:val="000000" w:themeColor="text1"/>
          <w:kern w:val="0"/>
          <w:sz w:val="28"/>
          <w:szCs w:val="28"/>
          <w14:textFill>
            <w14:solidFill>
              <w14:schemeClr w14:val="tx1"/>
            </w14:solidFill>
          </w14:textFill>
        </w:rPr>
        <w:t xml:space="preserve"> </w:t>
      </w:r>
    </w:p>
    <w:p w14:paraId="76C81B9A">
      <w:pPr>
        <w:adjustRightInd w:val="0"/>
        <w:snapToGrid w:val="0"/>
        <w:spacing w:line="420" w:lineRule="exact"/>
        <w:jc w:val="center"/>
        <w:rPr>
          <w:rFonts w:hint="eastAsia" w:ascii="Times New Roman" w:hAnsi="Times New Roman" w:eastAsia="黑体" w:cs="Times New Roman"/>
          <w:snapToGrid w:val="0"/>
          <w:color w:val="000000" w:themeColor="text1"/>
          <w:kern w:val="0"/>
          <w:sz w:val="28"/>
          <w:szCs w:val="28"/>
          <w14:textFill>
            <w14:solidFill>
              <w14:schemeClr w14:val="tx1"/>
            </w14:solidFill>
          </w14:textFill>
        </w:rPr>
      </w:pPr>
      <w:r>
        <w:rPr>
          <w:rFonts w:hint="eastAsia" w:ascii="Times New Roman" w:hAnsi="Times New Roman" w:eastAsia="黑体" w:cs="Times New Roman"/>
          <w:snapToGrid w:val="0"/>
          <w:color w:val="000000" w:themeColor="text1"/>
          <w:kern w:val="0"/>
          <w:sz w:val="28"/>
          <w:szCs w:val="28"/>
          <w:highlight w:val="none"/>
          <w14:textFill>
            <w14:solidFill>
              <w14:schemeClr w14:val="tx1"/>
            </w14:solidFill>
          </w14:textFill>
        </w:rPr>
        <w:t>decoration and decoration</w:t>
      </w:r>
      <w:r>
        <w:rPr>
          <w:rFonts w:hint="eastAsia" w:ascii="Times New Roman" w:hAnsi="Times New Roman" w:eastAsia="黑体" w:cs="Times New Roman"/>
          <w:snapToGrid w:val="0"/>
          <w:color w:val="000000" w:themeColor="text1"/>
          <w:kern w:val="0"/>
          <w:sz w:val="28"/>
          <w:szCs w:val="28"/>
          <w14:textFill>
            <w14:solidFill>
              <w14:schemeClr w14:val="tx1"/>
            </w14:solidFill>
          </w14:textFill>
        </w:rPr>
        <w:t xml:space="preserve"> engineering</w:t>
      </w:r>
    </w:p>
    <w:p w14:paraId="104290DF">
      <w:pPr>
        <w:adjustRightInd w:val="0"/>
        <w:snapToGrid w:val="0"/>
        <w:spacing w:line="450" w:lineRule="exact"/>
        <w:jc w:val="center"/>
        <w:rPr>
          <w:rFonts w:hint="default" w:ascii="Times New Roman" w:hAnsi="Times New Roman" w:eastAsia="黑体" w:cs="黑体"/>
          <w:b/>
          <w:smallCaps w:val="0"/>
          <w:color w:val="000000" w:themeColor="text1"/>
          <w:lang w:val="en-US" w:eastAsia="zh-CN"/>
          <w14:textFill>
            <w14:solidFill>
              <w14:schemeClr w14:val="tx1"/>
            </w14:solidFill>
          </w14:textFill>
        </w:rPr>
      </w:pPr>
      <w:r>
        <w:rPr>
          <w:rFonts w:hint="eastAsia" w:ascii="Times New Roman" w:hAnsi="Times New Roman" w:eastAsia="黑体" w:cs="黑体"/>
          <w:b/>
          <w:smallCaps w:val="0"/>
          <w:color w:val="000000" w:themeColor="text1"/>
          <w:lang w:val="en-US" w:eastAsia="zh-CN"/>
          <w14:textFill>
            <w14:solidFill>
              <w14:schemeClr w14:val="tx1"/>
            </w14:solidFill>
          </w14:textFill>
        </w:rPr>
        <w:t>（征求意见稿）</w:t>
      </w:r>
    </w:p>
    <w:p w14:paraId="65F3ED92">
      <w:pPr>
        <w:adjustRightInd w:val="0"/>
        <w:snapToGrid w:val="0"/>
        <w:spacing w:line="420" w:lineRule="exact"/>
        <w:jc w:val="center"/>
        <w:rPr>
          <w:rFonts w:hint="eastAsia" w:ascii="Times New Roman" w:hAnsi="Times New Roman" w:eastAsia="黑体" w:cs="Times New Roman"/>
          <w:snapToGrid w:val="0"/>
          <w:color w:val="000000" w:themeColor="text1"/>
          <w:kern w:val="0"/>
          <w:sz w:val="28"/>
          <w:szCs w:val="28"/>
          <w14:textFill>
            <w14:solidFill>
              <w14:schemeClr w14:val="tx1"/>
            </w14:solidFill>
          </w14:textFill>
        </w:rPr>
      </w:pPr>
      <w:bookmarkStart w:id="324" w:name="_GoBack"/>
      <w:bookmarkEnd w:id="324"/>
    </w:p>
    <w:p w14:paraId="2E742804">
      <w:pPr>
        <w:adjustRightInd w:val="0"/>
        <w:snapToGrid w:val="0"/>
        <w:spacing w:line="450" w:lineRule="exact"/>
        <w:rPr>
          <w:rFonts w:hint="eastAsia" w:ascii="黑体" w:hAnsi="黑体" w:eastAsia="黑体" w:cs="黑体"/>
          <w:b/>
          <w:color w:val="000000" w:themeColor="text1"/>
          <w14:textFill>
            <w14:solidFill>
              <w14:schemeClr w14:val="tx1"/>
            </w14:solidFill>
          </w14:textFill>
        </w:rPr>
      </w:pPr>
    </w:p>
    <w:p w14:paraId="6C330B75">
      <w:pPr>
        <w:adjustRightInd w:val="0"/>
        <w:snapToGrid w:val="0"/>
        <w:spacing w:line="450" w:lineRule="exact"/>
        <w:rPr>
          <w:rFonts w:hint="eastAsia" w:ascii="黑体" w:hAnsi="黑体" w:eastAsia="黑体" w:cs="黑体"/>
          <w:b/>
          <w:color w:val="000000" w:themeColor="text1"/>
          <w14:textFill>
            <w14:solidFill>
              <w14:schemeClr w14:val="tx1"/>
            </w14:solidFill>
          </w14:textFill>
        </w:rPr>
      </w:pPr>
    </w:p>
    <w:p w14:paraId="70989771">
      <w:pPr>
        <w:adjustRightInd w:val="0"/>
        <w:snapToGrid w:val="0"/>
        <w:spacing w:line="450" w:lineRule="exact"/>
        <w:rPr>
          <w:rFonts w:hint="eastAsia" w:ascii="黑体" w:hAnsi="黑体" w:eastAsia="黑体" w:cs="黑体"/>
          <w:b/>
          <w:color w:val="000000" w:themeColor="text1"/>
          <w14:textFill>
            <w14:solidFill>
              <w14:schemeClr w14:val="tx1"/>
            </w14:solidFill>
          </w14:textFill>
        </w:rPr>
      </w:pPr>
    </w:p>
    <w:p w14:paraId="73B5E509">
      <w:pPr>
        <w:adjustRightInd w:val="0"/>
        <w:snapToGrid w:val="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b/>
          <w:color w:val="000000" w:themeColor="text1"/>
          <w:sz w:val="28"/>
          <w:szCs w:val="28"/>
          <w14:textFill>
            <w14:solidFill>
              <w14:schemeClr w14:val="tx1"/>
            </w14:solidFill>
          </w14:textFill>
        </w:rPr>
        <w:t xml:space="preserve">20**-**-**  发布         </w:t>
      </w:r>
      <w:r>
        <w:rPr>
          <w:rFonts w:hint="eastAsia" w:ascii="Times New Roman" w:hAnsi="Times New Roman" w:eastAsia="黑体"/>
          <w:b/>
          <w:color w:val="000000" w:themeColor="text1"/>
          <w:sz w:val="28"/>
          <w:szCs w:val="28"/>
          <w14:textFill>
            <w14:solidFill>
              <w14:schemeClr w14:val="tx1"/>
            </w14:solidFill>
          </w14:textFill>
        </w:rPr>
        <w:t xml:space="preserve"> </w:t>
      </w:r>
      <w:r>
        <w:rPr>
          <w:rFonts w:ascii="Times New Roman" w:hAnsi="Times New Roman" w:eastAsia="黑体"/>
          <w:b/>
          <w:color w:val="000000" w:themeColor="text1"/>
          <w:sz w:val="28"/>
          <w:szCs w:val="28"/>
          <w14:textFill>
            <w14:solidFill>
              <w14:schemeClr w14:val="tx1"/>
            </w14:solidFill>
          </w14:textFill>
        </w:rPr>
        <w:t xml:space="preserve"> 20**-**-**  实施</w:t>
      </w:r>
    </w:p>
    <w:p w14:paraId="4EDC7915">
      <w:pPr>
        <w:adjustRightInd w:val="0"/>
        <w:snapToGrid w:val="0"/>
        <w:spacing w:line="240" w:lineRule="exact"/>
        <w:rPr>
          <w:rFonts w:hint="eastAsia" w:ascii="黑体" w:hAnsi="黑体" w:eastAsia="黑体"/>
          <w:color w:val="000000" w:themeColor="text1"/>
          <w:sz w:val="28"/>
          <w:szCs w:val="28"/>
          <w14:textFill>
            <w14:solidFill>
              <w14:schemeClr w14:val="tx1"/>
            </w14:solidFill>
          </w14:textFill>
        </w:rPr>
      </w:pPr>
      <w:r>
        <w:rPr>
          <w:rFonts w:hint="eastAsia" w:ascii="黑体" w:hAnsi="黑体" w:eastAsia="黑体" w:cs="黑体"/>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90170</wp:posOffset>
                </wp:positionV>
                <wp:extent cx="4319905"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4319905" cy="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7.1pt;height:0pt;width:340.15pt;z-index:251664384;mso-width-relative:page;mso-height-relative:page;" filled="f" stroked="t" coordsize="21600,21600" o:gfxdata="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mLkFNUAAAAGAQAADwAAAAAAAAABACAAAAAiAAAAZHJzL2Rvd25yZXYueG1sUEsBAhQA&#10;FAAAAAgAh07iQDzM0Ob1AQAA5QMAAA4AAAAAAAAAAQAgAAAAJAEAAGRycy9lMm9Eb2MueG1sUEsF&#10;BgAAAAAGAAYAWQEAAIsFAAAAAA==&#10;">
                <v:fill on="f" focussize="0,0"/>
                <v:stroke weight="1.25pt" color="#000000" joinstyle="round"/>
                <v:imagedata o:title=""/>
                <o:lock v:ext="edit" aspectratio="f"/>
              </v:line>
            </w:pict>
          </mc:Fallback>
        </mc:AlternateContent>
      </w:r>
    </w:p>
    <w:p w14:paraId="10928D7C">
      <w:pPr>
        <w:spacing w:line="440" w:lineRule="exact"/>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广西壮族自治区</w:t>
      </w:r>
      <w:r>
        <w:rPr>
          <w:rFonts w:ascii="黑体" w:hAnsi="黑体" w:eastAsia="黑体" w:cs="黑体"/>
          <w:color w:val="000000" w:themeColor="text1"/>
          <w:sz w:val="32"/>
          <w:szCs w:val="32"/>
          <w14:textFill>
            <w14:solidFill>
              <w14:schemeClr w14:val="tx1"/>
            </w14:solidFill>
          </w14:textFill>
        </w:rPr>
        <w:t>住房和城乡建设</w:t>
      </w:r>
      <w:r>
        <w:rPr>
          <w:rFonts w:hint="eastAsia" w:ascii="黑体" w:hAnsi="黑体" w:eastAsia="黑体" w:cs="黑体"/>
          <w:color w:val="000000" w:themeColor="text1"/>
          <w:sz w:val="32"/>
          <w:szCs w:val="32"/>
          <w14:textFill>
            <w14:solidFill>
              <w14:schemeClr w14:val="tx1"/>
            </w14:solidFill>
          </w14:textFill>
        </w:rPr>
        <w:t>厅  发布</w:t>
      </w:r>
    </w:p>
    <w:p w14:paraId="003B0D2E">
      <w:pPr>
        <w:spacing w:line="440" w:lineRule="exact"/>
        <w:ind w:left="181" w:hanging="181"/>
        <w:jc w:val="center"/>
        <w:rPr>
          <w:rFonts w:hint="eastAsia" w:eastAsia="黑体"/>
          <w:b/>
          <w:bCs/>
          <w:color w:val="000000" w:themeColor="text1"/>
          <w:sz w:val="36"/>
          <w:szCs w:val="36"/>
          <w14:textFill>
            <w14:solidFill>
              <w14:schemeClr w14:val="tx1"/>
            </w14:solidFill>
          </w14:textFill>
        </w:rPr>
      </w:pPr>
    </w:p>
    <w:p w14:paraId="346D0089">
      <w:pPr>
        <w:adjustRightInd w:val="0"/>
        <w:snapToGrid w:val="0"/>
        <w:spacing w:line="416" w:lineRule="exact"/>
        <w:jc w:val="center"/>
        <w:rPr>
          <w:rFonts w:hint="eastAsia" w:ascii="黑体" w:hAnsi="黑体" w:eastAsia="黑体" w:cs="HiddenHorzOCR"/>
          <w:color w:val="000000" w:themeColor="text1"/>
          <w:kern w:val="0"/>
          <w:sz w:val="28"/>
          <w:szCs w:val="28"/>
          <w14:textFill>
            <w14:solidFill>
              <w14:schemeClr w14:val="tx1"/>
            </w14:solidFill>
          </w14:textFill>
        </w:rPr>
      </w:pPr>
    </w:p>
    <w:p w14:paraId="1AE819DB">
      <w:pPr>
        <w:adjustRightInd w:val="0"/>
        <w:snapToGrid w:val="0"/>
        <w:spacing w:line="416" w:lineRule="exact"/>
        <w:jc w:val="center"/>
        <w:rPr>
          <w:rFonts w:hint="eastAsia" w:ascii="黑体" w:hAnsi="黑体" w:eastAsia="黑体" w:cs="HiddenHorzOCR"/>
          <w:color w:val="000000" w:themeColor="text1"/>
          <w:kern w:val="0"/>
          <w:sz w:val="28"/>
          <w:szCs w:val="28"/>
          <w14:textFill>
            <w14:solidFill>
              <w14:schemeClr w14:val="tx1"/>
            </w14:solidFill>
          </w14:textFill>
        </w:rPr>
      </w:pPr>
    </w:p>
    <w:p w14:paraId="5ACED2C3">
      <w:pPr>
        <w:adjustRightInd w:val="0"/>
        <w:snapToGrid w:val="0"/>
        <w:spacing w:line="416" w:lineRule="exact"/>
        <w:jc w:val="center"/>
        <w:rPr>
          <w:rFonts w:hint="eastAsia" w:ascii="黑体" w:hAnsi="黑体" w:eastAsia="黑体" w:cs="HiddenHorzOCR"/>
          <w:color w:val="000000" w:themeColor="text1"/>
          <w:kern w:val="0"/>
          <w:sz w:val="28"/>
          <w:szCs w:val="28"/>
          <w14:textFill>
            <w14:solidFill>
              <w14:schemeClr w14:val="tx1"/>
            </w14:solidFill>
          </w14:textFill>
        </w:rPr>
      </w:pPr>
    </w:p>
    <w:p w14:paraId="230DD8A4">
      <w:pPr>
        <w:adjustRightInd w:val="0"/>
        <w:snapToGrid w:val="0"/>
        <w:spacing w:line="416" w:lineRule="exact"/>
        <w:jc w:val="center"/>
        <w:rPr>
          <w:rFonts w:ascii="黑体" w:hAnsi="黑体" w:eastAsia="黑体" w:cs="HiddenHorzOCR"/>
          <w:color w:val="000000" w:themeColor="text1"/>
          <w:kern w:val="0"/>
          <w:sz w:val="28"/>
          <w:szCs w:val="28"/>
          <w14:textFill>
            <w14:solidFill>
              <w14:schemeClr w14:val="tx1"/>
            </w14:solidFill>
          </w14:textFill>
        </w:rPr>
      </w:pPr>
      <w:r>
        <w:rPr>
          <w:rFonts w:hint="eastAsia" w:ascii="黑体" w:hAnsi="黑体" w:eastAsia="黑体" w:cs="HiddenHorzOCR"/>
          <w:color w:val="000000" w:themeColor="text1"/>
          <w:kern w:val="0"/>
          <w:sz w:val="28"/>
          <w:szCs w:val="28"/>
          <w14:textFill>
            <w14:solidFill>
              <w14:schemeClr w14:val="tx1"/>
            </w14:solidFill>
          </w14:textFill>
        </w:rPr>
        <w:t>广西壮族自治区工程建设地方标准</w:t>
      </w:r>
    </w:p>
    <w:p w14:paraId="228A1B84">
      <w:pPr>
        <w:adjustRightInd w:val="0"/>
        <w:snapToGrid w:val="0"/>
        <w:spacing w:line="440" w:lineRule="exact"/>
        <w:jc w:val="center"/>
        <w:rPr>
          <w:rFonts w:hint="eastAsia" w:ascii="黑体" w:hAnsi="黑体" w:eastAsia="黑体" w:cs="MS Mincho"/>
          <w:b/>
          <w:color w:val="000000" w:themeColor="text1"/>
          <w:kern w:val="0"/>
          <w:sz w:val="28"/>
          <w:szCs w:val="28"/>
          <w14:textFill>
            <w14:solidFill>
              <w14:schemeClr w14:val="tx1"/>
            </w14:solidFill>
          </w14:textFill>
        </w:rPr>
      </w:pPr>
    </w:p>
    <w:p w14:paraId="78D28C86">
      <w:pPr>
        <w:adjustRightInd w:val="0"/>
        <w:snapToGrid w:val="0"/>
        <w:spacing w:line="416" w:lineRule="exact"/>
        <w:jc w:val="center"/>
        <w:rPr>
          <w:rFonts w:ascii="黑体" w:eastAsia="黑体"/>
          <w:color w:val="000000" w:themeColor="text1"/>
          <w:kern w:val="0"/>
          <w:sz w:val="32"/>
          <w:szCs w:val="32"/>
          <w14:textFill>
            <w14:solidFill>
              <w14:schemeClr w14:val="tx1"/>
            </w14:solidFill>
          </w14:textFill>
        </w:rPr>
      </w:pPr>
      <w:r>
        <w:rPr>
          <w:rFonts w:hint="eastAsia" w:ascii="黑体" w:eastAsia="黑体"/>
          <w:color w:val="000000" w:themeColor="text1"/>
          <w:kern w:val="0"/>
          <w:sz w:val="32"/>
          <w:szCs w:val="32"/>
          <w14:textFill>
            <w14:solidFill>
              <w14:schemeClr w14:val="tx1"/>
            </w14:solidFill>
          </w14:textFill>
        </w:rPr>
        <w:t>建筑</w:t>
      </w:r>
      <w:r>
        <w:rPr>
          <w:rFonts w:hint="eastAsia" w:ascii="黑体" w:eastAsia="黑体"/>
          <w:color w:val="000000" w:themeColor="text1"/>
          <w:kern w:val="0"/>
          <w:sz w:val="32"/>
          <w:szCs w:val="32"/>
          <w:lang w:val="en-US" w:eastAsia="zh-CN"/>
          <w14:textFill>
            <w14:solidFill>
              <w14:schemeClr w14:val="tx1"/>
            </w14:solidFill>
          </w14:textFill>
        </w:rPr>
        <w:t>装饰装修工程</w:t>
      </w:r>
      <w:r>
        <w:rPr>
          <w:rFonts w:hint="eastAsia" w:ascii="黑体" w:eastAsia="黑体"/>
          <w:color w:val="000000" w:themeColor="text1"/>
          <w:kern w:val="0"/>
          <w:sz w:val="32"/>
          <w:szCs w:val="32"/>
          <w14:textFill>
            <w14:solidFill>
              <w14:schemeClr w14:val="tx1"/>
            </w14:solidFill>
          </w14:textFill>
        </w:rPr>
        <w:t>施工工艺规程</w:t>
      </w:r>
    </w:p>
    <w:p w14:paraId="4A76F161">
      <w:pPr>
        <w:adjustRightInd w:val="0"/>
        <w:snapToGrid w:val="0"/>
        <w:spacing w:line="140" w:lineRule="exact"/>
        <w:jc w:val="center"/>
        <w:rPr>
          <w:rFonts w:hint="eastAsia" w:ascii="黑体" w:eastAsia="黑体"/>
          <w:bCs/>
          <w:color w:val="000000" w:themeColor="text1"/>
          <w:szCs w:val="21"/>
          <w14:textFill>
            <w14:solidFill>
              <w14:schemeClr w14:val="tx1"/>
            </w14:solidFill>
          </w14:textFill>
        </w:rPr>
      </w:pPr>
    </w:p>
    <w:p w14:paraId="24B54D6A">
      <w:pPr>
        <w:adjustRightInd w:val="0"/>
        <w:snapToGrid w:val="0"/>
        <w:spacing w:before="120" w:beforeLines="50" w:line="360" w:lineRule="auto"/>
        <w:jc w:val="center"/>
        <w:rPr>
          <w:rFonts w:hint="eastAsia" w:ascii="Times New Roman" w:hAnsi="Times New Roman" w:eastAsia="黑体"/>
          <w:snapToGrid w:val="0"/>
          <w:color w:val="000000" w:themeColor="text1"/>
          <w:kern w:val="0"/>
          <w:sz w:val="24"/>
          <w:szCs w:val="24"/>
          <w14:textFill>
            <w14:solidFill>
              <w14:schemeClr w14:val="tx1"/>
            </w14:solidFill>
          </w14:textFill>
        </w:rPr>
      </w:pPr>
      <w:r>
        <w:rPr>
          <w:rFonts w:hint="eastAsia" w:ascii="Times New Roman" w:hAnsi="Times New Roman" w:eastAsia="黑体"/>
          <w:snapToGrid w:val="0"/>
          <w:color w:val="000000" w:themeColor="text1"/>
          <w:kern w:val="0"/>
          <w:sz w:val="24"/>
          <w:szCs w:val="24"/>
          <w14:textFill>
            <w14:solidFill>
              <w14:schemeClr w14:val="tx1"/>
            </w14:solidFill>
          </w14:textFill>
        </w:rPr>
        <w:t xml:space="preserve">Technical specification for construction of </w:t>
      </w:r>
    </w:p>
    <w:p w14:paraId="238311F7">
      <w:pPr>
        <w:adjustRightInd w:val="0"/>
        <w:snapToGrid w:val="0"/>
        <w:spacing w:line="420" w:lineRule="exact"/>
        <w:jc w:val="center"/>
        <w:rPr>
          <w:rFonts w:hint="eastAsia" w:ascii="Times New Roman" w:hAnsi="Times New Roman" w:eastAsia="黑体" w:cs="Times New Roman"/>
          <w:snapToGrid w:val="0"/>
          <w:color w:val="000000" w:themeColor="text1"/>
          <w:kern w:val="0"/>
          <w:sz w:val="24"/>
          <w:szCs w:val="24"/>
          <w14:textFill>
            <w14:solidFill>
              <w14:schemeClr w14:val="tx1"/>
            </w14:solidFill>
          </w14:textFill>
        </w:rPr>
      </w:pPr>
      <w:r>
        <w:rPr>
          <w:rFonts w:hint="eastAsia" w:ascii="Times New Roman" w:hAnsi="Times New Roman" w:eastAsia="黑体" w:cs="Times New Roman"/>
          <w:snapToGrid w:val="0"/>
          <w:color w:val="000000" w:themeColor="text1"/>
          <w:kern w:val="0"/>
          <w:sz w:val="24"/>
          <w:szCs w:val="24"/>
          <w14:textFill>
            <w14:solidFill>
              <w14:schemeClr w14:val="tx1"/>
            </w14:solidFill>
          </w14:textFill>
        </w:rPr>
        <w:t>decoration and decoration engineering</w:t>
      </w:r>
    </w:p>
    <w:p w14:paraId="3D6C6649">
      <w:pPr>
        <w:adjustRightInd w:val="0"/>
        <w:snapToGrid w:val="0"/>
        <w:spacing w:line="120" w:lineRule="exact"/>
        <w:jc w:val="center"/>
        <w:rPr>
          <w:rFonts w:hint="eastAsia" w:ascii="黑体" w:eastAsia="黑体"/>
          <w:bCs/>
          <w:color w:val="000000" w:themeColor="text1"/>
          <w:szCs w:val="21"/>
          <w14:textFill>
            <w14:solidFill>
              <w14:schemeClr w14:val="tx1"/>
            </w14:solidFill>
          </w14:textFill>
        </w:rPr>
      </w:pPr>
    </w:p>
    <w:p w14:paraId="5FBF70C5">
      <w:pPr>
        <w:autoSpaceDE w:val="0"/>
        <w:autoSpaceDN w:val="0"/>
        <w:adjustRightInd w:val="0"/>
        <w:spacing w:line="416" w:lineRule="exact"/>
        <w:ind w:left="142" w:hanging="142"/>
        <w:jc w:val="center"/>
        <w:rPr>
          <w:rFonts w:ascii="Times New Roman" w:hAnsi="Times New Roman" w:eastAsia="黑体"/>
          <w:b/>
          <w:bCs/>
          <w:color w:val="000000" w:themeColor="text1"/>
          <w:szCs w:val="21"/>
          <w14:textFill>
            <w14:solidFill>
              <w14:schemeClr w14:val="tx1"/>
            </w14:solidFill>
          </w14:textFill>
        </w:rPr>
      </w:pPr>
      <w:r>
        <w:rPr>
          <w:rFonts w:ascii="Times New Roman" w:hAnsi="Times New Roman" w:eastAsia="黑体"/>
          <w:b/>
          <w:bCs/>
          <w:color w:val="000000" w:themeColor="text1"/>
          <w:szCs w:val="21"/>
          <w14:textFill>
            <w14:solidFill>
              <w14:schemeClr w14:val="tx1"/>
            </w14:solidFill>
          </w14:textFill>
        </w:rPr>
        <w:t>DBJ/T 45-***-20**</w:t>
      </w:r>
    </w:p>
    <w:p w14:paraId="406CBE41">
      <w:pPr>
        <w:adjustRightInd w:val="0"/>
        <w:snapToGrid w:val="0"/>
        <w:spacing w:line="120" w:lineRule="exact"/>
        <w:jc w:val="center"/>
        <w:rPr>
          <w:rFonts w:hint="eastAsia" w:ascii="黑体" w:eastAsia="黑体"/>
          <w:bCs/>
          <w:color w:val="000000" w:themeColor="text1"/>
          <w:szCs w:val="21"/>
          <w14:textFill>
            <w14:solidFill>
              <w14:schemeClr w14:val="tx1"/>
            </w14:solidFill>
          </w14:textFill>
        </w:rPr>
      </w:pPr>
    </w:p>
    <w:p w14:paraId="35A0FF9B">
      <w:pPr>
        <w:adjustRightInd w:val="0"/>
        <w:snapToGrid w:val="0"/>
        <w:spacing w:line="416" w:lineRule="exact"/>
        <w:ind w:firstLine="600" w:firstLineChars="250"/>
        <w:rPr>
          <w:rFonts w:ascii="Times New Roman" w:hAnsi="宋体"/>
          <w:bCs/>
          <w:color w:val="000000" w:themeColor="text1"/>
          <w:szCs w:val="21"/>
          <w14:textFill>
            <w14:solidFill>
              <w14:schemeClr w14:val="tx1"/>
            </w14:solidFill>
          </w14:textFill>
        </w:rPr>
      </w:pPr>
      <w:r>
        <w:rPr>
          <w:rFonts w:hint="eastAsia" w:ascii="黑体" w:hAnsi="宋体" w:eastAsia="黑体"/>
          <w:bCs/>
          <w:color w:val="000000" w:themeColor="text1"/>
          <w:szCs w:val="21"/>
          <w14:textFill>
            <w14:solidFill>
              <w14:schemeClr w14:val="tx1"/>
            </w14:solidFill>
          </w14:textFill>
        </w:rPr>
        <w:t>批准部门：</w:t>
      </w:r>
      <w:r>
        <w:rPr>
          <w:rFonts w:ascii="Times New Roman" w:hAnsi="宋体"/>
          <w:bCs/>
          <w:color w:val="000000" w:themeColor="text1"/>
          <w:szCs w:val="21"/>
          <w14:textFill>
            <w14:solidFill>
              <w14:schemeClr w14:val="tx1"/>
            </w14:solidFill>
          </w14:textFill>
        </w:rPr>
        <w:t>广西壮族自治区住房和城乡建设厅</w:t>
      </w:r>
    </w:p>
    <w:p w14:paraId="13984C35">
      <w:pPr>
        <w:adjustRightInd w:val="0"/>
        <w:snapToGrid w:val="0"/>
        <w:spacing w:line="416" w:lineRule="exact"/>
        <w:ind w:firstLine="600" w:firstLineChars="250"/>
        <w:rPr>
          <w:rFonts w:hint="eastAsia" w:ascii="Times New Roman" w:hAnsi="宋体"/>
          <w:bCs/>
          <w:color w:val="000000" w:themeColor="text1"/>
          <w:szCs w:val="21"/>
          <w14:textFill>
            <w14:solidFill>
              <w14:schemeClr w14:val="tx1"/>
            </w14:solidFill>
          </w14:textFill>
        </w:rPr>
      </w:pPr>
      <w:r>
        <w:rPr>
          <w:rFonts w:hint="eastAsia" w:ascii="黑体" w:hAnsi="宋体" w:eastAsia="黑体"/>
          <w:bCs/>
          <w:color w:val="000000" w:themeColor="text1"/>
          <w:szCs w:val="21"/>
          <w14:textFill>
            <w14:solidFill>
              <w14:schemeClr w14:val="tx1"/>
            </w14:solidFill>
          </w14:textFill>
        </w:rPr>
        <w:t>主编单位：</w:t>
      </w:r>
      <w:r>
        <w:rPr>
          <w:rFonts w:hint="eastAsia" w:ascii="Times New Roman" w:hAnsi="宋体"/>
          <w:bCs/>
          <w:color w:val="000000" w:themeColor="text1"/>
          <w:szCs w:val="21"/>
          <w14:textFill>
            <w14:solidFill>
              <w14:schemeClr w14:val="tx1"/>
            </w14:solidFill>
          </w14:textFill>
        </w:rPr>
        <w:t>广西建工集团有限责任公司</w:t>
      </w:r>
    </w:p>
    <w:p w14:paraId="0423C563">
      <w:pPr>
        <w:adjustRightInd w:val="0"/>
        <w:snapToGrid w:val="0"/>
        <w:spacing w:line="416" w:lineRule="exact"/>
        <w:ind w:firstLine="1800" w:firstLineChars="750"/>
        <w:rPr>
          <w:rFonts w:hint="eastAsia" w:ascii="黑体" w:hAnsi="宋体" w:eastAsia="黑体"/>
          <w:bCs/>
          <w:color w:val="000000" w:themeColor="text1"/>
          <w:szCs w:val="21"/>
          <w14:textFill>
            <w14:solidFill>
              <w14:schemeClr w14:val="tx1"/>
            </w14:solidFill>
          </w14:textFill>
        </w:rPr>
      </w:pPr>
      <w:r>
        <w:rPr>
          <w:rFonts w:hint="eastAsia" w:ascii="Times New Roman" w:hAnsi="宋体"/>
          <w:bCs/>
          <w:color w:val="000000" w:themeColor="text1"/>
          <w:szCs w:val="21"/>
          <w14:textFill>
            <w14:solidFill>
              <w14:schemeClr w14:val="tx1"/>
            </w14:solidFill>
          </w14:textFill>
        </w:rPr>
        <w:t>广西工程建设标准化协会</w:t>
      </w:r>
    </w:p>
    <w:p w14:paraId="4FF1A6A3">
      <w:pPr>
        <w:adjustRightInd w:val="0"/>
        <w:snapToGrid w:val="0"/>
        <w:spacing w:line="416" w:lineRule="exact"/>
        <w:ind w:firstLine="600" w:firstLineChars="250"/>
        <w:rPr>
          <w:rFonts w:hint="default" w:ascii="Times New Roman" w:hAnsi="宋体" w:eastAsia="宋体"/>
          <w:bCs/>
          <w:color w:val="000000" w:themeColor="text1"/>
          <w:szCs w:val="21"/>
          <w:lang w:val="en-US" w:eastAsia="zh-CN"/>
          <w14:textFill>
            <w14:solidFill>
              <w14:schemeClr w14:val="tx1"/>
            </w14:solidFill>
          </w14:textFill>
        </w:rPr>
      </w:pPr>
      <w:r>
        <w:rPr>
          <w:rFonts w:hint="eastAsia" w:ascii="Times New Roman" w:hAnsi="宋体"/>
          <w:bCs/>
          <w:color w:val="000000" w:themeColor="text1"/>
          <w:szCs w:val="21"/>
          <w14:textFill>
            <w14:solidFill>
              <w14:schemeClr w14:val="tx1"/>
            </w14:solidFill>
          </w14:textFill>
        </w:rPr>
        <w:t xml:space="preserve">    </w:t>
      </w:r>
      <w:r>
        <w:rPr>
          <w:rFonts w:hint="eastAsia" w:ascii="Times New Roman" w:hAnsi="宋体" w:eastAsia="宋体"/>
          <w:bCs/>
          <w:color w:val="000000" w:themeColor="text1"/>
          <w:szCs w:val="21"/>
          <w:lang w:val="en-US" w:eastAsia="zh-CN"/>
          <w14:textFill>
            <w14:solidFill>
              <w14:schemeClr w14:val="tx1"/>
            </w14:solidFill>
          </w14:textFill>
        </w:rPr>
        <w:t xml:space="preserve">      </w:t>
      </w:r>
      <w:r>
        <w:rPr>
          <w:rFonts w:hint="eastAsia" w:ascii="Times New Roman" w:hAnsi="宋体"/>
          <w:bCs/>
          <w:color w:val="000000" w:themeColor="text1"/>
          <w:szCs w:val="21"/>
          <w14:textFill>
            <w14:solidFill>
              <w14:schemeClr w14:val="tx1"/>
            </w14:solidFill>
          </w14:textFill>
        </w:rPr>
        <w:t>广西建工集团</w:t>
      </w:r>
      <w:r>
        <w:rPr>
          <w:rFonts w:hint="eastAsia" w:ascii="Times New Roman" w:hAnsi="宋体"/>
          <w:bCs/>
          <w:color w:val="000000" w:themeColor="text1"/>
          <w:szCs w:val="21"/>
          <w:lang w:val="en-US" w:eastAsia="zh-CN"/>
          <w14:textFill>
            <w14:solidFill>
              <w14:schemeClr w14:val="tx1"/>
            </w14:solidFill>
          </w14:textFill>
        </w:rPr>
        <w:t>建筑工程总承包有限公司</w:t>
      </w:r>
    </w:p>
    <w:p w14:paraId="60155655">
      <w:pPr>
        <w:adjustRightInd w:val="0"/>
        <w:snapToGrid w:val="0"/>
        <w:spacing w:line="416" w:lineRule="exact"/>
        <w:ind w:firstLine="1944" w:firstLineChars="810"/>
        <w:rPr>
          <w:rFonts w:hint="eastAsia" w:ascii="黑体" w:hAnsi="宋体" w:eastAsia="黑体"/>
          <w:bCs/>
          <w:color w:val="000000" w:themeColor="text1"/>
          <w:szCs w:val="21"/>
          <w14:textFill>
            <w14:solidFill>
              <w14:schemeClr w14:val="tx1"/>
            </w14:solidFill>
          </w14:textFill>
        </w:rPr>
      </w:pPr>
    </w:p>
    <w:p w14:paraId="2BF72727">
      <w:pPr>
        <w:adjustRightInd w:val="0"/>
        <w:snapToGrid w:val="0"/>
        <w:spacing w:line="416" w:lineRule="exact"/>
        <w:ind w:firstLine="600" w:firstLineChars="250"/>
        <w:rPr>
          <w:rFonts w:hint="eastAsia" w:ascii="Times New Roman" w:hAnsi="宋体"/>
          <w:bCs/>
          <w:color w:val="000000" w:themeColor="text1"/>
          <w:szCs w:val="21"/>
          <w14:textFill>
            <w14:solidFill>
              <w14:schemeClr w14:val="tx1"/>
            </w14:solidFill>
          </w14:textFill>
        </w:rPr>
      </w:pPr>
      <w:r>
        <w:rPr>
          <w:rFonts w:hint="eastAsia" w:ascii="黑体" w:hAnsi="宋体" w:eastAsia="黑体"/>
          <w:bCs/>
          <w:color w:val="000000" w:themeColor="text1"/>
          <w:szCs w:val="21"/>
          <w14:textFill>
            <w14:solidFill>
              <w14:schemeClr w14:val="tx1"/>
            </w14:solidFill>
          </w14:textFill>
        </w:rPr>
        <w:t>施行日期：</w:t>
      </w:r>
      <w:r>
        <w:rPr>
          <w:rFonts w:ascii="Times New Roman" w:hAnsi="Times New Roman"/>
          <w:bCs/>
          <w:color w:val="000000" w:themeColor="text1"/>
          <w:szCs w:val="21"/>
          <w14:textFill>
            <w14:solidFill>
              <w14:schemeClr w14:val="tx1"/>
            </w14:solidFill>
          </w14:textFill>
        </w:rPr>
        <w:t>20**</w:t>
      </w:r>
      <w:r>
        <w:rPr>
          <w:rFonts w:ascii="Times New Roman" w:hAnsi="宋体"/>
          <w:bCs/>
          <w:color w:val="000000" w:themeColor="text1"/>
          <w:szCs w:val="21"/>
          <w14:textFill>
            <w14:solidFill>
              <w14:schemeClr w14:val="tx1"/>
            </w14:solidFill>
          </w14:textFill>
        </w:rPr>
        <w:t>年</w:t>
      </w:r>
      <w:r>
        <w:rPr>
          <w:rFonts w:ascii="Times New Roman" w:hAnsi="Times New Roman"/>
          <w:bCs/>
          <w:color w:val="000000" w:themeColor="text1"/>
          <w:szCs w:val="21"/>
          <w14:textFill>
            <w14:solidFill>
              <w14:schemeClr w14:val="tx1"/>
            </w14:solidFill>
          </w14:textFill>
        </w:rPr>
        <w:t>*</w:t>
      </w:r>
      <w:r>
        <w:rPr>
          <w:rFonts w:ascii="Times New Roman" w:hAnsi="宋体"/>
          <w:bCs/>
          <w:color w:val="000000" w:themeColor="text1"/>
          <w:szCs w:val="21"/>
          <w14:textFill>
            <w14:solidFill>
              <w14:schemeClr w14:val="tx1"/>
            </w14:solidFill>
          </w14:textFill>
        </w:rPr>
        <w:t>月</w:t>
      </w:r>
      <w:r>
        <w:rPr>
          <w:rFonts w:ascii="Times New Roman" w:hAnsi="Times New Roman"/>
          <w:bCs/>
          <w:color w:val="000000" w:themeColor="text1"/>
          <w:szCs w:val="21"/>
          <w14:textFill>
            <w14:solidFill>
              <w14:schemeClr w14:val="tx1"/>
            </w14:solidFill>
          </w14:textFill>
        </w:rPr>
        <w:t>*</w:t>
      </w:r>
      <w:r>
        <w:rPr>
          <w:rFonts w:ascii="Times New Roman" w:hAnsi="宋体"/>
          <w:bCs/>
          <w:color w:val="000000" w:themeColor="text1"/>
          <w:szCs w:val="21"/>
          <w14:textFill>
            <w14:solidFill>
              <w14:schemeClr w14:val="tx1"/>
            </w14:solidFill>
          </w14:textFill>
        </w:rPr>
        <w:t>日</w:t>
      </w:r>
    </w:p>
    <w:p w14:paraId="3F0B2104">
      <w:pPr>
        <w:adjustRightInd w:val="0"/>
        <w:snapToGrid w:val="0"/>
        <w:spacing w:line="416" w:lineRule="exact"/>
        <w:rPr>
          <w:rFonts w:hint="eastAsia" w:eastAsia="黑体"/>
          <w:color w:val="000000" w:themeColor="text1"/>
          <w:kern w:val="0"/>
          <w14:textFill>
            <w14:solidFill>
              <w14:schemeClr w14:val="tx1"/>
            </w14:solidFill>
          </w14:textFill>
        </w:rPr>
      </w:pPr>
    </w:p>
    <w:p w14:paraId="58BCADAE">
      <w:pPr>
        <w:adjustRightInd w:val="0"/>
        <w:snapToGrid w:val="0"/>
        <w:spacing w:line="400" w:lineRule="exact"/>
        <w:jc w:val="center"/>
        <w:rPr>
          <w:rFonts w:hint="eastAsia" w:eastAsia="黑体"/>
          <w:color w:val="000000" w:themeColor="text1"/>
          <w:kern w:val="0"/>
          <w14:textFill>
            <w14:solidFill>
              <w14:schemeClr w14:val="tx1"/>
            </w14:solidFill>
          </w14:textFill>
        </w:rPr>
      </w:pPr>
    </w:p>
    <w:p w14:paraId="60AF2B56">
      <w:pPr>
        <w:adjustRightInd w:val="0"/>
        <w:snapToGrid w:val="0"/>
        <w:spacing w:line="400" w:lineRule="exact"/>
        <w:jc w:val="center"/>
        <w:rPr>
          <w:rFonts w:eastAsia="黑体"/>
          <w:color w:val="000000" w:themeColor="text1"/>
          <w:kern w:val="0"/>
          <w14:textFill>
            <w14:solidFill>
              <w14:schemeClr w14:val="tx1"/>
            </w14:solidFill>
          </w14:textFill>
        </w:rPr>
      </w:pPr>
    </w:p>
    <w:p w14:paraId="22ABED5E">
      <w:pPr>
        <w:adjustRightInd w:val="0"/>
        <w:snapToGrid w:val="0"/>
        <w:spacing w:line="416" w:lineRule="exact"/>
        <w:jc w:val="center"/>
        <w:rPr>
          <w:rFonts w:ascii="黑体" w:hAnsi="Times New Roman" w:eastAsia="黑体"/>
          <w:color w:val="000000" w:themeColor="text1"/>
          <w:kern w:val="0"/>
          <w:szCs w:val="21"/>
          <w14:textFill>
            <w14:solidFill>
              <w14:schemeClr w14:val="tx1"/>
            </w14:solidFill>
          </w14:textFill>
        </w:rPr>
      </w:pPr>
      <w:r>
        <w:rPr>
          <w:rFonts w:ascii="黑体" w:eastAsia="黑体"/>
          <w:color w:val="000000" w:themeColor="text1"/>
          <w:kern w:val="0"/>
          <w:szCs w:val="21"/>
          <w14:textFill>
            <w14:solidFill>
              <w14:schemeClr w14:val="tx1"/>
            </w14:solidFill>
          </w14:textFill>
        </w:rPr>
        <w:t>20**　</w:t>
      </w:r>
      <w:r>
        <w:rPr>
          <w:rFonts w:hint="eastAsia" w:ascii="黑体" w:eastAsia="黑体"/>
          <w:color w:val="000000" w:themeColor="text1"/>
          <w:kern w:val="0"/>
          <w:szCs w:val="21"/>
          <w14:textFill>
            <w14:solidFill>
              <w14:schemeClr w14:val="tx1"/>
            </w14:solidFill>
          </w14:textFill>
        </w:rPr>
        <w:t>广  西</w:t>
      </w:r>
    </w:p>
    <w:p w14:paraId="48B88FBC">
      <w:pPr>
        <w:widowControl/>
        <w:jc w:val="left"/>
        <w:rPr>
          <w:rFonts w:hint="eastAsia" w:eastAsia="方正书宋_GBK"/>
          <w:color w:val="000000" w:themeColor="text1"/>
          <w14:textFill>
            <w14:solidFill>
              <w14:schemeClr w14:val="tx1"/>
            </w14:solidFill>
          </w14:textFill>
        </w:rPr>
      </w:pPr>
      <w:r>
        <w:rPr>
          <w:rFonts w:ascii="黑体" w:hAnsi="Times New Roman" w:eastAsia="黑体"/>
          <w:color w:val="000000" w:themeColor="text1"/>
          <w:kern w:val="0"/>
          <w:szCs w:val="21"/>
          <w14:textFill>
            <w14:solidFill>
              <w14:schemeClr w14:val="tx1"/>
            </w14:solidFill>
          </w14:textFill>
        </w:rPr>
        <w:br w:type="page"/>
      </w:r>
    </w:p>
    <w:p w14:paraId="09E71E75">
      <w:pPr>
        <w:adjustRightInd w:val="0"/>
        <w:snapToGrid w:val="0"/>
        <w:spacing w:line="384" w:lineRule="exact"/>
        <w:ind w:firstLine="480" w:firstLineChars="200"/>
        <w:rPr>
          <w:rFonts w:hint="eastAsia" w:ascii="Times New Roman" w:hAnsi="Times New Roman"/>
          <w:b/>
          <w:snapToGrid w:val="0"/>
          <w:color w:val="000000" w:themeColor="text1"/>
          <w:szCs w:val="21"/>
          <w14:textFill>
            <w14:solidFill>
              <w14:schemeClr w14:val="tx1"/>
            </w14:solidFill>
          </w14:textFill>
        </w:rPr>
      </w:pPr>
    </w:p>
    <w:p w14:paraId="2B175D00">
      <w:pPr>
        <w:adjustRightInd w:val="0"/>
        <w:snapToGrid w:val="0"/>
        <w:spacing w:line="384" w:lineRule="exact"/>
        <w:jc w:val="center"/>
        <w:rPr>
          <w:rFonts w:ascii="黑体" w:hAnsi="黑体" w:eastAsia="黑体"/>
          <w:snapToGrid w:val="0"/>
          <w:color w:val="000000" w:themeColor="text1"/>
          <w:sz w:val="28"/>
          <w:szCs w:val="28"/>
          <w14:textFill>
            <w14:solidFill>
              <w14:schemeClr w14:val="tx1"/>
            </w14:solidFill>
          </w14:textFill>
        </w:rPr>
      </w:pPr>
      <w:r>
        <w:rPr>
          <w:rFonts w:ascii="黑体" w:hAnsi="黑体" w:eastAsia="黑体"/>
          <w:bCs/>
          <w:snapToGrid w:val="0"/>
          <w:color w:val="000000" w:themeColor="text1"/>
          <w:sz w:val="28"/>
          <w:szCs w:val="28"/>
          <w14:textFill>
            <w14:solidFill>
              <w14:schemeClr w14:val="tx1"/>
            </w14:solidFill>
          </w14:textFill>
        </w:rPr>
        <w:t>前</w:t>
      </w:r>
      <w:r>
        <w:rPr>
          <w:rFonts w:ascii="黑体" w:hAnsi="黑体" w:eastAsia="黑体"/>
          <w:snapToGrid w:val="0"/>
          <w:color w:val="000000" w:themeColor="text1"/>
          <w:sz w:val="28"/>
          <w:szCs w:val="28"/>
          <w14:textFill>
            <w14:solidFill>
              <w14:schemeClr w14:val="tx1"/>
            </w14:solidFill>
          </w14:textFill>
        </w:rPr>
        <w:t xml:space="preserve">  </w:t>
      </w:r>
      <w:r>
        <w:rPr>
          <w:rFonts w:ascii="黑体" w:hAnsi="黑体" w:eastAsia="黑体"/>
          <w:bCs/>
          <w:snapToGrid w:val="0"/>
          <w:color w:val="000000" w:themeColor="text1"/>
          <w:sz w:val="28"/>
          <w:szCs w:val="28"/>
          <w14:textFill>
            <w14:solidFill>
              <w14:schemeClr w14:val="tx1"/>
            </w14:solidFill>
          </w14:textFill>
        </w:rPr>
        <w:t>言</w:t>
      </w:r>
      <w:r>
        <w:rPr>
          <w:rFonts w:ascii="黑体" w:hAnsi="黑体" w:eastAsia="黑体"/>
          <w:snapToGrid w:val="0"/>
          <w:color w:val="000000" w:themeColor="text1"/>
          <w:sz w:val="28"/>
          <w:szCs w:val="28"/>
          <w14:textFill>
            <w14:solidFill>
              <w14:schemeClr w14:val="tx1"/>
            </w14:solidFill>
          </w14:textFill>
        </w:rPr>
        <w:cr/>
      </w:r>
    </w:p>
    <w:p w14:paraId="3C337F48">
      <w:pPr>
        <w:keepNext w:val="0"/>
        <w:keepLines w:val="0"/>
        <w:widowControl/>
        <w:suppressLineNumbers w:val="0"/>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w:t>
      </w:r>
      <w:r>
        <w:rPr>
          <w:rFonts w:hint="eastAsia" w:ascii="宋体" w:hAnsi="宋体" w:eastAsia="宋体" w:cs="宋体"/>
          <w:color w:val="000000" w:themeColor="text1"/>
          <w:sz w:val="21"/>
          <w:szCs w:val="21"/>
          <w:lang w:val="en-US" w:eastAsia="zh-CN"/>
          <w14:textFill>
            <w14:solidFill>
              <w14:schemeClr w14:val="tx1"/>
            </w14:solidFill>
          </w14:textFill>
        </w:rPr>
        <w:t>住房城乡建设部《工程建设地方标准化工作管理规定》（建标〔2004〕20号）和《自治区住房城乡建设厅关于征集2020年工程建设地方标准制（修）订项目的通知》要求</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规程编制组经广泛调查研究</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借鉴近年来国内</w:t>
      </w:r>
      <w:r>
        <w:rPr>
          <w:rFonts w:hint="eastAsia" w:ascii="宋体" w:hAnsi="宋体" w:eastAsia="宋体" w:cs="宋体"/>
          <w:snapToGrid w:val="0"/>
          <w:color w:val="000000" w:themeColor="text1"/>
          <w:sz w:val="21"/>
          <w:szCs w:val="21"/>
          <w:lang w:val="en-US" w:eastAsia="zh-CN"/>
          <w14:textFill>
            <w14:solidFill>
              <w14:schemeClr w14:val="tx1"/>
            </w14:solidFill>
          </w14:textFill>
        </w:rPr>
        <w:t>建筑装饰装修</w:t>
      </w:r>
      <w:r>
        <w:rPr>
          <w:rFonts w:hint="eastAsia" w:ascii="宋体" w:hAnsi="宋体" w:eastAsia="宋体" w:cs="宋体"/>
          <w:snapToGrid w:val="0"/>
          <w:color w:val="000000" w:themeColor="text1"/>
          <w:sz w:val="21"/>
          <w:szCs w:val="21"/>
          <w14:textFill>
            <w14:solidFill>
              <w14:schemeClr w14:val="tx1"/>
            </w14:solidFill>
          </w14:textFill>
        </w:rPr>
        <w:t>工程</w:t>
      </w:r>
      <w:r>
        <w:rPr>
          <w:rFonts w:hint="eastAsia" w:ascii="宋体" w:hAnsi="宋体" w:eastAsia="宋体" w:cs="宋体"/>
          <w:color w:val="000000" w:themeColor="text1"/>
          <w:sz w:val="21"/>
          <w:szCs w:val="21"/>
          <w14:textFill>
            <w14:solidFill>
              <w14:schemeClr w14:val="tx1"/>
            </w14:solidFill>
          </w14:textFill>
        </w:rPr>
        <w:t>的实践经验</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结合广西实际</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并在广泛征求意见的基础上</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编制了本规程。</w:t>
      </w:r>
    </w:p>
    <w:p w14:paraId="3E408C70">
      <w:pPr>
        <w:adjustRightInd w:val="0"/>
        <w:snapToGrid w:val="0"/>
        <w:spacing w:line="384" w:lineRule="exact"/>
        <w:ind w:firstLine="420" w:firstLineChars="200"/>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本规程共分1</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章</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主要技术内容包括：总则、术语、基本规定、</w:t>
      </w:r>
      <w:r>
        <w:rPr>
          <w:rFonts w:hint="eastAsia" w:ascii="宋体" w:hAnsi="宋体" w:eastAsia="宋体" w:cs="宋体"/>
          <w:color w:val="000000" w:themeColor="text1"/>
          <w:sz w:val="21"/>
          <w:szCs w:val="21"/>
          <w:lang w:val="en-US" w:eastAsia="zh-CN"/>
          <w14:textFill>
            <w14:solidFill>
              <w14:schemeClr w14:val="tx1"/>
            </w14:solidFill>
          </w14:textFill>
        </w:rPr>
        <w:t>抹灰工程、外墙防水工程、门窗工程、吊顶工程、轻质隔墙工程、饰面板工程、饰面砖工程、涂饰工程、裱糊与软包工程、细部工程。</w:t>
      </w:r>
    </w:p>
    <w:p w14:paraId="0554E60C">
      <w:pPr>
        <w:adjustRightInd w:val="0"/>
        <w:snapToGrid w:val="0"/>
        <w:spacing w:line="384" w:lineRule="exact"/>
        <w:ind w:firstLine="420" w:firstLineChars="200"/>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本规程由广西壮族自治区住房和城乡建设厅负责管理</w:t>
      </w:r>
      <w:r>
        <w:rPr>
          <w:rFonts w:hint="eastAsia" w:ascii="宋体" w:hAnsi="宋体" w:eastAsia="宋体" w:cs="宋体"/>
          <w:snapToGrid w:val="0"/>
          <w:color w:val="000000" w:themeColor="text1"/>
          <w:sz w:val="21"/>
          <w:szCs w:val="21"/>
          <w:lang w:eastAsia="zh-CN"/>
          <w14:textFill>
            <w14:solidFill>
              <w14:schemeClr w14:val="tx1"/>
            </w14:solidFill>
          </w14:textFill>
        </w:rPr>
        <w:t>，</w:t>
      </w:r>
      <w:r>
        <w:rPr>
          <w:rFonts w:hint="eastAsia" w:ascii="宋体" w:hAnsi="宋体" w:eastAsia="宋体" w:cs="宋体"/>
          <w:snapToGrid w:val="0"/>
          <w:color w:val="000000" w:themeColor="text1"/>
          <w:sz w:val="21"/>
          <w:szCs w:val="21"/>
          <w14:textFill>
            <w14:solidFill>
              <w14:schemeClr w14:val="tx1"/>
            </w14:solidFill>
          </w14:textFill>
        </w:rPr>
        <w:t>由广西建工集团有限责任公司负责具体内容的解释。</w:t>
      </w:r>
    </w:p>
    <w:p w14:paraId="6AA8878B">
      <w:pPr>
        <w:adjustRightInd w:val="0"/>
        <w:snapToGrid w:val="0"/>
        <w:spacing w:line="384" w:lineRule="exact"/>
        <w:ind w:firstLine="420" w:firstLineChars="200"/>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本规程在执行过程中如发现需要修改和补充之处</w:t>
      </w:r>
      <w:r>
        <w:rPr>
          <w:rFonts w:hint="eastAsia" w:ascii="宋体" w:hAnsi="宋体" w:eastAsia="宋体" w:cs="宋体"/>
          <w:snapToGrid w:val="0"/>
          <w:color w:val="000000" w:themeColor="text1"/>
          <w:sz w:val="21"/>
          <w:szCs w:val="21"/>
          <w:lang w:eastAsia="zh-CN"/>
          <w14:textFill>
            <w14:solidFill>
              <w14:schemeClr w14:val="tx1"/>
            </w14:solidFill>
          </w14:textFill>
        </w:rPr>
        <w:t>，</w:t>
      </w:r>
      <w:r>
        <w:rPr>
          <w:rFonts w:hint="eastAsia" w:ascii="宋体" w:hAnsi="宋体" w:eastAsia="宋体" w:cs="宋体"/>
          <w:snapToGrid w:val="0"/>
          <w:color w:val="000000" w:themeColor="text1"/>
          <w:sz w:val="21"/>
          <w:szCs w:val="21"/>
          <w14:textFill>
            <w14:solidFill>
              <w14:schemeClr w14:val="tx1"/>
            </w14:solidFill>
          </w14:textFill>
        </w:rPr>
        <w:t>请将意见和有关资料反馈至广西建工集团有限责任公司（南宁市良庆区平乐大道19号</w:t>
      </w:r>
      <w:r>
        <w:rPr>
          <w:rFonts w:hint="eastAsia" w:ascii="宋体" w:hAnsi="宋体" w:eastAsia="宋体" w:cs="宋体"/>
          <w:snapToGrid w:val="0"/>
          <w:color w:val="000000" w:themeColor="text1"/>
          <w:sz w:val="21"/>
          <w:szCs w:val="21"/>
          <w:lang w:eastAsia="zh-CN"/>
          <w14:textFill>
            <w14:solidFill>
              <w14:schemeClr w14:val="tx1"/>
            </w14:solidFill>
          </w14:textFill>
        </w:rPr>
        <w:t>，</w:t>
      </w:r>
      <w:r>
        <w:rPr>
          <w:rFonts w:hint="eastAsia" w:ascii="宋体" w:hAnsi="宋体" w:eastAsia="宋体" w:cs="宋体"/>
          <w:snapToGrid w:val="0"/>
          <w:color w:val="000000" w:themeColor="text1"/>
          <w:sz w:val="21"/>
          <w:szCs w:val="21"/>
          <w14:textFill>
            <w14:solidFill>
              <w14:schemeClr w14:val="tx1"/>
            </w14:solidFill>
          </w14:textFill>
        </w:rPr>
        <w:t>邮编530201</w:t>
      </w:r>
      <w:r>
        <w:rPr>
          <w:rFonts w:hint="eastAsia" w:ascii="宋体" w:hAnsi="宋体" w:eastAsia="宋体" w:cs="宋体"/>
          <w:snapToGrid w:val="0"/>
          <w:color w:val="000000" w:themeColor="text1"/>
          <w:sz w:val="21"/>
          <w:szCs w:val="21"/>
          <w:lang w:eastAsia="zh-CN"/>
          <w14:textFill>
            <w14:solidFill>
              <w14:schemeClr w14:val="tx1"/>
            </w14:solidFill>
          </w14:textFill>
        </w:rPr>
        <w:t>，</w:t>
      </w:r>
      <w:r>
        <w:rPr>
          <w:rFonts w:hint="eastAsia" w:ascii="宋体" w:hAnsi="宋体" w:eastAsia="宋体" w:cs="宋体"/>
          <w:snapToGrid w:val="0"/>
          <w:color w:val="000000" w:themeColor="text1"/>
          <w:sz w:val="21"/>
          <w:szCs w:val="21"/>
          <w14:textFill>
            <w14:solidFill>
              <w14:schemeClr w14:val="tx1"/>
            </w14:solidFill>
          </w14:textFill>
        </w:rPr>
        <w:t>联系电话：0771-2815093</w:t>
      </w:r>
      <w:r>
        <w:rPr>
          <w:rFonts w:hint="eastAsia" w:ascii="宋体" w:hAnsi="宋体" w:eastAsia="宋体" w:cs="宋体"/>
          <w:snapToGrid w:val="0"/>
          <w:color w:val="000000" w:themeColor="text1"/>
          <w:sz w:val="21"/>
          <w:szCs w:val="21"/>
          <w:lang w:eastAsia="zh-CN"/>
          <w14:textFill>
            <w14:solidFill>
              <w14:schemeClr w14:val="tx1"/>
            </w14:solidFill>
          </w14:textFill>
        </w:rPr>
        <w:t>，</w:t>
      </w:r>
      <w:r>
        <w:rPr>
          <w:rFonts w:hint="eastAsia" w:ascii="宋体" w:hAnsi="宋体" w:eastAsia="宋体" w:cs="宋体"/>
          <w:snapToGrid w:val="0"/>
          <w:color w:val="000000" w:themeColor="text1"/>
          <w:sz w:val="21"/>
          <w:szCs w:val="21"/>
          <w14:textFill>
            <w14:solidFill>
              <w14:schemeClr w14:val="tx1"/>
            </w14:solidFill>
          </w14:textFill>
        </w:rPr>
        <w:t>电子邮箱：</w:t>
      </w:r>
      <w:r>
        <w:rPr>
          <w:rFonts w:hint="eastAsia" w:ascii="宋体" w:hAnsi="宋体" w:eastAsia="宋体" w:cs="宋体"/>
          <w:snapToGrid w:val="0"/>
          <w:color w:val="000000" w:themeColor="text1"/>
          <w:sz w:val="21"/>
          <w:szCs w:val="21"/>
          <w14:textFill>
            <w14:solidFill>
              <w14:schemeClr w14:val="tx1"/>
            </w14:solidFill>
          </w14:textFill>
        </w:rPr>
        <w:fldChar w:fldCharType="begin"/>
      </w:r>
      <w:r>
        <w:rPr>
          <w:rFonts w:hint="eastAsia" w:ascii="宋体" w:hAnsi="宋体" w:eastAsia="宋体" w:cs="宋体"/>
          <w:snapToGrid w:val="0"/>
          <w:color w:val="000000" w:themeColor="text1"/>
          <w:sz w:val="21"/>
          <w:szCs w:val="21"/>
          <w14:textFill>
            <w14:solidFill>
              <w14:schemeClr w14:val="tx1"/>
            </w14:solidFill>
          </w14:textFill>
        </w:rPr>
        <w:instrText xml:space="preserve"> HYPERLINK "mailto:etrc@gxjgjt.com），以供今后修订时参考。" </w:instrText>
      </w:r>
      <w:r>
        <w:rPr>
          <w:rFonts w:hint="eastAsia" w:ascii="宋体" w:hAnsi="宋体" w:eastAsia="宋体" w:cs="宋体"/>
          <w:snapToGrid w:val="0"/>
          <w:color w:val="000000" w:themeColor="text1"/>
          <w:sz w:val="21"/>
          <w:szCs w:val="21"/>
          <w14:textFill>
            <w14:solidFill>
              <w14:schemeClr w14:val="tx1"/>
            </w14:solidFill>
          </w14:textFill>
        </w:rPr>
        <w:fldChar w:fldCharType="separate"/>
      </w:r>
      <w:r>
        <w:rPr>
          <w:rFonts w:hint="eastAsia" w:ascii="宋体" w:hAnsi="宋体" w:eastAsia="宋体" w:cs="宋体"/>
          <w:snapToGrid w:val="0"/>
          <w:color w:val="000000" w:themeColor="text1"/>
          <w:sz w:val="21"/>
          <w:szCs w:val="21"/>
          <w14:textFill>
            <w14:solidFill>
              <w14:schemeClr w14:val="tx1"/>
            </w14:solidFill>
          </w14:textFill>
        </w:rPr>
        <w:t>etrc@g</w:t>
      </w:r>
      <w:r>
        <w:rPr>
          <w:rFonts w:hint="eastAsia" w:ascii="宋体" w:hAnsi="宋体" w:eastAsia="宋体" w:cs="宋体"/>
          <w:snapToGrid w:val="0"/>
          <w:color w:val="000000" w:themeColor="text1"/>
          <w:sz w:val="21"/>
          <w:szCs w:val="21"/>
          <w:lang w:eastAsia="zh-CN"/>
          <w14:textFill>
            <w14:solidFill>
              <w14:schemeClr w14:val="tx1"/>
            </w14:solidFill>
          </w14:textFill>
        </w:rPr>
        <w:t>×</w:t>
      </w:r>
      <w:r>
        <w:rPr>
          <w:rFonts w:hint="eastAsia" w:ascii="宋体" w:hAnsi="宋体" w:eastAsia="宋体" w:cs="宋体"/>
          <w:snapToGrid w:val="0"/>
          <w:color w:val="000000" w:themeColor="text1"/>
          <w:sz w:val="21"/>
          <w:szCs w:val="21"/>
          <w14:textFill>
            <w14:solidFill>
              <w14:schemeClr w14:val="tx1"/>
            </w14:solidFill>
          </w14:textFill>
        </w:rPr>
        <w:t>jgjt.com）</w:t>
      </w:r>
      <w:r>
        <w:rPr>
          <w:rFonts w:hint="eastAsia" w:ascii="宋体" w:hAnsi="宋体" w:eastAsia="宋体" w:cs="宋体"/>
          <w:snapToGrid w:val="0"/>
          <w:color w:val="000000" w:themeColor="text1"/>
          <w:sz w:val="21"/>
          <w:szCs w:val="21"/>
          <w:lang w:eastAsia="zh-CN"/>
          <w14:textFill>
            <w14:solidFill>
              <w14:schemeClr w14:val="tx1"/>
            </w14:solidFill>
          </w14:textFill>
        </w:rPr>
        <w:t>，</w:t>
      </w:r>
      <w:r>
        <w:rPr>
          <w:rFonts w:hint="eastAsia" w:ascii="宋体" w:hAnsi="宋体" w:eastAsia="宋体" w:cs="宋体"/>
          <w:snapToGrid w:val="0"/>
          <w:color w:val="000000" w:themeColor="text1"/>
          <w:sz w:val="21"/>
          <w:szCs w:val="21"/>
          <w14:textFill>
            <w14:solidFill>
              <w14:schemeClr w14:val="tx1"/>
            </w14:solidFill>
          </w14:textFill>
        </w:rPr>
        <w:t>以供今后修订时参考。</w:t>
      </w:r>
      <w:r>
        <w:rPr>
          <w:rFonts w:hint="eastAsia" w:ascii="宋体" w:hAnsi="宋体" w:eastAsia="宋体" w:cs="宋体"/>
          <w:snapToGrid w:val="0"/>
          <w:color w:val="000000" w:themeColor="text1"/>
          <w:sz w:val="21"/>
          <w:szCs w:val="21"/>
          <w14:textFill>
            <w14:solidFill>
              <w14:schemeClr w14:val="tx1"/>
            </w14:solidFill>
          </w14:textFill>
        </w:rPr>
        <w:fldChar w:fldCharType="end"/>
      </w:r>
    </w:p>
    <w:p w14:paraId="1D97D894">
      <w:pPr>
        <w:pStyle w:val="8"/>
        <w:rPr>
          <w:color w:val="000000" w:themeColor="text1"/>
          <w14:textFill>
            <w14:solidFill>
              <w14:schemeClr w14:val="tx1"/>
            </w14:solidFill>
          </w14:textFill>
        </w:rPr>
      </w:pPr>
    </w:p>
    <w:p w14:paraId="538E49F5">
      <w:pPr>
        <w:adjustRightInd w:val="0"/>
        <w:snapToGrid w:val="0"/>
        <w:spacing w:line="416" w:lineRule="exact"/>
        <w:rPr>
          <w:rFonts w:hint="eastAsia" w:ascii="宋体" w:hAnsi="宋体" w:eastAsia="宋体" w:cs="宋体"/>
          <w:bCs/>
          <w:color w:val="000000" w:themeColor="text1"/>
          <w:sz w:val="21"/>
          <w:szCs w:val="21"/>
          <w14:textFill>
            <w14:solidFill>
              <w14:schemeClr w14:val="tx1"/>
            </w14:solidFill>
          </w14:textFill>
        </w:rPr>
      </w:pPr>
      <w:r>
        <w:rPr>
          <w:rFonts w:hint="eastAsia" w:ascii="黑体" w:hAnsi="黑体" w:eastAsia="黑体" w:cs="黑体"/>
          <w:bCs/>
          <w:color w:val="000000" w:themeColor="text1"/>
          <w:sz w:val="21"/>
          <w:szCs w:val="21"/>
          <w14:textFill>
            <w14:solidFill>
              <w14:schemeClr w14:val="tx1"/>
            </w14:solidFill>
          </w14:textFill>
        </w:rPr>
        <w:t>本规程主编单位：</w:t>
      </w:r>
      <w:r>
        <w:rPr>
          <w:rFonts w:hint="eastAsia" w:ascii="宋体" w:hAnsi="宋体" w:eastAsia="宋体" w:cs="宋体"/>
          <w:bCs/>
          <w:color w:val="000000" w:themeColor="text1"/>
          <w:sz w:val="21"/>
          <w:szCs w:val="21"/>
          <w14:textFill>
            <w14:solidFill>
              <w14:schemeClr w14:val="tx1"/>
            </w14:solidFill>
          </w14:textFill>
        </w:rPr>
        <w:t>广西建工集团有限责任公司</w:t>
      </w:r>
    </w:p>
    <w:p w14:paraId="18611ACF">
      <w:pPr>
        <w:adjustRightInd w:val="0"/>
        <w:snapToGrid w:val="0"/>
        <w:spacing w:line="416" w:lineRule="exact"/>
        <w:ind w:firstLine="1680" w:firstLineChars="80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广西工程建设标准化协会</w:t>
      </w:r>
    </w:p>
    <w:p w14:paraId="7777650B">
      <w:pPr>
        <w:adjustRightInd w:val="0"/>
        <w:snapToGrid w:val="0"/>
        <w:spacing w:line="416" w:lineRule="exact"/>
        <w:ind w:firstLine="1680" w:firstLineChars="800"/>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广西建工集团</w:t>
      </w:r>
      <w:r>
        <w:rPr>
          <w:rFonts w:hint="eastAsia" w:ascii="宋体" w:hAnsi="宋体" w:eastAsia="宋体" w:cs="宋体"/>
          <w:bCs/>
          <w:color w:val="000000" w:themeColor="text1"/>
          <w:sz w:val="21"/>
          <w:szCs w:val="21"/>
          <w:lang w:val="en-US" w:eastAsia="zh-CN"/>
          <w14:textFill>
            <w14:solidFill>
              <w14:schemeClr w14:val="tx1"/>
            </w14:solidFill>
          </w14:textFill>
        </w:rPr>
        <w:t>建筑工程总承包有限公司</w:t>
      </w:r>
    </w:p>
    <w:p w14:paraId="7112965E">
      <w:pPr>
        <w:adjustRightInd w:val="0"/>
        <w:snapToGrid w:val="0"/>
        <w:spacing w:line="416" w:lineRule="exact"/>
        <w:ind w:firstLine="525" w:firstLineChars="250"/>
        <w:rPr>
          <w:rFonts w:hint="eastAsia" w:ascii="宋体" w:hAnsi="宋体" w:eastAsia="宋体" w:cs="宋体"/>
          <w:bCs/>
          <w:color w:val="000000" w:themeColor="text1"/>
          <w:sz w:val="21"/>
          <w:szCs w:val="21"/>
          <w14:textFill>
            <w14:solidFill>
              <w14:schemeClr w14:val="tx1"/>
            </w14:solidFill>
          </w14:textFill>
        </w:rPr>
      </w:pPr>
    </w:p>
    <w:p w14:paraId="5ACEF285">
      <w:pPr>
        <w:adjustRightInd w:val="0"/>
        <w:snapToGrid w:val="0"/>
        <w:spacing w:line="384" w:lineRule="exact"/>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  </w:t>
      </w:r>
      <w:r>
        <w:rPr>
          <w:rFonts w:hint="eastAsia" w:ascii="黑体" w:hAnsi="黑体" w:eastAsia="黑体" w:cs="黑体"/>
          <w:bCs/>
          <w:color w:val="000000" w:themeColor="text1"/>
          <w:sz w:val="21"/>
          <w:szCs w:val="21"/>
          <w14:textFill>
            <w14:solidFill>
              <w14:schemeClr w14:val="tx1"/>
            </w14:solidFill>
          </w14:textFill>
        </w:rPr>
        <w:t>本规程参编单位：</w:t>
      </w:r>
      <w:r>
        <w:rPr>
          <w:rFonts w:hint="eastAsia" w:ascii="宋体" w:hAnsi="宋体" w:eastAsia="宋体" w:cs="宋体"/>
          <w:bCs/>
          <w:color w:val="000000" w:themeColor="text1"/>
          <w:sz w:val="21"/>
          <w:szCs w:val="21"/>
          <w14:textFill>
            <w14:solidFill>
              <w14:schemeClr w14:val="tx1"/>
            </w14:solidFill>
          </w14:textFill>
        </w:rPr>
        <w:t>广西路桥集团建筑工程有限公司</w:t>
      </w:r>
    </w:p>
    <w:p w14:paraId="4C46945B">
      <w:pPr>
        <w:adjustRightInd w:val="0"/>
        <w:snapToGrid w:val="0"/>
        <w:spacing w:line="384" w:lineRule="exact"/>
        <w:ind w:left="3779" w:leftChars="787" w:hanging="1890" w:hangingChars="90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广西建工第一建筑工程集团有限公司 </w:t>
      </w:r>
    </w:p>
    <w:p w14:paraId="24B4AEB6">
      <w:pPr>
        <w:adjustRightInd w:val="0"/>
        <w:snapToGrid w:val="0"/>
        <w:spacing w:line="384" w:lineRule="exact"/>
        <w:ind w:left="3779" w:leftChars="787" w:hanging="1890" w:hangingChars="90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广西建工集团第二建筑工程有限责任公司</w:t>
      </w:r>
    </w:p>
    <w:p w14:paraId="28DAC384">
      <w:pPr>
        <w:adjustRightInd w:val="0"/>
        <w:snapToGrid w:val="0"/>
        <w:spacing w:line="384" w:lineRule="exact"/>
        <w:ind w:firstLine="210" w:firstLineChars="100"/>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黑体" w:hAnsi="黑体" w:eastAsia="黑体" w:cs="黑体"/>
          <w:bCs/>
          <w:color w:val="000000" w:themeColor="text1"/>
          <w:sz w:val="21"/>
          <w:szCs w:val="21"/>
          <w14:textFill>
            <w14:solidFill>
              <w14:schemeClr w14:val="tx1"/>
            </w14:solidFill>
          </w14:textFill>
        </w:rPr>
        <w:t>本规程主要起草人员：</w:t>
      </w:r>
      <w:r>
        <w:rPr>
          <w:rFonts w:hint="eastAsia" w:ascii="宋体" w:hAnsi="宋体" w:eastAsia="宋体" w:cs="宋体"/>
          <w:bCs/>
          <w:color w:val="000000" w:themeColor="text1"/>
          <w:sz w:val="21"/>
          <w:szCs w:val="21"/>
          <w14:textFill>
            <w14:solidFill>
              <w14:schemeClr w14:val="tx1"/>
            </w14:solidFill>
          </w14:textFill>
        </w:rPr>
        <w:t>骆长光</w:t>
      </w:r>
      <w:r>
        <w:rPr>
          <w:rFonts w:hint="eastAsia" w:ascii="宋体" w:hAnsi="宋体" w:eastAsia="宋体" w:cs="宋体"/>
          <w:bCs/>
          <w:color w:val="000000" w:themeColor="text1"/>
          <w:sz w:val="21"/>
          <w:szCs w:val="21"/>
          <w:lang w:val="en-US" w:eastAsia="zh-CN"/>
          <w14:textFill>
            <w14:solidFill>
              <w14:schemeClr w14:val="tx1"/>
            </w14:solidFill>
          </w14:textFill>
        </w:rPr>
        <w:t xml:space="preserve">  肖玉明  </w:t>
      </w:r>
      <w:r>
        <w:rPr>
          <w:rFonts w:hint="eastAsia" w:ascii="宋体" w:hAnsi="宋体" w:eastAsia="宋体" w:cs="宋体"/>
          <w:bCs/>
          <w:color w:val="000000" w:themeColor="text1"/>
          <w:sz w:val="21"/>
          <w:szCs w:val="21"/>
          <w14:textFill>
            <w14:solidFill>
              <w14:schemeClr w14:val="tx1"/>
            </w14:solidFill>
          </w14:textFill>
        </w:rPr>
        <w:t>劳</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宇</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周兴耀</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p>
    <w:p w14:paraId="5D73D9BB">
      <w:pPr>
        <w:adjustRightInd w:val="0"/>
        <w:snapToGrid w:val="0"/>
        <w:spacing w:line="384" w:lineRule="exact"/>
        <w:ind w:leftChars="90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 xml:space="preserve">郑玉洁   袁  波  </w:t>
      </w:r>
      <w:r>
        <w:rPr>
          <w:rFonts w:hint="eastAsia" w:ascii="宋体" w:hAnsi="宋体" w:eastAsia="宋体" w:cs="宋体"/>
          <w:bCs/>
          <w:color w:val="000000" w:themeColor="text1"/>
          <w:sz w:val="21"/>
          <w:szCs w:val="21"/>
          <w14:textFill>
            <w14:solidFill>
              <w14:schemeClr w14:val="tx1"/>
            </w14:solidFill>
          </w14:textFill>
        </w:rPr>
        <w:t>林</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磊</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张润芳</w:t>
      </w:r>
    </w:p>
    <w:p w14:paraId="24AB2AB2">
      <w:pPr>
        <w:adjustRightInd w:val="0"/>
        <w:snapToGrid w:val="0"/>
        <w:spacing w:line="384" w:lineRule="exact"/>
        <w:ind w:leftChars="90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胡</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 xml:space="preserve">江 </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金庆川</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胡</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 xml:space="preserve">庆 </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 xml:space="preserve">谢鸿卫  </w:t>
      </w:r>
    </w:p>
    <w:p w14:paraId="72E065DE">
      <w:pPr>
        <w:adjustRightInd w:val="0"/>
        <w:snapToGrid w:val="0"/>
        <w:spacing w:line="384" w:lineRule="exact"/>
        <w:ind w:leftChars="90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张绮雯  </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 xml:space="preserve">欧茂武  庾  鑫  梁 朋 </w:t>
      </w:r>
    </w:p>
    <w:p w14:paraId="039FD75E">
      <w:pPr>
        <w:adjustRightInd w:val="0"/>
        <w:snapToGrid w:val="0"/>
        <w:spacing w:line="384" w:lineRule="exact"/>
        <w:ind w:leftChars="900"/>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郭陆军  </w:t>
      </w:r>
      <w:r>
        <w:rPr>
          <w:rFonts w:hint="eastAsia" w:ascii="宋体" w:hAnsi="宋体" w:eastAsia="宋体" w:cs="宋体"/>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14:textFill>
            <w14:solidFill>
              <w14:schemeClr w14:val="tx1"/>
            </w14:solidFill>
          </w14:textFill>
        </w:rPr>
        <w:t xml:space="preserve">罗浩文 </w:t>
      </w:r>
      <w:r>
        <w:rPr>
          <w:rFonts w:hint="eastAsia" w:ascii="宋体" w:hAnsi="宋体" w:eastAsia="宋体" w:cs="宋体"/>
          <w:bCs/>
          <w:color w:val="000000" w:themeColor="text1"/>
          <w:sz w:val="21"/>
          <w:szCs w:val="21"/>
          <w:lang w:val="en-US" w:eastAsia="zh-CN"/>
          <w14:textFill>
            <w14:solidFill>
              <w14:schemeClr w14:val="tx1"/>
            </w14:solidFill>
          </w14:textFill>
        </w:rPr>
        <w:t xml:space="preserve"> 苏  霞  周逸然</w:t>
      </w:r>
    </w:p>
    <w:p w14:paraId="7137FE25">
      <w:pPr>
        <w:adjustRightInd w:val="0"/>
        <w:snapToGrid w:val="0"/>
        <w:spacing w:line="384" w:lineRule="exact"/>
        <w:ind w:leftChars="900"/>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温卓颖</w:t>
      </w:r>
    </w:p>
    <w:p w14:paraId="4083640B">
      <w:pPr>
        <w:adjustRightInd w:val="0"/>
        <w:snapToGrid w:val="0"/>
        <w:spacing w:line="384" w:lineRule="exact"/>
        <w:ind w:firstLine="210" w:firstLineChars="100"/>
        <w:rPr>
          <w:rFonts w:hint="eastAsia" w:ascii="宋体" w:hAnsi="宋体" w:eastAsia="宋体" w:cs="宋体"/>
          <w:b/>
          <w:color w:val="000000" w:themeColor="text1"/>
          <w:sz w:val="21"/>
          <w:szCs w:val="21"/>
          <w14:textFill>
            <w14:solidFill>
              <w14:schemeClr w14:val="tx1"/>
            </w14:solidFill>
          </w14:textFill>
        </w:rPr>
      </w:pPr>
      <w:r>
        <w:rPr>
          <w:rFonts w:hint="eastAsia" w:ascii="黑体" w:hAnsi="黑体" w:eastAsia="黑体" w:cs="黑体"/>
          <w:bCs/>
          <w:color w:val="000000" w:themeColor="text1"/>
          <w:sz w:val="21"/>
          <w:szCs w:val="21"/>
          <w14:textFill>
            <w14:solidFill>
              <w14:schemeClr w14:val="tx1"/>
            </w14:solidFill>
          </w14:textFill>
        </w:rPr>
        <w:t>本规程主要审查人员：</w:t>
      </w:r>
      <w:r>
        <w:rPr>
          <w:rFonts w:hint="eastAsia" w:ascii="宋体" w:hAnsi="宋体" w:eastAsia="宋体" w:cs="宋体"/>
          <w:b/>
          <w:color w:val="000000" w:themeColor="text1"/>
          <w:sz w:val="21"/>
          <w:szCs w:val="21"/>
          <w14:textFill>
            <w14:solidFill>
              <w14:schemeClr w14:val="tx1"/>
            </w14:solidFill>
          </w14:textFill>
        </w:rPr>
        <w:t xml:space="preserve"> </w:t>
      </w:r>
    </w:p>
    <w:p w14:paraId="70076340">
      <w:pPr>
        <w:pStyle w:val="8"/>
        <w:rPr>
          <w:color w:val="000000" w:themeColor="text1"/>
          <w14:textFill>
            <w14:solidFill>
              <w14:schemeClr w14:val="tx1"/>
            </w14:solidFill>
          </w14:textFill>
        </w:rPr>
      </w:pPr>
    </w:p>
    <w:p w14:paraId="72B220EE">
      <w:pPr>
        <w:pStyle w:val="8"/>
        <w:rPr>
          <w:color w:val="000000" w:themeColor="text1"/>
          <w14:textFill>
            <w14:solidFill>
              <w14:schemeClr w14:val="tx1"/>
            </w14:solidFill>
          </w14:textFill>
        </w:rPr>
      </w:pPr>
    </w:p>
    <w:p w14:paraId="4880DE09">
      <w:pPr>
        <w:pStyle w:val="8"/>
        <w:rPr>
          <w:color w:val="000000" w:themeColor="text1"/>
          <w14:textFill>
            <w14:solidFill>
              <w14:schemeClr w14:val="tx1"/>
            </w14:solidFill>
          </w14:textFill>
        </w:rPr>
      </w:pPr>
    </w:p>
    <w:p w14:paraId="2A3BBF29">
      <w:pPr>
        <w:pStyle w:val="8"/>
        <w:rPr>
          <w:color w:val="000000" w:themeColor="text1"/>
          <w14:textFill>
            <w14:solidFill>
              <w14:schemeClr w14:val="tx1"/>
            </w14:solidFill>
          </w14:textFill>
        </w:rPr>
      </w:pPr>
    </w:p>
    <w:p w14:paraId="59703DCD">
      <w:pPr>
        <w:pStyle w:val="8"/>
        <w:rPr>
          <w:color w:val="000000" w:themeColor="text1"/>
          <w14:textFill>
            <w14:solidFill>
              <w14:schemeClr w14:val="tx1"/>
            </w14:solidFill>
          </w14:textFill>
        </w:rPr>
      </w:pPr>
    </w:p>
    <w:p w14:paraId="12A35CB7">
      <w:pPr>
        <w:pStyle w:val="8"/>
        <w:rPr>
          <w:color w:val="000000" w:themeColor="text1"/>
          <w14:textFill>
            <w14:solidFill>
              <w14:schemeClr w14:val="tx1"/>
            </w14:solidFill>
          </w14:textFill>
        </w:rPr>
      </w:pPr>
    </w:p>
    <w:p w14:paraId="7EC7AEAF">
      <w:pPr>
        <w:pStyle w:val="8"/>
        <w:rPr>
          <w:color w:val="000000" w:themeColor="text1"/>
          <w14:textFill>
            <w14:solidFill>
              <w14:schemeClr w14:val="tx1"/>
            </w14:solidFill>
          </w14:textFill>
        </w:rPr>
      </w:pPr>
    </w:p>
    <w:p w14:paraId="0DF98493">
      <w:pPr>
        <w:pStyle w:val="8"/>
        <w:rPr>
          <w:color w:val="000000" w:themeColor="text1"/>
          <w14:textFill>
            <w14:solidFill>
              <w14:schemeClr w14:val="tx1"/>
            </w14:solidFill>
          </w14:textFill>
        </w:rPr>
      </w:pPr>
    </w:p>
    <w:p w14:paraId="157B9172">
      <w:pPr>
        <w:adjustRightInd w:val="0"/>
        <w:snapToGrid w:val="0"/>
        <w:spacing w:line="384" w:lineRule="exact"/>
        <w:ind w:firstLine="480" w:firstLineChars="200"/>
        <w:rPr>
          <w:rFonts w:ascii="Times New Roman" w:hAnsi="宋体"/>
          <w:snapToGrid w:val="0"/>
          <w:color w:val="000000" w:themeColor="text1"/>
          <w:szCs w:val="21"/>
          <w14:textFill>
            <w14:solidFill>
              <w14:schemeClr w14:val="tx1"/>
            </w14:solidFill>
          </w14:textFill>
        </w:rPr>
      </w:pPr>
      <w:r>
        <w:rPr>
          <w:rFonts w:ascii="Times New Roman" w:hAnsi="宋体"/>
          <w:snapToGrid w:val="0"/>
          <w:color w:val="000000" w:themeColor="text1"/>
          <w:szCs w:val="21"/>
          <w14:textFill>
            <w14:solidFill>
              <w14:schemeClr w14:val="tx1"/>
            </w14:solidFill>
          </w14:textFill>
        </w:rPr>
        <w:br w:type="page"/>
      </w:r>
    </w:p>
    <w:p w14:paraId="233D0AD0">
      <w:pPr>
        <w:jc w:val="center"/>
        <w:rPr>
          <w:rFonts w:hint="eastAsia" w:ascii="黑体" w:hAnsi="黑体" w:eastAsia="黑体"/>
          <w:color w:val="000000" w:themeColor="text1"/>
          <w:sz w:val="28"/>
          <w:szCs w:val="28"/>
          <w:lang w:val="en-US" w:eastAsia="zh-CN"/>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t xml:space="preserve">目 </w:t>
      </w:r>
      <w:r>
        <w:rPr>
          <w:rFonts w:hint="eastAsia" w:ascii="黑体" w:hAnsi="黑体" w:eastAsia="黑体"/>
          <w:color w:val="000000" w:themeColor="text1"/>
          <w:sz w:val="28"/>
          <w:szCs w:val="28"/>
          <w14:textFill>
            <w14:solidFill>
              <w14:schemeClr w14:val="tx1"/>
            </w14:solidFill>
          </w14:textFill>
        </w:rPr>
        <w:t xml:space="preserve">  </w:t>
      </w:r>
      <w:r>
        <w:rPr>
          <w:rFonts w:ascii="黑体" w:hAnsi="黑体" w:eastAsia="黑体"/>
          <w:color w:val="000000" w:themeColor="text1"/>
          <w:sz w:val="28"/>
          <w:szCs w:val="28"/>
          <w14:textFill>
            <w14:solidFill>
              <w14:schemeClr w14:val="tx1"/>
            </w14:solidFill>
          </w14:textFill>
        </w:rPr>
        <w:t xml:space="preserve"> </w:t>
      </w:r>
      <w:r>
        <w:rPr>
          <w:rFonts w:hint="eastAsia" w:ascii="黑体" w:hAnsi="黑体" w:eastAsia="黑体"/>
          <w:color w:val="000000" w:themeColor="text1"/>
          <w:sz w:val="28"/>
          <w:szCs w:val="28"/>
          <w:lang w:val="en-US" w:eastAsia="zh-CN"/>
          <w14:textFill>
            <w14:solidFill>
              <w14:schemeClr w14:val="tx1"/>
            </w14:solidFill>
          </w14:textFill>
        </w:rPr>
        <w:t>录</w:t>
      </w:r>
    </w:p>
    <w:p w14:paraId="78EB8A18">
      <w:pPr>
        <w:pStyle w:val="10"/>
        <w:tabs>
          <w:tab w:val="right" w:leader="dot" w:pos="5896"/>
          <w:tab w:val="clear" w:pos="8296"/>
        </w:tabs>
      </w:pPr>
      <w:r>
        <w:rPr>
          <w:rFonts w:hint="eastAsia" w:ascii="宋体" w:hAnsi="宋体" w:eastAsia="宋体" w:cs="宋体"/>
          <w:b w:val="0"/>
          <w:smallCaps w:val="0"/>
          <w:color w:val="000000" w:themeColor="text1"/>
          <w:kern w:val="2"/>
          <w:sz w:val="21"/>
          <w:szCs w:val="24"/>
          <w:lang w:val="en-US" w:eastAsia="zh-CN" w:bidi="ar-SA"/>
          <w14:textFill>
            <w14:solidFill>
              <w14:schemeClr w14:val="tx1"/>
            </w14:solidFill>
          </w14:textFill>
        </w:rPr>
        <w:fldChar w:fldCharType="begin"/>
      </w:r>
      <w:r>
        <w:rPr>
          <w:rFonts w:hint="eastAsia" w:ascii="宋体" w:hAnsi="宋体" w:eastAsia="宋体" w:cs="宋体"/>
          <w:b w:val="0"/>
          <w:smallCaps w:val="0"/>
          <w:color w:val="000000" w:themeColor="text1"/>
          <w:kern w:val="2"/>
          <w:sz w:val="21"/>
          <w:szCs w:val="24"/>
          <w:lang w:val="en-US" w:eastAsia="zh-CN" w:bidi="ar-SA"/>
          <w14:textFill>
            <w14:solidFill>
              <w14:schemeClr w14:val="tx1"/>
            </w14:solidFill>
          </w14:textFill>
        </w:rPr>
        <w:instrText xml:space="preserve">TOC \o "1-3" \h \u </w:instrText>
      </w:r>
      <w:r>
        <w:rPr>
          <w:rFonts w:hint="eastAsia" w:ascii="宋体" w:hAnsi="宋体" w:eastAsia="宋体" w:cs="宋体"/>
          <w:b w:val="0"/>
          <w:smallCaps w:val="0"/>
          <w:color w:val="000000" w:themeColor="text1"/>
          <w:kern w:val="2"/>
          <w:sz w:val="21"/>
          <w:szCs w:val="24"/>
          <w:lang w:val="en-US" w:eastAsia="zh-CN" w:bidi="ar-SA"/>
          <w14:textFill>
            <w14:solidFill>
              <w14:schemeClr w14:val="tx1"/>
            </w14:solidFill>
          </w14:textFill>
        </w:rPr>
        <w:fldChar w:fldCharType="separate"/>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_Toc29561 </w:instrText>
      </w:r>
      <w:r>
        <w:rPr>
          <w:rFonts w:hint="eastAsia" w:ascii="宋体" w:hAnsi="宋体" w:eastAsia="宋体" w:cs="宋体"/>
          <w:smallCaps w:val="0"/>
          <w:kern w:val="2"/>
          <w:szCs w:val="24"/>
          <w:lang w:val="en-US" w:eastAsia="zh-CN" w:bidi="ar-SA"/>
        </w:rPr>
        <w:fldChar w:fldCharType="separate"/>
      </w:r>
      <w:r>
        <w:rPr>
          <w:rFonts w:ascii="Times New Roman" w:hAnsi="Times New Roman" w:eastAsia="黑体"/>
          <w:snapToGrid w:val="0"/>
          <w:kern w:val="2"/>
          <w:szCs w:val="28"/>
        </w:rPr>
        <w:t>1</w:t>
      </w:r>
      <w:r>
        <w:rPr>
          <w:rFonts w:hint="eastAsia" w:ascii="黑体" w:hAnsi="黑体" w:eastAsia="黑体"/>
          <w:snapToGrid w:val="0"/>
          <w:kern w:val="2"/>
          <w:szCs w:val="28"/>
        </w:rPr>
        <w:t xml:space="preserve"> </w:t>
      </w:r>
      <w:r>
        <w:rPr>
          <w:rFonts w:ascii="黑体" w:hAnsi="黑体" w:eastAsia="黑体"/>
          <w:snapToGrid w:val="0"/>
          <w:kern w:val="2"/>
          <w:szCs w:val="28"/>
        </w:rPr>
        <w:t>总</w:t>
      </w:r>
      <w:r>
        <w:rPr>
          <w:rFonts w:hint="eastAsia" w:ascii="黑体" w:hAnsi="黑体" w:eastAsia="黑体"/>
          <w:snapToGrid w:val="0"/>
          <w:kern w:val="2"/>
          <w:szCs w:val="28"/>
        </w:rPr>
        <w:t xml:space="preserve"> </w:t>
      </w:r>
      <w:r>
        <w:rPr>
          <w:rFonts w:ascii="黑体" w:hAnsi="黑体" w:eastAsia="黑体"/>
          <w:snapToGrid w:val="0"/>
          <w:kern w:val="2"/>
          <w:szCs w:val="28"/>
        </w:rPr>
        <w:t>则</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_Toc29561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1</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4553DA58">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_Toc3014 </w:instrText>
      </w:r>
      <w:r>
        <w:rPr>
          <w:rFonts w:hint="eastAsia" w:ascii="宋体" w:hAnsi="宋体" w:eastAsia="宋体" w:cs="宋体"/>
          <w:smallCaps w:val="0"/>
          <w:kern w:val="2"/>
          <w:szCs w:val="24"/>
          <w:lang w:val="en-US" w:eastAsia="zh-CN" w:bidi="ar-SA"/>
        </w:rPr>
        <w:fldChar w:fldCharType="separate"/>
      </w:r>
      <w:r>
        <w:rPr>
          <w:rFonts w:ascii="Times New Roman" w:hAnsi="Times New Roman" w:eastAsia="黑体"/>
          <w:snapToGrid w:val="0"/>
          <w:kern w:val="2"/>
          <w:szCs w:val="28"/>
        </w:rPr>
        <w:t xml:space="preserve">2  </w:t>
      </w:r>
      <w:r>
        <w:rPr>
          <w:rFonts w:ascii="黑体" w:hAnsi="黑体" w:eastAsia="黑体"/>
          <w:snapToGrid w:val="0"/>
          <w:kern w:val="2"/>
          <w:szCs w:val="28"/>
        </w:rPr>
        <w:t>术</w:t>
      </w:r>
      <w:r>
        <w:rPr>
          <w:rFonts w:hint="eastAsia" w:ascii="黑体" w:hAnsi="黑体" w:eastAsia="黑体"/>
          <w:snapToGrid w:val="0"/>
          <w:kern w:val="2"/>
          <w:szCs w:val="28"/>
        </w:rPr>
        <w:t xml:space="preserve">  </w:t>
      </w:r>
      <w:r>
        <w:rPr>
          <w:rFonts w:ascii="黑体" w:hAnsi="黑体" w:eastAsia="黑体"/>
          <w:snapToGrid w:val="0"/>
          <w:kern w:val="2"/>
          <w:szCs w:val="28"/>
        </w:rPr>
        <w:t>语</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_Toc3014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2</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FA72A4B">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_Toc24324 </w:instrText>
      </w:r>
      <w:r>
        <w:rPr>
          <w:rFonts w:hint="eastAsia" w:ascii="宋体" w:hAnsi="宋体" w:eastAsia="宋体" w:cs="宋体"/>
          <w:smallCaps w:val="0"/>
          <w:kern w:val="2"/>
          <w:szCs w:val="24"/>
          <w:lang w:val="en-US" w:eastAsia="zh-CN" w:bidi="ar-SA"/>
        </w:rPr>
        <w:fldChar w:fldCharType="separate"/>
      </w:r>
      <w:r>
        <w:rPr>
          <w:rFonts w:ascii="Times New Roman" w:hAnsi="Times New Roman" w:eastAsia="黑体"/>
          <w:snapToGrid w:val="0"/>
          <w:kern w:val="2"/>
          <w:szCs w:val="28"/>
        </w:rPr>
        <w:t xml:space="preserve">3  </w:t>
      </w:r>
      <w:r>
        <w:rPr>
          <w:rFonts w:ascii="黑体" w:hAnsi="黑体" w:eastAsia="黑体"/>
          <w:snapToGrid w:val="0"/>
          <w:kern w:val="2"/>
          <w:szCs w:val="28"/>
        </w:rPr>
        <w:t>基本规定</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_Toc24324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4</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42DE4B6B">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_Toc9100 </w:instrText>
      </w:r>
      <w:r>
        <w:rPr>
          <w:rFonts w:hint="eastAsia" w:ascii="宋体" w:hAnsi="宋体" w:eastAsia="宋体" w:cs="宋体"/>
          <w:smallCaps w:val="0"/>
          <w:kern w:val="2"/>
          <w:szCs w:val="24"/>
          <w:lang w:val="en-US" w:eastAsia="zh-CN" w:bidi="ar-SA"/>
        </w:rPr>
        <w:fldChar w:fldCharType="separate"/>
      </w:r>
      <w:r>
        <w:rPr>
          <w:rFonts w:hint="eastAsia" w:ascii="黑体" w:hAnsi="黑体" w:eastAsia="黑体" w:cs="黑体"/>
          <w:bCs/>
          <w:szCs w:val="21"/>
        </w:rPr>
        <w:t>3.</w:t>
      </w:r>
      <w:r>
        <w:rPr>
          <w:rFonts w:hint="eastAsia" w:ascii="黑体" w:hAnsi="黑体" w:eastAsia="黑体" w:cs="黑体"/>
          <w:bCs/>
          <w:szCs w:val="21"/>
          <w:lang w:val="en-US" w:eastAsia="zh-CN"/>
        </w:rPr>
        <w:t>1</w:t>
      </w:r>
      <w:r>
        <w:rPr>
          <w:rFonts w:hint="eastAsia" w:ascii="黑体" w:hAnsi="黑体" w:eastAsia="黑体" w:cs="黑体"/>
          <w:bCs/>
          <w:szCs w:val="21"/>
        </w:rPr>
        <w:t xml:space="preserve"> 材料</w:t>
      </w:r>
      <w:r>
        <w:rPr>
          <w:rFonts w:hint="eastAsia" w:ascii="黑体" w:hAnsi="黑体" w:eastAsia="黑体" w:cs="黑体"/>
          <w:bCs/>
          <w:szCs w:val="21"/>
          <w:lang w:eastAsia="zh-TW"/>
        </w:rPr>
        <w:t>设备</w:t>
      </w:r>
      <w:r>
        <w:rPr>
          <w:rFonts w:hint="eastAsia" w:ascii="黑体" w:hAnsi="黑体" w:eastAsia="黑体" w:cs="黑体"/>
          <w:bCs/>
          <w:szCs w:val="21"/>
        </w:rPr>
        <w:t>管理</w:t>
      </w:r>
      <w:r>
        <w:tab/>
      </w:r>
      <w:r>
        <w:fldChar w:fldCharType="begin"/>
      </w:r>
      <w:r>
        <w:instrText xml:space="preserve"> PAGEREF _Toc9100 \h </w:instrText>
      </w:r>
      <w:r>
        <w:fldChar w:fldCharType="separate"/>
      </w:r>
      <w:r>
        <w:t>4</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5DA73FC4">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_Toc8992 </w:instrText>
      </w:r>
      <w:r>
        <w:rPr>
          <w:rFonts w:hint="eastAsia" w:ascii="宋体" w:hAnsi="宋体" w:eastAsia="宋体" w:cs="宋体"/>
          <w:smallCaps w:val="0"/>
          <w:kern w:val="2"/>
          <w:szCs w:val="24"/>
          <w:lang w:val="en-US" w:eastAsia="zh-CN" w:bidi="ar-SA"/>
        </w:rPr>
        <w:fldChar w:fldCharType="separate"/>
      </w:r>
      <w:r>
        <w:rPr>
          <w:rFonts w:hint="eastAsia" w:ascii="黑体" w:hAnsi="黑体" w:eastAsia="黑体" w:cs="黑体"/>
          <w:bCs/>
          <w:snapToGrid w:val="0"/>
          <w:kern w:val="2"/>
          <w:szCs w:val="21"/>
          <w:lang w:val="en-US" w:eastAsia="zh-CN" w:bidi="ar-SA"/>
        </w:rPr>
        <w:t>3.</w:t>
      </w:r>
      <w:r>
        <w:rPr>
          <w:rFonts w:hint="eastAsia" w:ascii="黑体" w:hAnsi="黑体" w:cs="黑体"/>
          <w:bCs/>
          <w:snapToGrid w:val="0"/>
          <w:kern w:val="2"/>
          <w:szCs w:val="21"/>
          <w:lang w:val="en-US" w:eastAsia="zh-CN" w:bidi="ar-SA"/>
        </w:rPr>
        <w:t>2</w:t>
      </w:r>
      <w:r>
        <w:rPr>
          <w:rFonts w:hint="eastAsia" w:ascii="黑体" w:hAnsi="黑体" w:eastAsia="黑体" w:cs="黑体"/>
          <w:bCs/>
          <w:snapToGrid w:val="0"/>
          <w:kern w:val="2"/>
          <w:szCs w:val="21"/>
          <w:lang w:val="en-US" w:eastAsia="zh-CN" w:bidi="ar-SA"/>
        </w:rPr>
        <w:t xml:space="preserve">  </w:t>
      </w:r>
      <w:r>
        <w:rPr>
          <w:rFonts w:hint="eastAsia" w:ascii="黑体" w:hAnsi="黑体" w:eastAsia="黑体" w:cs="Times New Roman"/>
          <w:bCs/>
          <w:snapToGrid w:val="0"/>
          <w:kern w:val="2"/>
          <w:szCs w:val="21"/>
          <w:lang w:val="en-US" w:eastAsia="zh-CN"/>
        </w:rPr>
        <w:t>施工管理</w:t>
      </w:r>
      <w:r>
        <w:tab/>
      </w:r>
      <w:r>
        <w:fldChar w:fldCharType="begin"/>
      </w:r>
      <w:r>
        <w:instrText xml:space="preserve"> PAGEREF _Toc8992 \h </w:instrText>
      </w:r>
      <w:r>
        <w:fldChar w:fldCharType="separate"/>
      </w:r>
      <w:r>
        <w:t>4</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9EC7744">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_Toc25870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8"/>
          <w:lang w:bidi="ar-SA"/>
        </w:rPr>
        <w:t>4 抹灰工程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_Toc25870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6</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F0B7355">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_Toc9396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1"/>
          <w:lang w:bidi="ar-SA"/>
        </w:rPr>
        <w:t xml:space="preserve">4.1 </w:t>
      </w:r>
      <w:r>
        <w:rPr>
          <w:rFonts w:hint="eastAsia" w:ascii="黑体" w:cs="黑体"/>
          <w:bCs w:val="0"/>
          <w:szCs w:val="21"/>
        </w:rPr>
        <w:t>一般规定</w:t>
      </w:r>
      <w:r>
        <w:tab/>
      </w:r>
      <w:r>
        <w:fldChar w:fldCharType="begin"/>
      </w:r>
      <w:r>
        <w:instrText xml:space="preserve"> PAGEREF _Toc9396 \h </w:instrText>
      </w:r>
      <w:r>
        <w:fldChar w:fldCharType="separate"/>
      </w:r>
      <w:r>
        <w:t>6</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87571AF">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_Toc16164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1"/>
          <w:lang w:bidi="ar-SA"/>
        </w:rPr>
        <w:t xml:space="preserve">4.2 </w:t>
      </w:r>
      <w:r>
        <w:rPr>
          <w:rFonts w:hint="eastAsia" w:ascii="黑体" w:cs="黑体"/>
          <w:bCs w:val="0"/>
          <w:szCs w:val="21"/>
          <w:lang w:val="en-US" w:eastAsia="zh-CN"/>
        </w:rPr>
        <w:t>一般抹灰工程</w:t>
      </w:r>
      <w:r>
        <w:tab/>
      </w:r>
      <w:r>
        <w:fldChar w:fldCharType="begin"/>
      </w:r>
      <w:r>
        <w:instrText xml:space="preserve"> PAGEREF _Toc16164 \h </w:instrText>
      </w:r>
      <w:r>
        <w:fldChar w:fldCharType="separate"/>
      </w:r>
      <w:r>
        <w:t>6</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52E78E3">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_Toc26264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4.3 水泥混合砂浆</w:t>
      </w:r>
      <w:r>
        <w:rPr>
          <w:rFonts w:hint="eastAsia" w:ascii="黑体" w:cs="黑体"/>
          <w:bCs w:val="0"/>
          <w:szCs w:val="21"/>
          <w:lang w:val="en-US" w:eastAsia="zh-CN"/>
        </w:rPr>
        <w:t>工程</w:t>
      </w:r>
      <w:r>
        <w:tab/>
      </w:r>
      <w:r>
        <w:fldChar w:fldCharType="begin"/>
      </w:r>
      <w:r>
        <w:instrText xml:space="preserve"> PAGEREF _Toc26264 \h </w:instrText>
      </w:r>
      <w:r>
        <w:fldChar w:fldCharType="separate"/>
      </w:r>
      <w:r>
        <w:t>8</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3E73D26">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_Toc17183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4.</w:t>
      </w:r>
      <w:r>
        <w:rPr>
          <w:rFonts w:hint="eastAsia" w:ascii="黑体" w:cs="黑体"/>
          <w:bCs w:val="0"/>
          <w:szCs w:val="21"/>
          <w:lang w:val="en-US" w:eastAsia="zh-CN"/>
        </w:rPr>
        <w:t>4</w:t>
      </w:r>
      <w:r>
        <w:rPr>
          <w:rFonts w:hint="eastAsia" w:ascii="黑体" w:cs="黑体"/>
          <w:bCs w:val="0"/>
          <w:szCs w:val="21"/>
        </w:rPr>
        <w:t xml:space="preserve"> 防水砂浆</w:t>
      </w:r>
      <w:r>
        <w:rPr>
          <w:rFonts w:hint="eastAsia" w:ascii="黑体" w:cs="黑体"/>
          <w:bCs w:val="0"/>
          <w:szCs w:val="21"/>
          <w:lang w:val="en-US" w:eastAsia="zh-CN"/>
        </w:rPr>
        <w:t>工程</w:t>
      </w:r>
      <w:r>
        <w:tab/>
      </w:r>
      <w:r>
        <w:fldChar w:fldCharType="begin"/>
      </w:r>
      <w:r>
        <w:instrText xml:space="preserve"> PAGEREF _Toc17183 \h </w:instrText>
      </w:r>
      <w:r>
        <w:fldChar w:fldCharType="separate"/>
      </w:r>
      <w:r>
        <w:t>9</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91CDECA">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_Toc20303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4.</w:t>
      </w:r>
      <w:r>
        <w:rPr>
          <w:rFonts w:hint="eastAsia" w:ascii="黑体" w:cs="黑体"/>
          <w:bCs w:val="0"/>
          <w:szCs w:val="21"/>
          <w:lang w:val="en-US" w:eastAsia="zh-CN"/>
        </w:rPr>
        <w:t>5</w:t>
      </w:r>
      <w:r>
        <w:rPr>
          <w:rFonts w:hint="eastAsia" w:ascii="黑体" w:cs="黑体"/>
          <w:bCs w:val="0"/>
          <w:szCs w:val="21"/>
        </w:rPr>
        <w:t xml:space="preserve"> </w:t>
      </w:r>
      <w:r>
        <w:rPr>
          <w:rFonts w:hint="eastAsia" w:ascii="黑体" w:eastAsia="宋体" w:cs="黑体"/>
          <w:szCs w:val="21"/>
          <w:lang w:eastAsia="zh-CN"/>
        </w:rPr>
        <w:t>水刷石</w:t>
      </w:r>
      <w:r>
        <w:rPr>
          <w:rFonts w:hint="eastAsia" w:ascii="黑体" w:eastAsia="宋体" w:cs="黑体"/>
          <w:szCs w:val="21"/>
          <w:lang w:val="en-US" w:eastAsia="zh-CN"/>
        </w:rPr>
        <w:t>工程</w:t>
      </w:r>
      <w:r>
        <w:tab/>
      </w:r>
      <w:r>
        <w:fldChar w:fldCharType="begin"/>
      </w:r>
      <w:r>
        <w:instrText xml:space="preserve"> PAGEREF _Toc20303 \h </w:instrText>
      </w:r>
      <w:r>
        <w:fldChar w:fldCharType="separate"/>
      </w:r>
      <w:r>
        <w:t>9</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EA94528">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_Toc13859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4.</w:t>
      </w:r>
      <w:r>
        <w:rPr>
          <w:rFonts w:hint="eastAsia" w:ascii="黑体" w:cs="黑体"/>
          <w:bCs w:val="0"/>
          <w:szCs w:val="21"/>
          <w:lang w:val="en-US" w:eastAsia="zh-CN"/>
        </w:rPr>
        <w:t>6</w:t>
      </w:r>
      <w:r>
        <w:rPr>
          <w:rFonts w:hint="eastAsia" w:ascii="黑体" w:cs="黑体"/>
          <w:bCs w:val="0"/>
          <w:szCs w:val="21"/>
        </w:rPr>
        <w:t xml:space="preserve"> </w:t>
      </w:r>
      <w:r>
        <w:rPr>
          <w:rFonts w:hint="eastAsia" w:ascii="黑体" w:eastAsia="宋体" w:cs="黑体"/>
          <w:szCs w:val="21"/>
          <w:lang w:eastAsia="zh-CN"/>
        </w:rPr>
        <w:t>斩假石</w:t>
      </w:r>
      <w:r>
        <w:rPr>
          <w:rFonts w:hint="eastAsia" w:ascii="黑体" w:eastAsia="宋体" w:cs="黑体"/>
          <w:szCs w:val="21"/>
          <w:lang w:val="en-US" w:eastAsia="zh-CN"/>
        </w:rPr>
        <w:t>工程</w:t>
      </w:r>
      <w:r>
        <w:tab/>
      </w:r>
      <w:r>
        <w:fldChar w:fldCharType="begin"/>
      </w:r>
      <w:r>
        <w:instrText xml:space="preserve"> PAGEREF _Toc13859 \h </w:instrText>
      </w:r>
      <w:r>
        <w:fldChar w:fldCharType="separate"/>
      </w:r>
      <w:r>
        <w:t>11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FFAB8BD">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_Toc19823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4.</w:t>
      </w:r>
      <w:r>
        <w:rPr>
          <w:rFonts w:hint="eastAsia" w:ascii="黑体" w:cs="黑体"/>
          <w:bCs w:val="0"/>
          <w:szCs w:val="21"/>
          <w:lang w:val="en-US" w:eastAsia="zh-CN"/>
        </w:rPr>
        <w:t>7</w:t>
      </w:r>
      <w:r>
        <w:rPr>
          <w:rFonts w:hint="eastAsia" w:ascii="黑体" w:cs="黑体"/>
          <w:bCs w:val="0"/>
          <w:szCs w:val="21"/>
        </w:rPr>
        <w:t xml:space="preserve"> </w:t>
      </w:r>
      <w:r>
        <w:rPr>
          <w:rFonts w:hint="eastAsia" w:ascii="黑体" w:eastAsia="宋体" w:cs="黑体"/>
          <w:szCs w:val="21"/>
          <w:lang w:eastAsia="zh-CN"/>
        </w:rPr>
        <w:t>干粘石</w:t>
      </w:r>
      <w:r>
        <w:rPr>
          <w:rFonts w:hint="eastAsia" w:ascii="黑体" w:eastAsia="宋体" w:cs="黑体"/>
          <w:szCs w:val="21"/>
          <w:lang w:val="en-US" w:eastAsia="zh-CN"/>
        </w:rPr>
        <w:t>工程</w:t>
      </w:r>
      <w:r>
        <w:tab/>
      </w:r>
      <w:r>
        <w:fldChar w:fldCharType="begin"/>
      </w:r>
      <w:r>
        <w:instrText xml:space="preserve"> PAGEREF _Toc19823 \h </w:instrText>
      </w:r>
      <w:r>
        <w:fldChar w:fldCharType="separate"/>
      </w:r>
      <w:r>
        <w:t>11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05E5E01">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_Toc6755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4.</w:t>
      </w:r>
      <w:r>
        <w:rPr>
          <w:rFonts w:hint="eastAsia" w:ascii="黑体" w:cs="黑体"/>
          <w:bCs w:val="0"/>
          <w:szCs w:val="21"/>
          <w:lang w:val="en-US" w:eastAsia="zh-CN"/>
        </w:rPr>
        <w:t>8</w:t>
      </w:r>
      <w:r>
        <w:rPr>
          <w:rFonts w:hint="eastAsia" w:ascii="黑体" w:cs="黑体"/>
          <w:bCs w:val="0"/>
          <w:szCs w:val="21"/>
        </w:rPr>
        <w:t xml:space="preserve"> </w:t>
      </w:r>
      <w:r>
        <w:rPr>
          <w:rFonts w:hint="eastAsia" w:ascii="黑体" w:eastAsia="宋体" w:cs="黑体"/>
          <w:szCs w:val="21"/>
          <w:lang w:eastAsia="zh-CN"/>
        </w:rPr>
        <w:t>假面砖</w:t>
      </w:r>
      <w:r>
        <w:rPr>
          <w:rFonts w:hint="eastAsia" w:ascii="黑体" w:eastAsia="宋体" w:cs="黑体"/>
          <w:szCs w:val="21"/>
          <w:lang w:val="en-US" w:eastAsia="zh-CN"/>
        </w:rPr>
        <w:t>工程</w:t>
      </w:r>
      <w:r>
        <w:tab/>
      </w:r>
      <w:r>
        <w:fldChar w:fldCharType="begin"/>
      </w:r>
      <w:r>
        <w:instrText xml:space="preserve"> PAGEREF _Toc6755 \h </w:instrText>
      </w:r>
      <w:r>
        <w:fldChar w:fldCharType="separate"/>
      </w:r>
      <w:r>
        <w:t>12</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2C00B6A9">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_Toc22638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4.</w:t>
      </w:r>
      <w:r>
        <w:rPr>
          <w:rFonts w:hint="eastAsia" w:ascii="黑体" w:cs="黑体"/>
          <w:bCs w:val="0"/>
          <w:szCs w:val="21"/>
          <w:lang w:val="en-US" w:eastAsia="zh-CN"/>
        </w:rPr>
        <w:t>9</w:t>
      </w:r>
      <w:r>
        <w:rPr>
          <w:rFonts w:hint="eastAsia" w:ascii="黑体" w:cs="黑体"/>
          <w:bCs w:val="0"/>
          <w:szCs w:val="21"/>
        </w:rPr>
        <w:t xml:space="preserve"> </w:t>
      </w:r>
      <w:r>
        <w:rPr>
          <w:rFonts w:hint="eastAsia" w:ascii="黑体" w:eastAsia="宋体" w:cs="黑体"/>
          <w:szCs w:val="21"/>
          <w:lang w:eastAsia="zh-CN"/>
        </w:rPr>
        <w:t>清水砌体勾缝工程</w:t>
      </w:r>
      <w:r>
        <w:tab/>
      </w:r>
      <w:r>
        <w:fldChar w:fldCharType="begin"/>
      </w:r>
      <w:r>
        <w:instrText xml:space="preserve"> PAGEREF _Toc22638 \h </w:instrText>
      </w:r>
      <w:r>
        <w:fldChar w:fldCharType="separate"/>
      </w:r>
      <w:r>
        <w:t>13</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F2779CE">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_Toc22347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4.</w:t>
      </w:r>
      <w:r>
        <w:rPr>
          <w:rFonts w:hint="eastAsia" w:ascii="黑体" w:cs="黑体"/>
          <w:bCs w:val="0"/>
          <w:szCs w:val="21"/>
          <w:lang w:val="en-US" w:eastAsia="zh-CN"/>
        </w:rPr>
        <w:t>10</w:t>
      </w:r>
      <w:r>
        <w:rPr>
          <w:rFonts w:hint="eastAsia" w:ascii="黑体" w:cs="黑体"/>
          <w:bCs w:val="0"/>
          <w:szCs w:val="21"/>
        </w:rPr>
        <w:t xml:space="preserve"> </w:t>
      </w:r>
      <w:r>
        <w:rPr>
          <w:rFonts w:hint="eastAsia" w:ascii="黑体" w:eastAsia="宋体" w:cs="黑体"/>
          <w:bCs w:val="0"/>
          <w:szCs w:val="21"/>
          <w:lang w:val="en-US" w:eastAsia="zh-CN"/>
        </w:rPr>
        <w:t>保温层薄抹灰</w:t>
      </w:r>
      <w:r>
        <w:rPr>
          <w:rFonts w:hint="eastAsia" w:ascii="黑体" w:eastAsia="宋体" w:cs="黑体"/>
          <w:bCs w:val="0"/>
          <w:szCs w:val="21"/>
          <w:lang w:eastAsia="zh-CN"/>
        </w:rPr>
        <w:t>工程</w:t>
      </w:r>
      <w:r>
        <w:tab/>
      </w:r>
      <w:r>
        <w:fldChar w:fldCharType="begin"/>
      </w:r>
      <w:r>
        <w:instrText xml:space="preserve"> PAGEREF _Toc22347 \h </w:instrText>
      </w:r>
      <w:r>
        <w:fldChar w:fldCharType="separate"/>
      </w:r>
      <w:r>
        <w:t>14</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01A6413">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_Toc30891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szCs w:val="28"/>
        </w:rPr>
        <w:t xml:space="preserve">5 </w:t>
      </w:r>
      <w:r>
        <w:rPr>
          <w:rFonts w:hint="eastAsia" w:ascii="黑体" w:eastAsia="黑体" w:cs="黑体"/>
          <w:szCs w:val="28"/>
          <w:lang w:val="en-US" w:eastAsia="zh-CN"/>
        </w:rPr>
        <w:t>门窗工程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_Toc30891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16</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73E088FA">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_Toc8148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5.1 一般规定</w:t>
      </w:r>
      <w:r>
        <w:tab/>
      </w:r>
      <w:r>
        <w:fldChar w:fldCharType="begin"/>
      </w:r>
      <w:r>
        <w:instrText xml:space="preserve"> PAGEREF _Toc8148 \h </w:instrText>
      </w:r>
      <w:r>
        <w:fldChar w:fldCharType="separate"/>
      </w:r>
      <w:r>
        <w:t>16</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72EC1B94">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_Toc6381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1"/>
          <w:lang w:bidi="ar-SA"/>
        </w:rPr>
        <w:t xml:space="preserve">5.2 </w:t>
      </w:r>
      <w:r>
        <w:rPr>
          <w:rFonts w:hint="eastAsia" w:ascii="黑体" w:cs="黑体"/>
          <w:bCs w:val="0"/>
          <w:szCs w:val="21"/>
          <w:lang w:val="en-US" w:eastAsia="zh-CN"/>
        </w:rPr>
        <w:t>木门窗安装工程</w:t>
      </w:r>
      <w:r>
        <w:tab/>
      </w:r>
      <w:r>
        <w:fldChar w:fldCharType="begin"/>
      </w:r>
      <w:r>
        <w:instrText xml:space="preserve"> PAGEREF _Toc6381 \h </w:instrText>
      </w:r>
      <w:r>
        <w:fldChar w:fldCharType="separate"/>
      </w:r>
      <w:r>
        <w:t>16</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3ABB647">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_Toc28821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5.3 金属门窗安装工程</w:t>
      </w:r>
      <w:r>
        <w:tab/>
      </w:r>
      <w:r>
        <w:fldChar w:fldCharType="begin"/>
      </w:r>
      <w:r>
        <w:instrText xml:space="preserve"> PAGEREF _Toc28821 \h </w:instrText>
      </w:r>
      <w:r>
        <w:fldChar w:fldCharType="separate"/>
      </w:r>
      <w:r>
        <w:t>18</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C3F8997">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_Toc13488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5.</w:t>
      </w:r>
      <w:r>
        <w:rPr>
          <w:rFonts w:hint="eastAsia" w:ascii="黑体" w:cs="黑体"/>
          <w:bCs w:val="0"/>
          <w:szCs w:val="21"/>
          <w:lang w:val="en-US" w:eastAsia="zh-CN"/>
        </w:rPr>
        <w:t>4</w:t>
      </w:r>
      <w:r>
        <w:rPr>
          <w:rFonts w:hint="eastAsia" w:ascii="黑体" w:cs="黑体"/>
          <w:bCs w:val="0"/>
          <w:szCs w:val="21"/>
        </w:rPr>
        <w:t xml:space="preserve"> </w:t>
      </w:r>
      <w:r>
        <w:rPr>
          <w:rFonts w:hint="eastAsia" w:ascii="黑体" w:cs="黑体"/>
          <w:bCs w:val="0"/>
          <w:szCs w:val="21"/>
          <w:lang w:val="en-US" w:eastAsia="zh-CN"/>
        </w:rPr>
        <w:t>塑料</w:t>
      </w:r>
      <w:r>
        <w:rPr>
          <w:rFonts w:hint="eastAsia" w:ascii="黑体" w:cs="黑体"/>
          <w:bCs w:val="0"/>
          <w:szCs w:val="21"/>
        </w:rPr>
        <w:t>门窗安装工程</w:t>
      </w:r>
      <w:r>
        <w:tab/>
      </w:r>
      <w:r>
        <w:fldChar w:fldCharType="begin"/>
      </w:r>
      <w:r>
        <w:instrText xml:space="preserve"> PAGEREF _Toc13488 \h </w:instrText>
      </w:r>
      <w:r>
        <w:fldChar w:fldCharType="separate"/>
      </w:r>
      <w:r>
        <w:t>20</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7A457894">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_Toc2902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5.</w:t>
      </w:r>
      <w:r>
        <w:rPr>
          <w:rFonts w:hint="eastAsia" w:ascii="黑体" w:cs="黑体"/>
          <w:bCs w:val="0"/>
          <w:szCs w:val="21"/>
          <w:lang w:val="en-US" w:eastAsia="zh-CN"/>
        </w:rPr>
        <w:t>5</w:t>
      </w:r>
      <w:r>
        <w:rPr>
          <w:rFonts w:hint="eastAsia" w:ascii="黑体" w:cs="黑体"/>
          <w:bCs w:val="0"/>
          <w:szCs w:val="21"/>
        </w:rPr>
        <w:t xml:space="preserve"> </w:t>
      </w:r>
      <w:r>
        <w:rPr>
          <w:rFonts w:hint="eastAsia" w:ascii="黑体" w:cs="黑体"/>
          <w:bCs w:val="0"/>
          <w:szCs w:val="21"/>
          <w:lang w:val="en-US" w:eastAsia="zh-CN"/>
        </w:rPr>
        <w:t>防火门</w:t>
      </w:r>
      <w:r>
        <w:rPr>
          <w:rFonts w:hint="eastAsia" w:ascii="黑体" w:cs="黑体"/>
          <w:bCs w:val="0"/>
          <w:szCs w:val="21"/>
        </w:rPr>
        <w:t>安装工程</w:t>
      </w:r>
      <w:r>
        <w:tab/>
      </w:r>
      <w:r>
        <w:fldChar w:fldCharType="begin"/>
      </w:r>
      <w:r>
        <w:instrText xml:space="preserve"> PAGEREF _Toc2902 \h </w:instrText>
      </w:r>
      <w:r>
        <w:fldChar w:fldCharType="separate"/>
      </w:r>
      <w:r>
        <w:t>22</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B66F8A2">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_Toc20978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5.</w:t>
      </w:r>
      <w:r>
        <w:rPr>
          <w:rFonts w:hint="eastAsia" w:ascii="黑体" w:cs="黑体"/>
          <w:bCs w:val="0"/>
          <w:szCs w:val="21"/>
          <w:lang w:val="en-US" w:eastAsia="zh-CN"/>
        </w:rPr>
        <w:t>6</w:t>
      </w:r>
      <w:r>
        <w:rPr>
          <w:rFonts w:hint="eastAsia" w:ascii="黑体" w:cs="黑体"/>
          <w:bCs w:val="0"/>
          <w:szCs w:val="21"/>
        </w:rPr>
        <w:t xml:space="preserve"> </w:t>
      </w:r>
      <w:r>
        <w:rPr>
          <w:rFonts w:hint="eastAsia" w:ascii="黑体" w:cs="黑体"/>
          <w:bCs w:val="0"/>
          <w:szCs w:val="21"/>
          <w:lang w:val="en-US" w:eastAsia="zh-CN"/>
        </w:rPr>
        <w:t>防盗门</w:t>
      </w:r>
      <w:r>
        <w:rPr>
          <w:rFonts w:hint="eastAsia" w:ascii="黑体" w:cs="黑体"/>
          <w:bCs w:val="0"/>
          <w:szCs w:val="21"/>
        </w:rPr>
        <w:t>安装工程</w:t>
      </w:r>
      <w:r>
        <w:tab/>
      </w:r>
      <w:r>
        <w:fldChar w:fldCharType="begin"/>
      </w:r>
      <w:r>
        <w:instrText xml:space="preserve"> PAGEREF _Toc20978 \h </w:instrText>
      </w:r>
      <w:r>
        <w:fldChar w:fldCharType="separate"/>
      </w:r>
      <w:r>
        <w:t>22</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50F61790">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_Toc17446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rPr>
        <w:t>5.</w:t>
      </w:r>
      <w:r>
        <w:rPr>
          <w:rFonts w:hint="eastAsia" w:ascii="黑体" w:cs="黑体"/>
          <w:bCs w:val="0"/>
          <w:szCs w:val="21"/>
          <w:lang w:val="en-US" w:eastAsia="zh-CN"/>
        </w:rPr>
        <w:t>7</w:t>
      </w:r>
      <w:r>
        <w:rPr>
          <w:rFonts w:hint="eastAsia" w:ascii="黑体" w:cs="黑体"/>
          <w:bCs w:val="0"/>
          <w:szCs w:val="21"/>
        </w:rPr>
        <w:t xml:space="preserve"> </w:t>
      </w:r>
      <w:r>
        <w:rPr>
          <w:rFonts w:hint="eastAsia" w:ascii="黑体" w:cs="黑体"/>
          <w:bCs w:val="0"/>
          <w:szCs w:val="21"/>
          <w:lang w:val="en-US" w:eastAsia="zh-CN"/>
        </w:rPr>
        <w:t>金属卷帘门</w:t>
      </w:r>
      <w:r>
        <w:rPr>
          <w:rFonts w:hint="eastAsia" w:ascii="黑体" w:cs="黑体"/>
          <w:bCs w:val="0"/>
          <w:szCs w:val="21"/>
        </w:rPr>
        <w:t>安装工程</w:t>
      </w:r>
      <w:r>
        <w:tab/>
      </w:r>
      <w:r>
        <w:fldChar w:fldCharType="begin"/>
      </w:r>
      <w:r>
        <w:instrText xml:space="preserve"> PAGEREF _Toc17446 \h </w:instrText>
      </w:r>
      <w:r>
        <w:fldChar w:fldCharType="separate"/>
      </w:r>
      <w:r>
        <w:t>23</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49D3F51F">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_Toc27236 </w:instrText>
      </w:r>
      <w:r>
        <w:rPr>
          <w:rFonts w:hint="eastAsia" w:ascii="宋体" w:hAnsi="宋体" w:eastAsia="宋体" w:cs="宋体"/>
          <w:smallCaps w:val="0"/>
          <w:kern w:val="2"/>
          <w:szCs w:val="24"/>
          <w:lang w:val="en-US" w:eastAsia="zh-CN" w:bidi="ar-SA"/>
        </w:rPr>
        <w:fldChar w:fldCharType="separate"/>
      </w:r>
      <w:r>
        <w:rPr>
          <w:rFonts w:ascii="黑体" w:eastAsia="黑体" w:cs="黑体"/>
          <w:bCs/>
          <w:szCs w:val="28"/>
          <w:lang w:bidi="ar-SA"/>
        </w:rPr>
        <w:t>6</w:t>
      </w:r>
      <w:r>
        <w:rPr>
          <w:rFonts w:hint="eastAsia" w:ascii="黑体" w:eastAsia="黑体" w:cs="黑体"/>
          <w:bCs/>
          <w:szCs w:val="28"/>
          <w:lang w:bidi="ar-SA"/>
        </w:rPr>
        <w:t xml:space="preserve"> 外墙防水工程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_Toc27236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25</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72BAA278">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_Toc21578 </w:instrText>
      </w:r>
      <w:r>
        <w:rPr>
          <w:rFonts w:hint="eastAsia" w:ascii="宋体" w:hAnsi="宋体" w:eastAsia="宋体" w:cs="宋体"/>
          <w:smallCaps w:val="0"/>
          <w:kern w:val="2"/>
          <w:szCs w:val="24"/>
          <w:lang w:val="en-US" w:eastAsia="zh-CN" w:bidi="ar-SA"/>
        </w:rPr>
        <w:fldChar w:fldCharType="separate"/>
      </w:r>
      <w:r>
        <w:rPr>
          <w:rFonts w:ascii="黑体" w:cs="黑体"/>
          <w:bCs w:val="0"/>
          <w:szCs w:val="21"/>
        </w:rPr>
        <w:t>6</w:t>
      </w:r>
      <w:r>
        <w:rPr>
          <w:rFonts w:hint="eastAsia" w:ascii="黑体" w:cs="黑体"/>
          <w:bCs w:val="0"/>
          <w:szCs w:val="21"/>
        </w:rPr>
        <w:t>.1 一般规定</w:t>
      </w:r>
      <w:r>
        <w:tab/>
      </w:r>
      <w:r>
        <w:fldChar w:fldCharType="begin"/>
      </w:r>
      <w:r>
        <w:instrText xml:space="preserve"> PAGEREF _Toc21578 \h </w:instrText>
      </w:r>
      <w:r>
        <w:fldChar w:fldCharType="separate"/>
      </w:r>
      <w:r>
        <w:t>25</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4A909885">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_Toc18218 </w:instrText>
      </w:r>
      <w:r>
        <w:rPr>
          <w:rFonts w:hint="eastAsia" w:ascii="宋体" w:hAnsi="宋体" w:eastAsia="宋体" w:cs="宋体"/>
          <w:smallCaps w:val="0"/>
          <w:kern w:val="2"/>
          <w:szCs w:val="24"/>
          <w:lang w:val="en-US" w:eastAsia="zh-CN" w:bidi="ar-SA"/>
        </w:rPr>
        <w:fldChar w:fldCharType="separate"/>
      </w:r>
      <w:r>
        <w:rPr>
          <w:rFonts w:ascii="黑体" w:cs="黑体"/>
          <w:bCs w:val="0"/>
          <w:szCs w:val="21"/>
        </w:rPr>
        <w:t>6</w:t>
      </w:r>
      <w:r>
        <w:rPr>
          <w:rFonts w:hint="eastAsia" w:ascii="黑体" w:cs="黑体"/>
          <w:bCs w:val="0"/>
          <w:szCs w:val="21"/>
        </w:rPr>
        <w:t>.</w:t>
      </w:r>
      <w:r>
        <w:rPr>
          <w:rFonts w:ascii="黑体" w:cs="黑体"/>
          <w:bCs w:val="0"/>
          <w:szCs w:val="21"/>
        </w:rPr>
        <w:t>2</w:t>
      </w:r>
      <w:r>
        <w:rPr>
          <w:rFonts w:hint="eastAsia" w:ascii="黑体" w:cs="黑体"/>
          <w:bCs w:val="0"/>
          <w:szCs w:val="21"/>
        </w:rPr>
        <w:t xml:space="preserve"> 砂浆防水</w:t>
      </w:r>
      <w:r>
        <w:rPr>
          <w:rFonts w:hint="eastAsia" w:ascii="黑体" w:cs="黑体"/>
          <w:bCs w:val="0"/>
          <w:szCs w:val="21"/>
          <w:lang w:val="en-US" w:eastAsia="zh-CN"/>
        </w:rPr>
        <w:t>工程</w:t>
      </w:r>
      <w:r>
        <w:tab/>
      </w:r>
      <w:r>
        <w:fldChar w:fldCharType="begin"/>
      </w:r>
      <w:r>
        <w:instrText xml:space="preserve"> PAGEREF _Toc18218 \h </w:instrText>
      </w:r>
      <w:r>
        <w:fldChar w:fldCharType="separate"/>
      </w:r>
      <w:r>
        <w:t>25</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CE800A8">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_Toc11152 </w:instrText>
      </w:r>
      <w:r>
        <w:rPr>
          <w:rFonts w:hint="eastAsia" w:ascii="宋体" w:hAnsi="宋体" w:eastAsia="宋体" w:cs="宋体"/>
          <w:smallCaps w:val="0"/>
          <w:kern w:val="2"/>
          <w:szCs w:val="24"/>
          <w:lang w:val="en-US" w:eastAsia="zh-CN" w:bidi="ar-SA"/>
        </w:rPr>
        <w:fldChar w:fldCharType="separate"/>
      </w:r>
      <w:r>
        <w:rPr>
          <w:rFonts w:ascii="黑体" w:cs="黑体"/>
          <w:bCs w:val="0"/>
          <w:szCs w:val="21"/>
        </w:rPr>
        <w:t>6</w:t>
      </w:r>
      <w:r>
        <w:rPr>
          <w:rFonts w:hint="eastAsia" w:ascii="黑体" w:cs="黑体"/>
          <w:bCs w:val="0"/>
          <w:szCs w:val="21"/>
        </w:rPr>
        <w:t>.</w:t>
      </w:r>
      <w:r>
        <w:rPr>
          <w:rFonts w:ascii="黑体" w:cs="黑体"/>
          <w:bCs w:val="0"/>
          <w:szCs w:val="21"/>
        </w:rPr>
        <w:t>3</w:t>
      </w:r>
      <w:r>
        <w:rPr>
          <w:rFonts w:hint="eastAsia" w:ascii="黑体" w:cs="黑体"/>
          <w:bCs w:val="0"/>
          <w:szCs w:val="21"/>
        </w:rPr>
        <w:t xml:space="preserve"> 涂膜防水</w:t>
      </w:r>
      <w:r>
        <w:rPr>
          <w:rFonts w:hint="eastAsia" w:ascii="黑体" w:cs="黑体"/>
          <w:bCs w:val="0"/>
          <w:szCs w:val="21"/>
          <w:lang w:val="en-US" w:eastAsia="zh-CN"/>
        </w:rPr>
        <w:t>工程</w:t>
      </w:r>
      <w:r>
        <w:tab/>
      </w:r>
      <w:r>
        <w:fldChar w:fldCharType="begin"/>
      </w:r>
      <w:r>
        <w:instrText xml:space="preserve"> PAGEREF _Toc11152 \h </w:instrText>
      </w:r>
      <w:r>
        <w:fldChar w:fldCharType="separate"/>
      </w:r>
      <w:r>
        <w:t>28</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A93B140">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_Toc7264 </w:instrText>
      </w:r>
      <w:r>
        <w:rPr>
          <w:rFonts w:hint="eastAsia" w:ascii="宋体" w:hAnsi="宋体" w:eastAsia="宋体" w:cs="宋体"/>
          <w:smallCaps w:val="0"/>
          <w:kern w:val="2"/>
          <w:szCs w:val="24"/>
          <w:lang w:val="en-US" w:eastAsia="zh-CN" w:bidi="ar-SA"/>
        </w:rPr>
        <w:fldChar w:fldCharType="separate"/>
      </w:r>
      <w:r>
        <w:rPr>
          <w:rFonts w:ascii="黑体" w:cs="黑体"/>
          <w:bCs w:val="0"/>
          <w:szCs w:val="21"/>
        </w:rPr>
        <w:t>6.4</w:t>
      </w:r>
      <w:r>
        <w:rPr>
          <w:rFonts w:hint="eastAsia" w:ascii="黑体" w:eastAsia="^#.^#.^#" w:cs="黑体"/>
          <w:bCs w:val="0"/>
          <w:szCs w:val="21"/>
          <w:lang w:eastAsia="zh-CN"/>
        </w:rPr>
        <w:t>透气膜防水工程</w:t>
      </w:r>
      <w:r>
        <w:tab/>
      </w:r>
      <w:r>
        <w:fldChar w:fldCharType="begin"/>
      </w:r>
      <w:r>
        <w:instrText xml:space="preserve"> PAGEREF _Toc7264 \h </w:instrText>
      </w:r>
      <w:r>
        <w:fldChar w:fldCharType="separate"/>
      </w:r>
      <w:r>
        <w:t>29</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E14A28B">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_Toc20054 </w:instrText>
      </w:r>
      <w:r>
        <w:rPr>
          <w:rFonts w:hint="eastAsia" w:ascii="宋体" w:hAnsi="宋体" w:eastAsia="宋体" w:cs="宋体"/>
          <w:smallCaps w:val="0"/>
          <w:kern w:val="2"/>
          <w:szCs w:val="24"/>
          <w:lang w:val="en-US" w:eastAsia="zh-CN" w:bidi="ar-SA"/>
        </w:rPr>
        <w:fldChar w:fldCharType="separate"/>
      </w:r>
      <w:r>
        <w:rPr>
          <w:rFonts w:hint="eastAsia" w:ascii="黑体" w:hAnsi="Calibri" w:eastAsia="黑体" w:cs="黑体"/>
          <w:bCs/>
          <w:spacing w:val="0"/>
          <w:w w:val="100"/>
          <w:position w:val="0"/>
          <w:szCs w:val="28"/>
          <w:shd w:val="clear"/>
          <w:lang w:val="en-US" w:eastAsia="zh-CN" w:bidi="ar-SA"/>
        </w:rPr>
        <w:t xml:space="preserve">7 </w:t>
      </w:r>
      <w:r>
        <w:rPr>
          <w:rFonts w:hint="eastAsia" w:ascii="黑体" w:hAnsi="Calibri" w:eastAsia="黑体" w:cs="黑体"/>
          <w:bCs/>
          <w:spacing w:val="0"/>
          <w:w w:val="100"/>
          <w:position w:val="0"/>
          <w:szCs w:val="28"/>
          <w:shd w:val="clear"/>
          <w:lang w:eastAsia="zh-CN" w:bidi="ar-SA"/>
        </w:rPr>
        <w:t>吊顶工程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_Toc20054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31</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289D1303">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_Toc3828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7</w:t>
      </w:r>
      <w:r>
        <w:rPr>
          <w:rFonts w:hint="eastAsia" w:ascii="黑体" w:cs="黑体"/>
          <w:bCs w:val="0"/>
          <w:spacing w:val="0"/>
          <w:w w:val="100"/>
          <w:kern w:val="2"/>
          <w:position w:val="0"/>
          <w:szCs w:val="21"/>
          <w:shd w:val="clear"/>
          <w:lang w:val="en-US" w:eastAsia="en-US" w:bidi="ar-SA"/>
        </w:rPr>
        <w:t>.1</w:t>
      </w:r>
      <w:r>
        <w:rPr>
          <w:rFonts w:hint="eastAsia" w:ascii="黑体" w:cs="黑体"/>
          <w:bCs w:val="0"/>
          <w:spacing w:val="0"/>
          <w:w w:val="100"/>
          <w:kern w:val="2"/>
          <w:position w:val="0"/>
          <w:szCs w:val="21"/>
          <w:shd w:val="clear"/>
          <w:lang w:val="en-US" w:eastAsia="zh-CN" w:bidi="ar-SA"/>
        </w:rPr>
        <w:t>一般规定</w:t>
      </w:r>
      <w:r>
        <w:tab/>
      </w:r>
      <w:r>
        <w:fldChar w:fldCharType="begin"/>
      </w:r>
      <w:r>
        <w:instrText xml:space="preserve"> PAGEREF _Toc3828 \h </w:instrText>
      </w:r>
      <w:r>
        <w:fldChar w:fldCharType="separate"/>
      </w:r>
      <w:r>
        <w:t>31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5B588C78">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_Toc24202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7</w:t>
      </w:r>
      <w:r>
        <w:rPr>
          <w:rFonts w:hint="eastAsia" w:ascii="黑体" w:cs="黑体"/>
          <w:bCs w:val="0"/>
          <w:spacing w:val="0"/>
          <w:w w:val="100"/>
          <w:kern w:val="2"/>
          <w:position w:val="0"/>
          <w:szCs w:val="21"/>
          <w:shd w:val="clear"/>
          <w:lang w:val="en-US" w:eastAsia="en-US" w:bidi="ar-SA"/>
        </w:rPr>
        <w:t>.2明龙骨吊顶工程</w:t>
      </w:r>
      <w:r>
        <w:tab/>
      </w:r>
      <w:r>
        <w:fldChar w:fldCharType="begin"/>
      </w:r>
      <w:r>
        <w:instrText xml:space="preserve"> PAGEREF _Toc24202 \h </w:instrText>
      </w:r>
      <w:r>
        <w:fldChar w:fldCharType="separate"/>
      </w:r>
      <w:r>
        <w:t>31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9799B20">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_Toc15532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7</w:t>
      </w:r>
      <w:r>
        <w:rPr>
          <w:rFonts w:hint="eastAsia" w:ascii="黑体" w:cs="黑体"/>
          <w:bCs w:val="0"/>
          <w:spacing w:val="0"/>
          <w:w w:val="100"/>
          <w:kern w:val="2"/>
          <w:position w:val="0"/>
          <w:szCs w:val="21"/>
          <w:shd w:val="clear"/>
          <w:lang w:val="en-US" w:eastAsia="en-US" w:bidi="ar-SA"/>
        </w:rPr>
        <w:t>.3</w:t>
      </w:r>
      <w:r>
        <w:rPr>
          <w:rFonts w:hint="eastAsia" w:ascii="黑体" w:cs="黑体"/>
          <w:bCs w:val="0"/>
          <w:spacing w:val="0"/>
          <w:w w:val="100"/>
          <w:kern w:val="2"/>
          <w:position w:val="0"/>
          <w:szCs w:val="21"/>
          <w:shd w:val="clear"/>
          <w:lang w:val="en-US" w:eastAsia="zh-CN" w:bidi="ar-SA"/>
        </w:rPr>
        <w:t>暗龙骨吊顶工程</w:t>
      </w:r>
      <w:r>
        <w:tab/>
      </w:r>
      <w:r>
        <w:fldChar w:fldCharType="begin"/>
      </w:r>
      <w:r>
        <w:instrText xml:space="preserve"> PAGEREF _Toc15532 \h </w:instrText>
      </w:r>
      <w:r>
        <w:fldChar w:fldCharType="separate"/>
      </w:r>
      <w:r>
        <w:t>33</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8C03C30">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_Toc30727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7</w:t>
      </w:r>
      <w:r>
        <w:rPr>
          <w:rFonts w:hint="eastAsia" w:ascii="黑体" w:cs="黑体"/>
          <w:bCs w:val="0"/>
          <w:spacing w:val="0"/>
          <w:w w:val="100"/>
          <w:kern w:val="2"/>
          <w:position w:val="0"/>
          <w:szCs w:val="21"/>
          <w:shd w:val="clear"/>
          <w:lang w:val="en-US" w:eastAsia="en-US" w:bidi="ar-SA"/>
        </w:rPr>
        <w:t>.</w:t>
      </w:r>
      <w:r>
        <w:rPr>
          <w:rFonts w:hint="eastAsia" w:ascii="黑体" w:cs="黑体"/>
          <w:bCs w:val="0"/>
          <w:spacing w:val="0"/>
          <w:w w:val="100"/>
          <w:kern w:val="2"/>
          <w:position w:val="0"/>
          <w:szCs w:val="21"/>
          <w:shd w:val="clear"/>
          <w:lang w:val="en-US" w:eastAsia="zh-CN" w:bidi="ar-SA"/>
        </w:rPr>
        <w:t>4玻璃吊顶工程</w:t>
      </w:r>
      <w:r>
        <w:tab/>
      </w:r>
      <w:r>
        <w:fldChar w:fldCharType="begin"/>
      </w:r>
      <w:r>
        <w:instrText xml:space="preserve"> PAGEREF _Toc30727 \h </w:instrText>
      </w:r>
      <w:r>
        <w:fldChar w:fldCharType="separate"/>
      </w:r>
      <w:r>
        <w:t>35</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9C32142">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_Toc20319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7</w:t>
      </w:r>
      <w:r>
        <w:rPr>
          <w:rFonts w:hint="eastAsia" w:ascii="黑体" w:cs="黑体"/>
          <w:bCs w:val="0"/>
          <w:spacing w:val="0"/>
          <w:w w:val="100"/>
          <w:kern w:val="2"/>
          <w:position w:val="0"/>
          <w:szCs w:val="21"/>
          <w:shd w:val="clear"/>
          <w:lang w:val="en-US" w:eastAsia="en-US" w:bidi="ar-SA"/>
        </w:rPr>
        <w:t>.</w:t>
      </w:r>
      <w:r>
        <w:rPr>
          <w:rFonts w:hint="eastAsia" w:ascii="黑体" w:cs="黑体"/>
          <w:bCs w:val="0"/>
          <w:spacing w:val="0"/>
          <w:w w:val="100"/>
          <w:kern w:val="2"/>
          <w:position w:val="0"/>
          <w:szCs w:val="21"/>
          <w:shd w:val="clear"/>
          <w:lang w:val="en-US" w:eastAsia="zh-CN" w:bidi="ar-SA"/>
        </w:rPr>
        <w:t>5格栅吊顶工程</w:t>
      </w:r>
      <w:r>
        <w:tab/>
      </w:r>
      <w:r>
        <w:fldChar w:fldCharType="begin"/>
      </w:r>
      <w:r>
        <w:instrText xml:space="preserve"> PAGEREF _Toc20319 \h </w:instrText>
      </w:r>
      <w:r>
        <w:fldChar w:fldCharType="separate"/>
      </w:r>
      <w:r>
        <w:t>37</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577F8A2F">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_Toc19729 </w:instrText>
      </w:r>
      <w:r>
        <w:rPr>
          <w:rFonts w:hint="eastAsia" w:ascii="宋体" w:hAnsi="宋体" w:eastAsia="宋体" w:cs="宋体"/>
          <w:smallCaps w:val="0"/>
          <w:kern w:val="2"/>
          <w:szCs w:val="24"/>
          <w:lang w:val="en-US" w:eastAsia="zh-CN" w:bidi="ar-SA"/>
        </w:rPr>
        <w:fldChar w:fldCharType="separate"/>
      </w:r>
      <w:r>
        <w:rPr>
          <w:rFonts w:hint="eastAsia" w:ascii="黑体" w:hAnsi="Calibri" w:eastAsia="黑体" w:cs="黑体"/>
          <w:bCs/>
          <w:spacing w:val="0"/>
          <w:w w:val="100"/>
          <w:position w:val="0"/>
          <w:szCs w:val="28"/>
          <w:shd w:val="clear"/>
          <w:lang w:val="en-US" w:eastAsia="zh-CN" w:bidi="ar-SA"/>
        </w:rPr>
        <w:t>8 轻质隔墙工程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_Toc19729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39</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4D3A867">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_Toc10493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eastAsia="zh-CN"/>
        </w:rPr>
        <w:t>8.</w:t>
      </w:r>
      <w:r>
        <w:rPr>
          <w:rFonts w:hint="eastAsia" w:ascii="黑体" w:cs="黑体"/>
          <w:bCs w:val="0"/>
          <w:szCs w:val="21"/>
        </w:rPr>
        <w:t>1 一般规定</w:t>
      </w:r>
      <w:r>
        <w:tab/>
      </w:r>
      <w:r>
        <w:fldChar w:fldCharType="begin"/>
      </w:r>
      <w:r>
        <w:instrText xml:space="preserve"> PAGEREF _Toc10493 \h </w:instrText>
      </w:r>
      <w:r>
        <w:fldChar w:fldCharType="separate"/>
      </w:r>
      <w:r>
        <w:t>39</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496176CC">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_Toc13733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1"/>
          <w:lang w:eastAsia="zh-CN" w:bidi="ar-SA"/>
        </w:rPr>
        <w:t>8.</w:t>
      </w:r>
      <w:r>
        <w:rPr>
          <w:rFonts w:hint="eastAsia" w:ascii="黑体" w:eastAsia="黑体" w:cs="黑体"/>
          <w:bCs/>
          <w:szCs w:val="21"/>
          <w:lang w:bidi="ar-SA"/>
        </w:rPr>
        <w:t xml:space="preserve">2 </w:t>
      </w:r>
      <w:r>
        <w:rPr>
          <w:rFonts w:hint="eastAsia" w:ascii="黑体" w:eastAsia="^#.^#.^#" w:cs="黑体"/>
          <w:bCs/>
          <w:szCs w:val="21"/>
          <w:lang w:eastAsia="zh-CN" w:bidi="ar-SA"/>
        </w:rPr>
        <w:t>板材隔墙工程</w:t>
      </w:r>
      <w:r>
        <w:tab/>
      </w:r>
      <w:r>
        <w:fldChar w:fldCharType="begin"/>
      </w:r>
      <w:r>
        <w:instrText xml:space="preserve"> PAGEREF _Toc13733 \h </w:instrText>
      </w:r>
      <w:r>
        <w:fldChar w:fldCharType="separate"/>
      </w:r>
      <w:r>
        <w:t>39</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250AB9C0">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_Toc4117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eastAsia="zh-CN"/>
        </w:rPr>
        <w:t>8.</w:t>
      </w:r>
      <w:r>
        <w:rPr>
          <w:rFonts w:hint="eastAsia" w:ascii="黑体" w:cs="黑体"/>
          <w:bCs w:val="0"/>
          <w:szCs w:val="21"/>
        </w:rPr>
        <w:t xml:space="preserve">3 </w:t>
      </w:r>
      <w:r>
        <w:rPr>
          <w:rFonts w:hint="eastAsia" w:ascii="黑体" w:cs="黑体"/>
          <w:bCs w:val="0"/>
          <w:szCs w:val="21"/>
          <w:lang w:eastAsia="zh-CN"/>
        </w:rPr>
        <w:t>骨架隔墙</w:t>
      </w:r>
      <w:r>
        <w:rPr>
          <w:rFonts w:hint="eastAsia" w:ascii="黑体" w:cs="黑体"/>
          <w:bCs w:val="0"/>
          <w:szCs w:val="21"/>
        </w:rPr>
        <w:t>工程</w:t>
      </w:r>
      <w:r>
        <w:tab/>
      </w:r>
      <w:r>
        <w:fldChar w:fldCharType="begin"/>
      </w:r>
      <w:r>
        <w:instrText xml:space="preserve"> PAGEREF _Toc4117 \h </w:instrText>
      </w:r>
      <w:r>
        <w:fldChar w:fldCharType="separate"/>
      </w:r>
      <w:r>
        <w:t>42</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2F7380B4">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_Toc6776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eastAsia="zh-CN"/>
        </w:rPr>
        <w:t>8.</w:t>
      </w:r>
      <w:r>
        <w:rPr>
          <w:rFonts w:hint="eastAsia" w:ascii="黑体" w:cs="黑体"/>
          <w:bCs w:val="0"/>
          <w:szCs w:val="21"/>
          <w:lang w:val="en-US" w:eastAsia="zh-CN"/>
        </w:rPr>
        <w:t>4</w:t>
      </w:r>
      <w:r>
        <w:rPr>
          <w:rFonts w:hint="eastAsia" w:ascii="黑体" w:cs="黑体"/>
          <w:bCs w:val="0"/>
          <w:szCs w:val="21"/>
        </w:rPr>
        <w:t xml:space="preserve"> </w:t>
      </w:r>
      <w:r>
        <w:rPr>
          <w:rFonts w:hint="eastAsia" w:ascii="黑体" w:cs="黑体"/>
          <w:bCs w:val="0"/>
          <w:szCs w:val="21"/>
          <w:lang w:eastAsia="zh-CN"/>
        </w:rPr>
        <w:t>活动隔墙</w:t>
      </w:r>
      <w:r>
        <w:rPr>
          <w:rFonts w:hint="eastAsia" w:ascii="黑体" w:cs="黑体"/>
          <w:bCs w:val="0"/>
          <w:szCs w:val="21"/>
        </w:rPr>
        <w:t>工程</w:t>
      </w:r>
      <w:r>
        <w:tab/>
      </w:r>
      <w:r>
        <w:fldChar w:fldCharType="begin"/>
      </w:r>
      <w:r>
        <w:instrText xml:space="preserve"> PAGEREF _Toc6776 \h </w:instrText>
      </w:r>
      <w:r>
        <w:fldChar w:fldCharType="separate"/>
      </w:r>
      <w:r>
        <w:t>46</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FEDA59B">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_Toc7530 </w:instrText>
      </w:r>
      <w:r>
        <w:rPr>
          <w:rFonts w:hint="eastAsia" w:ascii="宋体" w:hAnsi="宋体" w:eastAsia="宋体" w:cs="宋体"/>
          <w:smallCaps w:val="0"/>
          <w:kern w:val="2"/>
          <w:szCs w:val="24"/>
          <w:lang w:val="en-US" w:eastAsia="zh-CN" w:bidi="ar-SA"/>
        </w:rPr>
        <w:fldChar w:fldCharType="separate"/>
      </w:r>
      <w:r>
        <w:rPr>
          <w:rFonts w:hint="eastAsia" w:ascii="黑体" w:cs="黑体"/>
          <w:bCs/>
          <w:szCs w:val="21"/>
          <w:lang w:eastAsia="zh-CN"/>
        </w:rPr>
        <w:t>8.</w:t>
      </w:r>
      <w:r>
        <w:rPr>
          <w:rFonts w:hint="eastAsia" w:ascii="黑体" w:cs="黑体"/>
          <w:bCs/>
          <w:szCs w:val="21"/>
          <w:lang w:val="en-US" w:eastAsia="zh-CN"/>
        </w:rPr>
        <w:t>5</w:t>
      </w:r>
      <w:r>
        <w:rPr>
          <w:rFonts w:hint="eastAsia" w:ascii="黑体" w:cs="黑体"/>
          <w:bCs/>
          <w:szCs w:val="21"/>
        </w:rPr>
        <w:t xml:space="preserve"> </w:t>
      </w:r>
      <w:r>
        <w:rPr>
          <w:rFonts w:hint="eastAsia" w:ascii="黑体" w:cs="黑体"/>
          <w:bCs/>
          <w:szCs w:val="21"/>
          <w:lang w:eastAsia="zh-CN"/>
        </w:rPr>
        <w:t>玻璃隔墙</w:t>
      </w:r>
      <w:r>
        <w:rPr>
          <w:rFonts w:hint="eastAsia" w:ascii="黑体" w:cs="黑体"/>
          <w:bCs/>
          <w:szCs w:val="21"/>
        </w:rPr>
        <w:t>工程</w:t>
      </w:r>
      <w:r>
        <w:tab/>
      </w:r>
      <w:r>
        <w:fldChar w:fldCharType="begin"/>
      </w:r>
      <w:r>
        <w:instrText xml:space="preserve"> PAGEREF _Toc7530 \h </w:instrText>
      </w:r>
      <w:r>
        <w:fldChar w:fldCharType="separate"/>
      </w:r>
      <w:r>
        <w:t>47</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C274D6D">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_Toc8374 </w:instrText>
      </w:r>
      <w:r>
        <w:rPr>
          <w:rFonts w:hint="eastAsia" w:ascii="宋体" w:hAnsi="宋体" w:eastAsia="宋体" w:cs="宋体"/>
          <w:smallCaps w:val="0"/>
          <w:kern w:val="2"/>
          <w:szCs w:val="24"/>
          <w:lang w:val="en-US" w:eastAsia="zh-CN" w:bidi="ar-SA"/>
        </w:rPr>
        <w:fldChar w:fldCharType="separate"/>
      </w:r>
      <w:r>
        <w:rPr>
          <w:rFonts w:hint="eastAsia" w:ascii="Times New Roman" w:hAnsi="Times New Roman" w:eastAsia="黑体" w:cs="Times New Roman"/>
          <w:snapToGrid w:val="0"/>
          <w:kern w:val="2"/>
          <w:szCs w:val="28"/>
          <w:lang w:val="en-US" w:eastAsia="zh-CN"/>
        </w:rPr>
        <w:t>9</w:t>
      </w:r>
      <w:r>
        <w:rPr>
          <w:rFonts w:hint="eastAsia" w:ascii="Times New Roman" w:hAnsi="Times New Roman" w:eastAsia="黑体" w:cs="Times New Roman"/>
          <w:snapToGrid w:val="0"/>
          <w:kern w:val="2"/>
          <w:szCs w:val="28"/>
        </w:rPr>
        <w:t xml:space="preserve"> </w:t>
      </w:r>
      <w:r>
        <w:rPr>
          <w:rFonts w:hint="eastAsia" w:ascii="Times New Roman" w:hAnsi="Times New Roman" w:eastAsia="黑体" w:cs="Times New Roman"/>
          <w:snapToGrid w:val="0"/>
          <w:kern w:val="2"/>
          <w:szCs w:val="28"/>
          <w:lang w:val="en-US" w:eastAsia="zh-CN"/>
        </w:rPr>
        <w:t>饰面板工程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_Toc8374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52</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E7DF9B3">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_Toc23321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9</w:t>
      </w:r>
      <w:r>
        <w:rPr>
          <w:rFonts w:hint="eastAsia" w:ascii="黑体" w:cs="黑体"/>
          <w:bCs w:val="0"/>
          <w:spacing w:val="0"/>
          <w:w w:val="100"/>
          <w:kern w:val="2"/>
          <w:position w:val="0"/>
          <w:szCs w:val="21"/>
          <w:shd w:val="clear"/>
          <w:lang w:val="en-US" w:eastAsia="en-US" w:bidi="ar-SA"/>
        </w:rPr>
        <w:t>.1</w:t>
      </w:r>
      <w:r>
        <w:rPr>
          <w:rFonts w:hint="eastAsia" w:ascii="黑体" w:cs="黑体"/>
          <w:bCs w:val="0"/>
          <w:spacing w:val="0"/>
          <w:w w:val="100"/>
          <w:kern w:val="2"/>
          <w:position w:val="0"/>
          <w:szCs w:val="21"/>
          <w:shd w:val="clear"/>
          <w:lang w:val="zh-TW" w:eastAsia="zh-TW" w:bidi="ar-SA"/>
        </w:rPr>
        <w:t>一般规定</w:t>
      </w:r>
      <w:r>
        <w:tab/>
      </w:r>
      <w:r>
        <w:fldChar w:fldCharType="begin"/>
      </w:r>
      <w:r>
        <w:instrText xml:space="preserve"> PAGEREF _Toc23321 \h </w:instrText>
      </w:r>
      <w:r>
        <w:fldChar w:fldCharType="separate"/>
      </w:r>
      <w:r>
        <w:t>52</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517C3794">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_Toc25863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9</w:t>
      </w:r>
      <w:r>
        <w:rPr>
          <w:rFonts w:hint="eastAsia" w:ascii="黑体" w:cs="黑体"/>
          <w:bCs w:val="0"/>
          <w:spacing w:val="0"/>
          <w:w w:val="100"/>
          <w:kern w:val="2"/>
          <w:position w:val="0"/>
          <w:szCs w:val="21"/>
          <w:shd w:val="clear"/>
          <w:lang w:val="en-US" w:eastAsia="en-US" w:bidi="ar-SA"/>
        </w:rPr>
        <w:t>.2</w:t>
      </w:r>
      <w:r>
        <w:rPr>
          <w:rFonts w:hint="eastAsia" w:ascii="黑体" w:cs="黑体"/>
          <w:bCs w:val="0"/>
          <w:spacing w:val="0"/>
          <w:w w:val="100"/>
          <w:kern w:val="2"/>
          <w:position w:val="0"/>
          <w:szCs w:val="21"/>
          <w:shd w:val="clear"/>
          <w:lang w:val="en-US" w:eastAsia="zh-CN" w:bidi="ar-SA"/>
        </w:rPr>
        <w:t>石板安装工程</w:t>
      </w:r>
      <w:r>
        <w:tab/>
      </w:r>
      <w:r>
        <w:fldChar w:fldCharType="begin"/>
      </w:r>
      <w:r>
        <w:instrText xml:space="preserve"> PAGEREF _Toc25863 \h </w:instrText>
      </w:r>
      <w:r>
        <w:fldChar w:fldCharType="separate"/>
      </w:r>
      <w:r>
        <w:t>52</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01879FA">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_Toc18989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val="en-US" w:eastAsia="zh-CN"/>
        </w:rPr>
        <w:t>9</w:t>
      </w:r>
      <w:r>
        <w:rPr>
          <w:rFonts w:hint="eastAsia" w:ascii="黑体" w:cs="黑体"/>
          <w:bCs w:val="0"/>
          <w:szCs w:val="21"/>
        </w:rPr>
        <w:t xml:space="preserve">.3 </w:t>
      </w:r>
      <w:r>
        <w:rPr>
          <w:rFonts w:hint="eastAsia" w:ascii="黑体" w:cs="黑体"/>
          <w:bCs w:val="0"/>
          <w:szCs w:val="21"/>
          <w:lang w:eastAsia="zh-CN"/>
        </w:rPr>
        <w:t>陶瓷板安装工程</w:t>
      </w:r>
      <w:r>
        <w:tab/>
      </w:r>
      <w:r>
        <w:fldChar w:fldCharType="begin"/>
      </w:r>
      <w:r>
        <w:instrText xml:space="preserve"> PAGEREF _Toc18989 \h </w:instrText>
      </w:r>
      <w:r>
        <w:fldChar w:fldCharType="separate"/>
      </w:r>
      <w:r>
        <w:t>55</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468D48F4">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_Toc18269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val="en-US" w:eastAsia="zh-CN"/>
        </w:rPr>
        <w:t>9</w:t>
      </w:r>
      <w:r>
        <w:rPr>
          <w:rFonts w:hint="eastAsia" w:ascii="黑体" w:cs="黑体"/>
          <w:bCs w:val="0"/>
          <w:szCs w:val="21"/>
        </w:rPr>
        <w:t>.</w:t>
      </w:r>
      <w:r>
        <w:rPr>
          <w:rFonts w:hint="eastAsia" w:ascii="黑体" w:cs="黑体"/>
          <w:bCs w:val="0"/>
          <w:szCs w:val="21"/>
          <w:lang w:val="en-US" w:eastAsia="zh-CN"/>
        </w:rPr>
        <w:t>4</w:t>
      </w:r>
      <w:r>
        <w:rPr>
          <w:rFonts w:hint="eastAsia" w:ascii="黑体" w:cs="黑体"/>
          <w:bCs w:val="0"/>
          <w:szCs w:val="21"/>
        </w:rPr>
        <w:t xml:space="preserve"> </w:t>
      </w:r>
      <w:r>
        <w:rPr>
          <w:rFonts w:hint="eastAsia" w:ascii="黑体" w:cs="黑体"/>
          <w:bCs w:val="0"/>
          <w:szCs w:val="21"/>
          <w:lang w:val="en-US" w:eastAsia="zh-CN"/>
        </w:rPr>
        <w:t>金属板安装工程</w:t>
      </w:r>
      <w:r>
        <w:tab/>
      </w:r>
      <w:r>
        <w:fldChar w:fldCharType="begin"/>
      </w:r>
      <w:r>
        <w:instrText xml:space="preserve"> PAGEREF _Toc18269 \h </w:instrText>
      </w:r>
      <w:r>
        <w:fldChar w:fldCharType="separate"/>
      </w:r>
      <w:r>
        <w:t>56</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3694F9C">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_Toc27024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val="en-US" w:eastAsia="zh-CN"/>
        </w:rPr>
        <w:t>9</w:t>
      </w:r>
      <w:r>
        <w:rPr>
          <w:rFonts w:hint="eastAsia" w:ascii="黑体" w:cs="黑体"/>
          <w:bCs w:val="0"/>
          <w:szCs w:val="21"/>
        </w:rPr>
        <w:t>.</w:t>
      </w:r>
      <w:r>
        <w:rPr>
          <w:rFonts w:hint="eastAsia" w:ascii="黑体" w:cs="黑体"/>
          <w:bCs w:val="0"/>
          <w:szCs w:val="21"/>
          <w:lang w:val="en-US" w:eastAsia="zh-CN"/>
        </w:rPr>
        <w:t>5</w:t>
      </w:r>
      <w:r>
        <w:rPr>
          <w:rFonts w:hint="eastAsia" w:ascii="黑体" w:cs="黑体"/>
          <w:bCs w:val="0"/>
          <w:szCs w:val="21"/>
        </w:rPr>
        <w:t xml:space="preserve"> </w:t>
      </w:r>
      <w:r>
        <w:rPr>
          <w:rFonts w:hint="eastAsia" w:ascii="黑体" w:cs="黑体"/>
          <w:bCs w:val="0"/>
          <w:szCs w:val="21"/>
          <w:lang w:eastAsia="zh-CN"/>
        </w:rPr>
        <w:t>木板安装工程</w:t>
      </w:r>
      <w:r>
        <w:tab/>
      </w:r>
      <w:r>
        <w:fldChar w:fldCharType="begin"/>
      </w:r>
      <w:r>
        <w:instrText xml:space="preserve"> PAGEREF _Toc27024 \h </w:instrText>
      </w:r>
      <w:r>
        <w:fldChar w:fldCharType="separate"/>
      </w:r>
      <w:r>
        <w:t>57</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63B174B">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_Toc5790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val="en-US" w:eastAsia="zh-CN"/>
        </w:rPr>
        <w:t>9</w:t>
      </w:r>
      <w:r>
        <w:rPr>
          <w:rFonts w:hint="eastAsia" w:ascii="黑体" w:cs="黑体"/>
          <w:bCs w:val="0"/>
          <w:szCs w:val="21"/>
        </w:rPr>
        <w:t>.</w:t>
      </w:r>
      <w:r>
        <w:rPr>
          <w:rFonts w:hint="eastAsia" w:ascii="黑体" w:cs="黑体"/>
          <w:bCs w:val="0"/>
          <w:szCs w:val="21"/>
          <w:lang w:val="en-US" w:eastAsia="zh-CN"/>
        </w:rPr>
        <w:t>6</w:t>
      </w:r>
      <w:r>
        <w:rPr>
          <w:rFonts w:hint="eastAsia" w:ascii="黑体" w:cs="黑体"/>
          <w:bCs w:val="0"/>
          <w:szCs w:val="21"/>
          <w:lang w:eastAsia="zh-CN"/>
        </w:rPr>
        <w:t>塑料板安装工程</w:t>
      </w:r>
      <w:r>
        <w:tab/>
      </w:r>
      <w:r>
        <w:fldChar w:fldCharType="begin"/>
      </w:r>
      <w:r>
        <w:instrText xml:space="preserve"> PAGEREF _Toc5790 \h </w:instrText>
      </w:r>
      <w:r>
        <w:fldChar w:fldCharType="separate"/>
      </w:r>
      <w:r>
        <w:t>59</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52274E1C">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_Toc29109 </w:instrText>
      </w:r>
      <w:r>
        <w:rPr>
          <w:rFonts w:hint="eastAsia" w:ascii="宋体" w:hAnsi="宋体" w:eastAsia="宋体" w:cs="宋体"/>
          <w:smallCaps w:val="0"/>
          <w:kern w:val="2"/>
          <w:szCs w:val="24"/>
          <w:lang w:val="en-US" w:eastAsia="zh-CN" w:bidi="ar-SA"/>
        </w:rPr>
        <w:fldChar w:fldCharType="separate"/>
      </w:r>
      <w:r>
        <w:rPr>
          <w:rFonts w:ascii="黑体" w:eastAsia="黑体" w:cs="黑体"/>
          <w:bCs/>
          <w:szCs w:val="28"/>
          <w:lang w:bidi="ar-SA"/>
        </w:rPr>
        <w:t>10</w:t>
      </w:r>
      <w:r>
        <w:rPr>
          <w:rFonts w:hint="eastAsia" w:ascii="黑体" w:eastAsia="黑体" w:cs="黑体"/>
          <w:bCs/>
          <w:szCs w:val="28"/>
          <w:lang w:bidi="ar-SA"/>
        </w:rPr>
        <w:t xml:space="preserve"> 饰面砖工程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_Toc29109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61</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26774522">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_Toc21109 </w:instrText>
      </w:r>
      <w:r>
        <w:rPr>
          <w:rFonts w:hint="eastAsia" w:ascii="宋体" w:hAnsi="宋体" w:eastAsia="宋体" w:cs="宋体"/>
          <w:smallCaps w:val="0"/>
          <w:kern w:val="2"/>
          <w:szCs w:val="24"/>
          <w:lang w:val="en-US" w:eastAsia="zh-CN" w:bidi="ar-SA"/>
        </w:rPr>
        <w:fldChar w:fldCharType="separate"/>
      </w:r>
      <w:r>
        <w:rPr>
          <w:rFonts w:ascii="黑体" w:cs="黑体"/>
          <w:bCs w:val="0"/>
          <w:szCs w:val="21"/>
        </w:rPr>
        <w:t>10</w:t>
      </w:r>
      <w:r>
        <w:rPr>
          <w:rFonts w:hint="eastAsia" w:ascii="黑体" w:cs="黑体"/>
          <w:bCs w:val="0"/>
          <w:szCs w:val="21"/>
        </w:rPr>
        <w:t>.1 一般规定</w:t>
      </w:r>
      <w:r>
        <w:tab/>
      </w:r>
      <w:r>
        <w:fldChar w:fldCharType="begin"/>
      </w:r>
      <w:r>
        <w:instrText xml:space="preserve"> PAGEREF _Toc21109 \h </w:instrText>
      </w:r>
      <w:r>
        <w:fldChar w:fldCharType="separate"/>
      </w:r>
      <w:r>
        <w:t>61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636947C">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_Toc10395 </w:instrText>
      </w:r>
      <w:r>
        <w:rPr>
          <w:rFonts w:hint="eastAsia" w:ascii="宋体" w:hAnsi="宋体" w:eastAsia="宋体" w:cs="宋体"/>
          <w:smallCaps w:val="0"/>
          <w:kern w:val="2"/>
          <w:szCs w:val="24"/>
          <w:lang w:val="en-US" w:eastAsia="zh-CN" w:bidi="ar-SA"/>
        </w:rPr>
        <w:fldChar w:fldCharType="separate"/>
      </w:r>
      <w:r>
        <w:rPr>
          <w:rFonts w:ascii="黑体" w:eastAsia="黑体" w:cs="黑体"/>
          <w:bCs/>
          <w:szCs w:val="21"/>
          <w:lang w:bidi="ar-SA"/>
        </w:rPr>
        <w:t>10</w:t>
      </w:r>
      <w:r>
        <w:rPr>
          <w:rFonts w:hint="eastAsia" w:ascii="黑体" w:eastAsia="黑体" w:cs="黑体"/>
          <w:bCs/>
          <w:szCs w:val="21"/>
          <w:lang w:bidi="ar-SA"/>
        </w:rPr>
        <w:t xml:space="preserve">.2 </w:t>
      </w:r>
      <w:r>
        <w:rPr>
          <w:rFonts w:hint="eastAsia"/>
          <w:lang w:eastAsia="zh-CN"/>
        </w:rPr>
        <w:t>内墙饰面砖粘贴工程</w:t>
      </w:r>
      <w:r>
        <w:tab/>
      </w:r>
      <w:r>
        <w:fldChar w:fldCharType="begin"/>
      </w:r>
      <w:r>
        <w:instrText xml:space="preserve"> PAGEREF _Toc10395 \h </w:instrText>
      </w:r>
      <w:r>
        <w:fldChar w:fldCharType="separate"/>
      </w:r>
      <w:r>
        <w:t>61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42027897">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_Toc11510 </w:instrText>
      </w:r>
      <w:r>
        <w:rPr>
          <w:rFonts w:hint="eastAsia" w:ascii="宋体" w:hAnsi="宋体" w:eastAsia="宋体" w:cs="宋体"/>
          <w:smallCaps w:val="0"/>
          <w:kern w:val="2"/>
          <w:szCs w:val="24"/>
          <w:lang w:val="en-US" w:eastAsia="zh-CN" w:bidi="ar-SA"/>
        </w:rPr>
        <w:fldChar w:fldCharType="separate"/>
      </w:r>
      <w:r>
        <w:rPr>
          <w:rFonts w:ascii="黑体" w:cs="黑体"/>
          <w:bCs w:val="0"/>
          <w:szCs w:val="21"/>
        </w:rPr>
        <w:t>10</w:t>
      </w:r>
      <w:r>
        <w:rPr>
          <w:rFonts w:hint="eastAsia" w:ascii="黑体" w:cs="黑体"/>
          <w:bCs w:val="0"/>
          <w:szCs w:val="21"/>
        </w:rPr>
        <w:t>.3</w:t>
      </w:r>
      <w:r>
        <w:rPr>
          <w:rFonts w:hint="eastAsia" w:ascii="黑体" w:cs="黑体"/>
          <w:bCs w:val="0"/>
          <w:szCs w:val="21"/>
          <w:lang w:eastAsia="zh-CN"/>
        </w:rPr>
        <w:t>外墙饰面砖粘贴工程</w:t>
      </w:r>
      <w:r>
        <w:tab/>
      </w:r>
      <w:r>
        <w:fldChar w:fldCharType="begin"/>
      </w:r>
      <w:r>
        <w:instrText xml:space="preserve"> PAGEREF _Toc11510 \h </w:instrText>
      </w:r>
      <w:r>
        <w:fldChar w:fldCharType="separate"/>
      </w:r>
      <w:r>
        <w:t>63</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23E70C89">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_Toc5872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8"/>
          <w:lang w:val="en-US" w:eastAsia="zh-CN" w:bidi="ar-SA"/>
        </w:rPr>
        <w:t>11</w:t>
      </w:r>
      <w:r>
        <w:rPr>
          <w:rFonts w:hint="eastAsia" w:ascii="黑体" w:eastAsia="黑体" w:cs="黑体"/>
          <w:bCs/>
          <w:szCs w:val="28"/>
          <w:lang w:bidi="ar-SA"/>
        </w:rPr>
        <w:t xml:space="preserve"> </w:t>
      </w:r>
      <w:r>
        <w:rPr>
          <w:rFonts w:hint="eastAsia" w:ascii="黑体" w:eastAsia="黑体" w:cs="黑体"/>
          <w:bCs/>
          <w:szCs w:val="28"/>
          <w:lang w:val="en-US" w:eastAsia="zh-CN" w:bidi="ar-SA"/>
        </w:rPr>
        <w:t>涂饰工程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_Toc5872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65</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53B2985">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_Toc4494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val="en-US" w:eastAsia="zh-CN"/>
        </w:rPr>
        <w:t>11</w:t>
      </w:r>
      <w:r>
        <w:rPr>
          <w:rFonts w:hint="eastAsia" w:ascii="黑体" w:cs="黑体"/>
          <w:bCs w:val="0"/>
          <w:szCs w:val="21"/>
        </w:rPr>
        <w:t>.1 一般规定</w:t>
      </w:r>
      <w:r>
        <w:tab/>
      </w:r>
      <w:r>
        <w:fldChar w:fldCharType="begin"/>
      </w:r>
      <w:r>
        <w:instrText xml:space="preserve"> PAGEREF _Toc4494 \h </w:instrText>
      </w:r>
      <w:r>
        <w:fldChar w:fldCharType="separate"/>
      </w:r>
      <w:r>
        <w:t>65</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BEDAC5D">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_Toc24318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val="en-US" w:eastAsia="zh-CN"/>
        </w:rPr>
        <w:t>11.2 水性涂料涂饰工程</w:t>
      </w:r>
      <w:r>
        <w:tab/>
      </w:r>
      <w:r>
        <w:fldChar w:fldCharType="begin"/>
      </w:r>
      <w:r>
        <w:instrText xml:space="preserve"> PAGEREF _Toc24318 \h </w:instrText>
      </w:r>
      <w:r>
        <w:fldChar w:fldCharType="separate"/>
      </w:r>
      <w:r>
        <w:t>65</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4FA11684">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_Toc18948 </w:instrText>
      </w:r>
      <w:r>
        <w:rPr>
          <w:rFonts w:hint="eastAsia" w:ascii="宋体" w:hAnsi="宋体" w:eastAsia="宋体" w:cs="宋体"/>
          <w:smallCaps w:val="0"/>
          <w:kern w:val="2"/>
          <w:szCs w:val="24"/>
          <w:lang w:val="en-US" w:eastAsia="zh-CN" w:bidi="ar-SA"/>
        </w:rPr>
        <w:fldChar w:fldCharType="separate"/>
      </w:r>
      <w:r>
        <w:rPr>
          <w:rFonts w:hint="eastAsia" w:ascii="黑体" w:hAnsi="宋体" w:eastAsia="黑体" w:cs="黑体"/>
          <w:bCs w:val="0"/>
          <w:kern w:val="2"/>
          <w:szCs w:val="21"/>
        </w:rPr>
        <w:t xml:space="preserve">11.3 </w:t>
      </w:r>
      <w:r>
        <w:rPr>
          <w:rFonts w:hint="eastAsia" w:ascii="黑体" w:cs="黑体"/>
          <w:bCs w:val="0"/>
          <w:szCs w:val="21"/>
        </w:rPr>
        <w:t>溶剂型涂料涂饰工程</w:t>
      </w:r>
      <w:r>
        <w:tab/>
      </w:r>
      <w:r>
        <w:fldChar w:fldCharType="begin"/>
      </w:r>
      <w:r>
        <w:instrText xml:space="preserve"> PAGEREF _Toc18948 \h </w:instrText>
      </w:r>
      <w:r>
        <w:fldChar w:fldCharType="separate"/>
      </w:r>
      <w:r>
        <w:t>68</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54B8F571">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_Toc11620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zCs w:val="21"/>
          <w:lang w:val="en-US" w:eastAsia="zh-CN"/>
        </w:rPr>
        <w:t>11.4 美术涂饰工程</w:t>
      </w:r>
      <w:r>
        <w:tab/>
      </w:r>
      <w:r>
        <w:fldChar w:fldCharType="begin"/>
      </w:r>
      <w:r>
        <w:instrText xml:space="preserve"> PAGEREF _Toc11620 \h </w:instrText>
      </w:r>
      <w:r>
        <w:fldChar w:fldCharType="separate"/>
      </w:r>
      <w:r>
        <w:t>69</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5D087E71">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_Toc31391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8"/>
          <w:lang w:val="en-US" w:eastAsia="zh-CN" w:bidi="ar-SA"/>
        </w:rPr>
        <w:t xml:space="preserve">12 </w:t>
      </w:r>
      <w:r>
        <w:rPr>
          <w:rFonts w:hint="eastAsia" w:ascii="黑体" w:eastAsia="黑体" w:cs="黑体"/>
          <w:bCs/>
          <w:szCs w:val="28"/>
          <w:lang w:bidi="ar-SA"/>
        </w:rPr>
        <w:t>裱糊</w:t>
      </w:r>
      <w:r>
        <w:rPr>
          <w:rFonts w:hint="eastAsia" w:ascii="黑体" w:eastAsia="黑体" w:cs="黑体"/>
          <w:bCs/>
          <w:szCs w:val="28"/>
          <w:lang w:val="en-US" w:eastAsia="zh-CN" w:bidi="ar-SA"/>
        </w:rPr>
        <w:t>与软包</w:t>
      </w:r>
      <w:r>
        <w:rPr>
          <w:rFonts w:hint="eastAsia" w:ascii="黑体" w:eastAsia="黑体" w:cs="黑体"/>
          <w:bCs/>
          <w:szCs w:val="28"/>
          <w:lang w:bidi="ar-SA"/>
        </w:rPr>
        <w:t>工程</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_Toc31391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71</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250A11E8">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_Toc16075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1"/>
          <w:lang w:val="en-US" w:eastAsia="zh-CN" w:bidi="ar-SA"/>
        </w:rPr>
        <w:t>12</w:t>
      </w:r>
      <w:r>
        <w:rPr>
          <w:rFonts w:hint="eastAsia" w:ascii="黑体" w:eastAsia="黑体" w:cs="黑体"/>
          <w:bCs/>
          <w:szCs w:val="21"/>
          <w:lang w:bidi="ar-SA"/>
        </w:rPr>
        <w:t>.</w:t>
      </w:r>
      <w:r>
        <w:rPr>
          <w:rFonts w:hint="eastAsia" w:ascii="黑体" w:eastAsia="黑体" w:cs="黑体"/>
          <w:bCs/>
          <w:szCs w:val="21"/>
          <w:lang w:val="en-US" w:eastAsia="zh-CN" w:bidi="ar-SA"/>
        </w:rPr>
        <w:t>1</w:t>
      </w:r>
      <w:r>
        <w:rPr>
          <w:rFonts w:hint="eastAsia" w:ascii="黑体" w:eastAsia="黑体" w:cs="黑体"/>
          <w:bCs/>
          <w:szCs w:val="21"/>
          <w:lang w:bidi="ar-SA"/>
        </w:rPr>
        <w:t xml:space="preserve"> </w:t>
      </w:r>
      <w:r>
        <w:rPr>
          <w:rFonts w:hint="eastAsia" w:ascii="黑体" w:cs="黑体"/>
          <w:bCs w:val="0"/>
          <w:szCs w:val="21"/>
          <w:lang w:val="en-US" w:eastAsia="zh-CN"/>
        </w:rPr>
        <w:t>一般规定</w:t>
      </w:r>
      <w:r>
        <w:tab/>
      </w:r>
      <w:r>
        <w:fldChar w:fldCharType="begin"/>
      </w:r>
      <w:r>
        <w:instrText xml:space="preserve"> PAGEREF _Toc16075 \h </w:instrText>
      </w:r>
      <w:r>
        <w:fldChar w:fldCharType="separate"/>
      </w:r>
      <w:r>
        <w:t>71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17B26D6">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_Toc30944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1"/>
          <w:lang w:val="en-US" w:eastAsia="zh-CN" w:bidi="ar-SA"/>
        </w:rPr>
        <w:t>12</w:t>
      </w:r>
      <w:r>
        <w:rPr>
          <w:rFonts w:hint="eastAsia" w:ascii="黑体" w:eastAsia="黑体" w:cs="黑体"/>
          <w:bCs/>
          <w:szCs w:val="21"/>
          <w:lang w:bidi="ar-SA"/>
        </w:rPr>
        <w:t>.</w:t>
      </w:r>
      <w:r>
        <w:rPr>
          <w:rFonts w:hint="eastAsia" w:ascii="黑体" w:eastAsia="黑体" w:cs="黑体"/>
          <w:bCs/>
          <w:szCs w:val="21"/>
          <w:lang w:val="en-US" w:eastAsia="zh-CN" w:bidi="ar-SA"/>
        </w:rPr>
        <w:t>2</w:t>
      </w:r>
      <w:r>
        <w:rPr>
          <w:rFonts w:hint="eastAsia" w:ascii="黑体" w:eastAsia="黑体" w:cs="黑体"/>
          <w:bCs/>
          <w:szCs w:val="21"/>
          <w:lang w:bidi="ar-SA"/>
        </w:rPr>
        <w:t xml:space="preserve"> </w:t>
      </w:r>
      <w:r>
        <w:rPr>
          <w:rFonts w:hint="eastAsia" w:ascii="黑体" w:eastAsia="黑体" w:cs="黑体"/>
          <w:bCs/>
          <w:szCs w:val="21"/>
          <w:lang w:val="en-US" w:eastAsia="zh-CN" w:bidi="ar-SA"/>
        </w:rPr>
        <w:t xml:space="preserve"> </w:t>
      </w:r>
      <w:r>
        <w:rPr>
          <w:rFonts w:hint="eastAsia" w:ascii="黑体" w:cs="黑体"/>
          <w:bCs w:val="0"/>
          <w:szCs w:val="21"/>
          <w:lang w:val="en-US" w:eastAsia="zh-CN"/>
        </w:rPr>
        <w:t>裱糊工程</w:t>
      </w:r>
      <w:r>
        <w:tab/>
      </w:r>
      <w:r>
        <w:fldChar w:fldCharType="begin"/>
      </w:r>
      <w:r>
        <w:instrText xml:space="preserve"> PAGEREF _Toc30944 \h </w:instrText>
      </w:r>
      <w:r>
        <w:fldChar w:fldCharType="separate"/>
      </w:r>
      <w:r>
        <w:t>71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0128336D">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_Toc22597 </w:instrText>
      </w:r>
      <w:r>
        <w:rPr>
          <w:rFonts w:hint="eastAsia" w:ascii="宋体" w:hAnsi="宋体" w:eastAsia="宋体" w:cs="宋体"/>
          <w:smallCaps w:val="0"/>
          <w:kern w:val="2"/>
          <w:szCs w:val="24"/>
          <w:lang w:val="en-US" w:eastAsia="zh-CN" w:bidi="ar-SA"/>
        </w:rPr>
        <w:fldChar w:fldCharType="separate"/>
      </w:r>
      <w:r>
        <w:rPr>
          <w:rFonts w:hint="eastAsia" w:ascii="黑体" w:eastAsia="黑体" w:cs="黑体"/>
          <w:bCs/>
          <w:szCs w:val="21"/>
          <w:lang w:val="en-US" w:eastAsia="zh-CN" w:bidi="ar-SA"/>
        </w:rPr>
        <w:t xml:space="preserve">12.3  </w:t>
      </w:r>
      <w:r>
        <w:rPr>
          <w:rFonts w:hint="eastAsia" w:ascii="黑体" w:cs="黑体"/>
          <w:bCs w:val="0"/>
          <w:szCs w:val="21"/>
          <w:lang w:val="en-US" w:eastAsia="zh-CN"/>
        </w:rPr>
        <w:t>软包工程</w:t>
      </w:r>
      <w:r>
        <w:tab/>
      </w:r>
      <w:r>
        <w:fldChar w:fldCharType="begin"/>
      </w:r>
      <w:r>
        <w:instrText xml:space="preserve"> PAGEREF _Toc22597 \h </w:instrText>
      </w:r>
      <w:r>
        <w:fldChar w:fldCharType="separate"/>
      </w:r>
      <w:r>
        <w:t>74</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0EF61D4">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_Toc27869 </w:instrText>
      </w:r>
      <w:r>
        <w:rPr>
          <w:rFonts w:hint="eastAsia" w:ascii="宋体" w:hAnsi="宋体" w:eastAsia="宋体" w:cs="宋体"/>
          <w:smallCaps w:val="0"/>
          <w:kern w:val="2"/>
          <w:szCs w:val="24"/>
          <w:lang w:val="en-US" w:eastAsia="zh-CN" w:bidi="ar-SA"/>
        </w:rPr>
        <w:fldChar w:fldCharType="separate"/>
      </w:r>
      <w:r>
        <w:rPr>
          <w:rFonts w:hint="eastAsia" w:ascii="黑体" w:hAnsi="Calibri" w:eastAsia="黑体" w:cs="黑体"/>
          <w:bCs/>
          <w:spacing w:val="0"/>
          <w:w w:val="100"/>
          <w:position w:val="0"/>
          <w:szCs w:val="28"/>
          <w:shd w:val="clear"/>
          <w:lang w:val="zh-CN" w:eastAsia="zh-CN" w:bidi="ar-SA"/>
        </w:rPr>
        <w:t>13</w:t>
      </w:r>
      <w:r>
        <w:rPr>
          <w:rFonts w:hint="eastAsia" w:ascii="黑体" w:hAnsi="Calibri" w:eastAsia="黑体" w:cs="黑体"/>
          <w:bCs/>
          <w:spacing w:val="0"/>
          <w:w w:val="100"/>
          <w:position w:val="0"/>
          <w:szCs w:val="28"/>
          <w:shd w:val="clear"/>
          <w:lang w:eastAsia="zh-CN" w:bidi="ar-SA"/>
        </w:rPr>
        <w:t xml:space="preserve"> 细</w:t>
      </w:r>
      <w:r>
        <w:rPr>
          <w:rFonts w:hint="eastAsia" w:ascii="黑体" w:hAnsi="Calibri" w:eastAsia="黑体" w:cs="黑体"/>
          <w:bCs/>
          <w:spacing w:val="0"/>
          <w:w w:val="100"/>
          <w:position w:val="0"/>
          <w:szCs w:val="28"/>
          <w:shd w:val="clear"/>
          <w:lang w:val="en-US" w:eastAsia="zh-CN" w:bidi="ar-SA"/>
        </w:rPr>
        <w:t>部</w:t>
      </w:r>
      <w:r>
        <w:rPr>
          <w:rFonts w:hint="eastAsia" w:ascii="黑体" w:hAnsi="Calibri" w:eastAsia="黑体" w:cs="黑体"/>
          <w:bCs/>
          <w:spacing w:val="0"/>
          <w:w w:val="100"/>
          <w:position w:val="0"/>
          <w:szCs w:val="28"/>
          <w:shd w:val="clear"/>
          <w:lang w:eastAsia="zh-CN" w:bidi="ar-SA"/>
        </w:rPr>
        <w:t>工程</w:t>
      </w:r>
      <w: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_Toc27869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77</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34F5714">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_Toc17328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13</w:t>
      </w:r>
      <w:r>
        <w:rPr>
          <w:rFonts w:hint="eastAsia" w:ascii="黑体" w:cs="黑体"/>
          <w:bCs w:val="0"/>
          <w:spacing w:val="0"/>
          <w:w w:val="100"/>
          <w:kern w:val="2"/>
          <w:position w:val="0"/>
          <w:szCs w:val="21"/>
          <w:shd w:val="clear"/>
          <w:lang w:val="en-US" w:eastAsia="en-US" w:bidi="ar-SA"/>
        </w:rPr>
        <w:t>.1</w:t>
      </w:r>
      <w:r>
        <w:rPr>
          <w:rFonts w:hint="eastAsia" w:ascii="黑体" w:cs="黑体"/>
          <w:bCs w:val="0"/>
          <w:szCs w:val="21"/>
        </w:rPr>
        <w:t xml:space="preserve"> </w:t>
      </w:r>
      <w:r>
        <w:rPr>
          <w:rFonts w:hint="eastAsia" w:ascii="黑体" w:cs="黑体"/>
          <w:bCs w:val="0"/>
          <w:szCs w:val="21"/>
          <w:lang w:val="en-US" w:eastAsia="zh-CN"/>
        </w:rPr>
        <w:t>一般规定</w:t>
      </w:r>
      <w:r>
        <w:tab/>
      </w:r>
      <w:r>
        <w:fldChar w:fldCharType="begin"/>
      </w:r>
      <w:r>
        <w:instrText xml:space="preserve"> PAGEREF _Toc17328 \h </w:instrText>
      </w:r>
      <w:r>
        <w:fldChar w:fldCharType="separate"/>
      </w:r>
      <w:r>
        <w:t>77</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1BDA75A">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_Toc14993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13</w:t>
      </w:r>
      <w:r>
        <w:rPr>
          <w:rFonts w:hint="eastAsia" w:ascii="黑体" w:cs="黑体"/>
          <w:bCs w:val="0"/>
          <w:spacing w:val="0"/>
          <w:w w:val="100"/>
          <w:kern w:val="2"/>
          <w:position w:val="0"/>
          <w:szCs w:val="21"/>
          <w:shd w:val="clear"/>
          <w:lang w:val="en-US" w:eastAsia="en-US" w:bidi="ar-SA"/>
        </w:rPr>
        <w:t>.2</w:t>
      </w:r>
      <w:r>
        <w:rPr>
          <w:rFonts w:hint="eastAsia" w:ascii="黑体" w:cs="黑体"/>
          <w:bCs w:val="0"/>
          <w:spacing w:val="0"/>
          <w:w w:val="100"/>
          <w:kern w:val="2"/>
          <w:position w:val="0"/>
          <w:szCs w:val="21"/>
          <w:shd w:val="clear"/>
          <w:lang w:eastAsia="zh-CN" w:bidi="ar-SA"/>
        </w:rPr>
        <w:t xml:space="preserve"> </w:t>
      </w:r>
      <w:r>
        <w:rPr>
          <w:rFonts w:hint="eastAsia" w:ascii="黑体" w:cs="黑体"/>
          <w:bCs w:val="0"/>
          <w:spacing w:val="0"/>
          <w:w w:val="100"/>
          <w:kern w:val="2"/>
          <w:position w:val="0"/>
          <w:szCs w:val="21"/>
          <w:shd w:val="clear"/>
          <w:lang w:val="en-US" w:eastAsia="zh-CN" w:bidi="ar-SA"/>
        </w:rPr>
        <w:t>橱柜制作与安装工程</w:t>
      </w:r>
      <w:r>
        <w:tab/>
      </w:r>
      <w:r>
        <w:fldChar w:fldCharType="begin"/>
      </w:r>
      <w:r>
        <w:instrText xml:space="preserve"> PAGEREF _Toc14993 \h </w:instrText>
      </w:r>
      <w:r>
        <w:fldChar w:fldCharType="separate"/>
      </w:r>
      <w:r>
        <w:t>77</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819C1A7">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_Toc30798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13</w:t>
      </w:r>
      <w:r>
        <w:rPr>
          <w:rFonts w:hint="eastAsia" w:ascii="黑体" w:cs="黑体"/>
          <w:bCs w:val="0"/>
          <w:spacing w:val="0"/>
          <w:w w:val="100"/>
          <w:kern w:val="2"/>
          <w:position w:val="0"/>
          <w:szCs w:val="21"/>
          <w:shd w:val="clear"/>
          <w:lang w:val="en-US" w:eastAsia="en-US" w:bidi="ar-SA"/>
        </w:rPr>
        <w:t>.3</w:t>
      </w:r>
      <w:r>
        <w:rPr>
          <w:rFonts w:hint="eastAsia" w:ascii="黑体" w:cs="黑体"/>
          <w:bCs w:val="0"/>
          <w:spacing w:val="0"/>
          <w:w w:val="100"/>
          <w:kern w:val="2"/>
          <w:position w:val="0"/>
          <w:szCs w:val="21"/>
          <w:shd w:val="clear"/>
          <w:lang w:val="en-US" w:eastAsia="zh-CN" w:bidi="ar-SA"/>
        </w:rPr>
        <w:t>窗帘盒和窗台板制作与安装工程</w:t>
      </w:r>
      <w:r>
        <w:tab/>
      </w:r>
      <w:r>
        <w:fldChar w:fldCharType="begin"/>
      </w:r>
      <w:r>
        <w:instrText xml:space="preserve"> PAGEREF _Toc30798 \h </w:instrText>
      </w:r>
      <w:r>
        <w:fldChar w:fldCharType="separate"/>
      </w:r>
      <w:r>
        <w:t>81</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36B5FA3">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_Toc23205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13</w:t>
      </w:r>
      <w:r>
        <w:rPr>
          <w:rFonts w:hint="eastAsia" w:ascii="黑体" w:cs="黑体"/>
          <w:bCs w:val="0"/>
          <w:spacing w:val="0"/>
          <w:w w:val="100"/>
          <w:kern w:val="2"/>
          <w:position w:val="0"/>
          <w:szCs w:val="21"/>
          <w:shd w:val="clear"/>
          <w:lang w:val="en-US" w:eastAsia="en-US" w:bidi="ar-SA"/>
        </w:rPr>
        <w:t>.4</w:t>
      </w:r>
      <w:r>
        <w:rPr>
          <w:rFonts w:hint="eastAsia" w:ascii="黑体" w:cs="黑体"/>
          <w:bCs w:val="0"/>
          <w:spacing w:val="0"/>
          <w:w w:val="100"/>
          <w:kern w:val="2"/>
          <w:position w:val="0"/>
          <w:szCs w:val="21"/>
          <w:shd w:val="clear"/>
          <w:lang w:val="en-US" w:eastAsia="zh-CN" w:bidi="ar-SA"/>
        </w:rPr>
        <w:t>门窗套制作与安装工程</w:t>
      </w:r>
      <w:r>
        <w:tab/>
      </w:r>
      <w:r>
        <w:fldChar w:fldCharType="begin"/>
      </w:r>
      <w:r>
        <w:instrText xml:space="preserve"> PAGEREF _Toc23205 \h </w:instrText>
      </w:r>
      <w:r>
        <w:fldChar w:fldCharType="separate"/>
      </w:r>
      <w:r>
        <w:t>84</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72902342">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_Toc6376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13</w:t>
      </w:r>
      <w:r>
        <w:rPr>
          <w:rFonts w:hint="eastAsia" w:ascii="黑体" w:cs="黑体"/>
          <w:bCs w:val="0"/>
          <w:spacing w:val="0"/>
          <w:w w:val="100"/>
          <w:kern w:val="2"/>
          <w:position w:val="0"/>
          <w:szCs w:val="21"/>
          <w:shd w:val="clear"/>
          <w:lang w:val="en-US" w:eastAsia="en-US" w:bidi="ar-SA"/>
        </w:rPr>
        <w:t>.5</w:t>
      </w:r>
      <w:r>
        <w:rPr>
          <w:rFonts w:hint="eastAsia" w:ascii="黑体" w:cs="黑体"/>
          <w:bCs w:val="0"/>
          <w:spacing w:val="0"/>
          <w:w w:val="100"/>
          <w:kern w:val="2"/>
          <w:position w:val="0"/>
          <w:szCs w:val="21"/>
          <w:shd w:val="clear"/>
          <w:lang w:val="en-US" w:eastAsia="zh-CN" w:bidi="ar-SA"/>
        </w:rPr>
        <w:t>护栏和扶手制作与安装工程</w:t>
      </w:r>
      <w:r>
        <w:tab/>
      </w:r>
      <w:r>
        <w:fldChar w:fldCharType="begin"/>
      </w:r>
      <w:r>
        <w:instrText xml:space="preserve"> PAGEREF _Toc6376 \h </w:instrText>
      </w:r>
      <w:r>
        <w:fldChar w:fldCharType="separate"/>
      </w:r>
      <w:r>
        <w:t>87</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0EE8248">
      <w:pPr>
        <w:pStyle w:val="11"/>
        <w:tabs>
          <w:tab w:val="right" w:leader="dot" w:pos="58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_Toc18039 </w:instrText>
      </w:r>
      <w:r>
        <w:rPr>
          <w:rFonts w:hint="eastAsia" w:ascii="宋体" w:hAnsi="宋体" w:eastAsia="宋体" w:cs="宋体"/>
          <w:smallCaps w:val="0"/>
          <w:kern w:val="2"/>
          <w:szCs w:val="24"/>
          <w:lang w:val="en-US" w:eastAsia="zh-CN" w:bidi="ar-SA"/>
        </w:rPr>
        <w:fldChar w:fldCharType="separate"/>
      </w:r>
      <w:r>
        <w:rPr>
          <w:rFonts w:hint="eastAsia" w:ascii="黑体" w:cs="黑体"/>
          <w:bCs w:val="0"/>
          <w:spacing w:val="0"/>
          <w:w w:val="100"/>
          <w:kern w:val="2"/>
          <w:position w:val="0"/>
          <w:szCs w:val="21"/>
          <w:shd w:val="clear"/>
          <w:lang w:val="en-US" w:eastAsia="zh-CN" w:bidi="ar-SA"/>
        </w:rPr>
        <w:t>13</w:t>
      </w:r>
      <w:r>
        <w:rPr>
          <w:rFonts w:hint="eastAsia" w:ascii="黑体" w:cs="黑体"/>
          <w:bCs w:val="0"/>
          <w:spacing w:val="0"/>
          <w:w w:val="100"/>
          <w:kern w:val="2"/>
          <w:position w:val="0"/>
          <w:szCs w:val="21"/>
          <w:shd w:val="clear"/>
          <w:lang w:val="en-US" w:eastAsia="en-US" w:bidi="ar-SA"/>
        </w:rPr>
        <w:t>.6</w:t>
      </w:r>
      <w:r>
        <w:rPr>
          <w:rFonts w:hint="eastAsia" w:ascii="黑体" w:cs="黑体"/>
          <w:bCs w:val="0"/>
          <w:spacing w:val="0"/>
          <w:w w:val="100"/>
          <w:kern w:val="2"/>
          <w:position w:val="0"/>
          <w:szCs w:val="21"/>
          <w:shd w:val="clear"/>
          <w:lang w:val="en-US" w:eastAsia="zh-CN" w:bidi="ar-SA"/>
        </w:rPr>
        <w:t>花饰制作与安装工程</w:t>
      </w:r>
      <w:r>
        <w:tab/>
      </w:r>
      <w:r>
        <w:fldChar w:fldCharType="begin"/>
      </w:r>
      <w:r>
        <w:instrText xml:space="preserve"> PAGEREF _Toc18039 \h </w:instrText>
      </w:r>
      <w:r>
        <w:fldChar w:fldCharType="separate"/>
      </w:r>
      <w:r>
        <w:t>93</w:t>
      </w:r>
      <w: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6B7A11B2">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_Toc31796 </w:instrText>
      </w:r>
      <w:r>
        <w:rPr>
          <w:rFonts w:hint="eastAsia" w:ascii="宋体" w:hAnsi="宋体" w:eastAsia="宋体" w:cs="宋体"/>
          <w:smallCaps w:val="0"/>
          <w:kern w:val="2"/>
          <w:szCs w:val="24"/>
          <w:lang w:val="en-US" w:eastAsia="zh-CN" w:bidi="ar-SA"/>
        </w:rPr>
        <w:fldChar w:fldCharType="separate"/>
      </w:r>
      <w:r>
        <w:rPr>
          <w:rFonts w:ascii="黑体" w:hAnsi="黑体" w:eastAsia="黑体"/>
          <w:snapToGrid w:val="0"/>
          <w:kern w:val="2"/>
          <w:szCs w:val="28"/>
        </w:rPr>
        <w:t>本规程用词说明</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_Toc31796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98</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19A4DFF7">
      <w:pPr>
        <w:pStyle w:val="10"/>
        <w:tabs>
          <w:tab w:val="right" w:leader="dot" w:pos="5896"/>
          <w:tab w:val="clear" w:pos="8296"/>
        </w:tabs>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begin"/>
      </w:r>
      <w:r>
        <w:rPr>
          <w:rFonts w:hint="eastAsia" w:ascii="宋体" w:hAnsi="宋体" w:eastAsia="宋体" w:cs="宋体"/>
          <w:smallCaps w:val="0"/>
          <w:kern w:val="2"/>
          <w:szCs w:val="24"/>
          <w:lang w:val="en-US" w:eastAsia="zh-CN" w:bidi="ar-SA"/>
        </w:rPr>
        <w:instrText xml:space="preserve"> HYPERLINK \l _Toc31086 </w:instrText>
      </w:r>
      <w:r>
        <w:rPr>
          <w:rFonts w:hint="eastAsia" w:ascii="宋体" w:hAnsi="宋体" w:eastAsia="宋体" w:cs="宋体"/>
          <w:smallCaps w:val="0"/>
          <w:kern w:val="2"/>
          <w:szCs w:val="24"/>
          <w:lang w:val="en-US" w:eastAsia="zh-CN" w:bidi="ar-SA"/>
        </w:rPr>
        <w:fldChar w:fldCharType="separate"/>
      </w:r>
      <w:r>
        <w:rPr>
          <w:rFonts w:ascii="黑体" w:hAnsi="黑体" w:eastAsia="黑体"/>
          <w:snapToGrid w:val="0"/>
          <w:kern w:val="2"/>
          <w:szCs w:val="28"/>
        </w:rPr>
        <w:t>引用标准名录</w:t>
      </w:r>
      <w:r>
        <w:rPr>
          <w:rFonts w:ascii="Times New Roman" w:hAnsi="Times New Roman" w:eastAsia="Calibri" w:cs="Times New Roman"/>
          <w:b w:val="0"/>
          <w:smallCaps/>
          <w:kern w:val="2"/>
          <w:sz w:val="24"/>
          <w:szCs w:val="20"/>
          <w:lang w:val="en-US" w:eastAsia="zh-CN" w:bidi="ar-SA"/>
        </w:rPr>
        <w:tab/>
      </w:r>
      <w:r>
        <w:rPr>
          <w:rFonts w:ascii="Times New Roman" w:hAnsi="Times New Roman" w:eastAsia="Calibri" w:cs="Times New Roman"/>
          <w:b w:val="0"/>
          <w:smallCaps/>
          <w:kern w:val="2"/>
          <w:sz w:val="24"/>
          <w:szCs w:val="20"/>
          <w:lang w:val="en-US" w:eastAsia="zh-CN" w:bidi="ar-SA"/>
        </w:rPr>
        <w:fldChar w:fldCharType="begin"/>
      </w:r>
      <w:r>
        <w:rPr>
          <w:rFonts w:ascii="Times New Roman" w:hAnsi="Times New Roman" w:eastAsia="Calibri" w:cs="Times New Roman"/>
          <w:b w:val="0"/>
          <w:smallCaps/>
          <w:kern w:val="2"/>
          <w:sz w:val="24"/>
          <w:szCs w:val="20"/>
          <w:lang w:val="en-US" w:eastAsia="zh-CN" w:bidi="ar-SA"/>
        </w:rPr>
        <w:instrText xml:space="preserve"> PAGEREF _Toc31086 \h </w:instrText>
      </w:r>
      <w:r>
        <w:rPr>
          <w:rFonts w:ascii="Times New Roman" w:hAnsi="Times New Roman" w:eastAsia="Calibri" w:cs="Times New Roman"/>
          <w:b w:val="0"/>
          <w:smallCaps/>
          <w:kern w:val="2"/>
          <w:sz w:val="24"/>
          <w:szCs w:val="20"/>
          <w:lang w:val="en-US" w:eastAsia="zh-CN" w:bidi="ar-SA"/>
        </w:rPr>
        <w:fldChar w:fldCharType="separate"/>
      </w:r>
      <w:r>
        <w:rPr>
          <w:rFonts w:ascii="Times New Roman" w:hAnsi="Times New Roman" w:eastAsia="Calibri" w:cs="Times New Roman"/>
          <w:b w:val="0"/>
          <w:smallCaps/>
          <w:kern w:val="2"/>
          <w:sz w:val="24"/>
          <w:szCs w:val="20"/>
          <w:lang w:val="en-US" w:eastAsia="zh-CN" w:bidi="ar-SA"/>
        </w:rPr>
        <w:t>99</w:t>
      </w:r>
      <w:r>
        <w:rPr>
          <w:rFonts w:ascii="Times New Roman" w:hAnsi="Times New Roman" w:eastAsia="Calibri" w:cs="Times New Roman"/>
          <w:b w:val="0"/>
          <w:smallCaps/>
          <w:kern w:val="2"/>
          <w:sz w:val="24"/>
          <w:szCs w:val="20"/>
          <w:lang w:val="en-US" w:eastAsia="zh-CN" w:bidi="ar-SA"/>
        </w:rPr>
        <w:fldChar w:fldCharType="end"/>
      </w: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7EA97FA9">
      <w:pPr>
        <w:rPr>
          <w:rFonts w:hint="eastAsia" w:ascii="宋体" w:hAnsi="宋体" w:eastAsia="宋体" w:cs="宋体"/>
          <w:b w:val="0"/>
          <w:smallCaps w:val="0"/>
          <w:color w:val="000000" w:themeColor="text1"/>
          <w:kern w:val="2"/>
          <w:sz w:val="21"/>
          <w:szCs w:val="24"/>
          <w:lang w:val="en-US" w:eastAsia="zh-CN" w:bidi="ar-SA"/>
          <w14:textFill>
            <w14:solidFill>
              <w14:schemeClr w14:val="tx1"/>
            </w14:solidFill>
          </w14:textFill>
        </w:rPr>
      </w:pPr>
      <w:r>
        <w:rPr>
          <w:rFonts w:hint="eastAsia" w:ascii="宋体" w:hAnsi="宋体" w:eastAsia="宋体" w:cs="宋体"/>
          <w:smallCaps w:val="0"/>
          <w:color w:val="000000" w:themeColor="text1"/>
          <w:kern w:val="2"/>
          <w:szCs w:val="24"/>
          <w:lang w:val="en-US" w:eastAsia="zh-CN" w:bidi="ar-SA"/>
          <w14:textFill>
            <w14:solidFill>
              <w14:schemeClr w14:val="tx1"/>
            </w14:solidFill>
          </w14:textFill>
        </w:rPr>
        <w:fldChar w:fldCharType="end"/>
      </w:r>
    </w:p>
    <w:p w14:paraId="3CC0F22A">
      <w:pPr>
        <w:spacing w:line="384" w:lineRule="exact"/>
        <w:jc w:val="center"/>
        <w:rPr>
          <w:rFonts w:hint="eastAsia" w:ascii="宋体" w:hAnsi="宋体" w:eastAsia="宋体" w:cs="宋体"/>
          <w:b w:val="0"/>
          <w:smallCaps w:val="0"/>
          <w:color w:val="000000" w:themeColor="text1"/>
          <w:kern w:val="2"/>
          <w:sz w:val="21"/>
          <w:szCs w:val="24"/>
          <w:lang w:val="en-US" w:eastAsia="zh-CN" w:bidi="ar-SA"/>
          <w14:textFill>
            <w14:solidFill>
              <w14:schemeClr w14:val="tx1"/>
            </w14:solidFill>
          </w14:textFill>
        </w:rPr>
      </w:pPr>
    </w:p>
    <w:p w14:paraId="649D3999">
      <w:pPr>
        <w:pStyle w:val="10"/>
        <w:tabs>
          <w:tab w:val="right" w:leader="dot" w:pos="5502"/>
        </w:tabs>
        <w:spacing w:line="384" w:lineRule="exact"/>
        <w:rPr>
          <w:rFonts w:hint="eastAsia" w:ascii="宋体" w:hAnsi="宋体" w:eastAsia="宋体" w:cs="宋体"/>
          <w:b w:val="0"/>
          <w:smallCaps w:val="0"/>
          <w:color w:val="000000" w:themeColor="text1"/>
          <w:kern w:val="2"/>
          <w:sz w:val="21"/>
          <w:szCs w:val="24"/>
          <w:lang w:val="en-US" w:eastAsia="zh-CN" w:bidi="ar-SA"/>
          <w14:textFill>
            <w14:solidFill>
              <w14:schemeClr w14:val="tx1"/>
            </w14:solidFill>
          </w14:textFill>
        </w:rPr>
      </w:pPr>
      <w:r>
        <w:rPr>
          <w:rFonts w:hint="eastAsia" w:ascii="宋体" w:hAnsi="宋体" w:eastAsia="宋体" w:cs="宋体"/>
          <w:b w:val="0"/>
          <w:smallCaps w:val="0"/>
          <w:color w:val="000000" w:themeColor="text1"/>
          <w:kern w:val="2"/>
          <w:sz w:val="21"/>
          <w:szCs w:val="24"/>
          <w:lang w:val="en-US" w:eastAsia="zh-CN" w:bidi="ar-SA"/>
          <w14:textFill>
            <w14:solidFill>
              <w14:schemeClr w14:val="tx1"/>
            </w14:solidFill>
          </w14:textFill>
        </w:rPr>
        <w:br w:type="page"/>
      </w:r>
    </w:p>
    <w:p w14:paraId="0ACF8E9C">
      <w:pPr>
        <w:jc w:val="center"/>
        <w:rPr>
          <w:rFonts w:hint="eastAsia" w:ascii="黑体" w:hAnsi="黑体" w:eastAsia="黑体"/>
          <w:color w:val="000000" w:themeColor="text1"/>
          <w:sz w:val="28"/>
          <w:szCs w:val="28"/>
          <w:lang w:val="en-US" w:eastAsia="zh-CN"/>
          <w14:textFill>
            <w14:solidFill>
              <w14:schemeClr w14:val="tx1"/>
            </w14:solidFill>
          </w14:textFill>
        </w:rPr>
      </w:pPr>
      <w:bookmarkStart w:id="6" w:name="bookmark17"/>
      <w:bookmarkStart w:id="7" w:name="bookmark19"/>
      <w:r>
        <w:rPr>
          <w:rFonts w:ascii="Times New Roman" w:hAnsi="Times New Roman" w:eastAsia="Times New Roman"/>
          <w:color w:val="000000" w:themeColor="text1"/>
          <w:szCs w:val="28"/>
          <w:lang w:eastAsia="en-US" w:bidi="en-US"/>
          <w14:textFill>
            <w14:solidFill>
              <w14:schemeClr w14:val="tx1"/>
            </w14:solidFill>
          </w14:textFill>
        </w:rPr>
        <w:t>Contents</w:t>
      </w:r>
      <w:bookmarkEnd w:id="6"/>
      <w:bookmarkEnd w:id="7"/>
    </w:p>
    <w:p w14:paraId="7572B0F4">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宋体" w:hAnsi="宋体" w:eastAsia="宋体" w:cs="宋体"/>
          <w:b w:val="0"/>
          <w:bCs w:val="0"/>
          <w:smallCaps w:val="0"/>
          <w:color w:val="000000" w:themeColor="text1"/>
          <w:kern w:val="2"/>
          <w:sz w:val="21"/>
          <w:szCs w:val="21"/>
          <w:lang w:val="en-US" w:eastAsia="zh-CN" w:bidi="ar-SA"/>
          <w14:textFill>
            <w14:solidFill>
              <w14:schemeClr w14:val="tx1"/>
            </w14:solidFill>
          </w14:textFill>
        </w:rPr>
        <w:fldChar w:fldCharType="begin"/>
      </w:r>
      <w:r>
        <w:rPr>
          <w:rFonts w:hint="eastAsia" w:ascii="宋体" w:hAnsi="宋体" w:eastAsia="宋体" w:cs="宋体"/>
          <w:b w:val="0"/>
          <w:bCs w:val="0"/>
          <w:smallCaps w:val="0"/>
          <w:color w:val="000000" w:themeColor="text1"/>
          <w:kern w:val="2"/>
          <w:sz w:val="21"/>
          <w:szCs w:val="21"/>
          <w:lang w:val="en-US" w:eastAsia="zh-CN" w:bidi="ar-SA"/>
          <w14:textFill>
            <w14:solidFill>
              <w14:schemeClr w14:val="tx1"/>
            </w14:solidFill>
          </w14:textFill>
        </w:rPr>
        <w:instrText xml:space="preserve">TOC \o "1-3" \h \u </w:instrText>
      </w:r>
      <w:r>
        <w:rPr>
          <w:rFonts w:hint="eastAsia" w:ascii="宋体" w:hAnsi="宋体" w:eastAsia="宋体" w:cs="宋体"/>
          <w:b w:val="0"/>
          <w:bCs w:val="0"/>
          <w:smallCaps w:val="0"/>
          <w:color w:val="000000" w:themeColor="text1"/>
          <w:kern w:val="2"/>
          <w:sz w:val="21"/>
          <w:szCs w:val="21"/>
          <w:lang w:val="en-US" w:eastAsia="zh-CN" w:bidi="ar-SA"/>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_Toc9708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General Provisions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4C698688">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_Toc6681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 Terms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7E159610">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_Toc10738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3.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Basic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2E74EB19">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_Toc27700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TW"/>
          <w14:textFill>
            <w14:solidFill>
              <w14:schemeClr w14:val="tx1"/>
            </w14:solidFill>
          </w14:textFill>
        </w:rPr>
        <w:t xml:space="preserve">3.1 Quality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M</w:t>
      </w:r>
      <w:r>
        <w:rPr>
          <w:rFonts w:hint="eastAsia" w:ascii="Times New Roman" w:hAnsi="Times New Roman" w:eastAsia="黑体"/>
          <w:b w:val="0"/>
          <w:bCs w:val="0"/>
          <w:snapToGrid w:val="0"/>
          <w:color w:val="000000" w:themeColor="text1"/>
          <w:kern w:val="2"/>
          <w:sz w:val="21"/>
          <w:szCs w:val="21"/>
          <w:lang w:val="en-US" w:eastAsia="zh-TW"/>
          <w14:textFill>
            <w14:solidFill>
              <w14:schemeClr w14:val="tx1"/>
            </w14:solidFill>
          </w14:textFill>
        </w:rPr>
        <w:t>anagement</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0F8A74C3">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_Toc27448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3.2 Material and Equipment Management</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2DCF9E75">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_Toc18578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 Plastering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3CFC7AFF">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_Toc6724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4.1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General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424887B9">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_Toc8827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4.2 General Plastering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7B8FD0D7">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_Toc863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4.3 Cement Mixed Mortar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57C13E0F">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_Toc24526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4.4 Waterproof Mortar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p>
    <w:p w14:paraId="402D3A1D">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_Toc18976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4.5 Water Brush Stone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p>
    <w:p w14:paraId="1D956AA0">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_Toc21880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4.6 Cut the False Stone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1B51682D">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_Toc14581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4.7 Dry Adhesive Stone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7CBB5D69">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_Toc4255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4.8 Fake Brick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p>
    <w:p w14:paraId="5BC8F474">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_Toc2863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4.9 Clear Water Masonry Drawing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p>
    <w:p w14:paraId="6E0DDF9A">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_Toc16138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4.10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Thermal Insulation Wall Plastering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w:t>
      </w:r>
    </w:p>
    <w:p w14:paraId="7B5523AC">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_Toc70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5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Inspection Engineering of Doors and Windows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p>
    <w:p w14:paraId="5BFF9EEB">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_Toc4055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5.1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p>
    <w:p w14:paraId="2E033AC5">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_Toc27208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5.2 Installation Engineering of Wooden Doors and Windows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p>
    <w:p w14:paraId="471CF42C">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_Toc30393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5.3 Installation Engineering of Metal Doors and Windows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w:t>
      </w:r>
    </w:p>
    <w:p w14:paraId="2972F934">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_Toc6283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5.4 Installation Engineering of Plastic Doors and Windows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0</w:t>
      </w:r>
    </w:p>
    <w:p w14:paraId="529B225D">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_Toc20055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5.5 Fire Protection Door Installation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p>
    <w:p w14:paraId="0C1432E5">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_Toc18714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5.6 Anti-theft Door Installation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p>
    <w:p w14:paraId="6FE8E4CF">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_Toc31371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5.7 Installation Engineering of Metal Rolling Shutter Doors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p>
    <w:p w14:paraId="07D6DDAD">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_Toc24190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6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Waterproof Engineering of Exterior Wall</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p>
    <w:p w14:paraId="69375286">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_Toc29059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6.1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p>
    <w:p w14:paraId="44416B1F">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en-US"/>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_Toc17611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6.2 Mortar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W</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aterproof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E</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ngineering</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p>
    <w:p w14:paraId="214F697D">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en-US"/>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_Toc2844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6.3 Coating Membrane Waterproof Engineering</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28</w:t>
      </w:r>
    </w:p>
    <w:p w14:paraId="75A04F62">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_Toc2075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6.4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Weather Barrier Waterproof Engineering</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p>
    <w:p w14:paraId="287515C6">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_Toc12275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 Ceiling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62B3935A">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_Toc28639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7.1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7A2770C6">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_Toc3569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7.2 Ming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K</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eel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C</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eiling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674B31FB">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_Toc19880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7.3 Dark keel Ceiling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p>
    <w:p w14:paraId="17FC64CC">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_Toc26219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7.4 Glass Ceiling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p>
    <w:p w14:paraId="2F300052">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_Toc25436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7.5 Grating Ceiling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p>
    <w:p w14:paraId="5904FD45">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_Toc27146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 Light-weight Partition Wall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39</w:t>
      </w:r>
    </w:p>
    <w:p w14:paraId="75180BF9">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_Toc9203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8.1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p>
    <w:p w14:paraId="0B40471C">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_Toc30990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8.2 Plate Partition Wall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39</w:t>
      </w:r>
    </w:p>
    <w:p w14:paraId="0D84C87B">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_Toc27435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8.3 Skeleton Partition Wall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p>
    <w:p w14:paraId="4B9885AB">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_Toc4790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8.4 Moving Partition Wall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46</w:t>
      </w:r>
    </w:p>
    <w:p w14:paraId="1A0CE504">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_Toc27611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8.5 Glass Partition Wall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47</w:t>
      </w:r>
    </w:p>
    <w:p w14:paraId="317858F2">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_Toc21710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9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Tapestry Plate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p>
    <w:p w14:paraId="2ED2B2D1">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zh-TW" w:eastAsia="zh-TW"/>
          <w14:textFill>
            <w14:solidFill>
              <w14:schemeClr w14:val="tx1"/>
            </w14:solidFill>
          </w14:textFill>
        </w:rPr>
        <w:t>9</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_Toc20930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zh-TW" w:eastAsia="zh-TW"/>
          <w14:textFill>
            <w14:solidFill>
              <w14:schemeClr w14:val="tx1"/>
            </w14:solidFill>
          </w14:textFill>
        </w:rPr>
        <w:t xml:space="preserve"> </w:t>
      </w:r>
      <w:r>
        <w:rPr>
          <w:rFonts w:hint="eastAsia" w:ascii="Times New Roman" w:hAnsi="Times New Roman" w:eastAsia="黑体"/>
          <w:b w:val="0"/>
          <w:bCs w:val="0"/>
          <w:snapToGrid w:val="0"/>
          <w:color w:val="000000" w:themeColor="text1"/>
          <w:kern w:val="2"/>
          <w:sz w:val="21"/>
          <w:szCs w:val="21"/>
          <w:lang w:val="zh-TW" w:eastAsia="zh-CN"/>
          <w14:textFill>
            <w14:solidFill>
              <w14:schemeClr w14:val="tx1"/>
            </w14:solidFill>
          </w14:textFill>
        </w:rPr>
        <w:t>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p>
    <w:p w14:paraId="69A0A098">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_Toc13484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Inspection</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w:t>
      </w:r>
    </w:p>
    <w:p w14:paraId="640D93C0">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_Toc15121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.3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Inspection Engineering of Ceramic Plat</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e</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p>
    <w:p w14:paraId="130DF3BF">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_Toc9511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9.4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Inspection Engineering of Metal Plat</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e</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56</w:t>
      </w:r>
    </w:p>
    <w:p w14:paraId="40C144AA">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_Toc3840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9.5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Inspection Engineering of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Wood</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 Plat</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e</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p>
    <w:p w14:paraId="29E02D37">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_Toc14678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9.6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Inspection Engineering of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Plastic</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 xml:space="preserve"> Plat</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e </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p>
    <w:p w14:paraId="38DA6457">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_Toc8736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10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Tapestry Brick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2E2A053B">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_Toc4621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10.1 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3A6E70AF">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10</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_Toc24152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.2 Interior Wall Veneer Brick Paste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593BB841">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10</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_Toc5232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 External Wall Veneer Brick Pasting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3</w:t>
      </w:r>
    </w:p>
    <w:p w14:paraId="24CE31FB">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_Toc5035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11 Painting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p>
    <w:p w14:paraId="33CAB16B">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_Toc6691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11.1 </w:t>
      </w:r>
      <w:r>
        <w:rPr>
          <w:rFonts w:hint="eastAsia" w:ascii="Times New Roman" w:hAnsi="Times New Roman" w:eastAsia="黑体"/>
          <w:b w:val="0"/>
          <w:bCs w:val="0"/>
          <w:snapToGrid w:val="0"/>
          <w:color w:val="000000" w:themeColor="text1"/>
          <w:kern w:val="2"/>
          <w:sz w:val="21"/>
          <w:szCs w:val="21"/>
          <w:lang w:val="zh-TW" w:eastAsia="zh-TW"/>
          <w14:textFill>
            <w14:solidFill>
              <w14:schemeClr w14:val="tx1"/>
            </w14:solidFill>
          </w14:textFill>
        </w:rPr>
        <w:t>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p>
    <w:p w14:paraId="1D3C5CC4">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_Toc50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11.2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Aqueous Coating Finishing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5</w:t>
      </w:r>
    </w:p>
    <w:p w14:paraId="06D87A31">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_Toc4050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11.3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Solvent Coating Finishing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w:t>
      </w:r>
    </w:p>
    <w:p w14:paraId="085351E1">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_Toc20726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11.4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The Art Coating Finishing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p>
    <w:p w14:paraId="1C79B9A1">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_Toc23853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12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Papering and Soft Packaging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4F4CE7CA">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_Toc10894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12.1 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74A56630">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_Toc2442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12.2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Papering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36C81CA8">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_Toc32681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12.3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Soft Packaging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w:t>
      </w:r>
    </w:p>
    <w:p w14:paraId="669F3475">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_Toc27336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zh-CN" w:eastAsia="zh-CN"/>
          <w14:textFill>
            <w14:solidFill>
              <w14:schemeClr w14:val="tx1"/>
            </w14:solidFill>
          </w14:textFill>
        </w:rPr>
        <w:t>13 Detailed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p>
    <w:p w14:paraId="205246EC">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_Toc27883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13</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.1</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General Requirements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p>
    <w:p w14:paraId="02419FB1">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_Toc22574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.2</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Cabinet Fabrication and Installation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p>
    <w:p w14:paraId="5D18F1EF">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_Toc19664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Curtain Box and the Sill Fabrication and</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Installation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w:t>
      </w:r>
    </w:p>
    <w:p w14:paraId="77547EA5">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_Toc26969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.4</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Door Pocket and Window Sleeve Fabrication and</w:t>
      </w:r>
    </w:p>
    <w:p w14:paraId="06D194D6">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Installation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4</w:t>
      </w:r>
    </w:p>
    <w:p w14:paraId="1141C3C9">
      <w:pPr>
        <w:pStyle w:val="10"/>
        <w:tabs>
          <w:tab w:val="right" w:leader="dot" w:pos="5896"/>
          <w:tab w:val="clear" w:pos="8296"/>
        </w:tabs>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_Toc2919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.5</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Guardrail and Handrail Fabrication and Installation</w:t>
      </w:r>
    </w:p>
    <w:p w14:paraId="4712D356">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8</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7</w:t>
      </w:r>
    </w:p>
    <w:p w14:paraId="7ED0785C">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13</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_Toc18801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.6</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w:t>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Decoration Fabrication and Installation Engineering</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93</w:t>
      </w:r>
    </w:p>
    <w:p w14:paraId="66EC4175">
      <w:pPr>
        <w:pStyle w:val="10"/>
        <w:tabs>
          <w:tab w:val="right" w:leader="dot" w:pos="5896"/>
          <w:tab w:val="clear" w:pos="8296"/>
        </w:tabs>
        <w:rPr>
          <w:rFonts w:hint="default" w:ascii="Times New Roman" w:hAnsi="Times New Roman" w:eastAsia="黑体"/>
          <w:b w:val="0"/>
          <w:bCs w:val="0"/>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_Toc16814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Explanation of Wording in This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 xml:space="preserve"> procedure</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98</w:t>
      </w:r>
    </w:p>
    <w:p w14:paraId="2D663945">
      <w:pPr>
        <w:pStyle w:val="10"/>
        <w:tabs>
          <w:tab w:val="right" w:leader="dot" w:pos="5896"/>
          <w:tab w:val="clear" w:pos="8296"/>
        </w:tabs>
        <w:rPr>
          <w:rFonts w:hint="default"/>
          <w:b w:val="0"/>
          <w:bCs w:val="0"/>
          <w:color w:val="000000" w:themeColor="text1"/>
          <w:sz w:val="21"/>
          <w:szCs w:val="21"/>
          <w:lang w:val="en-US"/>
          <w14:textFill>
            <w14:solidFill>
              <w14:schemeClr w14:val="tx1"/>
            </w14:solidFill>
          </w14:textFill>
        </w:rPr>
      </w:pP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begin"/>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instrText xml:space="preserve"> HYPERLINK \l _Toc23576 </w:instrTex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separate"/>
      </w:r>
      <w:r>
        <w:rPr>
          <w:rFonts w:hint="eastAsia" w:ascii="Times New Roman" w:hAnsi="Times New Roman" w:eastAsia="黑体"/>
          <w:b w:val="0"/>
          <w:bCs w:val="0"/>
          <w:snapToGrid w:val="0"/>
          <w:color w:val="000000" w:themeColor="text1"/>
          <w:kern w:val="2"/>
          <w:sz w:val="21"/>
          <w:szCs w:val="21"/>
          <w:lang w:val="en-US" w:eastAsia="en-US"/>
          <w14:textFill>
            <w14:solidFill>
              <w14:schemeClr w14:val="tx1"/>
            </w14:solidFill>
          </w14:textFill>
        </w:rPr>
        <w:t>List of Quoted Standards</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ab/>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fldChar w:fldCharType="end"/>
      </w:r>
      <w:r>
        <w:rPr>
          <w:rFonts w:hint="eastAsia" w:ascii="Times New Roman" w:hAnsi="Times New Roman" w:eastAsia="黑体"/>
          <w:b w:val="0"/>
          <w:bCs w:val="0"/>
          <w:snapToGrid w:val="0"/>
          <w:color w:val="000000" w:themeColor="text1"/>
          <w:kern w:val="2"/>
          <w:sz w:val="21"/>
          <w:szCs w:val="21"/>
          <w:lang w:val="en-US" w:eastAsia="zh-CN"/>
          <w14:textFill>
            <w14:solidFill>
              <w14:schemeClr w14:val="tx1"/>
            </w14:solidFill>
          </w14:textFill>
        </w:rPr>
        <w:t>9</w:t>
      </w:r>
    </w:p>
    <w:p w14:paraId="68E67761">
      <w:pPr>
        <w:rPr>
          <w:color w:val="000000" w:themeColor="text1"/>
          <w14:textFill>
            <w14:solidFill>
              <w14:schemeClr w14:val="tx1"/>
            </w14:solidFill>
          </w14:textFill>
        </w:rPr>
      </w:pPr>
      <w:r>
        <w:rPr>
          <w:rFonts w:hint="eastAsia" w:ascii="宋体" w:hAnsi="宋体" w:eastAsia="宋体" w:cs="宋体"/>
          <w:b w:val="0"/>
          <w:bCs w:val="0"/>
          <w:smallCaps w:val="0"/>
          <w:color w:val="000000" w:themeColor="text1"/>
          <w:kern w:val="2"/>
          <w:sz w:val="21"/>
          <w:szCs w:val="21"/>
          <w:lang w:val="en-US" w:eastAsia="zh-CN" w:bidi="ar-SA"/>
          <w14:textFill>
            <w14:solidFill>
              <w14:schemeClr w14:val="tx1"/>
            </w14:solidFill>
          </w14:textFill>
        </w:rPr>
        <w:fldChar w:fldCharType="end"/>
      </w:r>
    </w:p>
    <w:p w14:paraId="564D11D3">
      <w:pPr>
        <w:rPr>
          <w:color w:val="000000" w:themeColor="text1"/>
          <w14:textFill>
            <w14:solidFill>
              <w14:schemeClr w14:val="tx1"/>
            </w14:solidFill>
          </w14:textFill>
        </w:rPr>
      </w:pPr>
    </w:p>
    <w:p w14:paraId="25E25B21">
      <w:pPr>
        <w:pStyle w:val="10"/>
        <w:rPr>
          <w:rFonts w:ascii="Times New Roman" w:hAnsi="Times New Roman"/>
          <w:b w:val="0"/>
          <w:bCs/>
          <w:color w:val="000000" w:themeColor="text1"/>
          <w14:textFill>
            <w14:solidFill>
              <w14:schemeClr w14:val="tx1"/>
            </w14:solidFill>
          </w14:textFill>
        </w:rPr>
      </w:pPr>
    </w:p>
    <w:p w14:paraId="20E36273">
      <w:pPr>
        <w:pStyle w:val="10"/>
        <w:rPr>
          <w:rFonts w:ascii="Times New Roman" w:hAnsi="Times New Roman"/>
          <w:b w:val="0"/>
          <w:bCs/>
          <w:color w:val="000000" w:themeColor="text1"/>
          <w14:textFill>
            <w14:solidFill>
              <w14:schemeClr w14:val="tx1"/>
            </w14:solidFill>
          </w14:textFill>
        </w:rPr>
        <w:sectPr>
          <w:footerReference r:id="rId5" w:type="default"/>
          <w:pgSz w:w="7938" w:h="11510"/>
          <w:pgMar w:top="1134" w:right="1021" w:bottom="1134" w:left="1021" w:header="851" w:footer="737" w:gutter="0"/>
          <w:pgNumType w:start="1"/>
          <w:cols w:space="720" w:num="1"/>
          <w:docGrid w:type="lines" w:linePitch="312" w:charSpace="0"/>
        </w:sectPr>
      </w:pPr>
    </w:p>
    <w:p w14:paraId="3938F1C7">
      <w:pPr>
        <w:pStyle w:val="2"/>
        <w:widowControl w:val="0"/>
        <w:adjustRightInd w:val="0"/>
        <w:snapToGrid w:val="0"/>
        <w:spacing w:before="0" w:beforeAutospacing="0" w:after="0" w:afterAutospacing="0" w:line="384" w:lineRule="exact"/>
        <w:jc w:val="center"/>
        <w:rPr>
          <w:rFonts w:hint="eastAsia" w:ascii="黑体" w:hAnsi="黑体" w:eastAsia="黑体"/>
          <w:b w:val="0"/>
          <w:snapToGrid w:val="0"/>
          <w:color w:val="000000" w:themeColor="text1"/>
          <w:kern w:val="2"/>
          <w:sz w:val="28"/>
          <w:szCs w:val="28"/>
          <w:lang w:eastAsia="zh-CN"/>
          <w14:textFill>
            <w14:solidFill>
              <w14:schemeClr w14:val="tx1"/>
            </w14:solidFill>
          </w14:textFill>
        </w:rPr>
      </w:pPr>
      <w:bookmarkStart w:id="8" w:name="_Toc394582735"/>
      <w:bookmarkStart w:id="9" w:name="_Toc29561"/>
      <w:bookmarkStart w:id="10" w:name="_Toc1475"/>
      <w:bookmarkStart w:id="11" w:name="_Toc470037834"/>
      <w:r>
        <w:rPr>
          <w:rFonts w:ascii="Times New Roman" w:hAnsi="Times New Roman" w:eastAsia="黑体"/>
          <w:snapToGrid w:val="0"/>
          <w:color w:val="000000" w:themeColor="text1"/>
          <w:kern w:val="2"/>
          <w:sz w:val="28"/>
          <w:szCs w:val="28"/>
          <w14:textFill>
            <w14:solidFill>
              <w14:schemeClr w14:val="tx1"/>
            </w14:solidFill>
          </w14:textFill>
        </w:rPr>
        <w:t>1</w:t>
      </w:r>
      <w:r>
        <w:rPr>
          <w:rFonts w:hint="eastAsia" w:ascii="黑体" w:hAnsi="黑体" w:eastAsia="黑体"/>
          <w:b w:val="0"/>
          <w:snapToGrid w:val="0"/>
          <w:color w:val="000000" w:themeColor="text1"/>
          <w:kern w:val="2"/>
          <w:sz w:val="28"/>
          <w:szCs w:val="28"/>
          <w14:textFill>
            <w14:solidFill>
              <w14:schemeClr w14:val="tx1"/>
            </w14:solidFill>
          </w14:textFill>
        </w:rPr>
        <w:t xml:space="preserve"> </w:t>
      </w:r>
      <w:r>
        <w:rPr>
          <w:rFonts w:ascii="黑体" w:hAnsi="黑体" w:eastAsia="黑体"/>
          <w:b w:val="0"/>
          <w:snapToGrid w:val="0"/>
          <w:color w:val="000000" w:themeColor="text1"/>
          <w:kern w:val="2"/>
          <w:sz w:val="28"/>
          <w:szCs w:val="28"/>
          <w14:textFill>
            <w14:solidFill>
              <w14:schemeClr w14:val="tx1"/>
            </w14:solidFill>
          </w14:textFill>
        </w:rPr>
        <w:t>总</w:t>
      </w:r>
      <w:r>
        <w:rPr>
          <w:rFonts w:hint="eastAsia" w:ascii="黑体" w:hAnsi="黑体" w:eastAsia="黑体"/>
          <w:b w:val="0"/>
          <w:snapToGrid w:val="0"/>
          <w:color w:val="000000" w:themeColor="text1"/>
          <w:kern w:val="2"/>
          <w:sz w:val="28"/>
          <w:szCs w:val="28"/>
          <w14:textFill>
            <w14:solidFill>
              <w14:schemeClr w14:val="tx1"/>
            </w14:solidFill>
          </w14:textFill>
        </w:rPr>
        <w:t xml:space="preserve"> </w:t>
      </w:r>
      <w:r>
        <w:rPr>
          <w:rFonts w:ascii="黑体" w:hAnsi="黑体" w:eastAsia="黑体"/>
          <w:b w:val="0"/>
          <w:snapToGrid w:val="0"/>
          <w:color w:val="000000" w:themeColor="text1"/>
          <w:kern w:val="2"/>
          <w:sz w:val="28"/>
          <w:szCs w:val="28"/>
          <w14:textFill>
            <w14:solidFill>
              <w14:schemeClr w14:val="tx1"/>
            </w14:solidFill>
          </w14:textFill>
        </w:rPr>
        <w:t>则</w:t>
      </w:r>
      <w:bookmarkEnd w:id="8"/>
      <w:bookmarkEnd w:id="9"/>
      <w:bookmarkEnd w:id="10"/>
      <w:bookmarkEnd w:id="11"/>
    </w:p>
    <w:p w14:paraId="2854F2E5">
      <w:pPr>
        <w:pStyle w:val="30"/>
        <w:autoSpaceDE/>
        <w:autoSpaceDN/>
        <w:snapToGrid w:val="0"/>
        <w:spacing w:line="384" w:lineRule="exact"/>
        <w:ind w:firstLine="422" w:firstLineChars="200"/>
        <w:jc w:val="both"/>
        <w:rPr>
          <w:rFonts w:hint="eastAsia" w:ascii="Times New Roman" w:cs="Times New Roman"/>
          <w:b/>
          <w:snapToGrid w:val="0"/>
          <w:color w:val="000000" w:themeColor="text1"/>
          <w:kern w:val="2"/>
          <w:sz w:val="21"/>
          <w:szCs w:val="21"/>
          <w14:textFill>
            <w14:solidFill>
              <w14:schemeClr w14:val="tx1"/>
            </w14:solidFill>
          </w14:textFill>
        </w:rPr>
      </w:pPr>
    </w:p>
    <w:p w14:paraId="0D3D97B1">
      <w:pPr>
        <w:pStyle w:val="30"/>
        <w:autoSpaceDE/>
        <w:autoSpaceDN/>
        <w:snapToGrid w:val="0"/>
        <w:spacing w:line="384" w:lineRule="exact"/>
        <w:jc w:val="both"/>
        <w:rPr>
          <w:rFonts w:ascii="Times New Roman" w:cs="Times New Roman"/>
          <w:snapToGrid w:val="0"/>
          <w:color w:val="000000" w:themeColor="text1"/>
          <w:kern w:val="2"/>
          <w:sz w:val="21"/>
          <w:szCs w:val="21"/>
          <w14:textFill>
            <w14:solidFill>
              <w14:schemeClr w14:val="tx1"/>
            </w14:solidFill>
          </w14:textFill>
        </w:rPr>
      </w:pPr>
    </w:p>
    <w:p w14:paraId="3EAD6CBB">
      <w:pPr>
        <w:adjustRightInd w:val="0"/>
        <w:snapToGrid w:val="0"/>
        <w:spacing w:line="384" w:lineRule="exact"/>
        <w:jc w:val="left"/>
        <w:rPr>
          <w:rFonts w:hint="eastAsia" w:ascii="宋体" w:hAnsi="宋体" w:eastAsia="宋体" w:cs="宋体"/>
          <w:color w:val="000000"/>
          <w:sz w:val="21"/>
          <w:szCs w:val="21"/>
        </w:rPr>
      </w:pPr>
      <w:r>
        <w:rPr>
          <w:rFonts w:hint="eastAsia" w:ascii="黑体" w:eastAsia="黑体" w:cs="黑体"/>
          <w:color w:val="000000"/>
          <w:sz w:val="21"/>
          <w:szCs w:val="21"/>
        </w:rPr>
        <w:t>1.0.1</w:t>
      </w:r>
      <w:r>
        <w:rPr>
          <w:rFonts w:hint="eastAsia" w:ascii="宋体" w:hAnsi="宋体"/>
          <w:color w:val="000000"/>
          <w:sz w:val="21"/>
          <w:szCs w:val="21"/>
        </w:rPr>
        <w:t xml:space="preserve"> </w:t>
      </w:r>
      <w:r>
        <w:rPr>
          <w:rFonts w:hint="eastAsia" w:ascii="宋体" w:hAnsi="宋体" w:eastAsia="宋体" w:cs="宋体"/>
          <w:color w:val="000000"/>
          <w:sz w:val="21"/>
          <w:szCs w:val="21"/>
        </w:rPr>
        <w:t>为规范建筑</w:t>
      </w:r>
      <w:r>
        <w:rPr>
          <w:rFonts w:hint="eastAsia" w:ascii="宋体" w:hAnsi="宋体" w:eastAsia="宋体" w:cs="宋体"/>
          <w:color w:val="000000"/>
          <w:sz w:val="21"/>
          <w:szCs w:val="21"/>
          <w:lang w:val="en-US" w:eastAsia="zh-CN"/>
        </w:rPr>
        <w:t>装饰装修</w:t>
      </w:r>
      <w:r>
        <w:rPr>
          <w:rFonts w:hint="eastAsia" w:ascii="宋体" w:hAnsi="宋体" w:eastAsia="宋体" w:cs="宋体"/>
          <w:color w:val="000000"/>
          <w:sz w:val="21"/>
          <w:szCs w:val="21"/>
        </w:rPr>
        <w:t>工程施工，做到确保质量、经济合理、安全适用、节能环保，制定本规程。</w:t>
      </w:r>
    </w:p>
    <w:p w14:paraId="2845635B">
      <w:pPr>
        <w:adjustRightInd w:val="0"/>
        <w:snapToGrid w:val="0"/>
        <w:spacing w:line="384" w:lineRule="exact"/>
        <w:jc w:val="left"/>
        <w:rPr>
          <w:rFonts w:hint="eastAsia" w:ascii="宋体" w:hAnsi="宋体" w:eastAsia="宋体" w:cs="宋体"/>
          <w:color w:val="000000"/>
          <w:sz w:val="21"/>
          <w:szCs w:val="21"/>
        </w:rPr>
      </w:pPr>
      <w:r>
        <w:rPr>
          <w:rFonts w:hint="eastAsia" w:ascii="黑体" w:eastAsia="黑体" w:cs="黑体"/>
          <w:color w:val="000000"/>
          <w:sz w:val="21"/>
          <w:szCs w:val="21"/>
        </w:rPr>
        <w:t>1.0.2</w:t>
      </w:r>
      <w:r>
        <w:rPr>
          <w:rFonts w:hint="eastAsia" w:ascii="宋体" w:hAnsi="宋体" w:eastAsia="宋体" w:cs="宋体"/>
          <w:color w:val="000000"/>
          <w:sz w:val="21"/>
          <w:szCs w:val="21"/>
        </w:rPr>
        <w:t xml:space="preserve"> 本规程适用于建筑</w:t>
      </w:r>
      <w:r>
        <w:rPr>
          <w:rFonts w:hint="eastAsia" w:ascii="宋体" w:hAnsi="宋体" w:eastAsia="宋体" w:cs="宋体"/>
          <w:color w:val="000000"/>
          <w:sz w:val="21"/>
          <w:szCs w:val="21"/>
          <w:lang w:val="en-US" w:eastAsia="zh-CN"/>
        </w:rPr>
        <w:t>装饰装修</w:t>
      </w:r>
      <w:r>
        <w:rPr>
          <w:rFonts w:hint="eastAsia" w:ascii="宋体" w:hAnsi="宋体" w:eastAsia="宋体" w:cs="宋体"/>
          <w:color w:val="000000"/>
          <w:sz w:val="21"/>
          <w:szCs w:val="21"/>
        </w:rPr>
        <w:t>工程的施工。</w:t>
      </w:r>
    </w:p>
    <w:p w14:paraId="4E095901">
      <w:pPr>
        <w:adjustRightInd w:val="0"/>
        <w:snapToGrid w:val="0"/>
        <w:spacing w:line="384" w:lineRule="exact"/>
        <w:jc w:val="left"/>
        <w:rPr>
          <w:rFonts w:hint="eastAsia" w:ascii="宋体" w:hAnsi="宋体" w:eastAsia="宋体" w:cs="宋体"/>
          <w:color w:val="000000"/>
          <w:sz w:val="21"/>
          <w:szCs w:val="21"/>
        </w:rPr>
      </w:pPr>
      <w:r>
        <w:rPr>
          <w:rFonts w:hint="eastAsia" w:ascii="黑体" w:eastAsia="黑体" w:cs="黑体"/>
          <w:color w:val="000000"/>
          <w:sz w:val="21"/>
          <w:szCs w:val="21"/>
        </w:rPr>
        <w:t xml:space="preserve">1.0.3 </w:t>
      </w:r>
      <w:r>
        <w:rPr>
          <w:rFonts w:hint="eastAsia" w:ascii="宋体" w:hAnsi="宋体" w:eastAsia="宋体" w:cs="宋体"/>
          <w:color w:val="000000"/>
          <w:sz w:val="21"/>
          <w:szCs w:val="21"/>
        </w:rPr>
        <w:t>建筑</w:t>
      </w:r>
      <w:r>
        <w:rPr>
          <w:rFonts w:hint="eastAsia" w:ascii="宋体" w:hAnsi="宋体" w:eastAsia="宋体" w:cs="宋体"/>
          <w:color w:val="000000"/>
          <w:sz w:val="21"/>
          <w:szCs w:val="21"/>
          <w:lang w:val="en-US" w:eastAsia="zh-CN"/>
        </w:rPr>
        <w:t>装饰装修</w:t>
      </w:r>
      <w:r>
        <w:rPr>
          <w:rFonts w:hint="eastAsia" w:ascii="宋体" w:hAnsi="宋体" w:eastAsia="宋体" w:cs="宋体"/>
          <w:color w:val="000000"/>
          <w:sz w:val="21"/>
          <w:szCs w:val="21"/>
        </w:rPr>
        <w:t>工程施工除应执行本规程外，尚应符合国家、行业及广西现行有关标准的规定。</w:t>
      </w:r>
    </w:p>
    <w:p w14:paraId="2988D62B">
      <w:pPr>
        <w:pStyle w:val="30"/>
        <w:autoSpaceDE/>
        <w:autoSpaceDN/>
        <w:snapToGrid w:val="0"/>
        <w:spacing w:line="384" w:lineRule="exact"/>
        <w:jc w:val="both"/>
        <w:rPr>
          <w:rFonts w:ascii="Times New Roman" w:cs="Times New Roman"/>
          <w:snapToGrid w:val="0"/>
          <w:color w:val="000000" w:themeColor="text1"/>
          <w:kern w:val="2"/>
          <w:sz w:val="21"/>
          <w:szCs w:val="21"/>
          <w14:textFill>
            <w14:solidFill>
              <w14:schemeClr w14:val="tx1"/>
            </w14:solidFill>
          </w14:textFill>
        </w:rPr>
      </w:pPr>
    </w:p>
    <w:p w14:paraId="75E323DF">
      <w:pPr>
        <w:pStyle w:val="30"/>
        <w:autoSpaceDE/>
        <w:autoSpaceDN/>
        <w:snapToGrid w:val="0"/>
        <w:spacing w:line="384" w:lineRule="exact"/>
        <w:jc w:val="both"/>
        <w:rPr>
          <w:rFonts w:ascii="Times New Roman" w:cs="Times New Roman"/>
          <w:snapToGrid w:val="0"/>
          <w:color w:val="000000" w:themeColor="text1"/>
          <w:kern w:val="2"/>
          <w:sz w:val="21"/>
          <w:szCs w:val="21"/>
          <w14:textFill>
            <w14:solidFill>
              <w14:schemeClr w14:val="tx1"/>
            </w14:solidFill>
          </w14:textFill>
        </w:rPr>
      </w:pPr>
    </w:p>
    <w:p w14:paraId="012AD285">
      <w:pPr>
        <w:pStyle w:val="30"/>
        <w:autoSpaceDE/>
        <w:autoSpaceDN/>
        <w:snapToGrid w:val="0"/>
        <w:spacing w:line="384" w:lineRule="exact"/>
        <w:jc w:val="both"/>
        <w:rPr>
          <w:rFonts w:ascii="Times New Roman" w:cs="Times New Roman"/>
          <w:snapToGrid w:val="0"/>
          <w:color w:val="000000" w:themeColor="text1"/>
          <w:kern w:val="2"/>
          <w:sz w:val="21"/>
          <w:szCs w:val="21"/>
          <w14:textFill>
            <w14:solidFill>
              <w14:schemeClr w14:val="tx1"/>
            </w14:solidFill>
          </w14:textFill>
        </w:rPr>
      </w:pPr>
    </w:p>
    <w:p w14:paraId="7464FB09">
      <w:pPr>
        <w:pStyle w:val="30"/>
        <w:autoSpaceDE/>
        <w:autoSpaceDN/>
        <w:snapToGrid w:val="0"/>
        <w:spacing w:line="384" w:lineRule="exact"/>
        <w:jc w:val="both"/>
        <w:rPr>
          <w:rFonts w:ascii="Times New Roman" w:cs="Times New Roman"/>
          <w:snapToGrid w:val="0"/>
          <w:color w:val="000000" w:themeColor="text1"/>
          <w:kern w:val="2"/>
          <w:sz w:val="21"/>
          <w:szCs w:val="21"/>
          <w14:textFill>
            <w14:solidFill>
              <w14:schemeClr w14:val="tx1"/>
            </w14:solidFill>
          </w14:textFill>
        </w:rPr>
      </w:pPr>
    </w:p>
    <w:p w14:paraId="3F1F3E51">
      <w:pPr>
        <w:pStyle w:val="30"/>
        <w:autoSpaceDE/>
        <w:autoSpaceDN/>
        <w:snapToGrid w:val="0"/>
        <w:spacing w:line="384" w:lineRule="exact"/>
        <w:jc w:val="both"/>
        <w:rPr>
          <w:rFonts w:ascii="Times New Roman" w:cs="Times New Roman"/>
          <w:snapToGrid w:val="0"/>
          <w:color w:val="000000" w:themeColor="text1"/>
          <w:kern w:val="2"/>
          <w:sz w:val="21"/>
          <w:szCs w:val="21"/>
          <w14:textFill>
            <w14:solidFill>
              <w14:schemeClr w14:val="tx1"/>
            </w14:solidFill>
          </w14:textFill>
        </w:rPr>
      </w:pPr>
    </w:p>
    <w:p w14:paraId="5BB0D456">
      <w:pPr>
        <w:pStyle w:val="30"/>
        <w:autoSpaceDE/>
        <w:autoSpaceDN/>
        <w:snapToGrid w:val="0"/>
        <w:spacing w:line="384" w:lineRule="exact"/>
        <w:jc w:val="both"/>
        <w:rPr>
          <w:rFonts w:ascii="Times New Roman" w:cs="Times New Roman"/>
          <w:snapToGrid w:val="0"/>
          <w:color w:val="000000" w:themeColor="text1"/>
          <w:kern w:val="2"/>
          <w:sz w:val="21"/>
          <w:szCs w:val="21"/>
          <w14:textFill>
            <w14:solidFill>
              <w14:schemeClr w14:val="tx1"/>
            </w14:solidFill>
          </w14:textFill>
        </w:rPr>
      </w:pPr>
    </w:p>
    <w:p w14:paraId="6F974A0F">
      <w:pPr>
        <w:pStyle w:val="30"/>
        <w:autoSpaceDE/>
        <w:autoSpaceDN/>
        <w:snapToGrid w:val="0"/>
        <w:spacing w:line="384" w:lineRule="exact"/>
        <w:jc w:val="both"/>
        <w:rPr>
          <w:rFonts w:ascii="Times New Roman" w:cs="Times New Roman"/>
          <w:snapToGrid w:val="0"/>
          <w:color w:val="000000" w:themeColor="text1"/>
          <w:kern w:val="2"/>
          <w:sz w:val="21"/>
          <w:szCs w:val="21"/>
          <w14:textFill>
            <w14:solidFill>
              <w14:schemeClr w14:val="tx1"/>
            </w14:solidFill>
          </w14:textFill>
        </w:rPr>
      </w:pPr>
    </w:p>
    <w:p w14:paraId="53E56E34">
      <w:pPr>
        <w:pStyle w:val="30"/>
        <w:autoSpaceDE/>
        <w:autoSpaceDN/>
        <w:snapToGrid w:val="0"/>
        <w:spacing w:line="384" w:lineRule="exact"/>
        <w:jc w:val="both"/>
        <w:rPr>
          <w:rFonts w:hint="eastAsia" w:ascii="Times New Roman" w:cs="Times New Roman"/>
          <w:snapToGrid w:val="0"/>
          <w:color w:val="000000" w:themeColor="text1"/>
          <w:kern w:val="2"/>
          <w:sz w:val="21"/>
          <w:szCs w:val="21"/>
          <w14:textFill>
            <w14:solidFill>
              <w14:schemeClr w14:val="tx1"/>
            </w14:solidFill>
          </w14:textFill>
        </w:rPr>
      </w:pPr>
    </w:p>
    <w:p w14:paraId="7BFA3B37">
      <w:pPr>
        <w:pStyle w:val="30"/>
        <w:autoSpaceDE/>
        <w:autoSpaceDN/>
        <w:snapToGrid w:val="0"/>
        <w:spacing w:line="384" w:lineRule="exact"/>
        <w:jc w:val="both"/>
        <w:rPr>
          <w:rFonts w:hint="eastAsia" w:ascii="Times New Roman"/>
          <w:snapToGrid w:val="0"/>
          <w:color w:val="000000" w:themeColor="text1"/>
          <w:szCs w:val="21"/>
          <w14:textFill>
            <w14:solidFill>
              <w14:schemeClr w14:val="tx1"/>
            </w14:solidFill>
          </w14:textFill>
        </w:rPr>
      </w:pPr>
    </w:p>
    <w:p w14:paraId="1EE13A5B">
      <w:pPr>
        <w:adjustRightInd w:val="0"/>
        <w:snapToGrid w:val="0"/>
        <w:spacing w:line="384" w:lineRule="exact"/>
        <w:ind w:firstLine="480" w:firstLineChars="200"/>
        <w:rPr>
          <w:rFonts w:ascii="Times New Roman" w:hAnsi="Times New Roman"/>
          <w:snapToGrid w:val="0"/>
          <w:color w:val="000000" w:themeColor="text1"/>
          <w:szCs w:val="21"/>
          <w14:textFill>
            <w14:solidFill>
              <w14:schemeClr w14:val="tx1"/>
            </w14:solidFill>
          </w14:textFill>
        </w:rPr>
        <w:sectPr>
          <w:footerReference r:id="rId6" w:type="default"/>
          <w:pgSz w:w="7938" w:h="11510"/>
          <w:pgMar w:top="1134" w:right="1021" w:bottom="1134" w:left="1021" w:header="851" w:footer="737" w:gutter="0"/>
          <w:pgNumType w:start="1"/>
          <w:cols w:space="720" w:num="1"/>
          <w:docGrid w:type="lines" w:linePitch="312" w:charSpace="0"/>
        </w:sectPr>
      </w:pPr>
    </w:p>
    <w:p w14:paraId="729C544B">
      <w:pPr>
        <w:pStyle w:val="2"/>
        <w:widowControl w:val="0"/>
        <w:adjustRightInd w:val="0"/>
        <w:snapToGrid w:val="0"/>
        <w:spacing w:before="0" w:beforeAutospacing="0" w:after="0" w:afterAutospacing="0" w:line="384" w:lineRule="exact"/>
        <w:jc w:val="center"/>
        <w:rPr>
          <w:rFonts w:hint="eastAsia" w:ascii="黑体" w:hAnsi="黑体" w:eastAsia="黑体"/>
          <w:b w:val="0"/>
          <w:snapToGrid w:val="0"/>
          <w:color w:val="000000" w:themeColor="text1"/>
          <w:kern w:val="2"/>
          <w:sz w:val="28"/>
          <w:szCs w:val="28"/>
          <w14:textFill>
            <w14:solidFill>
              <w14:schemeClr w14:val="tx1"/>
            </w14:solidFill>
          </w14:textFill>
        </w:rPr>
      </w:pPr>
      <w:bookmarkStart w:id="12" w:name="_Toc394582736"/>
      <w:bookmarkStart w:id="13" w:name="_Toc470037835"/>
      <w:bookmarkStart w:id="14" w:name="_Toc22685"/>
      <w:bookmarkStart w:id="15" w:name="_Toc3014"/>
      <w:r>
        <w:rPr>
          <w:rFonts w:ascii="Times New Roman" w:hAnsi="Times New Roman" w:eastAsia="黑体"/>
          <w:snapToGrid w:val="0"/>
          <w:color w:val="000000" w:themeColor="text1"/>
          <w:kern w:val="2"/>
          <w:sz w:val="28"/>
          <w:szCs w:val="28"/>
          <w14:textFill>
            <w14:solidFill>
              <w14:schemeClr w14:val="tx1"/>
            </w14:solidFill>
          </w14:textFill>
        </w:rPr>
        <w:t xml:space="preserve">2  </w:t>
      </w:r>
      <w:r>
        <w:rPr>
          <w:rFonts w:ascii="黑体" w:hAnsi="黑体" w:eastAsia="黑体"/>
          <w:b w:val="0"/>
          <w:snapToGrid w:val="0"/>
          <w:color w:val="000000" w:themeColor="text1"/>
          <w:kern w:val="2"/>
          <w:sz w:val="28"/>
          <w:szCs w:val="28"/>
          <w14:textFill>
            <w14:solidFill>
              <w14:schemeClr w14:val="tx1"/>
            </w14:solidFill>
          </w14:textFill>
        </w:rPr>
        <w:t>术</w:t>
      </w:r>
      <w:r>
        <w:rPr>
          <w:rFonts w:hint="eastAsia" w:ascii="黑体" w:hAnsi="黑体" w:eastAsia="黑体"/>
          <w:b w:val="0"/>
          <w:snapToGrid w:val="0"/>
          <w:color w:val="000000" w:themeColor="text1"/>
          <w:kern w:val="2"/>
          <w:sz w:val="28"/>
          <w:szCs w:val="28"/>
          <w14:textFill>
            <w14:solidFill>
              <w14:schemeClr w14:val="tx1"/>
            </w14:solidFill>
          </w14:textFill>
        </w:rPr>
        <w:t xml:space="preserve">  </w:t>
      </w:r>
      <w:r>
        <w:rPr>
          <w:rFonts w:ascii="黑体" w:hAnsi="黑体" w:eastAsia="黑体"/>
          <w:b w:val="0"/>
          <w:snapToGrid w:val="0"/>
          <w:color w:val="000000" w:themeColor="text1"/>
          <w:kern w:val="2"/>
          <w:sz w:val="28"/>
          <w:szCs w:val="28"/>
          <w14:textFill>
            <w14:solidFill>
              <w14:schemeClr w14:val="tx1"/>
            </w14:solidFill>
          </w14:textFill>
        </w:rPr>
        <w:t>语</w:t>
      </w:r>
      <w:bookmarkEnd w:id="12"/>
      <w:bookmarkEnd w:id="13"/>
      <w:bookmarkEnd w:id="14"/>
      <w:bookmarkEnd w:id="15"/>
    </w:p>
    <w:p w14:paraId="77E829B9">
      <w:pPr>
        <w:pStyle w:val="30"/>
        <w:autoSpaceDE/>
        <w:autoSpaceDN/>
        <w:snapToGrid w:val="0"/>
        <w:spacing w:line="384" w:lineRule="exact"/>
        <w:ind w:firstLine="422" w:firstLineChars="200"/>
        <w:jc w:val="both"/>
        <w:rPr>
          <w:rFonts w:hint="eastAsia" w:ascii="Times New Roman"/>
          <w:b/>
          <w:snapToGrid w:val="0"/>
          <w:color w:val="000000" w:themeColor="text1"/>
          <w:kern w:val="2"/>
          <w:sz w:val="21"/>
          <w:szCs w:val="21"/>
          <w14:textFill>
            <w14:solidFill>
              <w14:schemeClr w14:val="tx1"/>
            </w14:solidFill>
          </w14:textFill>
        </w:rPr>
      </w:pPr>
    </w:p>
    <w:p w14:paraId="48D44B1D">
      <w:pPr>
        <w:pStyle w:val="30"/>
        <w:keepNext w:val="0"/>
        <w:keepLines w:val="0"/>
        <w:pageBreakBefore w:val="0"/>
        <w:widowControl w:val="0"/>
        <w:kinsoku/>
        <w:wordWrap/>
        <w:overflowPunct/>
        <w:topLinePunct w:val="0"/>
        <w:autoSpaceDE/>
        <w:autoSpaceDN/>
        <w:bidi w:val="0"/>
        <w:snapToGrid w:val="0"/>
        <w:spacing w:line="330" w:lineRule="exact"/>
        <w:jc w:val="both"/>
        <w:textAlignment w:val="auto"/>
        <w:rPr>
          <w:rFonts w:hint="eastAsia" w:ascii="Times New Roman" w:eastAsia="宋体" w:cs="Times New Roman"/>
          <w:snapToGrid w:val="0"/>
          <w:color w:val="000000" w:themeColor="text1"/>
          <w:kern w:val="2"/>
          <w:sz w:val="21"/>
          <w:szCs w:val="21"/>
          <w:lang w:eastAsia="zh-CN"/>
          <w14:textFill>
            <w14:solidFill>
              <w14:schemeClr w14:val="tx1"/>
            </w14:solidFill>
          </w14:textFill>
        </w:rPr>
      </w:pPr>
      <w:r>
        <w:rPr>
          <w:rFonts w:ascii="Times New Roman" w:eastAsia="黑体" w:cs="Times New Roman"/>
          <w:b/>
          <w:snapToGrid w:val="0"/>
          <w:color w:val="000000" w:themeColor="text1"/>
          <w:kern w:val="2"/>
          <w:sz w:val="21"/>
          <w:szCs w:val="21"/>
          <w14:textFill>
            <w14:solidFill>
              <w14:schemeClr w14:val="tx1"/>
            </w14:solidFill>
          </w14:textFill>
        </w:rPr>
        <w:t>2.0.1</w:t>
      </w:r>
      <w:r>
        <w:rPr>
          <w:rFonts w:ascii="Times New Roman" w:cs="Times New Roman"/>
          <w:snapToGrid w:val="0"/>
          <w:color w:val="000000" w:themeColor="text1"/>
          <w:kern w:val="2"/>
          <w:sz w:val="21"/>
          <w:szCs w:val="21"/>
          <w14:textFill>
            <w14:solidFill>
              <w14:schemeClr w14:val="tx1"/>
            </w14:solidFill>
          </w14:textFill>
        </w:rPr>
        <w:t xml:space="preserve"> </w:t>
      </w:r>
      <w:r>
        <w:rPr>
          <w:rFonts w:hint="eastAsia" w:ascii="Times New Roman" w:hAnsi="宋体" w:cs="Times New Roman"/>
          <w:snapToGrid w:val="0"/>
          <w:color w:val="000000" w:themeColor="text1"/>
          <w:kern w:val="2"/>
          <w:sz w:val="21"/>
          <w:szCs w:val="21"/>
          <w14:textFill>
            <w14:solidFill>
              <w14:schemeClr w14:val="tx1"/>
            </w14:solidFill>
          </w14:textFill>
        </w:rPr>
        <w:t>建筑</w:t>
      </w:r>
      <w:r>
        <w:rPr>
          <w:rFonts w:hint="eastAsia" w:ascii="Times New Roman" w:hAnsi="宋体" w:cs="Times New Roman"/>
          <w:snapToGrid w:val="0"/>
          <w:color w:val="000000" w:themeColor="text1"/>
          <w:kern w:val="2"/>
          <w:sz w:val="21"/>
          <w:szCs w:val="21"/>
          <w:lang w:val="en-US" w:eastAsia="zh-CN"/>
          <w14:textFill>
            <w14:solidFill>
              <w14:schemeClr w14:val="tx1"/>
            </w14:solidFill>
          </w14:textFill>
        </w:rPr>
        <w:t>装饰装修</w:t>
      </w:r>
      <w:r>
        <w:rPr>
          <w:rFonts w:hint="eastAsia" w:ascii="Times New Roman" w:cs="Times New Roman"/>
          <w:snapToGrid w:val="0"/>
          <w:color w:val="000000" w:themeColor="text1"/>
          <w:kern w:val="2"/>
          <w:sz w:val="21"/>
          <w:szCs w:val="21"/>
          <w:lang w:val="en-US" w:eastAsia="zh-CN"/>
          <w14:textFill>
            <w14:solidFill>
              <w14:schemeClr w14:val="tx1"/>
            </w14:solidFill>
          </w14:textFill>
        </w:rPr>
        <w:t xml:space="preserve"> </w:t>
      </w:r>
      <w:r>
        <w:rPr>
          <w:rFonts w:ascii="Times New Roman" w:cs="Times New Roman"/>
          <w:snapToGrid w:val="0"/>
          <w:color w:val="000000" w:themeColor="text1"/>
          <w:kern w:val="2"/>
          <w:sz w:val="21"/>
          <w:szCs w:val="21"/>
          <w14:textFill>
            <w14:solidFill>
              <w14:schemeClr w14:val="tx1"/>
            </w14:solidFill>
          </w14:textFill>
        </w:rPr>
        <w:t xml:space="preserve">building </w:t>
      </w:r>
      <w:r>
        <w:rPr>
          <w:rFonts w:hint="eastAsia" w:ascii="Times New Roman" w:cs="Times New Roman"/>
          <w:snapToGrid w:val="0"/>
          <w:color w:val="000000" w:themeColor="text1"/>
          <w:kern w:val="2"/>
          <w:sz w:val="21"/>
          <w:szCs w:val="21"/>
          <w:lang w:val="en-US" w:eastAsia="zh-CN"/>
          <w14:textFill>
            <w14:solidFill>
              <w14:schemeClr w14:val="tx1"/>
            </w14:solidFill>
          </w14:textFill>
        </w:rPr>
        <w:t>decoration</w:t>
      </w:r>
    </w:p>
    <w:p w14:paraId="6FDAD3CD">
      <w:pPr>
        <w:pStyle w:val="30"/>
        <w:keepNext w:val="0"/>
        <w:keepLines w:val="0"/>
        <w:pageBreakBefore w:val="0"/>
        <w:widowControl w:val="0"/>
        <w:kinsoku/>
        <w:wordWrap/>
        <w:overflowPunct/>
        <w:topLinePunct w:val="0"/>
        <w:autoSpaceDE/>
        <w:autoSpaceDN/>
        <w:bidi w:val="0"/>
        <w:snapToGrid w:val="0"/>
        <w:spacing w:line="330" w:lineRule="exact"/>
        <w:ind w:firstLine="420" w:firstLineChars="200"/>
        <w:jc w:val="both"/>
        <w:textAlignment w:val="auto"/>
        <w:rPr>
          <w:rFonts w:hint="eastAsia" w:ascii="Times New Roman" w:hAnsi="Times New Roman" w:eastAsia="宋体" w:cs="Times New Roman"/>
          <w:snapToGrid w:val="0"/>
          <w:color w:val="000000" w:themeColor="text1"/>
          <w:kern w:val="2"/>
          <w:sz w:val="21"/>
          <w:szCs w:val="21"/>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14:textFill>
            <w14:solidFill>
              <w14:schemeClr w14:val="tx1"/>
            </w14:solidFill>
          </w14:textFill>
        </w:rPr>
        <w:t>为保护建筑物的主体结构、完善建筑物的使用功能和美化建筑物</w:t>
      </w:r>
      <w:r>
        <w:rPr>
          <w:rFonts w:hint="eastAsia" w:ascii="Times New Roman" w:cs="Times New Roman"/>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1"/>
          <w:szCs w:val="21"/>
          <w:lang w:val="en-US" w:eastAsia="zh-CN"/>
          <w14:textFill>
            <w14:solidFill>
              <w14:schemeClr w14:val="tx1"/>
            </w14:solidFill>
          </w14:textFill>
        </w:rPr>
        <w:t>采用装饰装修材料或饰物</w:t>
      </w:r>
      <w:r>
        <w:rPr>
          <w:rFonts w:hint="eastAsia" w:ascii="Times New Roman" w:cs="Times New Roman"/>
          <w:snapToGrid w:val="0"/>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1"/>
          <w:szCs w:val="21"/>
          <w:lang w:val="en-US" w:eastAsia="zh-CN"/>
          <w14:textFill>
            <w14:solidFill>
              <w14:schemeClr w14:val="tx1"/>
            </w14:solidFill>
          </w14:textFill>
        </w:rPr>
        <w:t>对建筑物的内外表面和空间进行的各种处理过程</w:t>
      </w:r>
      <w:r>
        <w:rPr>
          <w:rFonts w:hint="eastAsia" w:ascii="Times New Roman" w:hAnsi="Times New Roman" w:eastAsia="宋体" w:cs="Times New Roman"/>
          <w:snapToGrid w:val="0"/>
          <w:color w:val="000000" w:themeColor="text1"/>
          <w:kern w:val="2"/>
          <w:sz w:val="21"/>
          <w:szCs w:val="21"/>
          <w14:textFill>
            <w14:solidFill>
              <w14:schemeClr w14:val="tx1"/>
            </w14:solidFill>
          </w14:textFill>
        </w:rPr>
        <w:t>。</w:t>
      </w:r>
    </w:p>
    <w:p w14:paraId="1F3C1CCE">
      <w:pPr>
        <w:pStyle w:val="30"/>
        <w:keepNext w:val="0"/>
        <w:keepLines w:val="0"/>
        <w:pageBreakBefore w:val="0"/>
        <w:widowControl w:val="0"/>
        <w:kinsoku/>
        <w:wordWrap/>
        <w:overflowPunct/>
        <w:topLinePunct w:val="0"/>
        <w:autoSpaceDE/>
        <w:autoSpaceDN/>
        <w:bidi w:val="0"/>
        <w:snapToGrid w:val="0"/>
        <w:spacing w:line="330" w:lineRule="exact"/>
        <w:jc w:val="both"/>
        <w:textAlignment w:val="auto"/>
        <w:rPr>
          <w:rFonts w:hint="default" w:ascii="Times New Roman" w:eastAsia="宋体" w:cs="Times New Roman"/>
          <w:snapToGrid w:val="0"/>
          <w:color w:val="000000" w:themeColor="text1"/>
          <w:kern w:val="2"/>
          <w:sz w:val="21"/>
          <w:szCs w:val="21"/>
          <w:lang w:val="en-US" w:eastAsia="zh-CN"/>
          <w14:textFill>
            <w14:solidFill>
              <w14:schemeClr w14:val="tx1"/>
            </w14:solidFill>
          </w14:textFill>
        </w:rPr>
      </w:pPr>
      <w:r>
        <w:rPr>
          <w:rFonts w:ascii="Times New Roman" w:eastAsia="黑体" w:cs="Times New Roman"/>
          <w:b/>
          <w:snapToGrid w:val="0"/>
          <w:color w:val="000000" w:themeColor="text1"/>
          <w:kern w:val="2"/>
          <w:sz w:val="21"/>
          <w:szCs w:val="21"/>
          <w14:textFill>
            <w14:solidFill>
              <w14:schemeClr w14:val="tx1"/>
            </w14:solidFill>
          </w14:textFill>
        </w:rPr>
        <w:t>2.0.2</w:t>
      </w:r>
      <w:r>
        <w:rPr>
          <w:rFonts w:ascii="Times New Roman" w:cs="Times New Roman"/>
          <w:snapToGrid w:val="0"/>
          <w:color w:val="000000" w:themeColor="text1"/>
          <w:kern w:val="2"/>
          <w:sz w:val="21"/>
          <w:szCs w:val="21"/>
          <w14:textFill>
            <w14:solidFill>
              <w14:schemeClr w14:val="tx1"/>
            </w14:solidFill>
          </w14:textFill>
        </w:rPr>
        <w:t xml:space="preserve"> </w:t>
      </w:r>
      <w:r>
        <w:rPr>
          <w:rFonts w:hint="eastAsia" w:hAnsi="宋体"/>
          <w:color w:val="000000" w:themeColor="text1"/>
          <w:sz w:val="21"/>
          <w:szCs w:val="21"/>
          <w:lang w:val="en-US" w:eastAsia="zh-CN"/>
          <w14:textFill>
            <w14:solidFill>
              <w14:schemeClr w14:val="tx1"/>
            </w14:solidFill>
          </w14:textFill>
        </w:rPr>
        <w:t>基体</w:t>
      </w:r>
      <w:r>
        <w:rPr>
          <w:rFonts w:hint="eastAsia" w:ascii="Times New Roman" w:cs="Times New Roman"/>
          <w:snapToGrid w:val="0"/>
          <w:color w:val="000000" w:themeColor="text1"/>
          <w:kern w:val="2"/>
          <w:sz w:val="21"/>
          <w:szCs w:val="21"/>
          <w:lang w:val="en-US" w:eastAsia="zh-CN"/>
          <w14:textFill>
            <w14:solidFill>
              <w14:schemeClr w14:val="tx1"/>
            </w14:solidFill>
          </w14:textFill>
        </w:rPr>
        <w:t xml:space="preserve"> primary structure</w:t>
      </w:r>
    </w:p>
    <w:p w14:paraId="6B566875">
      <w:pPr>
        <w:pStyle w:val="30"/>
        <w:keepNext w:val="0"/>
        <w:keepLines w:val="0"/>
        <w:pageBreakBefore w:val="0"/>
        <w:widowControl w:val="0"/>
        <w:kinsoku/>
        <w:wordWrap/>
        <w:overflowPunct/>
        <w:topLinePunct w:val="0"/>
        <w:autoSpaceDE/>
        <w:autoSpaceDN/>
        <w:bidi w:val="0"/>
        <w:snapToGrid w:val="0"/>
        <w:spacing w:line="330" w:lineRule="exact"/>
        <w:ind w:firstLine="420" w:firstLineChars="200"/>
        <w:jc w:val="both"/>
        <w:textAlignment w:val="auto"/>
        <w:rPr>
          <w:rFonts w:ascii="Times New Roman" w:hAnsi="宋体" w:cs="Times New Roman"/>
          <w:snapToGrid w:val="0"/>
          <w:color w:val="000000" w:themeColor="text1"/>
          <w:kern w:val="2"/>
          <w:sz w:val="21"/>
          <w:szCs w:val="21"/>
          <w14:textFill>
            <w14:solidFill>
              <w14:schemeClr w14:val="tx1"/>
            </w14:solidFill>
          </w14:textFill>
        </w:rPr>
      </w:pPr>
      <w:r>
        <w:rPr>
          <w:rFonts w:hint="eastAsia" w:ascii="Times New Roman" w:hAnsi="宋体" w:cs="Times New Roman"/>
          <w:snapToGrid w:val="0"/>
          <w:color w:val="000000" w:themeColor="text1"/>
          <w:kern w:val="2"/>
          <w:sz w:val="21"/>
          <w:szCs w:val="21"/>
          <w:lang w:val="en-US" w:eastAsia="zh-CN"/>
          <w14:textFill>
            <w14:solidFill>
              <w14:schemeClr w14:val="tx1"/>
            </w14:solidFill>
          </w14:textFill>
        </w:rPr>
        <w:t>建筑物的主体结构或围护结构</w:t>
      </w:r>
      <w:r>
        <w:rPr>
          <w:rFonts w:hint="eastAsia" w:ascii="Times New Roman" w:hAnsi="宋体" w:cs="Times New Roman"/>
          <w:snapToGrid w:val="0"/>
          <w:color w:val="000000" w:themeColor="text1"/>
          <w:kern w:val="2"/>
          <w:sz w:val="21"/>
          <w:szCs w:val="21"/>
          <w14:textFill>
            <w14:solidFill>
              <w14:schemeClr w14:val="tx1"/>
            </w14:solidFill>
          </w14:textFill>
        </w:rPr>
        <w:t>。</w:t>
      </w:r>
    </w:p>
    <w:p w14:paraId="4C177A28">
      <w:pPr>
        <w:pStyle w:val="30"/>
        <w:keepNext w:val="0"/>
        <w:keepLines w:val="0"/>
        <w:pageBreakBefore w:val="0"/>
        <w:widowControl w:val="0"/>
        <w:kinsoku/>
        <w:wordWrap/>
        <w:overflowPunct/>
        <w:topLinePunct w:val="0"/>
        <w:autoSpaceDE/>
        <w:autoSpaceDN/>
        <w:bidi w:val="0"/>
        <w:snapToGrid w:val="0"/>
        <w:spacing w:line="330" w:lineRule="exact"/>
        <w:jc w:val="both"/>
        <w:textAlignment w:val="auto"/>
        <w:rPr>
          <w:rFonts w:ascii="Times New Roman" w:cs="Times New Roman"/>
          <w:snapToGrid w:val="0"/>
          <w:color w:val="000000" w:themeColor="text1"/>
          <w:kern w:val="2"/>
          <w:sz w:val="21"/>
          <w:szCs w:val="21"/>
          <w14:textFill>
            <w14:solidFill>
              <w14:schemeClr w14:val="tx1"/>
            </w14:solidFill>
          </w14:textFill>
        </w:rPr>
      </w:pPr>
      <w:r>
        <w:rPr>
          <w:rFonts w:ascii="Times New Roman" w:eastAsia="黑体" w:cs="Times New Roman"/>
          <w:b/>
          <w:snapToGrid w:val="0"/>
          <w:color w:val="000000" w:themeColor="text1"/>
          <w:kern w:val="2"/>
          <w:sz w:val="21"/>
          <w:szCs w:val="21"/>
          <w14:textFill>
            <w14:solidFill>
              <w14:schemeClr w14:val="tx1"/>
            </w14:solidFill>
          </w14:textFill>
        </w:rPr>
        <w:t>2.0.</w:t>
      </w:r>
      <w:r>
        <w:rPr>
          <w:rFonts w:hint="eastAsia" w:ascii="Times New Roman" w:eastAsia="黑体" w:cs="Times New Roman"/>
          <w:b/>
          <w:snapToGrid w:val="0"/>
          <w:color w:val="000000" w:themeColor="text1"/>
          <w:kern w:val="2"/>
          <w:sz w:val="21"/>
          <w:szCs w:val="21"/>
          <w:lang w:val="en-US" w:eastAsia="zh-CN"/>
          <w14:textFill>
            <w14:solidFill>
              <w14:schemeClr w14:val="tx1"/>
            </w14:solidFill>
          </w14:textFill>
        </w:rPr>
        <w:t>3</w:t>
      </w:r>
      <w:r>
        <w:rPr>
          <w:rFonts w:ascii="Times New Roman" w:cs="Times New Roman"/>
          <w:snapToGrid w:val="0"/>
          <w:color w:val="000000" w:themeColor="text1"/>
          <w:kern w:val="2"/>
          <w:sz w:val="21"/>
          <w:szCs w:val="21"/>
          <w14:textFill>
            <w14:solidFill>
              <w14:schemeClr w14:val="tx1"/>
            </w14:solidFill>
          </w14:textFill>
        </w:rPr>
        <w:t xml:space="preserve"> </w:t>
      </w:r>
      <w:r>
        <w:rPr>
          <w:rFonts w:hint="eastAsia" w:hAnsi="宋体"/>
          <w:color w:val="000000" w:themeColor="text1"/>
          <w:sz w:val="21"/>
          <w:szCs w:val="21"/>
          <w14:textFill>
            <w14:solidFill>
              <w14:schemeClr w14:val="tx1"/>
            </w14:solidFill>
          </w14:textFill>
        </w:rPr>
        <w:t>基层</w:t>
      </w:r>
      <w:r>
        <w:rPr>
          <w:rFonts w:hint="eastAsia" w:ascii="Times New Roman" w:cs="Times New Roman"/>
          <w:snapToGrid w:val="0"/>
          <w:color w:val="000000" w:themeColor="text1"/>
          <w:kern w:val="2"/>
          <w:sz w:val="21"/>
          <w:szCs w:val="21"/>
          <w:lang w:val="en-US" w:eastAsia="zh-CN"/>
          <w14:textFill>
            <w14:solidFill>
              <w14:schemeClr w14:val="tx1"/>
            </w14:solidFill>
          </w14:textFill>
        </w:rPr>
        <w:t xml:space="preserve"> </w:t>
      </w:r>
      <w:r>
        <w:rPr>
          <w:rFonts w:ascii="Times New Roman" w:cs="Times New Roman"/>
          <w:snapToGrid w:val="0"/>
          <w:color w:val="000000" w:themeColor="text1"/>
          <w:kern w:val="2"/>
          <w:sz w:val="21"/>
          <w:szCs w:val="21"/>
          <w14:textFill>
            <w14:solidFill>
              <w14:schemeClr w14:val="tx1"/>
            </w14:solidFill>
          </w14:textFill>
        </w:rPr>
        <w:t>base course</w:t>
      </w:r>
    </w:p>
    <w:p w14:paraId="0B26FE88">
      <w:pPr>
        <w:pStyle w:val="30"/>
        <w:keepNext w:val="0"/>
        <w:keepLines w:val="0"/>
        <w:pageBreakBefore w:val="0"/>
        <w:widowControl w:val="0"/>
        <w:kinsoku/>
        <w:wordWrap/>
        <w:overflowPunct/>
        <w:topLinePunct w:val="0"/>
        <w:autoSpaceDE/>
        <w:autoSpaceDN/>
        <w:bidi w:val="0"/>
        <w:snapToGrid w:val="0"/>
        <w:spacing w:line="330" w:lineRule="exact"/>
        <w:ind w:firstLine="420" w:firstLineChars="200"/>
        <w:jc w:val="both"/>
        <w:textAlignment w:val="auto"/>
        <w:rPr>
          <w:rFonts w:hint="default" w:ascii="Times New Roman" w:hAnsi="宋体" w:eastAsia="宋体" w:cs="Times New Roman"/>
          <w:snapToGrid w:val="0"/>
          <w:color w:val="000000" w:themeColor="text1"/>
          <w:kern w:val="2"/>
          <w:sz w:val="21"/>
          <w:szCs w:val="21"/>
          <w:lang w:val="en-US" w:eastAsia="zh-CN"/>
          <w14:textFill>
            <w14:solidFill>
              <w14:schemeClr w14:val="tx1"/>
            </w14:solidFill>
          </w14:textFill>
        </w:rPr>
      </w:pPr>
      <w:r>
        <w:rPr>
          <w:rFonts w:hint="eastAsia" w:ascii="Times New Roman" w:hAnsi="宋体" w:cs="Times New Roman"/>
          <w:snapToGrid w:val="0"/>
          <w:color w:val="000000" w:themeColor="text1"/>
          <w:kern w:val="2"/>
          <w:sz w:val="21"/>
          <w:szCs w:val="21"/>
          <w:lang w:val="en-US" w:eastAsia="zh-CN"/>
          <w14:textFill>
            <w14:solidFill>
              <w14:schemeClr w14:val="tx1"/>
            </w14:solidFill>
          </w14:textFill>
        </w:rPr>
        <w:t>直接承受装饰装修施工的面层。</w:t>
      </w:r>
    </w:p>
    <w:p w14:paraId="525399CE">
      <w:pPr>
        <w:pStyle w:val="30"/>
        <w:keepNext w:val="0"/>
        <w:keepLines w:val="0"/>
        <w:pageBreakBefore w:val="0"/>
        <w:widowControl w:val="0"/>
        <w:kinsoku/>
        <w:wordWrap/>
        <w:overflowPunct/>
        <w:topLinePunct w:val="0"/>
        <w:autoSpaceDE/>
        <w:autoSpaceDN/>
        <w:bidi w:val="0"/>
        <w:snapToGrid w:val="0"/>
        <w:spacing w:line="330" w:lineRule="exact"/>
        <w:jc w:val="both"/>
        <w:textAlignment w:val="auto"/>
        <w:rPr>
          <w:rFonts w:hint="eastAsia" w:ascii="Times New Roman" w:hAnsi="宋体" w:eastAsia="宋体" w:cs="Times New Roman"/>
          <w:b/>
          <w:snapToGrid w:val="0"/>
          <w:color w:val="000000" w:themeColor="text1"/>
          <w:kern w:val="2"/>
          <w:sz w:val="21"/>
          <w:szCs w:val="21"/>
          <w:lang w:eastAsia="zh-CN"/>
          <w14:textFill>
            <w14:solidFill>
              <w14:schemeClr w14:val="tx1"/>
            </w14:solidFill>
          </w14:textFill>
        </w:rPr>
      </w:pPr>
      <w:r>
        <w:rPr>
          <w:rFonts w:hint="eastAsia" w:ascii="Times New Roman" w:eastAsia="黑体" w:cs="Times New Roman"/>
          <w:b/>
          <w:snapToGrid w:val="0"/>
          <w:color w:val="000000" w:themeColor="text1"/>
          <w:kern w:val="2"/>
          <w:sz w:val="21"/>
          <w:szCs w:val="21"/>
          <w14:textFill>
            <w14:solidFill>
              <w14:schemeClr w14:val="tx1"/>
            </w14:solidFill>
          </w14:textFill>
        </w:rPr>
        <w:t>2.0.</w:t>
      </w:r>
      <w:r>
        <w:rPr>
          <w:rFonts w:hint="eastAsia" w:ascii="Times New Roman" w:eastAsia="黑体" w:cs="Times New Roman"/>
          <w:b/>
          <w:snapToGrid w:val="0"/>
          <w:color w:val="000000" w:themeColor="text1"/>
          <w:kern w:val="2"/>
          <w:sz w:val="21"/>
          <w:szCs w:val="21"/>
          <w:lang w:val="en-US" w:eastAsia="zh-CN"/>
          <w14:textFill>
            <w14:solidFill>
              <w14:schemeClr w14:val="tx1"/>
            </w14:solidFill>
          </w14:textFill>
        </w:rPr>
        <w:t>4</w:t>
      </w:r>
      <w:r>
        <w:rPr>
          <w:rFonts w:hint="eastAsia" w:ascii="Times New Roman" w:eastAsia="黑体" w:cs="Times New Roman"/>
          <w:snapToGrid w:val="0"/>
          <w:color w:val="000000" w:themeColor="text1"/>
          <w:kern w:val="2"/>
          <w:sz w:val="21"/>
          <w:szCs w:val="21"/>
          <w14:textFill>
            <w14:solidFill>
              <w14:schemeClr w14:val="tx1"/>
            </w14:solidFill>
          </w14:textFill>
        </w:rPr>
        <w:t xml:space="preserve"> </w:t>
      </w:r>
      <w:r>
        <w:rPr>
          <w:rFonts w:hint="eastAsia" w:hAnsi="宋体"/>
          <w:color w:val="000000" w:themeColor="text1"/>
          <w:sz w:val="21"/>
          <w:szCs w:val="21"/>
          <w:lang w:val="en-US" w:eastAsia="zh-CN"/>
          <w14:textFill>
            <w14:solidFill>
              <w14:schemeClr w14:val="tx1"/>
            </w14:solidFill>
          </w14:textFill>
        </w:rPr>
        <w:t>细部</w:t>
      </w:r>
      <w:r>
        <w:rPr>
          <w:rFonts w:hint="eastAsia" w:ascii="Times New Roman" w:eastAsia="黑体" w:cs="Times New Roman"/>
          <w:snapToGrid w:val="0"/>
          <w:color w:val="000000" w:themeColor="text1"/>
          <w:kern w:val="2"/>
          <w:sz w:val="21"/>
          <w:szCs w:val="21"/>
          <w:lang w:val="en-US" w:eastAsia="zh-CN"/>
          <w14:textFill>
            <w14:solidFill>
              <w14:schemeClr w14:val="tx1"/>
            </w14:solidFill>
          </w14:textFill>
        </w:rPr>
        <w:t xml:space="preserve"> </w:t>
      </w:r>
      <w:r>
        <w:rPr>
          <w:rFonts w:hint="eastAsia" w:hAnsi="宋体"/>
          <w:color w:val="000000" w:themeColor="text1"/>
          <w:sz w:val="21"/>
          <w:szCs w:val="21"/>
          <w:lang w:val="en-US" w:eastAsia="zh-CN"/>
          <w14:textFill>
            <w14:solidFill>
              <w14:schemeClr w14:val="tx1"/>
            </w14:solidFill>
          </w14:textFill>
        </w:rPr>
        <w:t>detail</w:t>
      </w:r>
    </w:p>
    <w:p w14:paraId="4A62DCAF">
      <w:pPr>
        <w:pStyle w:val="30"/>
        <w:keepNext w:val="0"/>
        <w:keepLines w:val="0"/>
        <w:pageBreakBefore w:val="0"/>
        <w:widowControl w:val="0"/>
        <w:kinsoku/>
        <w:wordWrap/>
        <w:overflowPunct/>
        <w:topLinePunct w:val="0"/>
        <w:autoSpaceDE/>
        <w:autoSpaceDN/>
        <w:bidi w:val="0"/>
        <w:snapToGrid w:val="0"/>
        <w:spacing w:line="330" w:lineRule="exact"/>
        <w:ind w:firstLine="420" w:firstLineChars="200"/>
        <w:jc w:val="both"/>
        <w:textAlignment w:val="auto"/>
        <w:rPr>
          <w:rFonts w:hint="eastAsia" w:ascii="Times New Roman" w:hAnsi="宋体" w:cs="Times New Roman"/>
          <w:snapToGrid w:val="0"/>
          <w:color w:val="000000" w:themeColor="text1"/>
          <w:kern w:val="2"/>
          <w:sz w:val="21"/>
          <w:szCs w:val="21"/>
          <w14:textFill>
            <w14:solidFill>
              <w14:schemeClr w14:val="tx1"/>
            </w14:solidFill>
          </w14:textFill>
        </w:rPr>
      </w:pPr>
      <w:r>
        <w:rPr>
          <w:rFonts w:hint="eastAsia" w:ascii="Times New Roman" w:hAnsi="宋体" w:cs="Times New Roman"/>
          <w:snapToGrid w:val="0"/>
          <w:color w:val="000000" w:themeColor="text1"/>
          <w:kern w:val="2"/>
          <w:sz w:val="21"/>
          <w:szCs w:val="21"/>
          <w:lang w:val="en-US" w:eastAsia="zh-CN"/>
          <w14:textFill>
            <w14:solidFill>
              <w14:schemeClr w14:val="tx1"/>
            </w14:solidFill>
          </w14:textFill>
        </w:rPr>
        <w:t>建筑装饰装修工程中局部采用的部件或饰物</w:t>
      </w:r>
      <w:r>
        <w:rPr>
          <w:rFonts w:hint="eastAsia" w:ascii="Times New Roman" w:hAnsi="宋体" w:cs="Times New Roman"/>
          <w:snapToGrid w:val="0"/>
          <w:color w:val="000000" w:themeColor="text1"/>
          <w:kern w:val="2"/>
          <w:sz w:val="21"/>
          <w:szCs w:val="21"/>
          <w14:textFill>
            <w14:solidFill>
              <w14:schemeClr w14:val="tx1"/>
            </w14:solidFill>
          </w14:textFill>
        </w:rPr>
        <w:t>。</w:t>
      </w:r>
    </w:p>
    <w:p w14:paraId="4B321857">
      <w:pPr>
        <w:pStyle w:val="23"/>
        <w:keepNext w:val="0"/>
        <w:keepLines w:val="0"/>
        <w:pageBreakBefore w:val="0"/>
        <w:widowControl w:val="0"/>
        <w:numPr>
          <w:ilvl w:val="0"/>
          <w:numId w:val="0"/>
        </w:numPr>
        <w:shd w:val="clear" w:color="auto" w:fill="auto"/>
        <w:kinsoku/>
        <w:wordWrap/>
        <w:overflowPunct/>
        <w:topLinePunct w:val="0"/>
        <w:bidi w:val="0"/>
        <w:spacing w:before="0" w:after="0" w:line="330" w:lineRule="exact"/>
        <w:ind w:leftChars="0" w:right="0" w:rightChars="0"/>
        <w:jc w:val="left"/>
        <w:textAlignment w:val="auto"/>
        <w:rPr>
          <w:rFonts w:hint="eastAsia" w:ascii="Times New Roman" w:hAnsi="宋体" w:eastAsia="宋体" w:cs="Times New Roman"/>
          <w:snapToGrid w:val="0"/>
          <w:color w:val="000000" w:themeColor="text1"/>
          <w:kern w:val="2"/>
          <w:sz w:val="21"/>
          <w:szCs w:val="21"/>
          <w:lang w:val="en-US" w:eastAsia="en-US" w:bidi="ar-SA"/>
          <w14:textFill>
            <w14:solidFill>
              <w14:schemeClr w14:val="tx1"/>
            </w14:solidFill>
          </w14:textFill>
        </w:rPr>
      </w:pPr>
      <w:bookmarkStart w:id="16" w:name="_Toc394582737"/>
      <w:r>
        <w:rPr>
          <w:rFonts w:hint="eastAsia"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黑体" w:cs="Times New Roman"/>
          <w:b/>
          <w:snapToGrid w:val="0"/>
          <w:color w:val="000000" w:themeColor="text1"/>
          <w:kern w:val="2"/>
          <w:sz w:val="21"/>
          <w:szCs w:val="21"/>
          <w:lang w:val="en-US" w:eastAsia="en-US" w:bidi="ar-SA"/>
          <w14:textFill>
            <w14:solidFill>
              <w14:schemeClr w14:val="tx1"/>
            </w14:solidFill>
          </w14:textFill>
        </w:rPr>
        <w:t>0.</w:t>
      </w:r>
      <w:r>
        <w:rPr>
          <w:rFonts w:hint="eastAsia" w:ascii="Times New Roman" w:hAnsi="Times New Roman" w:eastAsia="黑体" w:cs="Times New Roman"/>
          <w:b/>
          <w:snapToGrid w:val="0"/>
          <w:color w:val="000000" w:themeColor="text1"/>
          <w:kern w:val="2"/>
          <w:sz w:val="21"/>
          <w:szCs w:val="21"/>
          <w:lang w:val="zh-TW" w:eastAsia="zh-TW" w:bidi="ar-SA"/>
          <w14:textFill>
            <w14:solidFill>
              <w14:schemeClr w14:val="tx1"/>
            </w14:solidFill>
          </w14:textFill>
        </w:rPr>
        <w:t>5</w:t>
      </w:r>
      <w:r>
        <w:rPr>
          <w:rFonts w:ascii="Times New Roman" w:hAnsi="Times New Roman" w:eastAsia="Times New Roman" w:cs="Times New Roman"/>
          <w:b/>
          <w:bCs/>
          <w:color w:val="000000" w:themeColor="text1"/>
          <w:spacing w:val="0"/>
          <w:w w:val="100"/>
          <w:position w:val="0"/>
          <w:lang w:val="zh-TW" w:eastAsia="zh-TW" w:bidi="zh-TW"/>
          <w14:textFill>
            <w14:solidFill>
              <w14:schemeClr w14:val="tx1"/>
            </w14:solidFill>
          </w14:textFill>
        </w:rPr>
        <w:t xml:space="preserve"> </w:t>
      </w:r>
      <w:r>
        <w:rPr>
          <w:rFonts w:hint="eastAsia" w:ascii="Times New Roman" w:hAnsi="宋体" w:eastAsia="宋体" w:cs="Times New Roman"/>
          <w:snapToGrid w:val="0"/>
          <w:color w:val="000000" w:themeColor="text1"/>
          <w:kern w:val="2"/>
          <w:sz w:val="21"/>
          <w:szCs w:val="21"/>
          <w:lang w:val="zh-TW" w:eastAsia="zh-TW" w:bidi="ar-SA"/>
          <w14:textFill>
            <w14:solidFill>
              <w14:schemeClr w14:val="tx1"/>
            </w14:solidFill>
          </w14:textFill>
        </w:rPr>
        <w:t xml:space="preserve">整体面层吊顶 </w:t>
      </w:r>
      <w:r>
        <w:rPr>
          <w:rFonts w:hint="eastAsia" w:ascii="Times New Roman" w:hAnsi="宋体" w:eastAsia="宋体" w:cs="Times New Roman"/>
          <w:snapToGrid w:val="0"/>
          <w:color w:val="000000" w:themeColor="text1"/>
          <w:kern w:val="2"/>
          <w:sz w:val="21"/>
          <w:szCs w:val="21"/>
          <w:lang w:val="en-US" w:eastAsia="en-US" w:bidi="ar-SA"/>
          <w14:textFill>
            <w14:solidFill>
              <w14:schemeClr w14:val="tx1"/>
            </w14:solidFill>
          </w14:textFill>
        </w:rPr>
        <w:t>integral layer ceiling</w:t>
      </w:r>
    </w:p>
    <w:p w14:paraId="5E2BD500">
      <w:pPr>
        <w:pStyle w:val="23"/>
        <w:keepNext w:val="0"/>
        <w:keepLines w:val="0"/>
        <w:pageBreakBefore w:val="0"/>
        <w:widowControl w:val="0"/>
        <w:numPr>
          <w:ilvl w:val="0"/>
          <w:numId w:val="0"/>
        </w:numPr>
        <w:shd w:val="clear" w:color="auto" w:fill="auto"/>
        <w:kinsoku/>
        <w:wordWrap/>
        <w:overflowPunct/>
        <w:topLinePunct w:val="0"/>
        <w:bidi w:val="0"/>
        <w:spacing w:before="0" w:after="0" w:line="330" w:lineRule="exact"/>
        <w:ind w:leftChars="0" w:right="0" w:rightChars="0" w:firstLine="420" w:firstLineChars="200"/>
        <w:jc w:val="left"/>
        <w:textAlignment w:val="auto"/>
        <w:rPr>
          <w:color w:val="000000" w:themeColor="text1"/>
          <w14:textFill>
            <w14:solidFill>
              <w14:schemeClr w14:val="tx1"/>
            </w14:solidFill>
          </w14:textFill>
        </w:rPr>
      </w:pPr>
      <w:r>
        <w:rPr>
          <w:rFonts w:hint="eastAsia" w:ascii="Times New Roman" w:hAnsi="宋体" w:eastAsia="宋体" w:cs="Times New Roman"/>
          <w:snapToGrid w:val="0"/>
          <w:color w:val="000000" w:themeColor="text1"/>
          <w:kern w:val="2"/>
          <w:sz w:val="21"/>
          <w:szCs w:val="21"/>
          <w:lang w:val="zh-TW" w:eastAsia="zh-TW" w:bidi="ar-SA"/>
          <w14:textFill>
            <w14:solidFill>
              <w14:schemeClr w14:val="tx1"/>
            </w14:solidFill>
          </w14:textFill>
        </w:rPr>
        <w:t>面层材料接缝不外露的吊顶。</w:t>
      </w:r>
    </w:p>
    <w:p w14:paraId="2629FB37">
      <w:pPr>
        <w:pStyle w:val="18"/>
        <w:keepNext w:val="0"/>
        <w:keepLines w:val="0"/>
        <w:pageBreakBefore w:val="0"/>
        <w:widowControl w:val="0"/>
        <w:numPr>
          <w:ilvl w:val="0"/>
          <w:numId w:val="0"/>
        </w:numPr>
        <w:shd w:val="clear" w:color="auto" w:fill="auto"/>
        <w:kinsoku/>
        <w:wordWrap/>
        <w:overflowPunct/>
        <w:topLinePunct w:val="0"/>
        <w:bidi w:val="0"/>
        <w:spacing w:before="0" w:after="0" w:line="330" w:lineRule="exact"/>
        <w:ind w:leftChars="0" w:right="0" w:rightChars="0"/>
        <w:jc w:val="left"/>
        <w:textAlignment w:val="auto"/>
        <w:rPr>
          <w:rFonts w:hint="eastAsia" w:ascii="Times New Roman" w:hAnsi="宋体" w:eastAsia="宋体" w:cs="Times New Roman"/>
          <w:snapToGrid w:val="0"/>
          <w:color w:val="000000" w:themeColor="text1"/>
          <w:kern w:val="2"/>
          <w:sz w:val="21"/>
          <w:szCs w:val="21"/>
          <w:lang w:val="en-US" w:eastAsia="en-US" w:bidi="ar-SA"/>
          <w14:textFill>
            <w14:solidFill>
              <w14:schemeClr w14:val="tx1"/>
            </w14:solidFill>
          </w14:textFill>
        </w:rPr>
      </w:pPr>
      <w:r>
        <w:rPr>
          <w:rFonts w:hint="eastAsia"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黑体" w:cs="Times New Roman"/>
          <w:b/>
          <w:snapToGrid w:val="0"/>
          <w:color w:val="000000" w:themeColor="text1"/>
          <w:kern w:val="2"/>
          <w:sz w:val="21"/>
          <w:szCs w:val="21"/>
          <w:lang w:val="en-US" w:eastAsia="en-US" w:bidi="ar-SA"/>
          <w14:textFill>
            <w14:solidFill>
              <w14:schemeClr w14:val="tx1"/>
            </w14:solidFill>
          </w14:textFill>
        </w:rPr>
        <w:t>0.</w:t>
      </w:r>
      <w:r>
        <w:rPr>
          <w:rFonts w:hint="eastAsia"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t xml:space="preserve">6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 xml:space="preserve">板块面层吊顶 </w:t>
      </w:r>
      <w:r>
        <w:rPr>
          <w:rFonts w:hint="eastAsia" w:ascii="Times New Roman" w:hAnsi="宋体" w:eastAsia="宋体" w:cs="Times New Roman"/>
          <w:snapToGrid w:val="0"/>
          <w:color w:val="000000" w:themeColor="text1"/>
          <w:kern w:val="2"/>
          <w:sz w:val="21"/>
          <w:szCs w:val="21"/>
          <w:lang w:val="en-US" w:eastAsia="en-US" w:bidi="ar-SA"/>
          <w14:textFill>
            <w14:solidFill>
              <w14:schemeClr w14:val="tx1"/>
            </w14:solidFill>
          </w14:textFill>
        </w:rPr>
        <w:t>board surface ceiling</w:t>
      </w:r>
    </w:p>
    <w:p w14:paraId="02AFE0BF">
      <w:pPr>
        <w:pStyle w:val="18"/>
        <w:keepNext w:val="0"/>
        <w:keepLines w:val="0"/>
        <w:pageBreakBefore w:val="0"/>
        <w:widowControl w:val="0"/>
        <w:numPr>
          <w:ilvl w:val="0"/>
          <w:numId w:val="0"/>
        </w:numPr>
        <w:shd w:val="clear" w:color="auto" w:fill="auto"/>
        <w:kinsoku/>
        <w:wordWrap/>
        <w:overflowPunct/>
        <w:topLinePunct w:val="0"/>
        <w:bidi w:val="0"/>
        <w:spacing w:before="0" w:after="0" w:line="330" w:lineRule="exact"/>
        <w:ind w:leftChars="0" w:right="0" w:rightChars="0" w:firstLine="420" w:firstLineChars="200"/>
        <w:jc w:val="left"/>
        <w:textAlignment w:val="auto"/>
        <w:rPr>
          <w:color w:val="000000" w:themeColor="text1"/>
          <w:sz w:val="40"/>
          <w:szCs w:val="40"/>
          <w14:textFill>
            <w14:solidFill>
              <w14:schemeClr w14:val="tx1"/>
            </w14:solidFill>
          </w14:textFill>
        </w:rPr>
      </w:pP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面层材料接缝外露的吊顶。</w:t>
      </w:r>
    </w:p>
    <w:p w14:paraId="3FDA78B6">
      <w:pPr>
        <w:pStyle w:val="23"/>
        <w:keepNext w:val="0"/>
        <w:keepLines w:val="0"/>
        <w:pageBreakBefore w:val="0"/>
        <w:widowControl w:val="0"/>
        <w:shd w:val="clear" w:color="auto" w:fill="auto"/>
        <w:kinsoku/>
        <w:wordWrap/>
        <w:overflowPunct/>
        <w:topLinePunct w:val="0"/>
        <w:bidi w:val="0"/>
        <w:spacing w:before="0" w:after="120" w:line="330" w:lineRule="exact"/>
        <w:ind w:left="0" w:right="0" w:firstLine="0"/>
        <w:jc w:val="left"/>
        <w:textAlignment w:val="auto"/>
        <w:rPr>
          <w:rFonts w:hint="eastAsia" w:ascii="Times New Roman" w:hAnsi="宋体" w:eastAsia="宋体" w:cs="Times New Roman"/>
          <w:snapToGrid w:val="0"/>
          <w:color w:val="000000" w:themeColor="text1"/>
          <w:kern w:val="2"/>
          <w:sz w:val="21"/>
          <w:szCs w:val="21"/>
          <w:lang w:val="en-US" w:eastAsia="en-US" w:bidi="ar-SA"/>
          <w14:textFill>
            <w14:solidFill>
              <w14:schemeClr w14:val="tx1"/>
            </w14:solidFill>
          </w14:textFill>
        </w:rPr>
      </w:pPr>
      <w:r>
        <w:rPr>
          <w:rFonts w:hint="eastAsia" w:ascii="Times New Roman" w:hAnsi="Times New Roman" w:eastAsia="黑体" w:cs="Times New Roman"/>
          <w:b/>
          <w:snapToGrid w:val="0"/>
          <w:color w:val="000000" w:themeColor="text1"/>
          <w:kern w:val="2"/>
          <w:sz w:val="21"/>
          <w:szCs w:val="21"/>
          <w:lang w:val="en-US" w:eastAsia="en-US" w:bidi="ar-SA"/>
          <w14:textFill>
            <w14:solidFill>
              <w14:schemeClr w14:val="tx1"/>
            </w14:solidFill>
          </w14:textFill>
        </w:rPr>
        <w:t>2.0.</w:t>
      </w:r>
      <w:r>
        <w:rPr>
          <w:rFonts w:hint="eastAsia" w:ascii="Times New Roman" w:hAnsi="Times New Roman" w:eastAsia="黑体" w:cs="Times New Roman"/>
          <w:b/>
          <w:snapToGrid w:val="0"/>
          <w:color w:val="000000" w:themeColor="text1"/>
          <w:kern w:val="2"/>
          <w:sz w:val="21"/>
          <w:szCs w:val="21"/>
          <w:lang w:val="zh-TW" w:eastAsia="zh-TW" w:bidi="ar-SA"/>
          <w14:textFill>
            <w14:solidFill>
              <w14:schemeClr w14:val="tx1"/>
            </w14:solidFill>
          </w14:textFill>
        </w:rPr>
        <w:t xml:space="preserve">7 </w:t>
      </w:r>
      <w:r>
        <w:rPr>
          <w:rFonts w:hint="eastAsia" w:ascii="Times New Roman" w:hAnsi="宋体" w:eastAsia="宋体" w:cs="Times New Roman"/>
          <w:snapToGrid w:val="0"/>
          <w:color w:val="000000" w:themeColor="text1"/>
          <w:kern w:val="2"/>
          <w:sz w:val="21"/>
          <w:szCs w:val="21"/>
          <w:lang w:val="zh-TW" w:eastAsia="zh-TW" w:bidi="ar-SA"/>
          <w14:textFill>
            <w14:solidFill>
              <w14:schemeClr w14:val="tx1"/>
            </w14:solidFill>
          </w14:textFill>
        </w:rPr>
        <w:t xml:space="preserve">格栅吊顶 </w:t>
      </w:r>
      <w:r>
        <w:rPr>
          <w:rFonts w:hint="eastAsia" w:ascii="Times New Roman" w:hAnsi="宋体" w:eastAsia="宋体" w:cs="Times New Roman"/>
          <w:snapToGrid w:val="0"/>
          <w:color w:val="000000" w:themeColor="text1"/>
          <w:kern w:val="2"/>
          <w:sz w:val="21"/>
          <w:szCs w:val="21"/>
          <w:lang w:val="en-US" w:eastAsia="en-US" w:bidi="ar-SA"/>
          <w14:textFill>
            <w14:solidFill>
              <w14:schemeClr w14:val="tx1"/>
            </w14:solidFill>
          </w14:textFill>
        </w:rPr>
        <w:t>grille ceiling</w:t>
      </w:r>
    </w:p>
    <w:p w14:paraId="0676790C">
      <w:pPr>
        <w:pStyle w:val="23"/>
        <w:keepNext w:val="0"/>
        <w:keepLines w:val="0"/>
        <w:pageBreakBefore w:val="0"/>
        <w:widowControl w:val="0"/>
        <w:shd w:val="clear" w:color="auto" w:fill="auto"/>
        <w:kinsoku/>
        <w:wordWrap/>
        <w:overflowPunct/>
        <w:topLinePunct w:val="0"/>
        <w:bidi w:val="0"/>
        <w:spacing w:before="0" w:after="120" w:line="330" w:lineRule="exact"/>
        <w:ind w:left="0" w:right="0" w:firstLine="420" w:firstLineChars="200"/>
        <w:jc w:val="left"/>
        <w:textAlignment w:val="auto"/>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由条状或点状等材料不连续安装的吊顶。</w:t>
      </w:r>
    </w:p>
    <w:p w14:paraId="10B723F9">
      <w:pPr>
        <w:keepNext w:val="0"/>
        <w:keepLines w:val="0"/>
        <w:widowControl/>
        <w:suppressLineNumbers w:val="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黑体" w:cs="Times New Roman"/>
          <w:b/>
          <w:snapToGrid w:val="0"/>
          <w:color w:val="000000" w:themeColor="text1"/>
          <w:kern w:val="2"/>
          <w:sz w:val="21"/>
          <w:szCs w:val="21"/>
          <w:lang w:val="en-US" w:eastAsia="en-US" w:bidi="ar-SA"/>
          <w14:textFill>
            <w14:solidFill>
              <w14:schemeClr w14:val="tx1"/>
            </w14:solidFill>
          </w14:textFill>
        </w:rPr>
        <w:t>2.0.</w:t>
      </w:r>
      <w:r>
        <w:rPr>
          <w:rFonts w:hint="eastAsia"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t xml:space="preserve">8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找平层 toweling course</w:t>
      </w:r>
    </w:p>
    <w:p w14:paraId="3B6038DE">
      <w:pPr>
        <w:keepNext w:val="0"/>
        <w:keepLines w:val="0"/>
        <w:widowControl/>
        <w:suppressLineNumbers w:val="0"/>
        <w:ind w:firstLine="420" w:firstLineChars="200"/>
        <w:jc w:val="left"/>
        <w:rPr>
          <w:rFonts w:hint="default"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在垫层、楼板上、或填充层（轻质、松散材料）上起整平、找坡或加强作用的构造层。</w:t>
      </w:r>
    </w:p>
    <w:p w14:paraId="2A430975">
      <w:pPr>
        <w:keepNext w:val="0"/>
        <w:keepLines w:val="0"/>
        <w:widowControl/>
        <w:suppressLineNumbers w:val="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黑体" w:cs="Times New Roman"/>
          <w:b/>
          <w:snapToGrid w:val="0"/>
          <w:color w:val="000000" w:themeColor="text1"/>
          <w:kern w:val="2"/>
          <w:sz w:val="21"/>
          <w:szCs w:val="21"/>
          <w:lang w:val="en-US" w:eastAsia="en-US" w:bidi="ar-SA"/>
          <w14:textFill>
            <w14:solidFill>
              <w14:schemeClr w14:val="tx1"/>
            </w14:solidFill>
          </w14:textFill>
        </w:rPr>
        <w:t>2.0.</w:t>
      </w:r>
      <w:r>
        <w:rPr>
          <w:rFonts w:hint="eastAsia"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t xml:space="preserve">9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垫层 cushion layer</w:t>
      </w:r>
    </w:p>
    <w:p w14:paraId="72025353">
      <w:pPr>
        <w:keepNext w:val="0"/>
        <w:keepLines w:val="0"/>
        <w:widowControl/>
        <w:suppressLineNumbers w:val="0"/>
        <w:ind w:firstLine="420" w:firstLineChars="200"/>
        <w:jc w:val="left"/>
        <w:rPr>
          <w:rFonts w:hint="default"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snapToGrid w:val="0"/>
          <w:color w:val="000000" w:themeColor="text1"/>
          <w:kern w:val="2"/>
          <w:sz w:val="21"/>
          <w:szCs w:val="21"/>
          <w:lang w:val="en-US" w:eastAsia="zh-CN" w:bidi="ar-SA"/>
          <w14:textFill>
            <w14:solidFill>
              <w14:schemeClr w14:val="tx1"/>
            </w14:solidFill>
          </w14:textFill>
        </w:rPr>
        <w:t>承受并传递地面荷载于基土上的构造层。</w:t>
      </w:r>
    </w:p>
    <w:p w14:paraId="76C76469">
      <w:pPr>
        <w:keepNext w:val="0"/>
        <w:keepLines w:val="0"/>
        <w:widowControl/>
        <w:suppressLineNumbers w:val="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黑体" w:cs="Times New Roman"/>
          <w:b/>
          <w:snapToGrid w:val="0"/>
          <w:color w:val="000000" w:themeColor="text1"/>
          <w:kern w:val="2"/>
          <w:sz w:val="21"/>
          <w:szCs w:val="21"/>
          <w:lang w:val="en-US" w:eastAsia="en-US" w:bidi="ar-SA"/>
          <w14:textFill>
            <w14:solidFill>
              <w14:schemeClr w14:val="tx1"/>
            </w14:solidFill>
          </w14:textFill>
        </w:rPr>
        <w:t>2.0.</w:t>
      </w:r>
      <w:r>
        <w:rPr>
          <w:rFonts w:hint="eastAsia"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t xml:space="preserve">10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结合层 bonding course</w:t>
      </w:r>
    </w:p>
    <w:p w14:paraId="7D9C1271">
      <w:pPr>
        <w:keepNext w:val="0"/>
        <w:keepLines w:val="0"/>
        <w:widowControl/>
        <w:suppressLineNumbers w:val="0"/>
        <w:ind w:firstLine="420" w:firstLineChars="200"/>
        <w:jc w:val="left"/>
        <w:rPr>
          <w:rFonts w:hint="default"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pPr>
      <w:r>
        <w:rPr>
          <w:rFonts w:hint="default" w:ascii="FZSSK--GBK1-0" w:hAnsi="FZSSK--GBK1-0" w:eastAsia="FZSSK--GBK1-0" w:cs="FZSSK--GBK1-0"/>
          <w:color w:val="000000" w:themeColor="text1"/>
          <w:kern w:val="0"/>
          <w:sz w:val="21"/>
          <w:szCs w:val="21"/>
          <w:lang w:val="en-US" w:eastAsia="zh-CN" w:bidi="ar"/>
          <w14:textFill>
            <w14:solidFill>
              <w14:schemeClr w14:val="tx1"/>
            </w14:solidFill>
          </w14:textFill>
        </w:rPr>
        <w:t>面层与下一构造层相联结的中间层。</w:t>
      </w:r>
    </w:p>
    <w:p w14:paraId="7B9C8634">
      <w:pPr>
        <w:keepNext w:val="0"/>
        <w:keepLines w:val="0"/>
        <w:widowControl/>
        <w:suppressLineNumbers w:val="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黑体" w:cs="Times New Roman"/>
          <w:b/>
          <w:snapToGrid w:val="0"/>
          <w:color w:val="000000" w:themeColor="text1"/>
          <w:kern w:val="2"/>
          <w:sz w:val="21"/>
          <w:szCs w:val="21"/>
          <w:lang w:val="en-US" w:eastAsia="en-US" w:bidi="ar-SA"/>
          <w14:textFill>
            <w14:solidFill>
              <w14:schemeClr w14:val="tx1"/>
            </w14:solidFill>
          </w14:textFill>
        </w:rPr>
        <w:t>2.0.</w:t>
      </w:r>
      <w:r>
        <w:rPr>
          <w:rFonts w:hint="eastAsia"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t xml:space="preserve">11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 xml:space="preserve">填充层 packing layer </w:t>
      </w:r>
    </w:p>
    <w:p w14:paraId="73068FE8">
      <w:pPr>
        <w:keepNext w:val="0"/>
        <w:keepLines w:val="0"/>
        <w:widowControl/>
        <w:suppressLineNumbers w:val="0"/>
        <w:ind w:firstLine="420" w:firstLineChars="20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在建筑上起隔声、保温、找坡和暗敷管线等作用的构造层。</w:t>
      </w:r>
    </w:p>
    <w:p w14:paraId="0EF699B1">
      <w:pPr>
        <w:keepNext w:val="0"/>
        <w:keepLines w:val="0"/>
        <w:widowControl/>
        <w:suppressLineNumbers w:val="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黑体" w:cs="Times New Roman"/>
          <w:b/>
          <w:snapToGrid w:val="0"/>
          <w:color w:val="000000" w:themeColor="text1"/>
          <w:kern w:val="2"/>
          <w:sz w:val="21"/>
          <w:szCs w:val="21"/>
          <w:lang w:val="en-US" w:eastAsia="en-US" w:bidi="ar-SA"/>
          <w14:textFill>
            <w14:solidFill>
              <w14:schemeClr w14:val="tx1"/>
            </w14:solidFill>
          </w14:textFill>
        </w:rPr>
        <w:t>2.0.</w:t>
      </w:r>
      <w:r>
        <w:rPr>
          <w:rFonts w:hint="eastAsia" w:ascii="Times New Roman" w:hAnsi="Times New Roman" w:eastAsia="黑体" w:cs="Times New Roman"/>
          <w:b/>
          <w:snapToGrid w:val="0"/>
          <w:color w:val="000000" w:themeColor="text1"/>
          <w:kern w:val="2"/>
          <w:sz w:val="21"/>
          <w:szCs w:val="21"/>
          <w:lang w:val="en-US" w:eastAsia="zh-CN" w:bidi="ar-SA"/>
          <w14:textFill>
            <w14:solidFill>
              <w14:schemeClr w14:val="tx1"/>
            </w14:solidFill>
          </w14:textFill>
        </w:rPr>
        <w:t xml:space="preserve">12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 xml:space="preserve">隔离层 isolated layer </w:t>
      </w:r>
    </w:p>
    <w:p w14:paraId="583B533F">
      <w:pPr>
        <w:keepNext w:val="0"/>
        <w:keepLines w:val="0"/>
        <w:widowControl/>
        <w:suppressLineNumbers w:val="0"/>
        <w:ind w:firstLine="420" w:firstLineChars="20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snapToGrid w:val="0"/>
          <w:color w:val="000000" w:themeColor="text1"/>
          <w:kern w:val="2"/>
          <w:sz w:val="21"/>
          <w:szCs w:val="21"/>
          <w:lang w:val="en-US" w:eastAsia="zh-CN" w:bidi="ar-SA"/>
          <w14:textFill>
            <w14:solidFill>
              <w14:schemeClr w14:val="tx1"/>
            </w14:solidFill>
          </w14:textFill>
        </w:rPr>
        <w:t>防止建筑上各种液体或地下水、潮气渗透到地面等作用的构造层；仅防止地下潮气透过地面时，可称作防潮层。</w:t>
      </w:r>
    </w:p>
    <w:p w14:paraId="2067F8A0">
      <w:pPr>
        <w:pStyle w:val="18"/>
        <w:keepNext w:val="0"/>
        <w:keepLines w:val="0"/>
        <w:widowControl w:val="0"/>
        <w:shd w:val="clear" w:color="auto" w:fill="auto"/>
        <w:bidi w:val="0"/>
        <w:spacing w:before="0" w:after="60" w:line="240" w:lineRule="auto"/>
        <w:ind w:left="0" w:leftChars="0" w:right="0" w:firstLine="0" w:firstLineChars="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p>
    <w:p w14:paraId="655437A2">
      <w:pPr>
        <w:pStyle w:val="18"/>
        <w:keepNext w:val="0"/>
        <w:keepLines w:val="0"/>
        <w:widowControl w:val="0"/>
        <w:shd w:val="clear" w:color="auto" w:fill="auto"/>
        <w:bidi w:val="0"/>
        <w:spacing w:before="0" w:after="60" w:line="240" w:lineRule="auto"/>
        <w:ind w:left="0" w:right="0" w:firstLine="64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p>
    <w:p w14:paraId="38E0F9BA">
      <w:pPr>
        <w:pStyle w:val="18"/>
        <w:keepNext w:val="0"/>
        <w:keepLines w:val="0"/>
        <w:widowControl w:val="0"/>
        <w:shd w:val="clear" w:color="auto" w:fill="auto"/>
        <w:bidi w:val="0"/>
        <w:spacing w:before="0" w:after="60" w:line="240" w:lineRule="auto"/>
        <w:ind w:left="0" w:right="0" w:firstLine="640"/>
        <w:jc w:val="left"/>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sectPr>
          <w:footerReference r:id="rId7" w:type="default"/>
          <w:footerReference r:id="rId8" w:type="even"/>
          <w:footnotePr>
            <w:numFmt w:val="decimal"/>
          </w:footnotePr>
          <w:pgSz w:w="11900" w:h="16840"/>
          <w:pgMar w:top="4024" w:right="1759" w:bottom="4024" w:left="1486" w:header="0" w:footer="3" w:gutter="0"/>
          <w:pgNumType w:start="2"/>
          <w:cols w:space="720" w:num="1"/>
          <w:rtlGutter w:val="0"/>
          <w:docGrid w:linePitch="360" w:charSpace="0"/>
        </w:sectPr>
      </w:pPr>
    </w:p>
    <w:p w14:paraId="17EBD399">
      <w:pPr>
        <w:pStyle w:val="30"/>
        <w:autoSpaceDE/>
        <w:autoSpaceDN/>
        <w:snapToGrid w:val="0"/>
        <w:spacing w:line="384" w:lineRule="exact"/>
        <w:ind w:firstLine="420" w:firstLineChars="200"/>
        <w:jc w:val="both"/>
        <w:rPr>
          <w:rFonts w:hint="eastAsia" w:ascii="Times New Roman"/>
          <w:snapToGrid w:val="0"/>
          <w:color w:val="000000" w:themeColor="text1"/>
          <w:kern w:val="2"/>
          <w:sz w:val="21"/>
          <w:szCs w:val="21"/>
          <w14:textFill>
            <w14:solidFill>
              <w14:schemeClr w14:val="tx1"/>
            </w14:solidFill>
          </w14:textFill>
        </w:rPr>
      </w:pPr>
    </w:p>
    <w:p w14:paraId="3886BCCE">
      <w:pPr>
        <w:pStyle w:val="30"/>
        <w:autoSpaceDE/>
        <w:autoSpaceDN/>
        <w:snapToGrid w:val="0"/>
        <w:spacing w:line="384" w:lineRule="exact"/>
        <w:ind w:firstLine="420" w:firstLineChars="200"/>
        <w:jc w:val="both"/>
        <w:rPr>
          <w:rFonts w:hint="eastAsia" w:ascii="Times New Roman"/>
          <w:snapToGrid w:val="0"/>
          <w:color w:val="000000" w:themeColor="text1"/>
          <w:kern w:val="2"/>
          <w:sz w:val="21"/>
          <w:szCs w:val="21"/>
          <w14:textFill>
            <w14:solidFill>
              <w14:schemeClr w14:val="tx1"/>
            </w14:solidFill>
          </w14:textFill>
        </w:rPr>
      </w:pPr>
    </w:p>
    <w:p w14:paraId="1BC34B88">
      <w:pPr>
        <w:pStyle w:val="2"/>
        <w:widowControl w:val="0"/>
        <w:adjustRightInd w:val="0"/>
        <w:snapToGrid w:val="0"/>
        <w:spacing w:before="0" w:beforeAutospacing="0" w:after="0" w:afterAutospacing="0" w:line="384" w:lineRule="exact"/>
        <w:jc w:val="center"/>
        <w:rPr>
          <w:rFonts w:hint="eastAsia" w:ascii="黑体" w:hAnsi="黑体" w:eastAsia="黑体" w:cs="黑体"/>
          <w:bCs/>
          <w:color w:val="000000" w:themeColor="text1"/>
          <w:sz w:val="21"/>
          <w:szCs w:val="21"/>
          <w:lang w:eastAsia="zh-TW"/>
          <w14:textFill>
            <w14:solidFill>
              <w14:schemeClr w14:val="tx1"/>
            </w14:solidFill>
          </w14:textFill>
        </w:rPr>
      </w:pPr>
      <w:bookmarkStart w:id="17" w:name="_Toc470037836"/>
      <w:bookmarkStart w:id="18" w:name="_Toc24324"/>
      <w:bookmarkStart w:id="19" w:name="_Toc6395"/>
      <w:r>
        <w:rPr>
          <w:rFonts w:ascii="Times New Roman" w:hAnsi="Times New Roman" w:eastAsia="黑体"/>
          <w:snapToGrid w:val="0"/>
          <w:color w:val="000000" w:themeColor="text1"/>
          <w:kern w:val="2"/>
          <w:sz w:val="28"/>
          <w:szCs w:val="28"/>
          <w14:textFill>
            <w14:solidFill>
              <w14:schemeClr w14:val="tx1"/>
            </w14:solidFill>
          </w14:textFill>
        </w:rPr>
        <w:t xml:space="preserve">3  </w:t>
      </w:r>
      <w:r>
        <w:rPr>
          <w:rFonts w:ascii="黑体" w:hAnsi="黑体" w:eastAsia="黑体"/>
          <w:b w:val="0"/>
          <w:snapToGrid w:val="0"/>
          <w:color w:val="000000" w:themeColor="text1"/>
          <w:kern w:val="2"/>
          <w:sz w:val="28"/>
          <w:szCs w:val="28"/>
          <w14:textFill>
            <w14:solidFill>
              <w14:schemeClr w14:val="tx1"/>
            </w14:solidFill>
          </w14:textFill>
        </w:rPr>
        <w:t>基本规定</w:t>
      </w:r>
      <w:bookmarkEnd w:id="16"/>
      <w:bookmarkEnd w:id="17"/>
      <w:bookmarkEnd w:id="18"/>
      <w:bookmarkEnd w:id="19"/>
      <w:bookmarkStart w:id="20" w:name="_Toc4343"/>
      <w:bookmarkStart w:id="21" w:name="_Toc31988"/>
    </w:p>
    <w:bookmarkEnd w:id="20"/>
    <w:bookmarkEnd w:id="21"/>
    <w:p w14:paraId="4F612F15">
      <w:pPr>
        <w:pStyle w:val="17"/>
        <w:tabs>
          <w:tab w:val="left" w:pos="889"/>
          <w:tab w:val="left" w:pos="890"/>
        </w:tabs>
        <w:spacing w:line="330" w:lineRule="exact"/>
        <w:ind w:left="0"/>
        <w:jc w:val="both"/>
        <w:rPr>
          <w:rFonts w:hint="eastAsia" w:ascii="宋体" w:eastAsia="宋体" w:cs="宋体"/>
          <w:color w:val="000000" w:themeColor="text1"/>
          <w:sz w:val="21"/>
          <w:szCs w:val="21"/>
          <w:lang w:bidi="ar-SA"/>
          <w14:textFill>
            <w14:solidFill>
              <w14:schemeClr w14:val="tx1"/>
            </w14:solidFill>
          </w14:textFill>
        </w:rPr>
      </w:pPr>
      <w:bookmarkStart w:id="22" w:name="_Toc2479"/>
      <w:bookmarkStart w:id="23" w:name="_Toc11054"/>
      <w:bookmarkStart w:id="24" w:name="_Toc6995"/>
    </w:p>
    <w:p w14:paraId="1DAB65CF">
      <w:pPr>
        <w:adjustRightInd w:val="0"/>
        <w:snapToGrid w:val="0"/>
        <w:spacing w:before="120" w:beforeLines="50" w:after="120" w:afterLines="50" w:line="330" w:lineRule="exact"/>
        <w:jc w:val="center"/>
        <w:outlineLvl w:val="1"/>
        <w:rPr>
          <w:rFonts w:hint="eastAsia" w:ascii="黑体" w:hAnsi="黑体" w:eastAsia="黑体" w:cs="黑体"/>
          <w:bCs/>
          <w:color w:val="000000" w:themeColor="text1"/>
          <w:sz w:val="21"/>
          <w:szCs w:val="21"/>
          <w14:textFill>
            <w14:solidFill>
              <w14:schemeClr w14:val="tx1"/>
            </w14:solidFill>
          </w14:textFill>
        </w:rPr>
      </w:pPr>
      <w:bookmarkStart w:id="25" w:name="_Toc9100"/>
      <w:bookmarkStart w:id="26" w:name="_Toc28730"/>
      <w:bookmarkStart w:id="27" w:name="_Toc3960"/>
      <w:r>
        <w:rPr>
          <w:rFonts w:hint="eastAsia" w:ascii="黑体" w:hAnsi="黑体" w:eastAsia="黑体" w:cs="黑体"/>
          <w:bCs/>
          <w:color w:val="000000" w:themeColor="text1"/>
          <w:sz w:val="21"/>
          <w:szCs w:val="21"/>
          <w14:textFill>
            <w14:solidFill>
              <w14:schemeClr w14:val="tx1"/>
            </w14:solidFill>
          </w14:textFill>
        </w:rPr>
        <w:t>3.</w:t>
      </w:r>
      <w:r>
        <w:rPr>
          <w:rFonts w:hint="eastAsia" w:ascii="黑体" w:hAnsi="黑体" w:eastAsia="黑体" w:cs="黑体"/>
          <w:bCs/>
          <w:color w:val="000000" w:themeColor="text1"/>
          <w:sz w:val="21"/>
          <w:szCs w:val="21"/>
          <w:lang w:val="en-US" w:eastAsia="zh-CN"/>
          <w14:textFill>
            <w14:solidFill>
              <w14:schemeClr w14:val="tx1"/>
            </w14:solidFill>
          </w14:textFill>
        </w:rPr>
        <w:t>1</w:t>
      </w:r>
      <w:r>
        <w:rPr>
          <w:rFonts w:hint="eastAsia" w:ascii="黑体" w:hAnsi="黑体" w:eastAsia="黑体" w:cs="黑体"/>
          <w:bCs/>
          <w:color w:val="000000" w:themeColor="text1"/>
          <w:sz w:val="21"/>
          <w:szCs w:val="21"/>
          <w14:textFill>
            <w14:solidFill>
              <w14:schemeClr w14:val="tx1"/>
            </w14:solidFill>
          </w14:textFill>
        </w:rPr>
        <w:t xml:space="preserve"> 材料</w:t>
      </w:r>
      <w:r>
        <w:rPr>
          <w:rFonts w:hint="eastAsia" w:ascii="黑体" w:hAnsi="黑体" w:eastAsia="黑体" w:cs="黑体"/>
          <w:bCs/>
          <w:color w:val="000000" w:themeColor="text1"/>
          <w:sz w:val="21"/>
          <w:szCs w:val="21"/>
          <w:lang w:eastAsia="zh-TW"/>
          <w14:textFill>
            <w14:solidFill>
              <w14:schemeClr w14:val="tx1"/>
            </w14:solidFill>
          </w14:textFill>
        </w:rPr>
        <w:t>设备</w:t>
      </w:r>
      <w:r>
        <w:rPr>
          <w:rFonts w:hint="eastAsia" w:ascii="黑体" w:hAnsi="黑体" w:eastAsia="黑体" w:cs="黑体"/>
          <w:bCs/>
          <w:color w:val="000000" w:themeColor="text1"/>
          <w:sz w:val="21"/>
          <w:szCs w:val="21"/>
          <w14:textFill>
            <w14:solidFill>
              <w14:schemeClr w14:val="tx1"/>
            </w14:solidFill>
          </w14:textFill>
        </w:rPr>
        <w:t>管理</w:t>
      </w:r>
      <w:bookmarkEnd w:id="22"/>
      <w:bookmarkEnd w:id="23"/>
      <w:bookmarkEnd w:id="24"/>
      <w:bookmarkEnd w:id="25"/>
      <w:bookmarkEnd w:id="26"/>
      <w:bookmarkEnd w:id="27"/>
    </w:p>
    <w:p w14:paraId="47321C65">
      <w:pPr>
        <w:pStyle w:val="17"/>
        <w:tabs>
          <w:tab w:val="left" w:pos="889"/>
          <w:tab w:val="left" w:pos="890"/>
        </w:tabs>
        <w:spacing w:line="330" w:lineRule="exact"/>
        <w:ind w:left="0"/>
        <w:jc w:val="both"/>
        <w:rPr>
          <w:rFonts w:hint="eastAsia" w:ascii="宋体" w:eastAsia="宋体" w:cs="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bidi="ar-SA"/>
          <w14:textFill>
            <w14:solidFill>
              <w14:schemeClr w14:val="tx1"/>
            </w14:solidFill>
          </w14:textFill>
        </w:rPr>
        <w:t>3.</w:t>
      </w:r>
      <w:r>
        <w:rPr>
          <w:rFonts w:hint="eastAsia" w:ascii="黑体" w:eastAsia="黑体" w:cs="黑体"/>
          <w:color w:val="000000" w:themeColor="text1"/>
          <w:sz w:val="21"/>
          <w:szCs w:val="21"/>
          <w:lang w:val="en-US" w:eastAsia="zh-CN" w:bidi="ar-SA"/>
          <w14:textFill>
            <w14:solidFill>
              <w14:schemeClr w14:val="tx1"/>
            </w14:solidFill>
          </w14:textFill>
        </w:rPr>
        <w:t>1</w:t>
      </w:r>
      <w:r>
        <w:rPr>
          <w:rFonts w:hint="eastAsia" w:ascii="黑体" w:eastAsia="黑体" w:cs="黑体"/>
          <w:color w:val="000000" w:themeColor="text1"/>
          <w:sz w:val="21"/>
          <w:szCs w:val="21"/>
          <w:lang w:bidi="ar-SA"/>
          <w14:textFill>
            <w14:solidFill>
              <w14:schemeClr w14:val="tx1"/>
            </w14:solidFill>
          </w14:textFill>
        </w:rPr>
        <w:t>.1</w:t>
      </w:r>
      <w:r>
        <w:rPr>
          <w:rFonts w:hint="eastAsia" w:ascii="宋体" w:eastAsia="宋体" w:cs="宋体"/>
          <w:color w:val="000000" w:themeColor="text1"/>
          <w:sz w:val="21"/>
          <w:szCs w:val="21"/>
          <w:lang w:bidi="ar-SA"/>
          <w14:textFill>
            <w14:solidFill>
              <w14:schemeClr w14:val="tx1"/>
            </w14:solidFill>
          </w14:textFill>
        </w:rPr>
        <w:t xml:space="preserve"> 工程所使用的主要材料、成品、半成品、配件、器具和设备必须具有产品质量合格证明文件</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并齐全有效。规格、型号及性能检测报告应</w:t>
      </w:r>
      <w:r>
        <w:rPr>
          <w:rFonts w:hint="eastAsia" w:ascii="宋体" w:eastAsia="宋体" w:cs="宋体"/>
          <w:color w:val="000000" w:themeColor="text1"/>
          <w:sz w:val="21"/>
          <w:szCs w:val="21"/>
          <w:lang w:eastAsia="zh-CN" w:bidi="ar-SA"/>
          <w14:textFill>
            <w14:solidFill>
              <w14:schemeClr w14:val="tx1"/>
            </w14:solidFill>
          </w14:textFill>
        </w:rPr>
        <w:t>满足设计要求</w:t>
      </w:r>
      <w:r>
        <w:rPr>
          <w:rFonts w:hint="eastAsia" w:ascii="宋体" w:eastAsia="宋体" w:cs="宋体"/>
          <w:color w:val="000000" w:themeColor="text1"/>
          <w:sz w:val="21"/>
          <w:szCs w:val="21"/>
          <w:lang w:bidi="ar-SA"/>
          <w14:textFill>
            <w14:solidFill>
              <w14:schemeClr w14:val="tx1"/>
            </w14:solidFill>
          </w14:textFill>
        </w:rPr>
        <w:t>及国家现行有关标准的规定。应选用节水、节能型产品</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不得使用国家明令禁止使用或淘汰的材料和设备。</w:t>
      </w:r>
    </w:p>
    <w:p w14:paraId="656F03B3">
      <w:pPr>
        <w:pStyle w:val="17"/>
        <w:tabs>
          <w:tab w:val="left" w:pos="890"/>
          <w:tab w:val="left" w:pos="891"/>
        </w:tabs>
        <w:spacing w:line="330" w:lineRule="exact"/>
        <w:ind w:left="0"/>
        <w:jc w:val="both"/>
        <w:rPr>
          <w:rFonts w:hint="eastAsia" w:ascii="宋体" w:eastAsia="宋体" w:cs="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bidi="ar-SA"/>
          <w14:textFill>
            <w14:solidFill>
              <w14:schemeClr w14:val="tx1"/>
            </w14:solidFill>
          </w14:textFill>
        </w:rPr>
        <w:t>3.</w:t>
      </w:r>
      <w:r>
        <w:rPr>
          <w:rFonts w:hint="eastAsia" w:ascii="黑体" w:eastAsia="黑体" w:cs="黑体"/>
          <w:color w:val="000000" w:themeColor="text1"/>
          <w:sz w:val="21"/>
          <w:szCs w:val="21"/>
          <w:lang w:val="en-US" w:eastAsia="zh-CN" w:bidi="ar-SA"/>
          <w14:textFill>
            <w14:solidFill>
              <w14:schemeClr w14:val="tx1"/>
            </w14:solidFill>
          </w14:textFill>
        </w:rPr>
        <w:t>1</w:t>
      </w:r>
      <w:r>
        <w:rPr>
          <w:rFonts w:hint="eastAsia" w:ascii="黑体" w:eastAsia="黑体" w:cs="黑体"/>
          <w:color w:val="000000" w:themeColor="text1"/>
          <w:sz w:val="21"/>
          <w:szCs w:val="21"/>
          <w:lang w:bidi="ar-SA"/>
          <w14:textFill>
            <w14:solidFill>
              <w14:schemeClr w14:val="tx1"/>
            </w14:solidFill>
          </w14:textFill>
        </w:rPr>
        <w:t xml:space="preserve">.2 </w:t>
      </w:r>
      <w:r>
        <w:rPr>
          <w:rFonts w:hint="eastAsia" w:ascii="宋体" w:eastAsia="宋体" w:cs="宋体"/>
          <w:color w:val="000000" w:themeColor="text1"/>
          <w:sz w:val="21"/>
          <w:szCs w:val="21"/>
          <w:lang w:bidi="ar-SA"/>
          <w14:textFill>
            <w14:solidFill>
              <w14:schemeClr w14:val="tx1"/>
            </w14:solidFill>
          </w14:textFill>
        </w:rPr>
        <w:t>材料进场时应对品种、规格、外观等进行验收</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包装应完好</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表面无划痕及破损；设备进场应根据清单进行清点验收</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配件应齐全</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设备及器具必须有安装使用说明书。</w:t>
      </w:r>
    </w:p>
    <w:p w14:paraId="26CA84A3">
      <w:pPr>
        <w:pStyle w:val="17"/>
        <w:tabs>
          <w:tab w:val="left" w:pos="889"/>
          <w:tab w:val="left" w:pos="890"/>
        </w:tabs>
        <w:spacing w:line="330" w:lineRule="exact"/>
        <w:ind w:left="0"/>
        <w:jc w:val="both"/>
        <w:rPr>
          <w:rFonts w:hint="eastAsia" w:ascii="宋体" w:eastAsia="宋体" w:cs="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bidi="ar-SA"/>
          <w14:textFill>
            <w14:solidFill>
              <w14:schemeClr w14:val="tx1"/>
            </w14:solidFill>
          </w14:textFill>
        </w:rPr>
        <w:t>3.</w:t>
      </w:r>
      <w:r>
        <w:rPr>
          <w:rFonts w:hint="eastAsia" w:ascii="黑体" w:eastAsia="黑体" w:cs="黑体"/>
          <w:color w:val="000000" w:themeColor="text1"/>
          <w:sz w:val="21"/>
          <w:szCs w:val="21"/>
          <w:lang w:val="en-US" w:eastAsia="zh-CN" w:bidi="ar-SA"/>
          <w14:textFill>
            <w14:solidFill>
              <w14:schemeClr w14:val="tx1"/>
            </w14:solidFill>
          </w14:textFill>
        </w:rPr>
        <w:t>1</w:t>
      </w:r>
      <w:r>
        <w:rPr>
          <w:rFonts w:hint="eastAsia" w:ascii="黑体" w:eastAsia="黑体" w:cs="黑体"/>
          <w:color w:val="000000" w:themeColor="text1"/>
          <w:sz w:val="21"/>
          <w:szCs w:val="21"/>
          <w:lang w:bidi="ar-SA"/>
          <w14:textFill>
            <w14:solidFill>
              <w14:schemeClr w14:val="tx1"/>
            </w14:solidFill>
          </w14:textFill>
        </w:rPr>
        <w:t>.3</w:t>
      </w:r>
      <w:r>
        <w:rPr>
          <w:rFonts w:hint="eastAsia" w:ascii="宋体" w:eastAsia="宋体" w:cs="宋体"/>
          <w:color w:val="000000" w:themeColor="text1"/>
          <w:sz w:val="21"/>
          <w:szCs w:val="21"/>
          <w:lang w:bidi="ar-SA"/>
          <w14:textFill>
            <w14:solidFill>
              <w14:schemeClr w14:val="tx1"/>
            </w14:solidFill>
          </w14:textFill>
        </w:rPr>
        <w:t xml:space="preserve"> 工程所用的材料、设备等应严禁拖拽、抛掷、剧烈撞击。在运输、保管和施工过程中</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必须采取有效措施防止其损坏或腐蚀。管材应水平堆放在平整地面上</w:t>
      </w:r>
      <w:r>
        <w:rPr>
          <w:rFonts w:hint="eastAsia" w:ascii="宋体" w:eastAsia="宋体" w:cs="宋体"/>
          <w:color w:val="000000" w:themeColor="text1"/>
          <w:sz w:val="21"/>
          <w:szCs w:val="21"/>
          <w:lang w:eastAsia="zh-CN" w:bidi="ar-SA"/>
          <w14:textFill>
            <w14:solidFill>
              <w14:schemeClr w14:val="tx1"/>
            </w14:solidFill>
          </w14:textFill>
        </w:rPr>
        <w:t>，禁止</w:t>
      </w:r>
      <w:r>
        <w:rPr>
          <w:rFonts w:hint="eastAsia" w:ascii="宋体" w:eastAsia="宋体" w:cs="宋体"/>
          <w:color w:val="000000" w:themeColor="text1"/>
          <w:sz w:val="21"/>
          <w:szCs w:val="21"/>
          <w:lang w:bidi="ar-SA"/>
          <w14:textFill>
            <w14:solidFill>
              <w14:schemeClr w14:val="tx1"/>
            </w14:solidFill>
          </w14:textFill>
        </w:rPr>
        <w:t>受力弯曲。塑料管、复合管宜存放在室内通风良好的地方。钢管堆放应采取防雨淋、锈蚀措施。</w:t>
      </w:r>
    </w:p>
    <w:p w14:paraId="02F96FE5">
      <w:pPr>
        <w:pStyle w:val="17"/>
        <w:tabs>
          <w:tab w:val="left" w:pos="890"/>
          <w:tab w:val="left" w:pos="891"/>
        </w:tabs>
        <w:spacing w:line="330" w:lineRule="exact"/>
        <w:ind w:left="0"/>
        <w:jc w:val="both"/>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bidi="ar-SA"/>
          <w14:textFill>
            <w14:solidFill>
              <w14:schemeClr w14:val="tx1"/>
            </w14:solidFill>
          </w14:textFill>
        </w:rPr>
        <w:t>3.</w:t>
      </w:r>
      <w:r>
        <w:rPr>
          <w:rFonts w:hint="eastAsia" w:ascii="黑体" w:eastAsia="黑体" w:cs="黑体"/>
          <w:color w:val="000000" w:themeColor="text1"/>
          <w:sz w:val="21"/>
          <w:szCs w:val="21"/>
          <w:lang w:val="en-US" w:eastAsia="zh-CN" w:bidi="ar-SA"/>
          <w14:textFill>
            <w14:solidFill>
              <w14:schemeClr w14:val="tx1"/>
            </w14:solidFill>
          </w14:textFill>
        </w:rPr>
        <w:t>1</w:t>
      </w:r>
      <w:r>
        <w:rPr>
          <w:rFonts w:hint="eastAsia" w:ascii="黑体" w:eastAsia="黑体" w:cs="黑体"/>
          <w:color w:val="000000" w:themeColor="text1"/>
          <w:sz w:val="21"/>
          <w:szCs w:val="21"/>
          <w:lang w:bidi="ar-SA"/>
          <w14:textFill>
            <w14:solidFill>
              <w14:schemeClr w14:val="tx1"/>
            </w14:solidFill>
          </w14:textFill>
        </w:rPr>
        <w:t>.4</w:t>
      </w:r>
      <w:r>
        <w:rPr>
          <w:rFonts w:hint="eastAsia" w:ascii="宋体" w:eastAsia="宋体" w:cs="宋体"/>
          <w:color w:val="000000" w:themeColor="text1"/>
          <w:sz w:val="21"/>
          <w:szCs w:val="21"/>
          <w:lang w:bidi="ar-SA"/>
          <w14:textFill>
            <w14:solidFill>
              <w14:schemeClr w14:val="tx1"/>
            </w14:solidFill>
          </w14:textFill>
        </w:rPr>
        <w:t xml:space="preserve"> 材料安装前应做产品标识</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注明产品名称、规格、型号、批号、数量、生产日期和检验代码等</w:t>
      </w:r>
      <w:r>
        <w:rPr>
          <w:rFonts w:hint="eastAsia" w:ascii="宋体" w:eastAsia="宋体" w:cs="宋体"/>
          <w:color w:val="000000" w:themeColor="text1"/>
          <w:sz w:val="21"/>
          <w:szCs w:val="21"/>
          <w:lang w:eastAsia="zh-CN" w:bidi="ar-SA"/>
          <w14:textFill>
            <w14:solidFill>
              <w14:schemeClr w14:val="tx1"/>
            </w14:solidFill>
          </w14:textFill>
        </w:rPr>
        <w:t>，</w:t>
      </w:r>
      <w:r>
        <w:rPr>
          <w:rFonts w:hint="eastAsia" w:ascii="宋体" w:eastAsia="宋体" w:cs="宋体"/>
          <w:color w:val="000000" w:themeColor="text1"/>
          <w:sz w:val="21"/>
          <w:szCs w:val="21"/>
          <w:lang w:bidi="ar-SA"/>
          <w14:textFill>
            <w14:solidFill>
              <w14:schemeClr w14:val="tx1"/>
            </w14:solidFill>
          </w14:textFill>
        </w:rPr>
        <w:t>并确保材料具有可追溯性。</w:t>
      </w:r>
    </w:p>
    <w:p w14:paraId="4AC077ED">
      <w:pPr>
        <w:pStyle w:val="3"/>
        <w:widowControl w:val="0"/>
        <w:adjustRightInd w:val="0"/>
        <w:snapToGrid w:val="0"/>
        <w:spacing w:before="156" w:beforeLines="50" w:beforeAutospacing="0" w:after="156" w:afterLines="50" w:afterAutospacing="0" w:line="384" w:lineRule="exact"/>
        <w:jc w:val="cente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bookmarkStart w:id="28" w:name="_Toc25917"/>
      <w:bookmarkStart w:id="29" w:name="_Toc8992"/>
      <w:r>
        <w:rPr>
          <w:rFonts w:hint="eastAsia" w:ascii="黑体" w:hAnsi="黑体" w:eastAsia="黑体" w:cs="黑体"/>
          <w:b/>
          <w:bCs/>
          <w:snapToGrid w:val="0"/>
          <w:color w:val="000000" w:themeColor="text1"/>
          <w:kern w:val="2"/>
          <w:sz w:val="21"/>
          <w:szCs w:val="21"/>
          <w:lang w:val="en-US" w:eastAsia="zh-CN" w:bidi="ar-SA"/>
          <w14:textFill>
            <w14:solidFill>
              <w14:schemeClr w14:val="tx1"/>
            </w14:solidFill>
          </w14:textFill>
        </w:rPr>
        <w:t>3.</w:t>
      </w:r>
      <w:r>
        <w:rPr>
          <w:rFonts w:hint="eastAsia" w:ascii="黑体" w:hAnsi="黑体" w:cs="黑体"/>
          <w:b/>
          <w:bCs/>
          <w:snapToGrid w:val="0"/>
          <w:color w:val="000000" w:themeColor="text1"/>
          <w:kern w:val="2"/>
          <w:sz w:val="21"/>
          <w:szCs w:val="21"/>
          <w:lang w:val="en-US" w:eastAsia="zh-CN" w:bidi="ar-SA"/>
          <w14:textFill>
            <w14:solidFill>
              <w14:schemeClr w14:val="tx1"/>
            </w14:solidFill>
          </w14:textFill>
        </w:rPr>
        <w:t>2</w:t>
      </w:r>
      <w:r>
        <w:rPr>
          <w:rFonts w:hint="eastAsia" w:ascii="黑体" w:hAnsi="黑体" w:eastAsia="黑体" w:cs="黑体"/>
          <w:b/>
          <w:bCs/>
          <w:snapToGrid w:val="0"/>
          <w:color w:val="000000" w:themeColor="text1"/>
          <w:kern w:val="2"/>
          <w:sz w:val="21"/>
          <w:szCs w:val="21"/>
          <w:lang w:val="en-US" w:eastAsia="zh-CN" w:bidi="ar-SA"/>
          <w14:textFill>
            <w14:solidFill>
              <w14:schemeClr w14:val="tx1"/>
            </w14:solidFill>
          </w14:textFill>
        </w:rPr>
        <w:t xml:space="preserve">  </w:t>
      </w:r>
      <w:r>
        <w:rPr>
          <w:rFonts w:hint="eastAsia" w:ascii="黑体" w:hAnsi="黑体" w:eastAsia="黑体" w:cs="Times New Roman"/>
          <w:b w:val="0"/>
          <w:bCs/>
          <w:snapToGrid w:val="0"/>
          <w:color w:val="000000" w:themeColor="text1"/>
          <w:kern w:val="2"/>
          <w:sz w:val="21"/>
          <w:szCs w:val="21"/>
          <w:lang w:val="en-US" w:eastAsia="zh-CN"/>
          <w14:textFill>
            <w14:solidFill>
              <w14:schemeClr w14:val="tx1"/>
            </w14:solidFill>
          </w14:textFill>
        </w:rPr>
        <w:t>施工管理</w:t>
      </w:r>
      <w:bookmarkEnd w:id="28"/>
      <w:bookmarkEnd w:id="29"/>
    </w:p>
    <w:p w14:paraId="306FC46F">
      <w:pPr>
        <w:spacing w:line="384" w:lineRule="exact"/>
        <w:rPr>
          <w:rFonts w:ascii="宋体" w:hAnsi="宋体" w:eastAsia="宋体" w:cs="宋体"/>
          <w:color w:val="000000" w:themeColor="text1"/>
          <w:sz w:val="24"/>
          <w:szCs w:val="24"/>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.2.1</w:t>
      </w:r>
      <w:r>
        <w:rPr>
          <w:rFonts w:hint="eastAsia" w:ascii="Times New Roman" w:hAnsi="Times New Roman" w:eastAsia="黑体"/>
          <w:b/>
          <w:snapToGrid w:val="0"/>
          <w:color w:val="000000" w:themeColor="text1"/>
          <w:szCs w:val="21"/>
          <w14:textFill>
            <w14:solidFill>
              <w14:schemeClr w14:val="tx1"/>
            </w14:solidFill>
          </w14:textFill>
        </w:rPr>
        <w:t xml:space="preserve">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承担建筑装饰装修工程施工的单位应具备相应的资质，并应建立质量管理体系。施工单位应编制施工组织设计并应经过审查批准。施工单位应按有关的施工工艺标准或经审定的施工技术方案施工，并应对施工全过程实行质量控制。</w:t>
      </w:r>
    </w:p>
    <w:p w14:paraId="1ECAE87A">
      <w:pPr>
        <w:spacing w:line="384" w:lineRule="exac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snapToGrid w:val="0"/>
          <w:color w:val="000000" w:themeColor="text1"/>
          <w:szCs w:val="21"/>
          <w:lang w:val="en-US" w:eastAsia="zh-CN"/>
          <w14:textFill>
            <w14:solidFill>
              <w14:schemeClr w14:val="tx1"/>
            </w14:solidFill>
          </w14:textFill>
        </w:rPr>
        <w:t>3.2.2</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承担建筑装饰装修工程施工的人员应有相应岗位的资格证书。</w:t>
      </w:r>
    </w:p>
    <w:p w14:paraId="46675026">
      <w:pPr>
        <w:numPr>
          <w:ilvl w:val="2"/>
          <w:numId w:val="0"/>
        </w:numPr>
        <w:spacing w:line="384" w:lineRule="exact"/>
        <w:rPr>
          <w:rFonts w:hint="eastAsia" w:ascii="宋体" w:hAnsi="宋体" w:cs="宋体"/>
          <w:bCs/>
          <w:color w:val="000000" w:themeColor="text1"/>
          <w:szCs w:val="24"/>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.2.3</w:t>
      </w:r>
      <w:r>
        <w:rPr>
          <w:rFonts w:hint="eastAsia" w:ascii="Times New Roman" w:hAnsi="Times New Roman" w:eastAsia="黑体"/>
          <w:b/>
          <w:snapToGrid w:val="0"/>
          <w:color w:val="000000" w:themeColor="text1"/>
          <w:szCs w:val="21"/>
          <w14:textFill>
            <w14:solidFill>
              <w14:schemeClr w14:val="tx1"/>
            </w14:solidFill>
          </w14:textFill>
        </w:rPr>
        <w:t xml:space="preserve">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建筑装饰装修工程的施工质量应满足设计要求和本规程的规定，由于违反设计文件和本规范的规定施工造成的质量问题应由施工单位负责。</w:t>
      </w:r>
    </w:p>
    <w:p w14:paraId="29D40E9B">
      <w:pPr>
        <w:numPr>
          <w:ilvl w:val="2"/>
          <w:numId w:val="0"/>
        </w:numPr>
        <w:spacing w:line="384" w:lineRule="exact"/>
        <w:rPr>
          <w:rFonts w:ascii="宋体" w:hAnsi="宋体" w:cs="宋体"/>
          <w:bCs/>
          <w:color w:val="000000" w:themeColor="text1"/>
          <w:szCs w:val="24"/>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.2.4</w:t>
      </w:r>
      <w:r>
        <w:rPr>
          <w:rFonts w:hint="eastAsia" w:ascii="Times New Roman" w:hAnsi="Times New Roman" w:eastAsia="黑体"/>
          <w:b/>
          <w:snapToGrid w:val="0"/>
          <w:color w:val="000000" w:themeColor="text1"/>
          <w:szCs w:val="21"/>
          <w14:textFill>
            <w14:solidFill>
              <w14:schemeClr w14:val="tx1"/>
            </w14:solidFill>
          </w14:textFill>
        </w:rPr>
        <w:t xml:space="preserve">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建筑装饰装修工程施工中，严禁违反设计文件擅自改动建筑主体、承重结构或主要使用功能，严禁末经设计确认和有关部门批准擅自拆改水、暖、电燃气、通讯等配套设施。</w:t>
      </w:r>
    </w:p>
    <w:p w14:paraId="4505DBBF">
      <w:pPr>
        <w:numPr>
          <w:ilvl w:val="2"/>
          <w:numId w:val="0"/>
        </w:numPr>
        <w:spacing w:line="384" w:lineRule="exact"/>
        <w:rPr>
          <w:rFonts w:hint="eastAsia" w:ascii="宋体" w:hAnsi="宋体" w:cs="宋体"/>
          <w:bCs/>
          <w:color w:val="000000" w:themeColor="text1"/>
          <w:szCs w:val="24"/>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.2.5</w:t>
      </w:r>
      <w:r>
        <w:rPr>
          <w:rFonts w:hint="eastAsia" w:ascii="Times New Roman" w:hAnsi="Times New Roman" w:eastAsia="黑体"/>
          <w:b/>
          <w:snapToGrid w:val="0"/>
          <w:color w:val="000000" w:themeColor="text1"/>
          <w:szCs w:val="21"/>
          <w14:textFill>
            <w14:solidFill>
              <w14:schemeClr w14:val="tx1"/>
            </w14:solidFill>
          </w14:textFill>
        </w:rPr>
        <w:t xml:space="preserve">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施工单位应遵守有关环境保护的法律法规，并应采取有效措施控制施工现场的各种粉尘、废气、废弃物噪声振动等对周围环境造成的污染和危害。</w:t>
      </w:r>
    </w:p>
    <w:p w14:paraId="5F20A11C">
      <w:pPr>
        <w:numPr>
          <w:ilvl w:val="2"/>
          <w:numId w:val="0"/>
        </w:numPr>
        <w:spacing w:line="384" w:lineRule="exact"/>
        <w:rPr>
          <w:snapToGrid w:val="0"/>
          <w:color w:val="000000" w:themeColor="text1"/>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.2.6</w:t>
      </w:r>
      <w:r>
        <w:rPr>
          <w:rFonts w:hint="eastAsia" w:ascii="Times New Roman" w:hAnsi="Times New Roman" w:eastAsia="黑体"/>
          <w:b/>
          <w:snapToGrid w:val="0"/>
          <w:color w:val="000000" w:themeColor="text1"/>
          <w:szCs w:val="21"/>
          <w14:textFill>
            <w14:solidFill>
              <w14:schemeClr w14:val="tx1"/>
            </w14:solidFill>
          </w14:textFill>
        </w:rPr>
        <w:t xml:space="preserve">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施工单位应遵守有关施工安全、劳动保护、防火和防毒的法律法规，应建立相应的管理制度，并应配备必要的设备、器具和标识。</w:t>
      </w:r>
    </w:p>
    <w:p w14:paraId="2F97B41B">
      <w:pPr>
        <w:rPr>
          <w:rFonts w:hint="default" w:ascii="Times New Roman" w:hAnsi="Times New Roman" w:eastAsia="黑体"/>
          <w:b/>
          <w:snapToGrid w:val="0"/>
          <w:color w:val="000000" w:themeColor="text1"/>
          <w:szCs w:val="21"/>
          <w:lang w:val="en-US" w:eastAsia="zh-CN"/>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 xml:space="preserve">.2.7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建筑装饰装修工程应在基体或基层的质量验收合格后施工。对既有建筑进行装饰装修前，应对基层进行处理并达到本规程的要求。</w:t>
      </w:r>
    </w:p>
    <w:p w14:paraId="1568F536">
      <w:pPr>
        <w:rPr>
          <w:rFonts w:hint="default" w:ascii="Times New Roman" w:hAnsi="Times New Roman" w:eastAsia="黑体"/>
          <w:b/>
          <w:snapToGrid w:val="0"/>
          <w:color w:val="000000" w:themeColor="text1"/>
          <w:szCs w:val="21"/>
          <w:lang w:val="en-US" w:eastAsia="zh-CN"/>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 xml:space="preserve">.2.8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建筑装饰装修工程施工前应有主要材料的样板或做样板间，并应经有关各方确认。</w:t>
      </w:r>
    </w:p>
    <w:p w14:paraId="4BF929C0">
      <w:pPr>
        <w:rPr>
          <w:rFonts w:hint="default" w:ascii="Times New Roman" w:hAnsi="Times New Roman" w:eastAsia="黑体"/>
          <w:b/>
          <w:snapToGrid w:val="0"/>
          <w:color w:val="000000" w:themeColor="text1"/>
          <w:szCs w:val="21"/>
          <w:lang w:val="en-US" w:eastAsia="zh-CN"/>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 xml:space="preserve">.2.9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墙面采用保温材料的建筑装饰装修工程所用保温材料的类型、品种、规格及施工工艺应满足设计要求。</w:t>
      </w:r>
    </w:p>
    <w:p w14:paraId="48E0C868">
      <w:pPr>
        <w:rPr>
          <w:rFonts w:hint="default" w:ascii="Times New Roman" w:hAnsi="Times New Roman" w:eastAsia="黑体"/>
          <w:b/>
          <w:snapToGrid w:val="0"/>
          <w:color w:val="000000" w:themeColor="text1"/>
          <w:szCs w:val="21"/>
          <w:lang w:val="en-US" w:eastAsia="zh-CN"/>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 xml:space="preserve">.2.10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管道、设备等的安装及调试应在建筑装饰装修工程施工前完成，当必须同步进行时，应在饰面层施工前完成。装饰装修工程不得影响管道、设备等的使用和维修。涉及燃气管道的建筑装饰装修工程必须符合有关安全管理的规定。</w:t>
      </w:r>
    </w:p>
    <w:p w14:paraId="5C85D1FD">
      <w:pPr>
        <w:rPr>
          <w:rFonts w:hint="default" w:ascii="Times New Roman" w:hAnsi="Times New Roman" w:eastAsia="黑体"/>
          <w:b/>
          <w:snapToGrid w:val="0"/>
          <w:color w:val="000000" w:themeColor="text1"/>
          <w:szCs w:val="21"/>
          <w:lang w:val="en-US" w:eastAsia="zh-CN"/>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 xml:space="preserve">.2.11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建筑装饰装修工程的电器安装应满足设计要求和国家现行标准的规定。严禁不经穿管直接埋设电线。</w:t>
      </w:r>
    </w:p>
    <w:p w14:paraId="2BE7C618">
      <w:pPr>
        <w:rPr>
          <w:rFonts w:hint="default" w:ascii="Times New Roman" w:hAnsi="Times New Roman" w:eastAsia="黑体"/>
          <w:b/>
          <w:snapToGrid w:val="0"/>
          <w:color w:val="000000" w:themeColor="text1"/>
          <w:szCs w:val="21"/>
          <w:lang w:val="en-US" w:eastAsia="zh-CN"/>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 xml:space="preserve">.2.12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室外装饰装修工程施工的环境条件应满足本施工规程的要求，施工环境温度不应低于5°C。当必须在低于5°C气温下施工时，应采取保证工程质量的有效措施。</w:t>
      </w:r>
    </w:p>
    <w:p w14:paraId="6F82B4D3">
      <w:pPr>
        <w:rPr>
          <w:rFonts w:hint="default" w:ascii="Times New Roman" w:hAnsi="Times New Roman" w:eastAsia="黑体"/>
          <w:b/>
          <w:snapToGrid w:val="0"/>
          <w:color w:val="000000" w:themeColor="text1"/>
          <w:szCs w:val="21"/>
          <w:lang w:val="en-US" w:eastAsia="zh-CN"/>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 xml:space="preserve">.2.13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建筑装饰装修工程施工过程中应做好半成品、成品的保护，防止污染和损坏。</w:t>
      </w:r>
    </w:p>
    <w:p w14:paraId="6D0E9FB3">
      <w:pP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黑体"/>
          <w:b/>
          <w:snapToGrid w:val="0"/>
          <w:color w:val="000000" w:themeColor="text1"/>
          <w:szCs w:val="21"/>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 xml:space="preserve">.2.14  </w:t>
      </w:r>
      <w:r>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t>建筑装饰装修工程验收前应将施工现场清理干净。</w:t>
      </w:r>
    </w:p>
    <w:p w14:paraId="4EF663E0">
      <w:pPr>
        <w:keepNext w:val="0"/>
        <w:keepLines w:val="0"/>
        <w:pageBreakBefore w:val="0"/>
        <w:widowControl w:val="0"/>
        <w:kinsoku/>
        <w:wordWrap/>
        <w:overflowPunct/>
        <w:topLinePunct w:val="0"/>
        <w:autoSpaceDE/>
        <w:autoSpaceDN/>
        <w:bidi w:val="0"/>
        <w:spacing w:before="58" w:line="330" w:lineRule="exact"/>
        <w:ind w:right="27"/>
        <w:textAlignment w:val="auto"/>
        <w:rPr>
          <w:rFonts w:ascii="宋体" w:hAnsi="宋体" w:eastAsia="宋体" w:cs="宋体"/>
          <w:color w:val="000000" w:themeColor="text1"/>
          <w:sz w:val="21"/>
          <w:szCs w:val="21"/>
          <w14:textFill>
            <w14:solidFill>
              <w14:schemeClr w14:val="tx1"/>
            </w14:solidFill>
          </w14:textFill>
        </w:rPr>
      </w:pPr>
      <w:r>
        <w:rPr>
          <w:rFonts w:hint="eastAsia" w:ascii="黑体" w:hAnsi="黑体" w:cs="黑体"/>
          <w:b/>
          <w:bCs/>
          <w:snapToGrid w:val="0"/>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2.15</w:t>
      </w:r>
      <w:r>
        <w:rPr>
          <w:rFonts w:ascii="Times New Roman" w:hAnsi="Times New Roman" w:eastAsia="Times New Roman" w:cs="Times New Roman"/>
          <w:color w:val="000000" w:themeColor="text1"/>
          <w:spacing w:val="2"/>
          <w:sz w:val="21"/>
          <w:szCs w:val="21"/>
          <w14:textFill>
            <w14:solidFill>
              <w14:schemeClr w14:val="tx1"/>
            </w14:solidFill>
          </w14:textFill>
        </w:rPr>
        <w:t xml:space="preserve">  </w:t>
      </w:r>
      <w:r>
        <w:rPr>
          <w:rFonts w:ascii="宋体" w:hAnsi="宋体" w:eastAsia="宋体" w:cs="宋体"/>
          <w:color w:val="000000" w:themeColor="text1"/>
          <w:spacing w:val="3"/>
          <w:sz w:val="21"/>
          <w:szCs w:val="21"/>
          <w14:textFill>
            <w14:solidFill>
              <w14:schemeClr w14:val="tx1"/>
            </w14:solidFill>
          </w14:textFill>
        </w:rPr>
        <w:t>室内装饰装修材料应按现行国家标准《民用建筑工程室</w:t>
      </w:r>
      <w:r>
        <w:rPr>
          <w:rFonts w:ascii="宋体" w:hAnsi="宋体" w:eastAsia="宋体" w:cs="宋体"/>
          <w:color w:val="000000" w:themeColor="text1"/>
          <w:spacing w:val="-1"/>
          <w:sz w:val="21"/>
          <w:szCs w:val="21"/>
          <w14:textFill>
            <w14:solidFill>
              <w14:schemeClr w14:val="tx1"/>
            </w14:solidFill>
          </w14:textFill>
        </w:rPr>
        <w:t>内环境污染控制规范》GB50325的</w:t>
      </w:r>
      <w:r>
        <w:rPr>
          <w:rFonts w:hint="eastAsia" w:ascii="宋体" w:hAnsi="宋体" w:eastAsia="宋体" w:cs="宋体"/>
          <w:color w:val="000000" w:themeColor="text1"/>
          <w:spacing w:val="-1"/>
          <w:sz w:val="21"/>
          <w:szCs w:val="21"/>
          <w:lang w:val="en-US" w:eastAsia="zh-CN"/>
          <w14:textFill>
            <w14:solidFill>
              <w14:schemeClr w14:val="tx1"/>
            </w14:solidFill>
          </w14:textFill>
        </w:rPr>
        <w:t>相关规定</w:t>
      </w:r>
      <w:r>
        <w:rPr>
          <w:rFonts w:ascii="宋体" w:hAnsi="宋体" w:eastAsia="宋体" w:cs="宋体"/>
          <w:color w:val="000000" w:themeColor="text1"/>
          <w:spacing w:val="-1"/>
          <w:sz w:val="21"/>
          <w:szCs w:val="21"/>
          <w14:textFill>
            <w14:solidFill>
              <w14:schemeClr w14:val="tx1"/>
            </w14:solidFill>
          </w14:textFill>
        </w:rPr>
        <w:t>进行甲醛、氨、挥发性</w:t>
      </w:r>
      <w:r>
        <w:rPr>
          <w:rFonts w:ascii="宋体" w:hAnsi="宋体" w:eastAsia="宋体" w:cs="宋体"/>
          <w:color w:val="000000" w:themeColor="text1"/>
          <w:spacing w:val="-4"/>
          <w:sz w:val="21"/>
          <w:szCs w:val="21"/>
          <w14:textFill>
            <w14:solidFill>
              <w14:schemeClr w14:val="tx1"/>
            </w14:solidFill>
          </w14:textFill>
        </w:rPr>
        <w:t>有机化合物和放射性等有害指标的检测。</w:t>
      </w:r>
    </w:p>
    <w:p w14:paraId="042AD2FA">
      <w:pPr>
        <w:keepNext w:val="0"/>
        <w:keepLines w:val="0"/>
        <w:pageBreakBefore w:val="0"/>
        <w:widowControl w:val="0"/>
        <w:kinsoku/>
        <w:wordWrap/>
        <w:overflowPunct/>
        <w:topLinePunct w:val="0"/>
        <w:autoSpaceDE/>
        <w:autoSpaceDN/>
        <w:bidi w:val="0"/>
        <w:spacing w:before="62" w:line="330" w:lineRule="exact"/>
        <w:ind w:right="28"/>
        <w:textAlignment w:val="auto"/>
        <w:rPr>
          <w:rFonts w:ascii="宋体" w:hAnsi="宋体" w:eastAsia="宋体" w:cs="宋体"/>
          <w:color w:val="000000" w:themeColor="text1"/>
          <w:sz w:val="21"/>
          <w:szCs w:val="21"/>
          <w14:textFill>
            <w14:solidFill>
              <w14:schemeClr w14:val="tx1"/>
            </w14:solidFill>
          </w14:textFill>
        </w:rPr>
      </w:pPr>
      <w:r>
        <w:rPr>
          <w:rFonts w:hint="eastAsia" w:ascii="黑体" w:hAnsi="黑体" w:cs="黑体"/>
          <w:b/>
          <w:bCs/>
          <w:snapToGrid w:val="0"/>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黑体"/>
          <w:b/>
          <w:snapToGrid w:val="0"/>
          <w:color w:val="000000" w:themeColor="text1"/>
          <w:szCs w:val="21"/>
          <w:lang w:val="en-US" w:eastAsia="zh-CN"/>
          <w14:textFill>
            <w14:solidFill>
              <w14:schemeClr w14:val="tx1"/>
            </w14:solidFill>
          </w14:textFill>
        </w:rPr>
        <w:t>2.16</w:t>
      </w:r>
      <w:r>
        <w:rPr>
          <w:rFonts w:ascii="Times New Roman" w:hAnsi="Times New Roman" w:eastAsia="Times New Roman" w:cs="Times New Roman"/>
          <w:color w:val="000000" w:themeColor="text1"/>
          <w:spacing w:val="3"/>
          <w:sz w:val="21"/>
          <w:szCs w:val="21"/>
          <w14:textFill>
            <w14:solidFill>
              <w14:schemeClr w14:val="tx1"/>
            </w14:solidFill>
          </w14:textFill>
        </w:rPr>
        <w:t xml:space="preserve">  </w:t>
      </w:r>
      <w:r>
        <w:rPr>
          <w:rFonts w:ascii="宋体" w:hAnsi="宋体" w:eastAsia="宋体" w:cs="宋体"/>
          <w:color w:val="000000" w:themeColor="text1"/>
          <w:spacing w:val="3"/>
          <w:sz w:val="21"/>
          <w:szCs w:val="21"/>
          <w14:textFill>
            <w14:solidFill>
              <w14:schemeClr w14:val="tx1"/>
            </w14:solidFill>
          </w14:textFill>
        </w:rPr>
        <w:t>民用建筑工程验收时</w:t>
      </w:r>
      <w:r>
        <w:rPr>
          <w:rFonts w:hint="eastAsia" w:ascii="宋体" w:hAnsi="宋体" w:eastAsia="宋体" w:cs="宋体"/>
          <w:color w:val="000000" w:themeColor="text1"/>
          <w:spacing w:val="3"/>
          <w:sz w:val="21"/>
          <w:szCs w:val="21"/>
          <w:lang w:eastAsia="zh-CN"/>
          <w14:textFill>
            <w14:solidFill>
              <w14:schemeClr w14:val="tx1"/>
            </w14:solidFill>
          </w14:textFill>
        </w:rPr>
        <w:t>，</w:t>
      </w:r>
      <w:r>
        <w:rPr>
          <w:rFonts w:ascii="宋体" w:hAnsi="宋体" w:eastAsia="宋体" w:cs="宋体"/>
          <w:color w:val="000000" w:themeColor="text1"/>
          <w:spacing w:val="3"/>
          <w:sz w:val="21"/>
          <w:szCs w:val="21"/>
          <w14:textFill>
            <w14:solidFill>
              <w14:schemeClr w14:val="tx1"/>
            </w14:solidFill>
          </w14:textFill>
        </w:rPr>
        <w:t>必须进行室内环境</w:t>
      </w:r>
      <w:r>
        <w:rPr>
          <w:rFonts w:ascii="宋体" w:hAnsi="宋体" w:eastAsia="宋体" w:cs="宋体"/>
          <w:color w:val="000000" w:themeColor="text1"/>
          <w:spacing w:val="2"/>
          <w:sz w:val="21"/>
          <w:szCs w:val="21"/>
          <w14:textFill>
            <w14:solidFill>
              <w14:schemeClr w14:val="tx1"/>
            </w14:solidFill>
          </w14:textFill>
        </w:rPr>
        <w:t>污染物浓度检</w:t>
      </w:r>
      <w:r>
        <w:rPr>
          <w:rFonts w:ascii="宋体" w:hAnsi="宋体" w:eastAsia="宋体" w:cs="宋体"/>
          <w:color w:val="000000" w:themeColor="text1"/>
          <w:spacing w:val="3"/>
          <w:sz w:val="21"/>
          <w:szCs w:val="21"/>
          <w14:textFill>
            <w14:solidFill>
              <w14:schemeClr w14:val="tx1"/>
            </w14:solidFill>
          </w14:textFill>
        </w:rPr>
        <w:t>测</w:t>
      </w:r>
      <w:r>
        <w:rPr>
          <w:rFonts w:hint="eastAsia" w:ascii="宋体" w:hAnsi="宋体" w:eastAsia="宋体" w:cs="宋体"/>
          <w:color w:val="000000" w:themeColor="text1"/>
          <w:spacing w:val="3"/>
          <w:sz w:val="21"/>
          <w:szCs w:val="21"/>
          <w:lang w:eastAsia="zh-CN"/>
          <w14:textFill>
            <w14:solidFill>
              <w14:schemeClr w14:val="tx1"/>
            </w14:solidFill>
          </w14:textFill>
        </w:rPr>
        <w:t>，</w:t>
      </w:r>
      <w:r>
        <w:rPr>
          <w:rFonts w:ascii="宋体" w:hAnsi="宋体" w:eastAsia="宋体" w:cs="宋体"/>
          <w:color w:val="000000" w:themeColor="text1"/>
          <w:spacing w:val="3"/>
          <w:sz w:val="21"/>
          <w:szCs w:val="21"/>
          <w14:textFill>
            <w14:solidFill>
              <w14:schemeClr w14:val="tx1"/>
            </w14:solidFill>
          </w14:textFill>
        </w:rPr>
        <w:t>其限量应符合表</w:t>
      </w:r>
      <w:r>
        <w:rPr>
          <w:rFonts w:hint="eastAsia" w:ascii="宋体" w:hAnsi="宋体" w:cs="宋体"/>
          <w:color w:val="000000" w:themeColor="text1"/>
          <w:spacing w:val="3"/>
          <w:sz w:val="21"/>
          <w:szCs w:val="21"/>
          <w:lang w:val="en-US" w:eastAsia="zh-CN"/>
          <w14:textFill>
            <w14:solidFill>
              <w14:schemeClr w14:val="tx1"/>
            </w14:solidFill>
          </w14:textFill>
        </w:rPr>
        <w:t>3.2.16</w:t>
      </w:r>
      <w:r>
        <w:rPr>
          <w:rFonts w:ascii="宋体" w:hAnsi="宋体" w:eastAsia="宋体" w:cs="宋体"/>
          <w:color w:val="000000" w:themeColor="text1"/>
          <w:spacing w:val="3"/>
          <w:sz w:val="21"/>
          <w:szCs w:val="21"/>
          <w14:textFill>
            <w14:solidFill>
              <w14:schemeClr w14:val="tx1"/>
            </w14:solidFill>
          </w14:textFill>
        </w:rPr>
        <w:t>的</w:t>
      </w:r>
      <w:r>
        <w:rPr>
          <w:rFonts w:hint="eastAsia" w:ascii="宋体" w:hAnsi="宋体" w:eastAsia="宋体" w:cs="宋体"/>
          <w:color w:val="000000" w:themeColor="text1"/>
          <w:spacing w:val="3"/>
          <w:sz w:val="21"/>
          <w:szCs w:val="21"/>
          <w:lang w:val="en-US" w:eastAsia="zh-CN"/>
          <w14:textFill>
            <w14:solidFill>
              <w14:schemeClr w14:val="tx1"/>
            </w14:solidFill>
          </w14:textFill>
        </w:rPr>
        <w:t>相关</w:t>
      </w:r>
      <w:r>
        <w:rPr>
          <w:rFonts w:ascii="宋体" w:hAnsi="宋体" w:eastAsia="宋体" w:cs="宋体"/>
          <w:color w:val="000000" w:themeColor="text1"/>
          <w:spacing w:val="3"/>
          <w:sz w:val="21"/>
          <w:szCs w:val="21"/>
          <w14:textFill>
            <w14:solidFill>
              <w14:schemeClr w14:val="tx1"/>
            </w14:solidFill>
          </w14:textFill>
        </w:rPr>
        <w:t>规定。</w:t>
      </w:r>
    </w:p>
    <w:p w14:paraId="2314472A">
      <w:pPr>
        <w:keepNext w:val="0"/>
        <w:keepLines w:val="0"/>
        <w:pageBreakBefore w:val="0"/>
        <w:widowControl w:val="0"/>
        <w:kinsoku/>
        <w:wordWrap/>
        <w:overflowPunct/>
        <w:topLinePunct w:val="0"/>
        <w:autoSpaceDE/>
        <w:autoSpaceDN/>
        <w:bidi w:val="0"/>
        <w:spacing w:before="149" w:line="330" w:lineRule="exact"/>
        <w:ind w:left="0" w:lef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w:t>
      </w:r>
      <w:r>
        <w:rPr>
          <w:rFonts w:hint="eastAsia" w:ascii="宋体" w:hAnsi="宋体" w:eastAsia="宋体" w:cs="宋体"/>
          <w:color w:val="000000" w:themeColor="text1"/>
          <w:sz w:val="21"/>
          <w:szCs w:val="21"/>
          <w:lang w:val="en-US" w:eastAsia="zh-CN"/>
          <w14:textFill>
            <w14:solidFill>
              <w14:schemeClr w14:val="tx1"/>
            </w14:solidFill>
          </w14:textFill>
        </w:rPr>
        <w:t>3.2.16</w:t>
      </w:r>
      <w:r>
        <w:rPr>
          <w:rFonts w:hint="eastAsia" w:ascii="宋体" w:hAnsi="宋体" w:eastAsia="宋体" w:cs="宋体"/>
          <w:color w:val="000000" w:themeColor="text1"/>
          <w:sz w:val="21"/>
          <w:szCs w:val="21"/>
          <w14:textFill>
            <w14:solidFill>
              <w14:schemeClr w14:val="tx1"/>
            </w14:solidFill>
          </w14:textFill>
        </w:rPr>
        <w:t xml:space="preserve"> 民用建筑工程室内环境污染物浓度限量</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68"/>
        <w:gridCol w:w="2586"/>
        <w:gridCol w:w="3259"/>
      </w:tblGrid>
      <w:tr w14:paraId="0971D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jc w:val="center"/>
        </w:trPr>
        <w:tc>
          <w:tcPr>
            <w:tcW w:w="1484" w:type="pct"/>
            <w:vAlign w:val="top"/>
          </w:tcPr>
          <w:p w14:paraId="4FBE54AB">
            <w:pPr>
              <w:keepNext w:val="0"/>
              <w:keepLines w:val="0"/>
              <w:pageBreakBefore w:val="0"/>
              <w:widowControl w:val="0"/>
              <w:suppressLineNumbers w:val="0"/>
              <w:kinsoku/>
              <w:wordWrap/>
              <w:overflowPunct/>
              <w:topLinePunct w:val="0"/>
              <w:autoSpaceDE/>
              <w:autoSpaceDN/>
              <w:bidi w:val="0"/>
              <w:spacing w:before="32" w:beforeAutospacing="0" w:after="0" w:afterAutospacing="0" w:line="330" w:lineRule="exact"/>
              <w:ind w:left="0" w:right="0"/>
              <w:jc w:val="center"/>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2"/>
                <w:sz w:val="21"/>
                <w:szCs w:val="21"/>
                <w14:textFill>
                  <w14:solidFill>
                    <w14:schemeClr w14:val="tx1"/>
                  </w14:solidFill>
                </w14:textFill>
              </w:rPr>
              <w:t>污染物</w:t>
            </w:r>
          </w:p>
        </w:tc>
        <w:tc>
          <w:tcPr>
            <w:tcW w:w="1555" w:type="pct"/>
            <w:vAlign w:val="top"/>
          </w:tcPr>
          <w:p w14:paraId="12FC4073">
            <w:pPr>
              <w:keepNext w:val="0"/>
              <w:keepLines w:val="0"/>
              <w:pageBreakBefore w:val="0"/>
              <w:widowControl w:val="0"/>
              <w:suppressLineNumbers w:val="0"/>
              <w:kinsoku/>
              <w:wordWrap/>
              <w:overflowPunct/>
              <w:topLinePunct w:val="0"/>
              <w:autoSpaceDE/>
              <w:autoSpaceDN/>
              <w:bidi w:val="0"/>
              <w:spacing w:before="41" w:beforeAutospacing="0" w:after="0" w:afterAutospacing="0" w:line="330" w:lineRule="exact"/>
              <w:ind w:left="0" w:right="0"/>
              <w:jc w:val="center"/>
              <w:textAlignment w:val="auto"/>
              <w:rPr>
                <w:rFonts w:hint="default"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Ⅰ</w:t>
            </w:r>
            <w:r>
              <w:rPr>
                <w:rFonts w:hint="default" w:ascii="宋体" w:hAnsi="宋体" w:eastAsia="宋体" w:cs="宋体"/>
                <w:color w:val="000000" w:themeColor="text1"/>
                <w:sz w:val="21"/>
                <w:szCs w:val="21"/>
                <w14:textFill>
                  <w14:solidFill>
                    <w14:schemeClr w14:val="tx1"/>
                  </w14:solidFill>
                </w14:textFill>
              </w:rPr>
              <w:t>类民用建筑工程</w:t>
            </w:r>
          </w:p>
        </w:tc>
        <w:tc>
          <w:tcPr>
            <w:tcW w:w="1960" w:type="pct"/>
            <w:vAlign w:val="center"/>
          </w:tcPr>
          <w:p w14:paraId="5176311D">
            <w:pPr>
              <w:keepNext w:val="0"/>
              <w:keepLines w:val="0"/>
              <w:pageBreakBefore w:val="0"/>
              <w:widowControl w:val="0"/>
              <w:suppressLineNumbers w:val="0"/>
              <w:kinsoku/>
              <w:wordWrap/>
              <w:overflowPunct/>
              <w:topLinePunct w:val="0"/>
              <w:autoSpaceDE/>
              <w:autoSpaceDN/>
              <w:bidi w:val="0"/>
              <w:spacing w:before="41" w:beforeAutospacing="0" w:after="0" w:afterAutospacing="0" w:line="330" w:lineRule="exact"/>
              <w:ind w:left="0" w:right="0"/>
              <w:jc w:val="center"/>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14:textFill>
                  <w14:solidFill>
                    <w14:schemeClr w14:val="tx1"/>
                  </w14:solidFill>
                </w14:textFill>
              </w:rPr>
              <w:t>Ⅱ类民用建筑工程</w:t>
            </w:r>
          </w:p>
        </w:tc>
      </w:tr>
      <w:tr w14:paraId="487E2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484" w:type="pct"/>
            <w:vAlign w:val="top"/>
          </w:tcPr>
          <w:p w14:paraId="7E2E2FB8">
            <w:pPr>
              <w:keepNext w:val="0"/>
              <w:keepLines w:val="0"/>
              <w:pageBreakBefore w:val="0"/>
              <w:widowControl w:val="0"/>
              <w:suppressLineNumbers w:val="0"/>
              <w:kinsoku/>
              <w:wordWrap/>
              <w:overflowPunct/>
              <w:topLinePunct w:val="0"/>
              <w:autoSpaceDE/>
              <w:autoSpaceDN/>
              <w:bidi w:val="0"/>
              <w:spacing w:before="24" w:beforeAutospacing="0" w:after="0" w:afterAutospacing="0" w:line="330" w:lineRule="exact"/>
              <w:ind w:left="505"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19"/>
                <w:sz w:val="21"/>
                <w:szCs w:val="21"/>
                <w14:textFill>
                  <w14:solidFill>
                    <w14:schemeClr w14:val="tx1"/>
                  </w14:solidFill>
                </w14:textFill>
              </w:rPr>
              <w:t>氢(</w:t>
            </w:r>
            <w:r>
              <w:rPr>
                <w:rFonts w:hint="default" w:ascii="宋体" w:hAnsi="宋体" w:eastAsia="宋体" w:cs="宋体"/>
                <w:color w:val="000000" w:themeColor="text1"/>
                <w:sz w:val="21"/>
                <w:szCs w:val="21"/>
                <w14:textFill>
                  <w14:solidFill>
                    <w14:schemeClr w14:val="tx1"/>
                  </w14:solidFill>
                </w14:textFill>
              </w:rPr>
              <w:t>B</w:t>
            </w:r>
            <w:r>
              <w:rPr>
                <w:rFonts w:hint="eastAsia" w:ascii="宋体" w:hAnsi="宋体" w:eastAsia="宋体" w:cs="宋体"/>
                <w:color w:val="000000" w:themeColor="text1"/>
                <w:sz w:val="21"/>
                <w:szCs w:val="21"/>
                <w:lang w:eastAsia="zh-CN"/>
                <w14:textFill>
                  <w14:solidFill>
                    <w14:schemeClr w14:val="tx1"/>
                  </w14:solidFill>
                </w14:textFill>
              </w:rPr>
              <w:t>×</w:t>
            </w:r>
            <w:r>
              <w:rPr>
                <w:rFonts w:hint="default" w:ascii="宋体" w:hAnsi="宋体" w:eastAsia="宋体" w:cs="宋体"/>
                <w:color w:val="000000" w:themeColor="text1"/>
                <w:sz w:val="21"/>
                <w:szCs w:val="21"/>
                <w14:textFill>
                  <w14:solidFill>
                    <w14:schemeClr w14:val="tx1"/>
                  </w14:solidFill>
                </w14:textFill>
              </w:rPr>
              <w:t>j</w:t>
            </w:r>
            <w:r>
              <w:rPr>
                <w:rFonts w:hint="default" w:ascii="宋体" w:hAnsi="宋体" w:eastAsia="宋体" w:cs="宋体"/>
                <w:color w:val="000000" w:themeColor="text1"/>
                <w:spacing w:val="19"/>
                <w:sz w:val="21"/>
                <w:szCs w:val="21"/>
                <w14:textFill>
                  <w14:solidFill>
                    <w14:schemeClr w14:val="tx1"/>
                  </w14:solidFill>
                </w14:textFill>
              </w:rPr>
              <w:t>/m³)</w:t>
            </w:r>
          </w:p>
        </w:tc>
        <w:tc>
          <w:tcPr>
            <w:tcW w:w="1555" w:type="pct"/>
            <w:vAlign w:val="top"/>
          </w:tcPr>
          <w:p w14:paraId="317E4466">
            <w:pPr>
              <w:keepNext w:val="0"/>
              <w:keepLines w:val="0"/>
              <w:pageBreakBefore w:val="0"/>
              <w:widowControl w:val="0"/>
              <w:suppressLineNumbers w:val="0"/>
              <w:kinsoku/>
              <w:wordWrap/>
              <w:overflowPunct/>
              <w:topLinePunct w:val="0"/>
              <w:autoSpaceDE/>
              <w:autoSpaceDN/>
              <w:bidi w:val="0"/>
              <w:spacing w:before="52" w:beforeAutospacing="0" w:after="0" w:afterAutospacing="0" w:line="330" w:lineRule="exact"/>
              <w:ind w:left="743"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4"/>
                <w:sz w:val="21"/>
                <w:szCs w:val="21"/>
                <w14:textFill>
                  <w14:solidFill>
                    <w14:schemeClr w14:val="tx1"/>
                  </w14:solidFill>
                </w14:textFill>
              </w:rPr>
              <w:t>≤200</w:t>
            </w:r>
          </w:p>
        </w:tc>
        <w:tc>
          <w:tcPr>
            <w:tcW w:w="1960" w:type="pct"/>
            <w:vAlign w:val="center"/>
          </w:tcPr>
          <w:p w14:paraId="62E3C461">
            <w:pPr>
              <w:keepNext w:val="0"/>
              <w:keepLines w:val="0"/>
              <w:pageBreakBefore w:val="0"/>
              <w:widowControl w:val="0"/>
              <w:suppressLineNumbers w:val="0"/>
              <w:kinsoku/>
              <w:wordWrap/>
              <w:overflowPunct/>
              <w:topLinePunct w:val="0"/>
              <w:autoSpaceDE/>
              <w:autoSpaceDN/>
              <w:bidi w:val="0"/>
              <w:spacing w:before="52" w:beforeAutospacing="0" w:after="0" w:afterAutospacing="0" w:line="330" w:lineRule="exact"/>
              <w:ind w:left="0" w:right="0"/>
              <w:jc w:val="center"/>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4"/>
                <w:sz w:val="21"/>
                <w:szCs w:val="21"/>
                <w14:textFill>
                  <w14:solidFill>
                    <w14:schemeClr w14:val="tx1"/>
                  </w14:solidFill>
                </w14:textFill>
              </w:rPr>
              <w:t>≤400</w:t>
            </w:r>
          </w:p>
        </w:tc>
      </w:tr>
      <w:tr w14:paraId="1ACAA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484" w:type="pct"/>
            <w:vAlign w:val="top"/>
          </w:tcPr>
          <w:p w14:paraId="1ABEC382">
            <w:pPr>
              <w:keepNext w:val="0"/>
              <w:keepLines w:val="0"/>
              <w:pageBreakBefore w:val="0"/>
              <w:widowControl w:val="0"/>
              <w:suppressLineNumbers w:val="0"/>
              <w:kinsoku/>
              <w:wordWrap/>
              <w:overflowPunct/>
              <w:topLinePunct w:val="0"/>
              <w:autoSpaceDE/>
              <w:autoSpaceDN/>
              <w:bidi w:val="0"/>
              <w:spacing w:before="35" w:beforeAutospacing="0" w:after="0" w:afterAutospacing="0" w:line="330" w:lineRule="exact"/>
              <w:ind w:left="465"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16"/>
                <w:sz w:val="21"/>
                <w:szCs w:val="21"/>
                <w14:textFill>
                  <w14:solidFill>
                    <w14:schemeClr w14:val="tx1"/>
                  </w14:solidFill>
                </w14:textFill>
              </w:rPr>
              <w:t>甲醛(</w:t>
            </w:r>
            <w:r>
              <w:rPr>
                <w:rFonts w:hint="default" w:ascii="宋体" w:hAnsi="宋体" w:eastAsia="宋体" w:cs="宋体"/>
                <w:color w:val="000000" w:themeColor="text1"/>
                <w:sz w:val="21"/>
                <w:szCs w:val="21"/>
                <w14:textFill>
                  <w14:solidFill>
                    <w14:schemeClr w14:val="tx1"/>
                  </w14:solidFill>
                </w14:textFill>
              </w:rPr>
              <w:t>mg</w:t>
            </w:r>
            <w:r>
              <w:rPr>
                <w:rFonts w:hint="default" w:ascii="宋体" w:hAnsi="宋体" w:eastAsia="宋体" w:cs="宋体"/>
                <w:color w:val="000000" w:themeColor="text1"/>
                <w:spacing w:val="16"/>
                <w:sz w:val="21"/>
                <w:szCs w:val="21"/>
                <w14:textFill>
                  <w14:solidFill>
                    <w14:schemeClr w14:val="tx1"/>
                  </w14:solidFill>
                </w14:textFill>
              </w:rPr>
              <w:t>/m²)</w:t>
            </w:r>
          </w:p>
        </w:tc>
        <w:tc>
          <w:tcPr>
            <w:tcW w:w="1555" w:type="pct"/>
            <w:vAlign w:val="top"/>
          </w:tcPr>
          <w:p w14:paraId="6E29E1B3">
            <w:pPr>
              <w:keepNext w:val="0"/>
              <w:keepLines w:val="0"/>
              <w:pageBreakBefore w:val="0"/>
              <w:widowControl w:val="0"/>
              <w:suppressLineNumbers w:val="0"/>
              <w:kinsoku/>
              <w:wordWrap/>
              <w:overflowPunct/>
              <w:topLinePunct w:val="0"/>
              <w:autoSpaceDE/>
              <w:autoSpaceDN/>
              <w:bidi w:val="0"/>
              <w:spacing w:before="54" w:beforeAutospacing="0" w:after="0" w:afterAutospacing="0" w:line="330" w:lineRule="exact"/>
              <w:ind w:left="704" w:right="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pacing w:val="-4"/>
                <w:sz w:val="21"/>
                <w:szCs w:val="21"/>
                <w14:textFill>
                  <w14:solidFill>
                    <w14:schemeClr w14:val="tx1"/>
                  </w14:solidFill>
                </w14:textFill>
              </w:rPr>
              <w:t>≤0.0</w:t>
            </w:r>
            <w:r>
              <w:rPr>
                <w:rFonts w:hint="eastAsia" w:ascii="宋体" w:hAnsi="宋体" w:cs="宋体"/>
                <w:color w:val="000000" w:themeColor="text1"/>
                <w:spacing w:val="-4"/>
                <w:sz w:val="21"/>
                <w:szCs w:val="21"/>
                <w:lang w:eastAsia="zh-CN"/>
                <w14:textFill>
                  <w14:solidFill>
                    <w14:schemeClr w14:val="tx1"/>
                  </w14:solidFill>
                </w14:textFill>
              </w:rPr>
              <w:t>14</w:t>
            </w:r>
          </w:p>
        </w:tc>
        <w:tc>
          <w:tcPr>
            <w:tcW w:w="1960" w:type="pct"/>
            <w:vAlign w:val="center"/>
          </w:tcPr>
          <w:p w14:paraId="5EFB1829">
            <w:pPr>
              <w:keepNext w:val="0"/>
              <w:keepLines w:val="0"/>
              <w:pageBreakBefore w:val="0"/>
              <w:widowControl w:val="0"/>
              <w:suppressLineNumbers w:val="0"/>
              <w:kinsoku/>
              <w:wordWrap/>
              <w:overflowPunct/>
              <w:topLinePunct w:val="0"/>
              <w:autoSpaceDE/>
              <w:autoSpaceDN/>
              <w:bidi w:val="0"/>
              <w:spacing w:before="54" w:beforeAutospacing="0" w:after="0" w:afterAutospacing="0" w:line="330" w:lineRule="exact"/>
              <w:ind w:left="0" w:right="0"/>
              <w:jc w:val="center"/>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5"/>
                <w:sz w:val="21"/>
                <w:szCs w:val="21"/>
                <w14:textFill>
                  <w14:solidFill>
                    <w14:schemeClr w14:val="tx1"/>
                  </w14:solidFill>
                </w14:textFill>
              </w:rPr>
              <w:t>≤0.1</w:t>
            </w:r>
          </w:p>
        </w:tc>
      </w:tr>
      <w:tr w14:paraId="3DE30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484" w:type="pct"/>
            <w:vAlign w:val="top"/>
          </w:tcPr>
          <w:p w14:paraId="7AB10E2A">
            <w:pPr>
              <w:keepNext w:val="0"/>
              <w:keepLines w:val="0"/>
              <w:pageBreakBefore w:val="0"/>
              <w:widowControl w:val="0"/>
              <w:suppressLineNumbers w:val="0"/>
              <w:kinsoku/>
              <w:wordWrap/>
              <w:overflowPunct/>
              <w:topLinePunct w:val="0"/>
              <w:autoSpaceDE/>
              <w:autoSpaceDN/>
              <w:bidi w:val="0"/>
              <w:spacing w:before="37" w:beforeAutospacing="0" w:after="0" w:afterAutospacing="0" w:line="330" w:lineRule="exact"/>
              <w:ind w:left="544"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19"/>
                <w:sz w:val="21"/>
                <w:szCs w:val="21"/>
                <w14:textFill>
                  <w14:solidFill>
                    <w14:schemeClr w14:val="tx1"/>
                  </w14:solidFill>
                </w14:textFill>
              </w:rPr>
              <w:t>苯(</w:t>
            </w:r>
            <w:r>
              <w:rPr>
                <w:rFonts w:hint="default" w:ascii="宋体" w:hAnsi="宋体" w:eastAsia="宋体" w:cs="宋体"/>
                <w:color w:val="000000" w:themeColor="text1"/>
                <w:sz w:val="21"/>
                <w:szCs w:val="21"/>
                <w14:textFill>
                  <w14:solidFill>
                    <w14:schemeClr w14:val="tx1"/>
                  </w14:solidFill>
                </w14:textFill>
              </w:rPr>
              <w:t>mg</w:t>
            </w:r>
            <w:r>
              <w:rPr>
                <w:rFonts w:hint="default" w:ascii="宋体" w:hAnsi="宋体" w:eastAsia="宋体" w:cs="宋体"/>
                <w:color w:val="000000" w:themeColor="text1"/>
                <w:spacing w:val="19"/>
                <w:sz w:val="21"/>
                <w:szCs w:val="21"/>
                <w14:textFill>
                  <w14:solidFill>
                    <w14:schemeClr w14:val="tx1"/>
                  </w14:solidFill>
                </w14:textFill>
              </w:rPr>
              <w:t>/m²)</w:t>
            </w:r>
          </w:p>
        </w:tc>
        <w:tc>
          <w:tcPr>
            <w:tcW w:w="1555" w:type="pct"/>
            <w:vAlign w:val="top"/>
          </w:tcPr>
          <w:p w14:paraId="70B71F3A">
            <w:pPr>
              <w:keepNext w:val="0"/>
              <w:keepLines w:val="0"/>
              <w:pageBreakBefore w:val="0"/>
              <w:widowControl w:val="0"/>
              <w:suppressLineNumbers w:val="0"/>
              <w:kinsoku/>
              <w:wordWrap/>
              <w:overflowPunct/>
              <w:topLinePunct w:val="0"/>
              <w:autoSpaceDE/>
              <w:autoSpaceDN/>
              <w:bidi w:val="0"/>
              <w:spacing w:before="56" w:beforeAutospacing="0" w:after="0" w:afterAutospacing="0" w:line="330" w:lineRule="exact"/>
              <w:ind w:left="704"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4"/>
                <w:sz w:val="21"/>
                <w:szCs w:val="21"/>
                <w14:textFill>
                  <w14:solidFill>
                    <w14:schemeClr w14:val="tx1"/>
                  </w14:solidFill>
                </w14:textFill>
              </w:rPr>
              <w:t>≤0.09</w:t>
            </w:r>
          </w:p>
        </w:tc>
        <w:tc>
          <w:tcPr>
            <w:tcW w:w="1960" w:type="pct"/>
            <w:vAlign w:val="center"/>
          </w:tcPr>
          <w:p w14:paraId="60FAFDEE">
            <w:pPr>
              <w:keepNext w:val="0"/>
              <w:keepLines w:val="0"/>
              <w:pageBreakBefore w:val="0"/>
              <w:widowControl w:val="0"/>
              <w:suppressLineNumbers w:val="0"/>
              <w:kinsoku/>
              <w:wordWrap/>
              <w:overflowPunct/>
              <w:topLinePunct w:val="0"/>
              <w:autoSpaceDE/>
              <w:autoSpaceDN/>
              <w:bidi w:val="0"/>
              <w:spacing w:before="56" w:beforeAutospacing="0" w:after="0" w:afterAutospacing="0" w:line="330" w:lineRule="exact"/>
              <w:ind w:left="0" w:right="0"/>
              <w:jc w:val="center"/>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4"/>
                <w:sz w:val="21"/>
                <w:szCs w:val="21"/>
                <w14:textFill>
                  <w14:solidFill>
                    <w14:schemeClr w14:val="tx1"/>
                  </w14:solidFill>
                </w14:textFill>
              </w:rPr>
              <w:t>≤0.09</w:t>
            </w:r>
          </w:p>
        </w:tc>
      </w:tr>
      <w:tr w14:paraId="52F56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484" w:type="pct"/>
            <w:vAlign w:val="top"/>
          </w:tcPr>
          <w:p w14:paraId="5BBD3852">
            <w:pPr>
              <w:keepNext w:val="0"/>
              <w:keepLines w:val="0"/>
              <w:pageBreakBefore w:val="0"/>
              <w:widowControl w:val="0"/>
              <w:suppressLineNumbers w:val="0"/>
              <w:kinsoku/>
              <w:wordWrap/>
              <w:overflowPunct/>
              <w:topLinePunct w:val="0"/>
              <w:autoSpaceDE/>
              <w:autoSpaceDN/>
              <w:bidi w:val="0"/>
              <w:spacing w:before="29" w:beforeAutospacing="0" w:after="0" w:afterAutospacing="0" w:line="330" w:lineRule="exact"/>
              <w:ind w:left="544"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19"/>
                <w:sz w:val="21"/>
                <w:szCs w:val="21"/>
                <w14:textFill>
                  <w14:solidFill>
                    <w14:schemeClr w14:val="tx1"/>
                  </w14:solidFill>
                </w14:textFill>
              </w:rPr>
              <w:t>氨(</w:t>
            </w:r>
            <w:r>
              <w:rPr>
                <w:rFonts w:hint="default" w:ascii="宋体" w:hAnsi="宋体" w:eastAsia="宋体" w:cs="宋体"/>
                <w:color w:val="000000" w:themeColor="text1"/>
                <w:sz w:val="21"/>
                <w:szCs w:val="21"/>
                <w14:textFill>
                  <w14:solidFill>
                    <w14:schemeClr w14:val="tx1"/>
                  </w14:solidFill>
                </w14:textFill>
              </w:rPr>
              <w:t>mg</w:t>
            </w:r>
            <w:r>
              <w:rPr>
                <w:rFonts w:hint="default" w:ascii="宋体" w:hAnsi="宋体" w:eastAsia="宋体" w:cs="宋体"/>
                <w:color w:val="000000" w:themeColor="text1"/>
                <w:spacing w:val="19"/>
                <w:sz w:val="21"/>
                <w:szCs w:val="21"/>
                <w14:textFill>
                  <w14:solidFill>
                    <w14:schemeClr w14:val="tx1"/>
                  </w14:solidFill>
                </w14:textFill>
              </w:rPr>
              <w:t>/m²)</w:t>
            </w:r>
          </w:p>
        </w:tc>
        <w:tc>
          <w:tcPr>
            <w:tcW w:w="1555" w:type="pct"/>
            <w:vAlign w:val="top"/>
          </w:tcPr>
          <w:p w14:paraId="5D075AD7">
            <w:pPr>
              <w:keepNext w:val="0"/>
              <w:keepLines w:val="0"/>
              <w:pageBreakBefore w:val="0"/>
              <w:widowControl w:val="0"/>
              <w:suppressLineNumbers w:val="0"/>
              <w:kinsoku/>
              <w:wordWrap/>
              <w:overflowPunct/>
              <w:topLinePunct w:val="0"/>
              <w:autoSpaceDE/>
              <w:autoSpaceDN/>
              <w:bidi w:val="0"/>
              <w:spacing w:before="59" w:beforeAutospacing="0" w:after="0" w:afterAutospacing="0" w:line="330" w:lineRule="exact"/>
              <w:ind w:left="743"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5"/>
                <w:sz w:val="21"/>
                <w:szCs w:val="21"/>
                <w14:textFill>
                  <w14:solidFill>
                    <w14:schemeClr w14:val="tx1"/>
                  </w14:solidFill>
                </w14:textFill>
              </w:rPr>
              <w:t>≤0.2</w:t>
            </w:r>
          </w:p>
        </w:tc>
        <w:tc>
          <w:tcPr>
            <w:tcW w:w="1960" w:type="pct"/>
            <w:vAlign w:val="center"/>
          </w:tcPr>
          <w:p w14:paraId="73174335">
            <w:pPr>
              <w:keepNext w:val="0"/>
              <w:keepLines w:val="0"/>
              <w:pageBreakBefore w:val="0"/>
              <w:widowControl w:val="0"/>
              <w:suppressLineNumbers w:val="0"/>
              <w:kinsoku/>
              <w:wordWrap/>
              <w:overflowPunct/>
              <w:topLinePunct w:val="0"/>
              <w:autoSpaceDE/>
              <w:autoSpaceDN/>
              <w:bidi w:val="0"/>
              <w:spacing w:before="59" w:beforeAutospacing="0" w:after="0" w:afterAutospacing="0" w:line="330" w:lineRule="exact"/>
              <w:ind w:left="0" w:right="0"/>
              <w:jc w:val="center"/>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5"/>
                <w:sz w:val="21"/>
                <w:szCs w:val="21"/>
                <w14:textFill>
                  <w14:solidFill>
                    <w14:schemeClr w14:val="tx1"/>
                  </w14:solidFill>
                </w14:textFill>
              </w:rPr>
              <w:t>≤0.2</w:t>
            </w:r>
          </w:p>
        </w:tc>
      </w:tr>
      <w:tr w14:paraId="038BC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jc w:val="center"/>
        </w:trPr>
        <w:tc>
          <w:tcPr>
            <w:tcW w:w="1484" w:type="pct"/>
            <w:vAlign w:val="top"/>
          </w:tcPr>
          <w:p w14:paraId="551B064C">
            <w:pPr>
              <w:keepNext w:val="0"/>
              <w:keepLines w:val="0"/>
              <w:pageBreakBefore w:val="0"/>
              <w:widowControl w:val="0"/>
              <w:suppressLineNumbers w:val="0"/>
              <w:kinsoku/>
              <w:wordWrap/>
              <w:overflowPunct/>
              <w:topLinePunct w:val="0"/>
              <w:autoSpaceDE/>
              <w:autoSpaceDN/>
              <w:bidi w:val="0"/>
              <w:spacing w:before="31" w:beforeAutospacing="0" w:after="0" w:afterAutospacing="0" w:line="330" w:lineRule="exact"/>
              <w:ind w:left="465"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1"/>
                <w:sz w:val="21"/>
                <w:szCs w:val="21"/>
                <w14:textFill>
                  <w14:solidFill>
                    <w14:schemeClr w14:val="tx1"/>
                  </w14:solidFill>
                </w14:textFill>
              </w:rPr>
              <w:t>TVOC(mg/m²)</w:t>
            </w:r>
          </w:p>
        </w:tc>
        <w:tc>
          <w:tcPr>
            <w:tcW w:w="1555" w:type="pct"/>
            <w:vAlign w:val="top"/>
          </w:tcPr>
          <w:p w14:paraId="70828C91">
            <w:pPr>
              <w:keepNext w:val="0"/>
              <w:keepLines w:val="0"/>
              <w:pageBreakBefore w:val="0"/>
              <w:widowControl w:val="0"/>
              <w:suppressLineNumbers w:val="0"/>
              <w:kinsoku/>
              <w:wordWrap/>
              <w:overflowPunct/>
              <w:topLinePunct w:val="0"/>
              <w:autoSpaceDE/>
              <w:autoSpaceDN/>
              <w:bidi w:val="0"/>
              <w:spacing w:before="50" w:beforeAutospacing="0" w:after="0" w:afterAutospacing="0" w:line="330" w:lineRule="exact"/>
              <w:ind w:left="743" w:right="0"/>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5"/>
                <w:sz w:val="21"/>
                <w:szCs w:val="21"/>
                <w14:textFill>
                  <w14:solidFill>
                    <w14:schemeClr w14:val="tx1"/>
                  </w14:solidFill>
                </w14:textFill>
              </w:rPr>
              <w:t>≤0.5</w:t>
            </w:r>
          </w:p>
        </w:tc>
        <w:tc>
          <w:tcPr>
            <w:tcW w:w="1960" w:type="pct"/>
            <w:vAlign w:val="center"/>
          </w:tcPr>
          <w:p w14:paraId="04F47B73">
            <w:pPr>
              <w:keepNext w:val="0"/>
              <w:keepLines w:val="0"/>
              <w:pageBreakBefore w:val="0"/>
              <w:widowControl w:val="0"/>
              <w:suppressLineNumbers w:val="0"/>
              <w:kinsoku/>
              <w:wordWrap/>
              <w:overflowPunct/>
              <w:topLinePunct w:val="0"/>
              <w:autoSpaceDE/>
              <w:autoSpaceDN/>
              <w:bidi w:val="0"/>
              <w:spacing w:before="50" w:beforeAutospacing="0" w:after="0" w:afterAutospacing="0" w:line="330" w:lineRule="exact"/>
              <w:ind w:left="0" w:right="0"/>
              <w:jc w:val="center"/>
              <w:textAlignment w:val="auto"/>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pacing w:val="-5"/>
                <w:sz w:val="21"/>
                <w:szCs w:val="21"/>
                <w14:textFill>
                  <w14:solidFill>
                    <w14:schemeClr w14:val="tx1"/>
                  </w14:solidFill>
                </w14:textFill>
              </w:rPr>
              <w:t>≤0.6</w:t>
            </w:r>
          </w:p>
        </w:tc>
      </w:tr>
    </w:tbl>
    <w:p w14:paraId="48A537DA">
      <w:pPr>
        <w:keepNext w:val="0"/>
        <w:keepLines w:val="0"/>
        <w:pageBreakBefore w:val="0"/>
        <w:widowControl w:val="0"/>
        <w:kinsoku/>
        <w:wordWrap/>
        <w:overflowPunct/>
        <w:topLinePunct w:val="0"/>
        <w:autoSpaceDE/>
        <w:autoSpaceDN/>
        <w:bidi w:val="0"/>
        <w:spacing w:before="270" w:line="330" w:lineRule="exact"/>
        <w:ind w:left="0" w:leftChars="0" w:firstLine="0" w:firstLineChars="0"/>
        <w:jc w:val="both"/>
        <w:textAlignment w:val="auto"/>
        <w:outlineLvl w:val="0"/>
        <w:rPr>
          <w:rFonts w:hint="eastAsia" w:ascii="黑体" w:hAnsi="黑体" w:eastAsia="黑体" w:cs="黑体"/>
          <w:b/>
          <w:bCs/>
          <w:color w:val="000000" w:themeColor="text1"/>
          <w:spacing w:val="-8"/>
          <w:sz w:val="21"/>
          <w:szCs w:val="21"/>
          <w:lang w:eastAsia="zh-CN"/>
          <w14:textFill>
            <w14:solidFill>
              <w14:schemeClr w14:val="tx1"/>
            </w14:solidFill>
          </w14:textFill>
        </w:rPr>
      </w:pPr>
    </w:p>
    <w:p w14:paraId="21960170">
      <w:pPr>
        <w:pStyle w:val="8"/>
        <w:rPr>
          <w:rFonts w:hint="eastAsia" w:ascii="Times New Roman" w:hAnsi="宋体" w:eastAsia="宋体" w:cs="Times New Roman"/>
          <w:snapToGrid w:val="0"/>
          <w:color w:val="000000" w:themeColor="text1"/>
          <w:kern w:val="2"/>
          <w:sz w:val="21"/>
          <w:szCs w:val="21"/>
          <w:lang w:val="en-US" w:eastAsia="zh-CN" w:bidi="ar-SA"/>
          <w14:textFill>
            <w14:solidFill>
              <w14:schemeClr w14:val="tx1"/>
            </w14:solidFill>
          </w14:textFill>
        </w:rPr>
      </w:pPr>
    </w:p>
    <w:bookmarkEnd w:id="4"/>
    <w:bookmarkEnd w:id="5"/>
    <w:p w14:paraId="71984F6E">
      <w:pPr>
        <w:pStyle w:val="17"/>
        <w:pageBreakBefore/>
        <w:tabs>
          <w:tab w:val="left" w:pos="1005"/>
          <w:tab w:val="left" w:pos="1006"/>
        </w:tabs>
        <w:spacing w:line="300" w:lineRule="exact"/>
        <w:ind w:left="0"/>
        <w:jc w:val="center"/>
        <w:outlineLvl w:val="0"/>
        <w:rPr>
          <w:rFonts w:ascii="黑体" w:eastAsia="黑体" w:cs="黑体"/>
          <w:bCs/>
          <w:color w:val="000000" w:themeColor="text1"/>
          <w:sz w:val="28"/>
          <w:szCs w:val="28"/>
          <w:lang w:bidi="ar-SA"/>
          <w14:textFill>
            <w14:solidFill>
              <w14:schemeClr w14:val="tx1"/>
            </w14:solidFill>
          </w14:textFill>
        </w:rPr>
      </w:pPr>
      <w:bookmarkStart w:id="30" w:name="_Toc25870"/>
      <w:bookmarkStart w:id="31" w:name="_Toc18578"/>
      <w:bookmarkStart w:id="32" w:name="_Toc8737"/>
      <w:bookmarkStart w:id="33" w:name="_Toc14242"/>
      <w:r>
        <w:rPr>
          <w:rFonts w:hint="eastAsia" w:ascii="黑体" w:eastAsia="黑体" w:cs="黑体"/>
          <w:bCs/>
          <w:color w:val="000000" w:themeColor="text1"/>
          <w:sz w:val="28"/>
          <w:szCs w:val="28"/>
          <w:lang w:bidi="ar-SA"/>
          <w14:textFill>
            <w14:solidFill>
              <w14:schemeClr w14:val="tx1"/>
            </w14:solidFill>
          </w14:textFill>
        </w:rPr>
        <w:t>4 抹灰工程</w:t>
      </w:r>
      <w:bookmarkEnd w:id="30"/>
      <w:bookmarkEnd w:id="31"/>
      <w:bookmarkEnd w:id="32"/>
    </w:p>
    <w:p w14:paraId="20B46D1B">
      <w:pPr>
        <w:pStyle w:val="17"/>
        <w:tabs>
          <w:tab w:val="left" w:pos="1019"/>
        </w:tabs>
        <w:spacing w:before="156" w:beforeLines="50" w:line="300" w:lineRule="exact"/>
        <w:ind w:left="0"/>
        <w:jc w:val="center"/>
        <w:outlineLvl w:val="1"/>
        <w:rPr>
          <w:rFonts w:hint="default" w:ascii="黑体" w:eastAsia="黑体" w:cs="黑体"/>
          <w:bCs/>
          <w:color w:val="000000" w:themeColor="text1"/>
          <w:sz w:val="21"/>
          <w:szCs w:val="21"/>
          <w:lang w:val="en-US" w:eastAsia="zh-CN" w:bidi="ar-SA"/>
          <w14:textFill>
            <w14:solidFill>
              <w14:schemeClr w14:val="tx1"/>
            </w14:solidFill>
          </w14:textFill>
        </w:rPr>
      </w:pPr>
      <w:bookmarkStart w:id="34" w:name="_Toc31049"/>
      <w:bookmarkStart w:id="35" w:name="_Toc25612"/>
      <w:bookmarkStart w:id="36" w:name="_Toc9396"/>
      <w:bookmarkStart w:id="37" w:name="_Toc12787"/>
      <w:bookmarkStart w:id="38" w:name="_Toc22799"/>
      <w:bookmarkStart w:id="39" w:name="_Toc6724"/>
      <w:bookmarkStart w:id="40" w:name="_Toc13975"/>
      <w:r>
        <w:rPr>
          <w:rFonts w:hint="eastAsia" w:ascii="黑体" w:eastAsia="黑体" w:cs="黑体"/>
          <w:bCs/>
          <w:color w:val="000000" w:themeColor="text1"/>
          <w:sz w:val="21"/>
          <w:szCs w:val="21"/>
          <w:lang w:bidi="ar-SA"/>
          <w14:textFill>
            <w14:solidFill>
              <w14:schemeClr w14:val="tx1"/>
            </w14:solidFill>
          </w14:textFill>
        </w:rPr>
        <w:t>4.1 一般规定</w:t>
      </w:r>
      <w:bookmarkEnd w:id="34"/>
      <w:bookmarkEnd w:id="35"/>
      <w:bookmarkEnd w:id="36"/>
      <w:bookmarkEnd w:id="37"/>
      <w:bookmarkEnd w:id="38"/>
      <w:bookmarkEnd w:id="39"/>
      <w:bookmarkEnd w:id="40"/>
      <w:r>
        <w:rPr>
          <w:rFonts w:hint="eastAsia" w:ascii="黑体" w:eastAsia="黑体" w:cs="黑体"/>
          <w:bCs/>
          <w:color w:val="000000" w:themeColor="text1"/>
          <w:sz w:val="21"/>
          <w:szCs w:val="21"/>
          <w:lang w:val="en-US" w:eastAsia="zh-CN" w:bidi="ar-SA"/>
          <w14:textFill>
            <w14:solidFill>
              <w14:schemeClr w14:val="tx1"/>
            </w14:solidFill>
          </w14:textFill>
        </w:rPr>
        <w:t xml:space="preserve"> </w:t>
      </w:r>
    </w:p>
    <w:p w14:paraId="4DC3D466">
      <w:pPr>
        <w:pStyle w:val="6"/>
        <w:spacing w:before="1" w:line="300" w:lineRule="exact"/>
        <w:jc w:val="both"/>
        <w:rPr>
          <w:rFonts w:hint="eastAsia" w:ascii="宋体" w:eastAsia="宋体" w:cs="宋体"/>
          <w:color w:val="000000" w:themeColor="text1"/>
          <w:lang w:eastAsia="zh-CN" w:bidi="ar-SA"/>
          <w14:textFill>
            <w14:solidFill>
              <w14:schemeClr w14:val="tx1"/>
            </w14:solidFill>
          </w14:textFill>
        </w:rPr>
      </w:pPr>
      <w:r>
        <w:rPr>
          <w:rFonts w:hint="eastAsia" w:ascii="黑体" w:eastAsia="黑体" w:cs="黑体"/>
          <w:color w:val="000000" w:themeColor="text1"/>
          <w:lang w:bidi="ar-SA"/>
          <w14:textFill>
            <w14:solidFill>
              <w14:schemeClr w14:val="tx1"/>
            </w14:solidFill>
          </w14:textFill>
        </w:rPr>
        <w:t>4.1.1</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抹灰工程施工应</w:t>
      </w:r>
      <w:r>
        <w:rPr>
          <w:rFonts w:hint="eastAsia" w:ascii="宋体" w:hAnsi="宋体" w:eastAsia="宋体" w:cs="宋体"/>
          <w:color w:val="000000" w:themeColor="text1"/>
          <w:lang w:val="en-US" w:eastAsia="zh-CN"/>
          <w14:textFill>
            <w14:solidFill>
              <w14:schemeClr w14:val="tx1"/>
            </w14:solidFill>
          </w14:textFill>
        </w:rPr>
        <w:t>符合下列</w:t>
      </w:r>
      <w:r>
        <w:rPr>
          <w:rFonts w:hint="eastAsia" w:ascii="宋体" w:hAnsi="宋体" w:eastAsia="宋体" w:cs="宋体"/>
          <w:color w:val="000000" w:themeColor="text1"/>
          <w14:textFill>
            <w14:solidFill>
              <w14:schemeClr w14:val="tx1"/>
            </w14:solidFill>
          </w14:textFill>
        </w:rPr>
        <w:t>规定</w:t>
      </w:r>
      <w:r>
        <w:rPr>
          <w:rFonts w:hint="eastAsia" w:ascii="宋体" w:eastAsia="宋体" w:cs="宋体"/>
          <w:color w:val="000000" w:themeColor="text1"/>
          <w:lang w:eastAsia="zh-CN" w:bidi="ar-SA"/>
          <w14:textFill>
            <w14:solidFill>
              <w14:schemeClr w14:val="tx1"/>
            </w14:solidFill>
          </w14:textFill>
        </w:rPr>
        <w:t>：</w:t>
      </w:r>
    </w:p>
    <w:p w14:paraId="7DC8B44D">
      <w:pPr>
        <w:pStyle w:val="6"/>
        <w:spacing w:before="1" w:line="300" w:lineRule="exact"/>
        <w:ind w:firstLine="420" w:firstLineChars="200"/>
        <w:jc w:val="both"/>
        <w:rPr>
          <w:rFonts w:eastAsia="宋体"/>
          <w:color w:val="000000" w:themeColor="text1"/>
          <w:lang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1</w:t>
      </w:r>
      <w:r>
        <w:rPr>
          <w:rFonts w:hint="eastAsia" w:eastAsia="宋体"/>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外墙抹灰工程施工前应先安装钢木门窗框、护栏等</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并应将墙上的施工孔洞堵塞密实。</w:t>
      </w:r>
    </w:p>
    <w:p w14:paraId="0771F7E4">
      <w:pPr>
        <w:pStyle w:val="6"/>
        <w:spacing w:before="1" w:line="300" w:lineRule="exact"/>
        <w:ind w:firstLine="420" w:firstLineChars="200"/>
        <w:jc w:val="both"/>
        <w:rPr>
          <w:rFonts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bidi="ar-SA"/>
          <w14:textFill>
            <w14:solidFill>
              <w14:schemeClr w14:val="tx1"/>
            </w14:solidFill>
          </w14:textFill>
        </w:rPr>
        <w:t>2</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抹灰工程对水泥的凝结时间和安定性应进行复验。抹灰用的石灰膏的熟化期不应少于15d。</w:t>
      </w:r>
    </w:p>
    <w:p w14:paraId="484B1A7D">
      <w:pPr>
        <w:pStyle w:val="6"/>
        <w:spacing w:before="1" w:line="300" w:lineRule="exact"/>
        <w:ind w:firstLine="420" w:firstLineChars="200"/>
        <w:jc w:val="both"/>
        <w:rPr>
          <w:rFonts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bidi="ar-SA"/>
          <w14:textFill>
            <w14:solidFill>
              <w14:schemeClr w14:val="tx1"/>
            </w14:solidFill>
          </w14:textFill>
        </w:rPr>
        <w:t>3</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当抹灰层有防水、防潮功能时</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应采用防水砂浆。</w:t>
      </w:r>
    </w:p>
    <w:p w14:paraId="3338094E">
      <w:pPr>
        <w:pStyle w:val="6"/>
        <w:spacing w:before="1" w:line="300" w:lineRule="exact"/>
        <w:ind w:firstLine="420" w:firstLineChars="200"/>
        <w:jc w:val="both"/>
        <w:rPr>
          <w:rFonts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bidi="ar-SA"/>
          <w14:textFill>
            <w14:solidFill>
              <w14:schemeClr w14:val="tx1"/>
            </w14:solidFill>
          </w14:textFill>
        </w:rPr>
        <w:t>4</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各种砂浆抹灰层</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在凝结前应防止快干、水冲、撞击、振动和受冻</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在凝结后应采取措施防止沾污和损坏。水泥砂浆抹灰层应在湿润条件下养护。</w:t>
      </w:r>
    </w:p>
    <w:p w14:paraId="37131F15">
      <w:pPr>
        <w:pStyle w:val="6"/>
        <w:spacing w:before="1" w:line="300" w:lineRule="exact"/>
        <w:ind w:firstLine="420" w:firstLineChars="200"/>
        <w:jc w:val="both"/>
        <w:rPr>
          <w:rFonts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bidi="ar-SA"/>
          <w14:textFill>
            <w14:solidFill>
              <w14:schemeClr w14:val="tx1"/>
            </w14:solidFill>
          </w14:textFill>
        </w:rPr>
        <w:t>5</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底层的抹灰砂浆强度不得低于面层的抹灰砂浆的强度。</w:t>
      </w:r>
    </w:p>
    <w:p w14:paraId="3A5AE444">
      <w:pPr>
        <w:pStyle w:val="6"/>
        <w:spacing w:before="1" w:line="300" w:lineRule="exact"/>
        <w:ind w:firstLine="420" w:firstLineChars="200"/>
        <w:jc w:val="both"/>
        <w:rPr>
          <w:rFonts w:ascii="宋体" w:hAnsi="宋体" w:eastAsia="宋体" w:cs="宋体"/>
          <w:color w:val="000000" w:themeColor="text1"/>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6</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水泥砂浆拌</w:t>
      </w:r>
      <w:r>
        <w:rPr>
          <w:rFonts w:hint="eastAsia" w:ascii="宋体" w:hAnsi="宋体" w:eastAsia="宋体" w:cs="宋体"/>
          <w:color w:val="000000" w:themeColor="text1"/>
          <w:lang w:val="en-US" w:eastAsia="zh-CN"/>
          <w14:textFill>
            <w14:solidFill>
              <w14:schemeClr w14:val="tx1"/>
            </w14:solidFill>
          </w14:textFill>
        </w:rPr>
        <w:t>均匀</w:t>
      </w:r>
      <w:r>
        <w:rPr>
          <w:rFonts w:hint="eastAsia" w:ascii="宋体" w:hAnsi="宋体" w:eastAsia="宋体" w:cs="宋体"/>
          <w:color w:val="000000" w:themeColor="text1"/>
          <w14:textFill>
            <w14:solidFill>
              <w14:schemeClr w14:val="tx1"/>
            </w14:solidFill>
          </w14:textFill>
        </w:rPr>
        <w:t>后</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应在初凝前用完。</w:t>
      </w:r>
    </w:p>
    <w:p w14:paraId="48D0CC8A">
      <w:pPr>
        <w:pStyle w:val="6"/>
        <w:spacing w:before="1" w:line="300" w:lineRule="exact"/>
        <w:ind w:firstLine="420" w:firstLineChars="200"/>
        <w:jc w:val="both"/>
        <w:rPr>
          <w:rFonts w:ascii="宋体" w:hAnsi="宋体" w:eastAsia="宋体" w:cs="宋体"/>
          <w:color w:val="000000" w:themeColor="text1"/>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7</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室内墙面、柱面和门窗洞口的阳角做法应</w:t>
      </w:r>
      <w:r>
        <w:rPr>
          <w:rFonts w:hint="eastAsia" w:ascii="宋体" w:hAnsi="宋体" w:eastAsia="宋体" w:cs="宋体"/>
          <w:color w:val="000000" w:themeColor="text1"/>
          <w:lang w:eastAsia="zh-CN"/>
          <w14:textFill>
            <w14:solidFill>
              <w14:schemeClr w14:val="tx1"/>
            </w14:solidFill>
          </w14:textFill>
        </w:rPr>
        <w:t>满足设计要求，</w:t>
      </w:r>
      <w:r>
        <w:rPr>
          <w:rFonts w:hint="eastAsia" w:ascii="宋体" w:hAnsi="宋体" w:eastAsia="宋体" w:cs="宋体"/>
          <w:color w:val="000000" w:themeColor="text1"/>
          <w14:textFill>
            <w14:solidFill>
              <w14:schemeClr w14:val="tx1"/>
            </w14:solidFill>
          </w14:textFill>
        </w:rPr>
        <w:t>设计无要求时</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宜</w:t>
      </w:r>
      <w:r>
        <w:rPr>
          <w:rFonts w:hint="eastAsia" w:ascii="宋体" w:hAnsi="宋体" w:eastAsia="宋体" w:cs="宋体"/>
          <w:color w:val="000000" w:themeColor="text1"/>
          <w14:textFill>
            <w14:solidFill>
              <w14:schemeClr w14:val="tx1"/>
            </w14:solidFill>
          </w14:textFill>
        </w:rPr>
        <w:t>采用1</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2水泥砂浆做护角；其高度不应低于2m</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每侧宽度不应小于50mm。</w:t>
      </w:r>
    </w:p>
    <w:p w14:paraId="3C8F47E7">
      <w:pPr>
        <w:pStyle w:val="6"/>
        <w:spacing w:before="1" w:line="300" w:lineRule="exact"/>
        <w:ind w:firstLine="420" w:firstLineChars="200"/>
        <w:jc w:val="both"/>
        <w:rPr>
          <w:rFonts w:ascii="宋体" w:hAnsi="宋体" w:eastAsia="宋体" w:cs="宋体"/>
          <w:color w:val="000000" w:themeColor="text1"/>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8</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抹灰总厚度大于或等于35mm时应有加强措施</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不同材料基体交接处应有加强措施。</w:t>
      </w:r>
    </w:p>
    <w:p w14:paraId="23D4FFBE">
      <w:pPr>
        <w:pStyle w:val="6"/>
        <w:spacing w:before="1" w:line="300" w:lineRule="exact"/>
        <w:ind w:firstLine="420" w:firstLineChars="200"/>
        <w:jc w:val="both"/>
        <w:rPr>
          <w:rFonts w:hint="eastAsia" w:ascii="宋体" w:hAnsi="宋体" w:eastAsia="宋体" w:cs="宋体"/>
          <w:color w:val="000000" w:themeColor="text1"/>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9</w:t>
      </w:r>
      <w:r>
        <w:rPr>
          <w:rFonts w:hint="eastAsia" w:ascii="黑体" w:eastAsia="黑体" w:cs="黑体"/>
          <w:color w:val="000000" w:themeColor="text1"/>
          <w:lang w:bidi="ar-SA"/>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外墙和顶棚的抹灰层与基层之间及各抹灰层之间必须粘结牢固</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不得有脱落现象。</w:t>
      </w:r>
    </w:p>
    <w:p w14:paraId="5B069677">
      <w:pPr>
        <w:pStyle w:val="6"/>
        <w:spacing w:before="1" w:line="300" w:lineRule="exact"/>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eastAsia="黑体" w:cs="黑体"/>
          <w:color w:val="000000" w:themeColor="text1"/>
          <w:lang w:bidi="ar-SA"/>
          <w14:textFill>
            <w14:solidFill>
              <w14:schemeClr w14:val="tx1"/>
            </w14:solidFill>
          </w14:textFill>
        </w:rPr>
        <w:t>4.1.</w:t>
      </w:r>
      <w:r>
        <w:rPr>
          <w:rFonts w:hint="eastAsia" w:ascii="黑体" w:eastAsia="黑体" w:cs="黑体"/>
          <w:color w:val="000000" w:themeColor="text1"/>
          <w:lang w:val="en-US" w:eastAsia="zh-CN" w:bidi="ar-SA"/>
          <w14:textFill>
            <w14:solidFill>
              <w14:schemeClr w14:val="tx1"/>
            </w14:solidFill>
          </w14:textFill>
        </w:rPr>
        <w:t>2</w:t>
      </w:r>
      <w:r>
        <w:rPr>
          <w:rFonts w:hint="eastAsia" w:ascii="宋体" w:eastAsia="宋体" w:cs="宋体"/>
          <w:color w:val="000000" w:themeColor="text1"/>
          <w:lang w:bidi="ar-SA"/>
          <w14:textFill>
            <w14:solidFill>
              <w14:schemeClr w14:val="tx1"/>
            </w14:solidFill>
          </w14:textFill>
        </w:rPr>
        <w:t xml:space="preserve"> </w:t>
      </w:r>
      <w:r>
        <w:rPr>
          <w:rFonts w:hint="eastAsia" w:ascii="宋体" w:eastAsia="宋体" w:cs="宋体"/>
          <w:color w:val="000000" w:themeColor="text1"/>
          <w:lang w:eastAsia="zh-CN" w:bidi="ar-SA"/>
          <w14:textFill>
            <w14:solidFill>
              <w14:schemeClr w14:val="tx1"/>
            </w14:solidFill>
          </w14:textFill>
        </w:rPr>
        <w:t>成品保护</w:t>
      </w:r>
      <w:r>
        <w:rPr>
          <w:rFonts w:hint="eastAsia" w:ascii="宋体" w:eastAsia="宋体" w:cs="宋体"/>
          <w:color w:val="000000" w:themeColor="text1"/>
          <w:lang w:bidi="ar-SA"/>
          <w14:textFill>
            <w14:solidFill>
              <w14:schemeClr w14:val="tx1"/>
            </w14:solidFill>
          </w14:textFill>
        </w:rPr>
        <w:t>应符合下列规定</w:t>
      </w:r>
      <w:r>
        <w:rPr>
          <w:rFonts w:hint="eastAsia" w:ascii="宋体" w:eastAsia="宋体" w:cs="宋体"/>
          <w:color w:val="000000" w:themeColor="text1"/>
          <w:highlight w:val="none"/>
          <w:lang w:eastAsia="zh-CN" w:bidi="ar-SA"/>
          <w14:textFill>
            <w14:solidFill>
              <w14:schemeClr w14:val="tx1"/>
            </w14:solidFill>
          </w14:textFill>
        </w:rPr>
        <w:t>：</w:t>
      </w:r>
    </w:p>
    <w:p w14:paraId="2CCBCFF8">
      <w:pPr>
        <w:autoSpaceDE w:val="0"/>
        <w:spacing w:line="30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eastAsia="zh-CN"/>
          <w14:textFill>
            <w14:solidFill>
              <w14:schemeClr w14:val="tx1"/>
            </w14:solidFill>
          </w14:textFill>
        </w:rPr>
        <w:t>施工完后</w:t>
      </w:r>
      <w:r>
        <w:rPr>
          <w:rFonts w:hint="eastAsia" w:ascii="宋体" w:hAnsi="宋体" w:eastAsia="宋体" w:cs="宋体"/>
          <w:color w:val="000000" w:themeColor="text1"/>
          <w:sz w:val="21"/>
          <w:szCs w:val="21"/>
          <w14:textFill>
            <w14:solidFill>
              <w14:schemeClr w14:val="tx1"/>
            </w14:solidFill>
          </w14:textFill>
        </w:rPr>
        <w:t>应及时钉木条保护</w:t>
      </w:r>
      <w:r>
        <w:rPr>
          <w:rFonts w:hint="eastAsia" w:ascii="宋体" w:hAnsi="宋体" w:eastAsia="宋体" w:cs="宋体"/>
          <w:color w:val="000000" w:themeColor="text1"/>
          <w:sz w:val="21"/>
          <w:szCs w:val="21"/>
          <w:lang w:eastAsia="zh-CN"/>
          <w14:textFill>
            <w14:solidFill>
              <w14:schemeClr w14:val="tx1"/>
            </w14:solidFill>
          </w14:textFill>
        </w:rPr>
        <w:t>墙角和</w:t>
      </w:r>
      <w:r>
        <w:rPr>
          <w:rFonts w:hint="eastAsia" w:ascii="宋体" w:hAnsi="宋体" w:eastAsia="宋体" w:cs="宋体"/>
          <w:color w:val="000000" w:themeColor="text1"/>
          <w:sz w:val="21"/>
          <w:szCs w:val="21"/>
          <w14:textFill>
            <w14:solidFill>
              <w14:schemeClr w14:val="tx1"/>
            </w14:solidFill>
          </w14:textFill>
        </w:rPr>
        <w:t>口角。</w:t>
      </w:r>
    </w:p>
    <w:p w14:paraId="5177ABEA">
      <w:pPr>
        <w:autoSpaceDE w:val="0"/>
        <w:spacing w:line="30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推小车或搬运东西时</w:t>
      </w:r>
      <w:r>
        <w:rPr>
          <w:rFonts w:hint="eastAsia" w:ascii="宋体" w:hAnsi="宋体" w:eastAsia="宋体" w:cs="宋体"/>
          <w:color w:val="000000" w:themeColor="text1"/>
          <w:sz w:val="21"/>
          <w:szCs w:val="21"/>
          <w:lang w:eastAsia="zh-CN"/>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注意</w:t>
      </w:r>
      <w:r>
        <w:rPr>
          <w:rFonts w:hint="eastAsia" w:ascii="宋体" w:hAnsi="宋体" w:eastAsia="宋体" w:cs="宋体"/>
          <w:color w:val="000000" w:themeColor="text1"/>
          <w:sz w:val="21"/>
          <w:szCs w:val="21"/>
          <w:lang w:eastAsia="zh-CN"/>
          <w14:textFill>
            <w14:solidFill>
              <w14:schemeClr w14:val="tx1"/>
            </w14:solidFill>
          </w14:textFill>
        </w:rPr>
        <w:t>不得</w:t>
      </w:r>
      <w:r>
        <w:rPr>
          <w:rFonts w:hint="eastAsia" w:ascii="宋体" w:hAnsi="宋体" w:eastAsia="宋体" w:cs="宋体"/>
          <w:color w:val="000000" w:themeColor="text1"/>
          <w:sz w:val="21"/>
          <w:szCs w:val="21"/>
          <w14:textFill>
            <w14:solidFill>
              <w14:schemeClr w14:val="tx1"/>
            </w14:solidFill>
          </w14:textFill>
        </w:rPr>
        <w:t>损坏口角和墙面。</w:t>
      </w:r>
    </w:p>
    <w:p w14:paraId="0122874C">
      <w:pPr>
        <w:autoSpaceDE w:val="0"/>
        <w:spacing w:line="30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拆架子及进行室内外清理时</w:t>
      </w:r>
      <w:r>
        <w:rPr>
          <w:rFonts w:hint="eastAsia" w:ascii="宋体" w:hAnsi="宋体" w:eastAsia="宋体" w:cs="宋体"/>
          <w:color w:val="000000" w:themeColor="text1"/>
          <w:sz w:val="21"/>
          <w:szCs w:val="21"/>
          <w:lang w:eastAsia="zh-CN"/>
          <w14:textFill>
            <w14:solidFill>
              <w14:schemeClr w14:val="tx1"/>
            </w14:solidFill>
          </w14:textFill>
        </w:rPr>
        <w:t>，不得</w:t>
      </w:r>
      <w:r>
        <w:rPr>
          <w:rFonts w:hint="eastAsia" w:ascii="宋体" w:hAnsi="宋体" w:eastAsia="宋体" w:cs="宋体"/>
          <w:color w:val="000000" w:themeColor="text1"/>
          <w:sz w:val="21"/>
          <w:szCs w:val="21"/>
          <w14:textFill>
            <w14:solidFill>
              <w14:schemeClr w14:val="tx1"/>
            </w14:solidFill>
          </w14:textFill>
        </w:rPr>
        <w:t>损坏墙角和和口角</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污染墙面。</w:t>
      </w:r>
    </w:p>
    <w:p w14:paraId="676DE890">
      <w:pPr>
        <w:autoSpaceDE w:val="0"/>
        <w:spacing w:line="30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严禁蹬踩</w:t>
      </w:r>
      <w:r>
        <w:rPr>
          <w:rFonts w:hint="eastAsia" w:ascii="宋体" w:hAnsi="宋体" w:eastAsia="宋体" w:cs="宋体"/>
          <w:color w:val="000000" w:themeColor="text1"/>
          <w:sz w:val="21"/>
          <w:szCs w:val="21"/>
          <w:lang w:eastAsia="zh-CN"/>
          <w14:textFill>
            <w14:solidFill>
              <w14:schemeClr w14:val="tx1"/>
            </w14:solidFill>
          </w14:textFill>
        </w:rPr>
        <w:t>面层、</w:t>
      </w:r>
      <w:r>
        <w:rPr>
          <w:rFonts w:hint="eastAsia" w:ascii="宋体" w:hAnsi="宋体" w:eastAsia="宋体" w:cs="宋体"/>
          <w:color w:val="000000" w:themeColor="text1"/>
          <w:sz w:val="21"/>
          <w:szCs w:val="21"/>
          <w14:textFill>
            <w14:solidFill>
              <w14:schemeClr w14:val="tx1"/>
            </w14:solidFill>
          </w14:textFill>
        </w:rPr>
        <w:t>窗台</w:t>
      </w:r>
      <w:r>
        <w:rPr>
          <w:rFonts w:hint="eastAsia" w:ascii="宋体" w:hAnsi="宋体" w:eastAsia="宋体" w:cs="宋体"/>
          <w:color w:val="000000" w:themeColor="text1"/>
          <w:sz w:val="21"/>
          <w:szCs w:val="21"/>
          <w:lang w:eastAsia="zh-CN"/>
          <w14:textFill>
            <w14:solidFill>
              <w14:schemeClr w14:val="tx1"/>
            </w14:solidFill>
          </w14:textFill>
        </w:rPr>
        <w:t>、棱角，</w:t>
      </w:r>
      <w:r>
        <w:rPr>
          <w:rFonts w:hint="eastAsia" w:ascii="宋体" w:hAnsi="宋体" w:eastAsia="宋体" w:cs="宋体"/>
          <w:color w:val="000000" w:themeColor="text1"/>
          <w:sz w:val="21"/>
          <w:szCs w:val="21"/>
          <w14:textFill>
            <w14:solidFill>
              <w14:schemeClr w14:val="tx1"/>
            </w14:solidFill>
          </w14:textFill>
        </w:rPr>
        <w:t>防止损坏其棱角。</w:t>
      </w:r>
    </w:p>
    <w:p w14:paraId="6C54D689">
      <w:pPr>
        <w:pStyle w:val="18"/>
        <w:tabs>
          <w:tab w:val="left" w:pos="832"/>
        </w:tabs>
        <w:spacing w:line="300" w:lineRule="exact"/>
        <w:ind w:left="0" w:leftChars="0" w:firstLine="0" w:firstLineChars="0"/>
        <w:jc w:val="both"/>
        <w:rPr>
          <w:rFonts w:hint="eastAsia" w:ascii="宋体" w:eastAsia="宋体" w:cs="宋体"/>
          <w:color w:val="000000" w:themeColor="text1"/>
          <w:lang w:eastAsia="zh-CN" w:bidi="ar-SA"/>
          <w14:textFill>
            <w14:solidFill>
              <w14:schemeClr w14:val="tx1"/>
            </w14:solidFill>
          </w14:textFill>
        </w:rPr>
      </w:pPr>
      <w:r>
        <w:rPr>
          <w:rFonts w:hint="eastAsia" w:ascii="黑体" w:hAnsi="黑体" w:eastAsia="黑体" w:cs="黑体"/>
          <w:color w:val="000000" w:themeColor="text1"/>
          <w:kern w:val="0"/>
          <w:sz w:val="21"/>
          <w:szCs w:val="21"/>
          <w:lang w:bidi="en-US"/>
          <w14:textFill>
            <w14:solidFill>
              <w14:schemeClr w14:val="tx1"/>
            </w14:solidFill>
          </w14:textFill>
        </w:rPr>
        <w:t>4.</w:t>
      </w:r>
      <w:r>
        <w:rPr>
          <w:rFonts w:hint="eastAsia" w:ascii="黑体" w:hAnsi="黑体" w:eastAsia="黑体" w:cs="黑体"/>
          <w:color w:val="000000" w:themeColor="text1"/>
          <w:kern w:val="0"/>
          <w:sz w:val="21"/>
          <w:szCs w:val="21"/>
          <w:lang w:val="en-US" w:eastAsia="zh-CN" w:bidi="en-US"/>
          <w14:textFill>
            <w14:solidFill>
              <w14:schemeClr w14:val="tx1"/>
            </w14:solidFill>
          </w14:textFill>
        </w:rPr>
        <w:t>1</w:t>
      </w:r>
      <w:r>
        <w:rPr>
          <w:rFonts w:hint="eastAsia" w:ascii="黑体" w:hAnsi="黑体" w:eastAsia="黑体" w:cs="黑体"/>
          <w:color w:val="000000" w:themeColor="text1"/>
          <w:kern w:val="0"/>
          <w:sz w:val="21"/>
          <w:szCs w:val="21"/>
          <w:lang w:bidi="en-US"/>
          <w14:textFill>
            <w14:solidFill>
              <w14:schemeClr w14:val="tx1"/>
            </w14:solidFill>
          </w14:textFill>
        </w:rPr>
        <w:t>.</w:t>
      </w:r>
      <w:r>
        <w:rPr>
          <w:rFonts w:hint="eastAsia" w:ascii="黑体" w:hAnsi="黑体" w:eastAsia="黑体" w:cs="黑体"/>
          <w:color w:val="000000" w:themeColor="text1"/>
          <w:kern w:val="0"/>
          <w:sz w:val="21"/>
          <w:szCs w:val="21"/>
          <w:lang w:val="en-US" w:eastAsia="zh-CN" w:bidi="en-US"/>
          <w14:textFill>
            <w14:solidFill>
              <w14:schemeClr w14:val="tx1"/>
            </w14:solidFill>
          </w14:textFill>
        </w:rPr>
        <w:t>3</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1"/>
          <w:szCs w:val="21"/>
          <w:lang w:val="en-US" w:eastAsia="zh-CN" w:bidi="ar-SA"/>
          <w14:textFill>
            <w14:solidFill>
              <w14:schemeClr w14:val="tx1"/>
            </w14:solidFill>
          </w14:textFill>
        </w:rPr>
        <w:t>施工注意事项应符合下列规定：</w:t>
      </w:r>
    </w:p>
    <w:p w14:paraId="6C1A3B5F">
      <w:pPr>
        <w:pStyle w:val="18"/>
        <w:tabs>
          <w:tab w:val="left" w:pos="832"/>
        </w:tabs>
        <w:spacing w:line="300" w:lineRule="exact"/>
        <w:ind w:left="0" w:leftChars="0" w:firstLine="420" w:firstLineChars="200"/>
        <w:jc w:val="both"/>
        <w:rPr>
          <w:rFonts w:eastAsia="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门窗框塞缝工序</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应采用聚氨酯发泡材料密封。</w:t>
      </w:r>
    </w:p>
    <w:p w14:paraId="4654AE20">
      <w:pPr>
        <w:pStyle w:val="18"/>
        <w:tabs>
          <w:tab w:val="left" w:pos="910"/>
        </w:tabs>
        <w:spacing w:line="300" w:lineRule="exact"/>
        <w:ind w:firstLine="44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2</w:t>
      </w:r>
      <w:r>
        <w:rPr>
          <w:rFonts w:hint="eastAsia" w:eastAsia="宋体"/>
          <w:color w:val="000000" w:themeColor="text1"/>
          <w:sz w:val="21"/>
          <w:szCs w:val="21"/>
          <w:lang w:val="en-US" w:eastAsia="zh-CN"/>
          <w14:textFill>
            <w14:solidFill>
              <w14:schemeClr w14:val="tx1"/>
            </w14:solidFill>
          </w14:textFill>
        </w:rPr>
        <w:t xml:space="preserve"> 抹灰</w:t>
      </w:r>
      <w:r>
        <w:rPr>
          <w:rFonts w:hint="eastAsia" w:eastAsia="宋体"/>
          <w:color w:val="000000" w:themeColor="text1"/>
          <w:sz w:val="21"/>
          <w:szCs w:val="21"/>
          <w14:textFill>
            <w14:solidFill>
              <w14:schemeClr w14:val="tx1"/>
            </w14:solidFill>
          </w14:textFill>
        </w:rPr>
        <w:t>应</w:t>
      </w:r>
      <w:r>
        <w:rPr>
          <w:rFonts w:hint="eastAsia" w:eastAsia="宋体"/>
          <w:color w:val="000000" w:themeColor="text1"/>
          <w:sz w:val="21"/>
          <w:szCs w:val="21"/>
          <w:lang w:val="en-US" w:eastAsia="zh-CN"/>
          <w14:textFill>
            <w14:solidFill>
              <w14:schemeClr w14:val="tx1"/>
            </w14:solidFill>
          </w14:textFill>
        </w:rPr>
        <w:t>进行</w:t>
      </w:r>
      <w:r>
        <w:rPr>
          <w:rFonts w:hint="eastAsia" w:eastAsia="宋体"/>
          <w:color w:val="000000" w:themeColor="text1"/>
          <w:sz w:val="21"/>
          <w:szCs w:val="21"/>
          <w14:textFill>
            <w14:solidFill>
              <w14:schemeClr w14:val="tx1"/>
            </w14:solidFill>
          </w14:textFill>
        </w:rPr>
        <w:t>分层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每层厚度</w:t>
      </w:r>
      <w:r>
        <w:rPr>
          <w:rFonts w:hint="eastAsia" w:eastAsia="宋体"/>
          <w:color w:val="000000" w:themeColor="text1"/>
          <w:sz w:val="21"/>
          <w:szCs w:val="21"/>
          <w:lang w:eastAsia="zh-CN"/>
          <w14:textFill>
            <w14:solidFill>
              <w14:schemeClr w14:val="tx1"/>
            </w14:solidFill>
          </w14:textFill>
        </w:rPr>
        <w:t>宜</w:t>
      </w:r>
      <w:r>
        <w:rPr>
          <w:rFonts w:hint="eastAsia" w:eastAsia="宋体"/>
          <w:color w:val="000000" w:themeColor="text1"/>
          <w:sz w:val="21"/>
          <w:szCs w:val="21"/>
          <w14:textFill>
            <w14:solidFill>
              <w14:schemeClr w14:val="tx1"/>
            </w14:solidFill>
          </w14:textFill>
        </w:rPr>
        <w:t>为</w:t>
      </w:r>
      <w:r>
        <w:rPr>
          <w:rFonts w:hint="eastAsia" w:eastAsia="宋体"/>
          <w:color w:val="000000" w:themeColor="text1"/>
          <w:sz w:val="21"/>
          <w:szCs w:val="21"/>
          <w:lang w:val="en-US" w:eastAsia="zh-CN" w:bidi="en-US"/>
          <w14:textFill>
            <w14:solidFill>
              <w14:schemeClr w14:val="tx1"/>
            </w14:solidFill>
          </w14:textFill>
        </w:rPr>
        <w:t>7mm~9mm。</w:t>
      </w:r>
    </w:p>
    <w:p w14:paraId="5AB7B89A">
      <w:pPr>
        <w:pStyle w:val="18"/>
        <w:tabs>
          <w:tab w:val="left" w:pos="915"/>
        </w:tabs>
        <w:spacing w:after="80" w:line="300" w:lineRule="exact"/>
        <w:ind w:firstLine="44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3</w:t>
      </w:r>
      <w:r>
        <w:rPr>
          <w:rFonts w:hint="eastAsia" w:eastAsia="宋体"/>
          <w:color w:val="000000" w:themeColor="text1"/>
          <w:sz w:val="21"/>
          <w:szCs w:val="21"/>
          <w:lang w:val="en-US" w:eastAsia="zh-CN"/>
          <w14:textFill>
            <w14:solidFill>
              <w14:schemeClr w14:val="tx1"/>
            </w14:solidFill>
          </w14:textFill>
        </w:rPr>
        <w:t xml:space="preserve"> 砂浆</w:t>
      </w:r>
      <w:r>
        <w:rPr>
          <w:rFonts w:hint="eastAsia" w:eastAsia="宋体"/>
          <w:color w:val="000000" w:themeColor="text1"/>
          <w:sz w:val="21"/>
          <w:szCs w:val="21"/>
          <w14:textFill>
            <w14:solidFill>
              <w14:schemeClr w14:val="tx1"/>
            </w14:solidFill>
          </w14:textFill>
        </w:rPr>
        <w:t>应根据不同基层釆用不同的配合比配制。</w:t>
      </w:r>
    </w:p>
    <w:p w14:paraId="6706B937">
      <w:pPr>
        <w:pStyle w:val="18"/>
        <w:tabs>
          <w:tab w:val="left" w:pos="780"/>
        </w:tabs>
        <w:spacing w:line="300" w:lineRule="exact"/>
        <w:ind w:left="0" w:leftChars="0" w:firstLine="420" w:firstLineChars="200"/>
        <w:jc w:val="both"/>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4</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抹灰时必须用横杠检査底灰平整</w:t>
      </w:r>
      <w:r>
        <w:rPr>
          <w:rFonts w:hint="eastAsia" w:eastAsia="宋体"/>
          <w:color w:val="000000" w:themeColor="text1"/>
          <w:sz w:val="21"/>
          <w:szCs w:val="21"/>
          <w:lang w:val="en-US" w:eastAsia="zh-CN"/>
          <w14:textFill>
            <w14:solidFill>
              <w14:schemeClr w14:val="tx1"/>
            </w14:solidFill>
          </w14:textFill>
        </w:rPr>
        <w:t>度</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修整后</w:t>
      </w:r>
      <w:r>
        <w:rPr>
          <w:rFonts w:hint="eastAsia" w:eastAsia="宋体"/>
          <w:color w:val="000000" w:themeColor="text1"/>
          <w:sz w:val="21"/>
          <w:szCs w:val="21"/>
          <w:lang w:eastAsia="zh-CN"/>
          <w14:textFill>
            <w14:solidFill>
              <w14:schemeClr w14:val="tx1"/>
            </w14:solidFill>
          </w14:textFill>
        </w:rPr>
        <w:t>可</w:t>
      </w:r>
      <w:r>
        <w:rPr>
          <w:rFonts w:hint="eastAsia" w:eastAsia="宋体"/>
          <w:color w:val="000000" w:themeColor="text1"/>
          <w:sz w:val="21"/>
          <w:szCs w:val="21"/>
          <w14:textFill>
            <w14:solidFill>
              <w14:schemeClr w14:val="tx1"/>
            </w14:solidFill>
          </w14:textFill>
        </w:rPr>
        <w:t>罩面</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保证阴角的顺直</w:t>
      </w:r>
      <w:r>
        <w:rPr>
          <w:rFonts w:hint="eastAsia" w:eastAsia="宋体"/>
          <w:color w:val="000000" w:themeColor="text1"/>
          <w:sz w:val="21"/>
          <w:szCs w:val="21"/>
          <w:lang w:eastAsia="zh-CN"/>
          <w14:textFill>
            <w14:solidFill>
              <w14:schemeClr w14:val="tx1"/>
            </w14:solidFill>
          </w14:textFill>
        </w:rPr>
        <w:t>。</w:t>
      </w:r>
    </w:p>
    <w:p w14:paraId="4F338779">
      <w:pPr>
        <w:pStyle w:val="18"/>
        <w:tabs>
          <w:tab w:val="left" w:pos="818"/>
        </w:tabs>
        <w:spacing w:line="300" w:lineRule="exact"/>
        <w:ind w:firstLine="594" w:firstLineChars="283"/>
        <w:rPr>
          <w:rFonts w:hint="eastAsia" w:eastAsia="宋体"/>
          <w:color w:val="000000" w:themeColor="text1"/>
          <w:sz w:val="21"/>
          <w:szCs w:val="21"/>
          <w:highlight w:val="none"/>
          <w14:textFill>
            <w14:solidFill>
              <w14:schemeClr w14:val="tx1"/>
            </w14:solidFill>
          </w14:textFill>
        </w:rPr>
      </w:pPr>
    </w:p>
    <w:p w14:paraId="7C7AF491">
      <w:pPr>
        <w:pStyle w:val="17"/>
        <w:tabs>
          <w:tab w:val="left" w:pos="1019"/>
        </w:tabs>
        <w:spacing w:before="156" w:beforeLines="50" w:line="300" w:lineRule="exact"/>
        <w:ind w:left="0"/>
        <w:jc w:val="center"/>
        <w:outlineLvl w:val="1"/>
        <w:rPr>
          <w:rFonts w:hint="eastAsia" w:ascii="黑体" w:hAnsi="黑体" w:eastAsia="黑体" w:cs="黑体"/>
          <w:bCs/>
          <w:color w:val="000000" w:themeColor="text1"/>
          <w:lang w:val="en-US" w:eastAsia="zh-CN" w:bidi="ar-SA"/>
          <w14:textFill>
            <w14:solidFill>
              <w14:schemeClr w14:val="tx1"/>
            </w14:solidFill>
          </w14:textFill>
        </w:rPr>
      </w:pPr>
      <w:bookmarkStart w:id="41" w:name="_Toc31920"/>
      <w:bookmarkStart w:id="42" w:name="_Toc23288"/>
      <w:bookmarkStart w:id="43" w:name="_Toc6164"/>
      <w:bookmarkStart w:id="44" w:name="_Toc16164"/>
      <w:bookmarkStart w:id="45" w:name="_Toc8827"/>
      <w:r>
        <w:rPr>
          <w:rFonts w:hint="eastAsia" w:ascii="黑体" w:eastAsia="黑体" w:cs="黑体"/>
          <w:bCs/>
          <w:color w:val="000000" w:themeColor="text1"/>
          <w:sz w:val="21"/>
          <w:szCs w:val="21"/>
          <w:lang w:bidi="ar-SA"/>
          <w14:textFill>
            <w14:solidFill>
              <w14:schemeClr w14:val="tx1"/>
            </w14:solidFill>
          </w14:textFill>
        </w:rPr>
        <w:t xml:space="preserve">4.2 </w:t>
      </w:r>
      <w:bookmarkEnd w:id="41"/>
      <w:bookmarkEnd w:id="42"/>
      <w:bookmarkEnd w:id="43"/>
      <w:bookmarkStart w:id="46" w:name="_Toc18881"/>
      <w:r>
        <w:rPr>
          <w:rFonts w:hint="eastAsia" w:ascii="黑体" w:eastAsia="黑体" w:cs="黑体"/>
          <w:bCs/>
          <w:color w:val="000000" w:themeColor="text1"/>
          <w:sz w:val="21"/>
          <w:szCs w:val="21"/>
          <w:lang w:val="en-US" w:eastAsia="zh-CN" w:bidi="ar-SA"/>
          <w14:textFill>
            <w14:solidFill>
              <w14:schemeClr w14:val="tx1"/>
            </w14:solidFill>
          </w14:textFill>
        </w:rPr>
        <w:t>一般抹灰工程</w:t>
      </w:r>
      <w:bookmarkEnd w:id="44"/>
      <w:bookmarkEnd w:id="45"/>
    </w:p>
    <w:p w14:paraId="7C068C2D">
      <w:pPr>
        <w:pStyle w:val="18"/>
        <w:spacing w:before="156" w:beforeLines="50" w:line="300" w:lineRule="exact"/>
        <w:ind w:firstLine="0"/>
        <w:jc w:val="center"/>
        <w:rPr>
          <w:rFonts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1B6AB893">
      <w:pPr>
        <w:pStyle w:val="18"/>
        <w:spacing w:line="300" w:lineRule="exact"/>
        <w:ind w:firstLine="0"/>
        <w:jc w:val="both"/>
        <w:rPr>
          <w:rFonts w:eastAsia="宋体"/>
          <w:color w:val="000000" w:themeColor="text1"/>
          <w:sz w:val="21"/>
          <w:szCs w:val="21"/>
          <w:highlight w:val="none"/>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4.2.1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olor w:val="000000" w:themeColor="text1"/>
          <w:sz w:val="21"/>
          <w:szCs w:val="21"/>
          <w:highlight w:val="none"/>
          <w14:textFill>
            <w14:solidFill>
              <w14:schemeClr w14:val="tx1"/>
            </w14:solidFill>
          </w14:textFill>
        </w:rPr>
        <w:t>石灰膏</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水泥</w:t>
      </w:r>
      <w:r>
        <w:rPr>
          <w:rFonts w:hint="eastAsia" w:eastAsia="宋体"/>
          <w:color w:val="000000" w:themeColor="text1"/>
          <w:sz w:val="21"/>
          <w:szCs w:val="21"/>
          <w:highlight w:val="none"/>
          <w:lang w:eastAsia="zh-CN"/>
          <w14:textFill>
            <w14:solidFill>
              <w14:schemeClr w14:val="tx1"/>
            </w14:solidFill>
          </w14:textFill>
        </w:rPr>
        <w:t>、中</w:t>
      </w:r>
      <w:r>
        <w:rPr>
          <w:rFonts w:hint="eastAsia" w:eastAsia="宋体"/>
          <w:color w:val="000000" w:themeColor="text1"/>
          <w:sz w:val="21"/>
          <w:szCs w:val="21"/>
          <w:highlight w:val="none"/>
          <w14:textFill>
            <w14:solidFill>
              <w14:schemeClr w14:val="tx1"/>
            </w14:solidFill>
          </w14:textFill>
        </w:rPr>
        <w:t>砂</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磨细的石灰粉</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纸筋</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水等。</w:t>
      </w:r>
    </w:p>
    <w:p w14:paraId="094EFA02">
      <w:pPr>
        <w:pStyle w:val="18"/>
        <w:tabs>
          <w:tab w:val="left" w:pos="780"/>
        </w:tabs>
        <w:spacing w:line="300" w:lineRule="exact"/>
        <w:ind w:firstLine="0"/>
        <w:jc w:val="both"/>
        <w:rPr>
          <w:rFonts w:eastAsia="宋体"/>
          <w:color w:val="000000" w:themeColor="text1"/>
          <w:sz w:val="21"/>
          <w:szCs w:val="21"/>
          <w:highlight w:val="yellow"/>
          <w:lang w:bidi="ar-SA"/>
          <w14:textFill>
            <w14:solidFill>
              <w14:schemeClr w14:val="tx1"/>
            </w14:solidFill>
          </w14:textFill>
        </w:rPr>
      </w:pPr>
      <w:r>
        <w:rPr>
          <w:rFonts w:hint="eastAsia" w:ascii="黑体" w:eastAsia="黑体" w:cs="黑体"/>
          <w:color w:val="000000" w:themeColor="text1"/>
          <w:sz w:val="21"/>
          <w:szCs w:val="21"/>
          <w:highlight w:val="none"/>
          <w:lang w:val="en-US" w:eastAsia="zh-CN" w:bidi="ar-SA"/>
          <w14:textFill>
            <w14:solidFill>
              <w14:schemeClr w14:val="tx1"/>
            </w14:solidFill>
          </w14:textFill>
        </w:rPr>
        <w:t xml:space="preserve">4.2.2 </w:t>
      </w:r>
      <w:r>
        <w:rPr>
          <w:rFonts w:hint="eastAsia" w:eastAsia="宋体"/>
          <w:color w:val="000000" w:themeColor="text1"/>
          <w:sz w:val="21"/>
          <w:szCs w:val="21"/>
          <w:highlight w:val="none"/>
          <w:lang w:val="en-US" w:eastAsia="zh-CN" w:bidi="ar-SA"/>
          <w14:textFill>
            <w14:solidFill>
              <w14:schemeClr w14:val="tx1"/>
            </w14:solidFill>
          </w14:textFill>
        </w:rPr>
        <w:t>主要</w:t>
      </w:r>
      <w:r>
        <w:rPr>
          <w:rFonts w:hint="eastAsia" w:eastAsia="宋体"/>
          <w:color w:val="000000" w:themeColor="text1"/>
          <w:sz w:val="21"/>
          <w:szCs w:val="21"/>
          <w:highlight w:val="none"/>
          <w:lang w:bidi="ar-SA"/>
          <w14:textFill>
            <w14:solidFill>
              <w14:schemeClr w14:val="tx1"/>
            </w14:solidFill>
          </w14:textFill>
        </w:rPr>
        <w:t>机具</w:t>
      </w:r>
      <w:r>
        <w:rPr>
          <w:rFonts w:hint="eastAsia" w:eastAsia="宋体"/>
          <w:color w:val="000000" w:themeColor="text1"/>
          <w:sz w:val="21"/>
          <w:szCs w:val="21"/>
          <w:highlight w:val="none"/>
          <w:lang w:eastAsia="zh-CN" w:bidi="ar-SA"/>
          <w14:textFill>
            <w14:solidFill>
              <w14:schemeClr w14:val="tx1"/>
            </w14:solidFill>
          </w14:textFill>
        </w:rPr>
        <w:t>有</w:t>
      </w:r>
      <w:r>
        <w:rPr>
          <w:rFonts w:hint="eastAsia" w:ascii="宋体" w:hAnsi="宋体" w:eastAsia="宋体" w:cs="宋体"/>
          <w:i w:val="0"/>
          <w:iCs w:val="0"/>
          <w:caps w:val="0"/>
          <w:color w:val="000000" w:themeColor="text1"/>
          <w:spacing w:val="0"/>
          <w:sz w:val="21"/>
          <w:szCs w:val="21"/>
          <w:shd w:val="clear" w:fill="auto"/>
          <w14:textFill>
            <w14:solidFill>
              <w14:schemeClr w14:val="tx1"/>
            </w14:solidFill>
          </w14:textFill>
        </w:rPr>
        <w:t>抹刀</w:t>
      </w:r>
      <w:r>
        <w:rPr>
          <w:rFonts w:hint="eastAsia" w:ascii="宋体" w:hAnsi="宋体" w:eastAsia="宋体" w:cs="宋体"/>
          <w:i w:val="0"/>
          <w:iCs w:val="0"/>
          <w:caps w:val="0"/>
          <w:color w:val="000000" w:themeColor="text1"/>
          <w:spacing w:val="0"/>
          <w:sz w:val="21"/>
          <w:szCs w:val="21"/>
          <w:shd w:val="clear" w:fill="auto"/>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1"/>
          <w:szCs w:val="21"/>
          <w:shd w:val="clear" w:fill="auto"/>
          <w14:textFill>
            <w14:solidFill>
              <w14:schemeClr w14:val="tx1"/>
            </w14:solidFill>
          </w14:textFill>
        </w:rPr>
        <w:t>砂浆桶</w:t>
      </w:r>
      <w:r>
        <w:rPr>
          <w:rFonts w:hint="eastAsia" w:eastAsia="宋体"/>
          <w:color w:val="000000" w:themeColor="text1"/>
          <w:sz w:val="21"/>
          <w:szCs w:val="21"/>
          <w:highlight w:val="none"/>
          <w14:textFill>
            <w14:solidFill>
              <w14:schemeClr w14:val="tx1"/>
            </w14:solidFill>
          </w14:textFill>
        </w:rPr>
        <w:t>、手推车</w:t>
      </w:r>
      <w:r>
        <w:rPr>
          <w:rFonts w:hint="eastAsia" w:eastAsia="宋体"/>
          <w:color w:val="000000" w:themeColor="text1"/>
          <w:sz w:val="21"/>
          <w:szCs w:val="21"/>
          <w:highlight w:val="none"/>
          <w:lang w:bidi="ar-SA"/>
          <w14:textFill>
            <w14:solidFill>
              <w14:schemeClr w14:val="tx1"/>
            </w14:solidFill>
          </w14:textFill>
        </w:rPr>
        <w:t>等。</w:t>
      </w:r>
    </w:p>
    <w:p w14:paraId="35C93653">
      <w:pPr>
        <w:pStyle w:val="18"/>
        <w:spacing w:line="300" w:lineRule="exact"/>
        <w:ind w:firstLine="0"/>
        <w:jc w:val="both"/>
        <w:rPr>
          <w:rFonts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4.2.3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75137B58">
      <w:pPr>
        <w:pStyle w:val="18"/>
        <w:tabs>
          <w:tab w:val="left" w:pos="924"/>
        </w:tabs>
        <w:spacing w:line="300" w:lineRule="exact"/>
        <w:ind w:firstLine="420" w:firstLineChars="200"/>
        <w:jc w:val="both"/>
        <w:rPr>
          <w:rFonts w:eastAsia="宋体"/>
          <w:strike/>
          <w:dstrike w:val="0"/>
          <w:color w:val="000000" w:themeColor="text1"/>
          <w:sz w:val="21"/>
          <w:szCs w:val="21"/>
          <w:highlight w:val="yellow"/>
          <w:lang w:val="en-US" w:eastAsia="zh-CN" w:bidi="ar-SA"/>
          <w14:textFill>
            <w14:solidFill>
              <w14:schemeClr w14:val="tx1"/>
            </w14:solidFill>
          </w14:textFill>
        </w:rPr>
      </w:pPr>
      <w:bookmarkStart w:id="47" w:name="bookmark769"/>
      <w:r>
        <w:rPr>
          <w:rFonts w:hint="eastAsia" w:ascii="黑体" w:hAnsi="黑体" w:eastAsia="黑体" w:cs="黑体"/>
          <w:strike w:val="0"/>
          <w:dstrike w:val="0"/>
          <w:color w:val="000000" w:themeColor="text1"/>
          <w:sz w:val="21"/>
          <w:szCs w:val="21"/>
          <w:highlight w:val="none"/>
          <w:lang w:bidi="ar-SA"/>
          <w14:textFill>
            <w14:solidFill>
              <w14:schemeClr w14:val="tx1"/>
            </w14:solidFill>
          </w14:textFill>
        </w:rPr>
        <w:t>1</w:t>
      </w:r>
      <w:bookmarkEnd w:id="47"/>
      <w:r>
        <w:rPr>
          <w:rFonts w:hint="eastAsia" w:eastAsia="宋体"/>
          <w:strike w:val="0"/>
          <w:dstrike w:val="0"/>
          <w:color w:val="000000" w:themeColor="text1"/>
          <w:sz w:val="21"/>
          <w:szCs w:val="21"/>
          <w:highlight w:val="none"/>
          <w:lang w:val="en-US" w:eastAsia="zh-CN" w:bidi="ar-SA"/>
          <w14:textFill>
            <w14:solidFill>
              <w14:schemeClr w14:val="tx1"/>
            </w14:solidFill>
          </w14:textFill>
        </w:rPr>
        <w:t xml:space="preserve"> 主体结构已验收合格</w:t>
      </w:r>
      <w:r>
        <w:rPr>
          <w:rFonts w:hint="eastAsia" w:eastAsia="宋体"/>
          <w:strike w:val="0"/>
          <w:dstrike w:val="0"/>
          <w:color w:val="000000" w:themeColor="text1"/>
          <w:sz w:val="21"/>
          <w:szCs w:val="21"/>
          <w:highlight w:val="none"/>
          <w14:textFill>
            <w14:solidFill>
              <w14:schemeClr w14:val="tx1"/>
            </w14:solidFill>
          </w14:textFill>
        </w:rPr>
        <w:t>。</w:t>
      </w:r>
    </w:p>
    <w:p w14:paraId="53453BD1">
      <w:pPr>
        <w:pStyle w:val="18"/>
        <w:spacing w:line="300" w:lineRule="exact"/>
        <w:ind w:firstLine="420" w:firstLineChars="200"/>
        <w:jc w:val="both"/>
        <w:rPr>
          <w:rFonts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sz w:val="21"/>
          <w:szCs w:val="21"/>
          <w:lang w:val="en-US" w:eastAsia="zh-CN" w:bidi="ar-SA"/>
          <w14:textFill>
            <w14:solidFill>
              <w14:schemeClr w14:val="tx1"/>
            </w14:solidFill>
          </w14:textFill>
        </w:rPr>
        <w:t>2</w:t>
      </w:r>
      <w:r>
        <w:rPr>
          <w:rFonts w:hint="eastAsia" w:eastAsia="宋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门窗框安装位置正确</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与墙体连接牢固。</w:t>
      </w:r>
    </w:p>
    <w:p w14:paraId="072E8746">
      <w:pPr>
        <w:pStyle w:val="18"/>
        <w:spacing w:line="300" w:lineRule="exact"/>
        <w:ind w:firstLine="420" w:firstLineChars="200"/>
        <w:rPr>
          <w:rFonts w:eastAsia="宋体"/>
          <w:color w:val="000000" w:themeColor="text1"/>
          <w:sz w:val="21"/>
          <w:szCs w:val="21"/>
          <w14:textFill>
            <w14:solidFill>
              <w14:schemeClr w14:val="tx1"/>
            </w14:solidFill>
          </w14:textFill>
        </w:rPr>
      </w:pPr>
      <w:r>
        <w:rPr>
          <w:rFonts w:hint="eastAsia" w:ascii="黑体" w:hAnsi="Calibri" w:eastAsia="黑体" w:cs="黑体"/>
          <w:color w:val="000000" w:themeColor="text1"/>
          <w:sz w:val="21"/>
          <w:szCs w:val="21"/>
          <w:lang w:val="en-US" w:eastAsia="zh-CN" w:bidi="ar-SA"/>
          <w14:textFill>
            <w14:solidFill>
              <w14:schemeClr w14:val="tx1"/>
            </w14:solidFill>
          </w14:textFill>
        </w:rPr>
        <w:t>3</w:t>
      </w:r>
      <w:r>
        <w:rPr>
          <w:rFonts w:hint="eastAsia" w:eastAsia="宋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室内</w:t>
      </w:r>
      <w:r>
        <w:rPr>
          <w:rFonts w:hint="eastAsia" w:eastAsia="宋体"/>
          <w:color w:val="000000" w:themeColor="text1"/>
          <w:sz w:val="21"/>
          <w:szCs w:val="21"/>
          <w:lang w:val="en-US" w:eastAsia="zh-CN"/>
          <w14:textFill>
            <w14:solidFill>
              <w14:schemeClr w14:val="tx1"/>
            </w14:solidFill>
          </w14:textFill>
        </w:rPr>
        <w:t>外</w:t>
      </w:r>
      <w:r>
        <w:rPr>
          <w:rFonts w:hint="eastAsia" w:eastAsia="宋体"/>
          <w:color w:val="000000" w:themeColor="text1"/>
          <w:sz w:val="21"/>
          <w:szCs w:val="21"/>
          <w14:textFill>
            <w14:solidFill>
              <w14:schemeClr w14:val="tx1"/>
            </w14:solidFill>
          </w14:textFill>
        </w:rPr>
        <w:t>墙面抹灰时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屋面防水及上一层地面已经完成。</w:t>
      </w:r>
    </w:p>
    <w:p w14:paraId="0CD74372">
      <w:pPr>
        <w:pStyle w:val="18"/>
        <w:tabs>
          <w:tab w:val="left" w:pos="906"/>
        </w:tabs>
        <w:spacing w:line="300" w:lineRule="exact"/>
        <w:ind w:firstLine="420" w:firstLineChars="200"/>
        <w:jc w:val="both"/>
        <w:rPr>
          <w:rFonts w:eastAsia="宋体"/>
          <w:color w:val="000000" w:themeColor="text1"/>
          <w:sz w:val="21"/>
          <w:szCs w:val="21"/>
          <w14:textFill>
            <w14:solidFill>
              <w14:schemeClr w14:val="tx1"/>
            </w14:solidFill>
          </w14:textFill>
        </w:rPr>
      </w:pP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4 </w:t>
      </w:r>
      <w:r>
        <w:rPr>
          <w:rFonts w:hint="eastAsia" w:eastAsia="宋体"/>
          <w:color w:val="000000" w:themeColor="text1"/>
          <w:sz w:val="21"/>
          <w:szCs w:val="21"/>
          <w:lang w:eastAsia="zh-CN"/>
          <w14:textFill>
            <w14:solidFill>
              <w14:schemeClr w14:val="tx1"/>
            </w14:solidFill>
          </w14:textFill>
        </w:rPr>
        <w:t>施工前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，样板间经验收合格后</w:t>
      </w:r>
      <w:r>
        <w:rPr>
          <w:rFonts w:hint="eastAsia" w:eastAsia="宋体"/>
          <w:color w:val="000000" w:themeColor="text1"/>
          <w:sz w:val="21"/>
          <w:szCs w:val="21"/>
          <w14:textFill>
            <w14:solidFill>
              <w14:schemeClr w14:val="tx1"/>
            </w14:solidFill>
          </w14:textFill>
        </w:rPr>
        <w:t>可施工。</w:t>
      </w:r>
    </w:p>
    <w:p w14:paraId="4C4F868F">
      <w:pPr>
        <w:pStyle w:val="18"/>
        <w:tabs>
          <w:tab w:val="left" w:pos="906"/>
        </w:tabs>
        <w:spacing w:line="300" w:lineRule="exact"/>
        <w:ind w:firstLine="420" w:firstLineChars="200"/>
        <w:jc w:val="both"/>
        <w:rPr>
          <w:rFonts w:hint="eastAsia" w:eastAsia="宋体"/>
          <w:color w:val="000000" w:themeColor="text1"/>
          <w:sz w:val="21"/>
          <w:szCs w:val="21"/>
          <w:lang w:eastAsia="zh-CN"/>
          <w14:textFill>
            <w14:solidFill>
              <w14:schemeClr w14:val="tx1"/>
            </w14:solidFill>
          </w14:textFill>
        </w:rPr>
      </w:pPr>
    </w:p>
    <w:bookmarkEnd w:id="46"/>
    <w:p w14:paraId="03D4BC61">
      <w:pPr>
        <w:pStyle w:val="18"/>
        <w:spacing w:line="300" w:lineRule="exact"/>
        <w:ind w:firstLine="0"/>
        <w:jc w:val="center"/>
        <w:rPr>
          <w:rFonts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7D04548C">
      <w:pPr>
        <w:spacing w:line="300" w:lineRule="exact"/>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4.2.4</w:t>
      </w:r>
      <w:r>
        <w:rPr>
          <w:rFonts w:hint="eastAsia" w:ascii="宋体" w:eastAsia="宋体" w:cs="宋体"/>
          <w:color w:val="000000" w:themeColor="text1"/>
          <w:sz w:val="21"/>
          <w:szCs w:val="21"/>
          <w14:textFill>
            <w14:solidFill>
              <w14:schemeClr w14:val="tx1"/>
            </w14:solidFill>
          </w14:textFill>
        </w:rPr>
        <w:t xml:space="preserve"> 一般抹灰</w:t>
      </w:r>
      <w:r>
        <w:rPr>
          <w:rFonts w:hint="eastAsia" w:ascii="宋体" w:eastAsia="宋体" w:cs="宋体"/>
          <w:color w:val="000000" w:themeColor="text1"/>
          <w:sz w:val="21"/>
          <w:szCs w:val="21"/>
          <w:lang w:val="en-US" w:eastAsia="zh-CN"/>
          <w14:textFill>
            <w14:solidFill>
              <w14:schemeClr w14:val="tx1"/>
            </w14:solidFill>
          </w14:textFill>
        </w:rPr>
        <w:t>工程</w:t>
      </w:r>
      <w:r>
        <w:rPr>
          <w:rFonts w:hint="eastAsia" w:ascii="宋体" w:eastAsia="宋体" w:cs="宋体"/>
          <w:color w:val="000000" w:themeColor="text1"/>
          <w:sz w:val="21"/>
          <w:szCs w:val="21"/>
          <w:highlight w:val="none"/>
          <w:lang w:val="en-US" w:eastAsia="zh-CN"/>
          <w14:textFill>
            <w14:solidFill>
              <w14:schemeClr w14:val="tx1"/>
            </w14:solidFill>
          </w14:textFill>
        </w:rPr>
        <w:t>施工</w:t>
      </w:r>
      <w:r>
        <w:rPr>
          <w:rFonts w:hint="eastAsia" w:ascii="宋体" w:eastAsia="宋体" w:cs="宋体"/>
          <w:color w:val="000000" w:themeColor="text1"/>
          <w:sz w:val="21"/>
          <w:szCs w:val="21"/>
          <w:lang w:val="en-US" w:eastAsia="zh-CN"/>
          <w14:textFill>
            <w14:solidFill>
              <w14:schemeClr w14:val="tx1"/>
            </w14:solidFill>
          </w14:textFill>
        </w:rPr>
        <w:t>工艺流程</w:t>
      </w:r>
      <w:r>
        <w:rPr>
          <w:rFonts w:hint="eastAsia" w:ascii="宋体" w:eastAsia="宋体" w:cs="宋体"/>
          <w:color w:val="000000" w:themeColor="text1"/>
          <w:sz w:val="21"/>
          <w:szCs w:val="21"/>
          <w14:textFill>
            <w14:solidFill>
              <w14:schemeClr w14:val="tx1"/>
            </w14:solidFill>
          </w14:textFill>
        </w:rPr>
        <w:t>见图4.2.4。</w:t>
      </w:r>
    </w:p>
    <w:p w14:paraId="6D9237F5">
      <w:pPr>
        <w:spacing w:before="1" w:line="360" w:lineRule="exact"/>
        <w:ind w:left="0" w:leftChars="0" w:right="79" w:firstLine="0" w:firstLineChars="0"/>
        <w:jc w:val="left"/>
        <w:rPr>
          <w:rFonts w:asci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基层处理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墙面浇水</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吊垂直、套方、找规矩、抹灰饼</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抹水泥踢脚或墙裙</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做护脚</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抹水泥窗台</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墙面冲筋</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抹底层、中层石灰砂浆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eastAsia="宋体"/>
          <w:color w:val="000000" w:themeColor="text1"/>
          <w:sz w:val="21"/>
          <w:szCs w:val="21"/>
          <w:bdr w:val="single" w:sz="4" w:space="0"/>
          <w14:textFill>
            <w14:solidFill>
              <w14:schemeClr w14:val="tx1"/>
            </w14:solidFill>
          </w14:textFill>
        </w:rPr>
        <w:t>修抹留孔洞、电气箱、槽、盒</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抹罩面灰</w:t>
      </w:r>
    </w:p>
    <w:p w14:paraId="19BE2F1D">
      <w:pPr>
        <w:spacing w:line="300" w:lineRule="exact"/>
        <w:jc w:val="center"/>
        <w:rPr>
          <w:rFonts w:ascii="黑体" w:eastAsia="黑体" w:cs="黑体"/>
          <w:color w:val="000000" w:themeColor="text1"/>
          <w:sz w:val="21"/>
          <w:szCs w:val="21"/>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图4.2.4 一般抹灰</w:t>
      </w:r>
      <w:r>
        <w:rPr>
          <w:rFonts w:hint="eastAsia" w:ascii="宋体" w:hAnsi="宋体" w:eastAsia="宋体" w:cs="宋体"/>
          <w:color w:val="000000" w:themeColor="text1"/>
          <w:sz w:val="18"/>
          <w:szCs w:val="18"/>
          <w:lang w:val="en-US" w:eastAsia="zh-CN"/>
          <w14:textFill>
            <w14:solidFill>
              <w14:schemeClr w14:val="tx1"/>
            </w14:solidFill>
          </w14:textFill>
        </w:rPr>
        <w:t>工程</w:t>
      </w:r>
      <w:r>
        <w:rPr>
          <w:rFonts w:hint="eastAsia" w:ascii="宋体" w:hAnsi="宋体" w:eastAsia="宋体" w:cs="宋体"/>
          <w:color w:val="000000" w:themeColor="text1"/>
          <w:sz w:val="18"/>
          <w:szCs w:val="18"/>
          <w:highlight w:val="none"/>
          <w:lang w:val="en-US" w:eastAsia="zh-CN"/>
          <w14:textFill>
            <w14:solidFill>
              <w14:schemeClr w14:val="tx1"/>
            </w14:solidFill>
          </w14:textFill>
        </w:rPr>
        <w:t>施工</w:t>
      </w:r>
      <w:r>
        <w:rPr>
          <w:rFonts w:hint="eastAsia" w:ascii="宋体" w:hAnsi="宋体" w:eastAsia="宋体" w:cs="宋体"/>
          <w:color w:val="000000" w:themeColor="text1"/>
          <w:sz w:val="18"/>
          <w:szCs w:val="18"/>
          <w:lang w:val="en-US" w:eastAsia="zh-CN"/>
          <w14:textFill>
            <w14:solidFill>
              <w14:schemeClr w14:val="tx1"/>
            </w14:solidFill>
          </w14:textFill>
        </w:rPr>
        <w:t>工艺流程图</w:t>
      </w:r>
    </w:p>
    <w:p w14:paraId="6AA47AF3">
      <w:pPr>
        <w:spacing w:line="300" w:lineRule="exact"/>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 xml:space="preserve">4.2.5 </w:t>
      </w:r>
      <w:r>
        <w:rPr>
          <w:rFonts w:hint="eastAsia" w:ascii="宋体" w:hAnsi="宋体" w:eastAsia="宋体" w:cs="宋体"/>
          <w:color w:val="000000" w:themeColor="text1"/>
          <w:sz w:val="21"/>
          <w:szCs w:val="21"/>
          <w14:textFill>
            <w14:solidFill>
              <w14:schemeClr w14:val="tx1"/>
            </w14:solidFill>
          </w14:textFill>
        </w:rPr>
        <w:t>基层处理</w:t>
      </w:r>
      <w:r>
        <w:rPr>
          <w:rFonts w:hint="eastAsia" w:ascii="宋体" w:eastAsia="宋体" w:cs="宋体"/>
          <w:color w:val="000000" w:themeColor="text1"/>
          <w:kern w:val="0"/>
          <w:sz w:val="21"/>
          <w:szCs w:val="21"/>
          <w:highlight w:val="none"/>
          <w:lang w:eastAsia="zh-CN"/>
          <w14:textFill>
            <w14:solidFill>
              <w14:schemeClr w14:val="tx1"/>
            </w14:solidFill>
          </w14:textFill>
        </w:rPr>
        <w:t>应在</w:t>
      </w:r>
      <w:r>
        <w:rPr>
          <w:rFonts w:hint="eastAsia" w:ascii="宋体" w:hAnsi="宋体" w:eastAsia="宋体" w:cs="宋体"/>
          <w:color w:val="000000" w:themeColor="text1"/>
          <w:sz w:val="21"/>
          <w:szCs w:val="21"/>
          <w14:textFill>
            <w14:solidFill>
              <w14:schemeClr w14:val="tx1"/>
            </w14:solidFill>
          </w14:textFill>
        </w:rPr>
        <w:t>抹灰前将</w:t>
      </w:r>
      <w:r>
        <w:rPr>
          <w:rFonts w:hint="eastAsia" w:eastAsia="宋体"/>
          <w:color w:val="000000" w:themeColor="text1"/>
          <w:sz w:val="21"/>
          <w:szCs w:val="21"/>
          <w14:textFill>
            <w14:solidFill>
              <w14:schemeClr w14:val="tx1"/>
            </w14:solidFill>
          </w14:textFill>
        </w:rPr>
        <w:t>混凝土构件表面凸起与凹陷部位已剔平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将蜂窝、麻面、露筋、疏松部位剔到实处</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并刷胶黏性素水泥浆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3水泥砂浆填嵌密实</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各种预埋管件已按要求就位</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并做防腐工作。脚手眼全堵严</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外露钢筋头、铅丝头等已剔除</w:t>
      </w:r>
      <w:r>
        <w:rPr>
          <w:rFonts w:hint="eastAsia" w:ascii="宋体" w:hAnsi="宋体" w:eastAsia="宋体" w:cs="宋体"/>
          <w:color w:val="000000" w:themeColor="text1"/>
          <w:sz w:val="21"/>
          <w:szCs w:val="21"/>
          <w14:textFill>
            <w14:solidFill>
              <w14:schemeClr w14:val="tx1"/>
            </w14:solidFill>
          </w14:textFill>
        </w:rPr>
        <w:t>。</w:t>
      </w:r>
    </w:p>
    <w:p w14:paraId="2B8C5F88">
      <w:pPr>
        <w:pStyle w:val="18"/>
        <w:tabs>
          <w:tab w:val="left" w:pos="901"/>
        </w:tabs>
        <w:spacing w:line="300" w:lineRule="exact"/>
        <w:ind w:firstLine="0" w:firstLineChars="0"/>
        <w:jc w:val="both"/>
        <w:rPr>
          <w:rFonts w:hint="eastAsia"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6</w:t>
      </w:r>
      <w:r>
        <w:rPr>
          <w:rFonts w:hint="eastAsia" w:asci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highlight w:val="none"/>
          <w14:textFill>
            <w14:solidFill>
              <w14:schemeClr w14:val="tx1"/>
            </w14:solidFill>
          </w14:textFill>
        </w:rPr>
        <w:t>墙面浇水</w:t>
      </w:r>
      <w:r>
        <w:rPr>
          <w:rFonts w:hint="eastAsia" w:eastAsia="宋体"/>
          <w:color w:val="000000" w:themeColor="text1"/>
          <w:sz w:val="21"/>
          <w:szCs w:val="21"/>
          <w:highlight w:val="none"/>
          <w:lang w:eastAsia="zh-CN"/>
          <w14:textFill>
            <w14:solidFill>
              <w14:schemeClr w14:val="tx1"/>
            </w14:solidFill>
          </w14:textFill>
        </w:rPr>
        <w:t>应在</w:t>
      </w:r>
      <w:r>
        <w:rPr>
          <w:rFonts w:hint="eastAsia" w:eastAsia="宋体"/>
          <w:color w:val="000000" w:themeColor="text1"/>
          <w:sz w:val="21"/>
          <w:szCs w:val="21"/>
          <w14:textFill>
            <w14:solidFill>
              <w14:schemeClr w14:val="tx1"/>
            </w14:solidFill>
          </w14:textFill>
        </w:rPr>
        <w:t>抹灰前一天</w:t>
      </w:r>
      <w:r>
        <w:rPr>
          <w:rFonts w:hint="eastAsia" w:eastAsia="宋体"/>
          <w:color w:val="000000" w:themeColor="text1"/>
          <w:sz w:val="21"/>
          <w:szCs w:val="21"/>
          <w:lang w:eastAsia="zh-CN"/>
          <w14:textFill>
            <w14:solidFill>
              <w14:schemeClr w14:val="tx1"/>
            </w14:solidFill>
          </w14:textFill>
        </w:rPr>
        <w:t>进行，宜</w:t>
      </w:r>
      <w:r>
        <w:rPr>
          <w:rFonts w:hint="eastAsia" w:eastAsia="宋体"/>
          <w:color w:val="000000" w:themeColor="text1"/>
          <w:sz w:val="21"/>
          <w:szCs w:val="21"/>
          <w14:textFill>
            <w14:solidFill>
              <w14:schemeClr w14:val="tx1"/>
            </w14:solidFill>
          </w14:textFill>
        </w:rPr>
        <w:t>用胶皮管自上而下的浇水湿润</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w:t>
      </w:r>
    </w:p>
    <w:p w14:paraId="3C37D13E">
      <w:pPr>
        <w:pStyle w:val="18"/>
        <w:tabs>
          <w:tab w:val="left" w:pos="719"/>
        </w:tabs>
        <w:spacing w:line="300" w:lineRule="exact"/>
        <w:ind w:firstLine="0"/>
        <w:jc w:val="both"/>
        <w:rPr>
          <w:rFonts w:hint="eastAsia"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7</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吊垂直、套方、找规矩、抹灰饼应符合下列规定</w:t>
      </w:r>
      <w:r>
        <w:rPr>
          <w:rFonts w:hint="eastAsia" w:eastAsia="宋体"/>
          <w:color w:val="000000" w:themeColor="text1"/>
          <w:sz w:val="21"/>
          <w:szCs w:val="21"/>
          <w:lang w:eastAsia="zh-CN"/>
          <w14:textFill>
            <w14:solidFill>
              <w14:schemeClr w14:val="tx1"/>
            </w14:solidFill>
          </w14:textFill>
        </w:rPr>
        <w:t>：</w:t>
      </w:r>
    </w:p>
    <w:p w14:paraId="3FF58E1B">
      <w:pPr>
        <w:pStyle w:val="18"/>
        <w:spacing w:line="300" w:lineRule="exact"/>
        <w:ind w:firstLine="440"/>
        <w:jc w:val="both"/>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 xml:space="preserve">1 </w:t>
      </w:r>
      <w:r>
        <w:rPr>
          <w:rFonts w:hint="eastAsia" w:eastAsia="宋体"/>
          <w:color w:val="000000" w:themeColor="text1"/>
          <w:sz w:val="21"/>
          <w:szCs w:val="21"/>
          <w:highlight w:val="none"/>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根据抹灰质量等级和设计要求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按基层表面平整垂直情况</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用一面墙做基准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吊垂直、套方、找规矩</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经检査后确定抹灰厚度</w:t>
      </w:r>
      <w:r>
        <w:rPr>
          <w:rFonts w:hint="eastAsia" w:eastAsia="宋体"/>
          <w:color w:val="000000" w:themeColor="text1"/>
          <w:sz w:val="21"/>
          <w:szCs w:val="21"/>
          <w:lang w:eastAsia="zh-CN"/>
          <w14:textFill>
            <w14:solidFill>
              <w14:schemeClr w14:val="tx1"/>
            </w14:solidFill>
          </w14:textFill>
        </w:rPr>
        <w:t>，厚度</w:t>
      </w:r>
      <w:r>
        <w:rPr>
          <w:rFonts w:hint="eastAsia" w:eastAsia="宋体"/>
          <w:color w:val="000000" w:themeColor="text1"/>
          <w:sz w:val="21"/>
          <w:szCs w:val="21"/>
          <w14:textFill>
            <w14:solidFill>
              <w14:schemeClr w14:val="tx1"/>
            </w14:solidFill>
          </w14:textFill>
        </w:rPr>
        <w:t>不应小于</w:t>
      </w:r>
      <w:r>
        <w:rPr>
          <w:rFonts w:hint="eastAsia" w:eastAsia="宋体"/>
          <w:color w:val="000000" w:themeColor="text1"/>
          <w:sz w:val="21"/>
          <w:szCs w:val="21"/>
          <w:lang w:val="en-US" w:eastAsia="zh-CN" w:bidi="en-US"/>
          <w14:textFill>
            <w14:solidFill>
              <w14:schemeClr w14:val="tx1"/>
            </w14:solidFill>
          </w14:textFill>
        </w:rPr>
        <w:t>7mm。</w:t>
      </w:r>
    </w:p>
    <w:p w14:paraId="58778754">
      <w:pPr>
        <w:pStyle w:val="18"/>
        <w:spacing w:line="300" w:lineRule="exact"/>
        <w:ind w:firstLine="440"/>
        <w:jc w:val="both"/>
        <w:rPr>
          <w:rFonts w:eastAsia="宋体"/>
          <w:color w:val="000000" w:themeColor="text1"/>
          <w:sz w:val="21"/>
          <w:szCs w:val="21"/>
          <w14:textFill>
            <w14:solidFill>
              <w14:schemeClr w14:val="tx1"/>
            </w14:solidFill>
          </w14:textFill>
        </w:rPr>
      </w:pP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室内砖墙抹灰层的平均总厚度应满足普通抹灰平均总厚度</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20mm，</w:t>
      </w:r>
      <w:r>
        <w:rPr>
          <w:rFonts w:hint="eastAsia" w:eastAsia="宋体"/>
          <w:color w:val="000000" w:themeColor="text1"/>
          <w:sz w:val="21"/>
          <w:szCs w:val="21"/>
          <w14:textFill>
            <w14:solidFill>
              <w14:schemeClr w14:val="tx1"/>
            </w14:solidFill>
          </w14:textFill>
        </w:rPr>
        <w:t>抹灰总厚度</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25mm。</w:t>
      </w:r>
    </w:p>
    <w:p w14:paraId="6C141D3E">
      <w:pPr>
        <w:pStyle w:val="18"/>
        <w:tabs>
          <w:tab w:val="left" w:pos="719"/>
        </w:tabs>
        <w:spacing w:line="300" w:lineRule="exact"/>
        <w:ind w:firstLine="0"/>
        <w:jc w:val="both"/>
        <w:rPr>
          <w:rFonts w:eastAsia="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8</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抹水泥踢脚或墙裙应用清水将墙面湿透</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尘土、污物冲洗干净</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根据已抹的灰饼冲筋</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冲宽</w:t>
      </w:r>
      <w:r>
        <w:rPr>
          <w:rFonts w:hint="eastAsia" w:eastAsia="宋体"/>
          <w:color w:val="000000" w:themeColor="text1"/>
          <w:sz w:val="21"/>
          <w:szCs w:val="21"/>
          <w:lang w:eastAsia="zh-CN"/>
          <w14:textFill>
            <w14:solidFill>
              <w14:schemeClr w14:val="tx1"/>
            </w14:solidFill>
          </w14:textFill>
        </w:rPr>
        <w:t>宜为</w:t>
      </w:r>
      <w:r>
        <w:rPr>
          <w:rFonts w:hint="eastAsia" w:eastAsia="宋体"/>
          <w:color w:val="000000" w:themeColor="text1"/>
          <w:sz w:val="21"/>
          <w:szCs w:val="21"/>
          <w14:textFill>
            <w14:solidFill>
              <w14:schemeClr w14:val="tx1"/>
            </w14:solidFill>
          </w14:textFill>
        </w:rPr>
        <w:t>80</w:t>
      </w:r>
      <w:r>
        <w:rPr>
          <w:rFonts w:hint="eastAsia" w:eastAsia="宋体"/>
          <w:color w:val="000000" w:themeColor="text1"/>
          <w:sz w:val="21"/>
          <w:szCs w:val="21"/>
          <w:highlight w:val="none"/>
          <w:lang w:val="en-US" w:eastAsia="zh-CN"/>
          <w14:textFill>
            <w14:solidFill>
              <w14:schemeClr w14:val="tx1"/>
            </w14:solidFill>
          </w14:textFill>
        </w:rPr>
        <w:t>mm</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100mm</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填档子</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抹底灰</w:t>
      </w:r>
      <w:r>
        <w:rPr>
          <w:rFonts w:hint="eastAsia" w:eastAsia="宋体"/>
          <w:color w:val="000000" w:themeColor="text1"/>
          <w:sz w:val="21"/>
          <w:szCs w:val="21"/>
          <w:lang w:eastAsia="zh-CN"/>
          <w14:textFill>
            <w14:solidFill>
              <w14:schemeClr w14:val="tx1"/>
            </w14:solidFill>
          </w14:textFill>
        </w:rPr>
        <w:t>宜</w:t>
      </w:r>
      <w:r>
        <w:rPr>
          <w:rFonts w:hint="eastAsia" w:eastAsia="宋体"/>
          <w:color w:val="000000" w:themeColor="text1"/>
          <w:sz w:val="21"/>
          <w:szCs w:val="21"/>
          <w14:textFill>
            <w14:solidFill>
              <w14:schemeClr w14:val="tx1"/>
            </w14:solidFill>
          </w14:textFill>
        </w:rPr>
        <w:t>采用1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3水泥砂浆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抹后用大杠刮平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木抹子搓毛</w:t>
      </w:r>
      <w:r>
        <w:rPr>
          <w:rFonts w:hint="eastAsia" w:eastAsia="宋体"/>
          <w:color w:val="000000" w:themeColor="text1"/>
          <w:sz w:val="21"/>
          <w:szCs w:val="21"/>
          <w:lang w:eastAsia="zh-CN"/>
          <w14:textFill>
            <w14:solidFill>
              <w14:schemeClr w14:val="tx1"/>
            </w14:solidFill>
          </w14:textFill>
        </w:rPr>
        <w:t>，终凝后</w:t>
      </w:r>
      <w:r>
        <w:rPr>
          <w:rFonts w:hint="eastAsia" w:eastAsia="宋体"/>
          <w:color w:val="000000" w:themeColor="text1"/>
          <w:sz w:val="21"/>
          <w:szCs w:val="21"/>
          <w14:textFill>
            <w14:solidFill>
              <w14:schemeClr w14:val="tx1"/>
            </w14:solidFill>
          </w14:textFill>
        </w:rPr>
        <w:t>便可抹面层砂浆。面层灰用1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2.</w:t>
      </w:r>
      <w:r>
        <w:rPr>
          <w:rFonts w:hint="eastAsia" w:eastAsia="宋体"/>
          <w:color w:val="000000" w:themeColor="text1"/>
          <w:sz w:val="21"/>
          <w:szCs w:val="21"/>
          <w14:textFill>
            <w14:solidFill>
              <w14:schemeClr w14:val="tx1"/>
            </w14:solidFill>
          </w14:textFill>
        </w:rPr>
        <w:t>5水泥砂浆压光。墙裙及踢脚抹后</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应凸出墙面5</w:t>
      </w:r>
      <w:r>
        <w:rPr>
          <w:rFonts w:hint="eastAsia" w:eastAsia="宋体"/>
          <w:color w:val="000000" w:themeColor="text1"/>
          <w:sz w:val="21"/>
          <w:szCs w:val="21"/>
          <w:lang w:val="en-US" w:eastAsia="zh-CN"/>
          <w14:textFill>
            <w14:solidFill>
              <w14:schemeClr w14:val="tx1"/>
            </w14:solidFill>
          </w14:textFill>
        </w:rPr>
        <w:t>mm</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7mm，</w:t>
      </w:r>
      <w:r>
        <w:rPr>
          <w:rFonts w:hint="eastAsia" w:eastAsia="宋体"/>
          <w:color w:val="000000" w:themeColor="text1"/>
          <w:sz w:val="21"/>
          <w:szCs w:val="21"/>
          <w14:textFill>
            <w14:solidFill>
              <w14:schemeClr w14:val="tx1"/>
            </w14:solidFill>
          </w14:textFill>
        </w:rPr>
        <w:t>应使踢脚板上口厚度一致</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凸出墙面的棱角</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做成钝角</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不得出现毛茬和飞棱。</w:t>
      </w:r>
    </w:p>
    <w:p w14:paraId="305F8644">
      <w:pPr>
        <w:pStyle w:val="18"/>
        <w:tabs>
          <w:tab w:val="left" w:pos="719"/>
        </w:tabs>
        <w:spacing w:line="300" w:lineRule="exact"/>
        <w:ind w:firstLine="0"/>
        <w:jc w:val="both"/>
        <w:rPr>
          <w:rFonts w:hint="eastAsia"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9</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做护角应符合下列规定</w:t>
      </w:r>
      <w:r>
        <w:rPr>
          <w:rFonts w:hint="eastAsia" w:eastAsia="宋体"/>
          <w:color w:val="000000" w:themeColor="text1"/>
          <w:sz w:val="21"/>
          <w:szCs w:val="21"/>
          <w:lang w:eastAsia="zh-CN"/>
          <w14:textFill>
            <w14:solidFill>
              <w14:schemeClr w14:val="tx1"/>
            </w14:solidFill>
          </w14:textFill>
        </w:rPr>
        <w:t>：</w:t>
      </w:r>
    </w:p>
    <w:p w14:paraId="49A5FA04">
      <w:pPr>
        <w:pStyle w:val="18"/>
        <w:spacing w:line="240" w:lineRule="auto"/>
        <w:ind w:firstLine="420"/>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1 </w:t>
      </w:r>
      <w:r>
        <w:rPr>
          <w:rFonts w:hint="eastAsia" w:eastAsia="宋体"/>
          <w:color w:val="000000" w:themeColor="text1"/>
          <w:sz w:val="21"/>
          <w:szCs w:val="21"/>
          <w14:textFill>
            <w14:solidFill>
              <w14:schemeClr w14:val="tx1"/>
            </w14:solidFill>
          </w14:textFill>
        </w:rPr>
        <w:t>室内墙面的阳角、柱面的阳角和门窗洞口的阳角</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应用1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3水泥砂浆打底与所抹灰饼找平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待砂浆</w:t>
      </w:r>
      <w:r>
        <w:rPr>
          <w:rFonts w:hint="eastAsia" w:eastAsia="宋体"/>
          <w:color w:val="000000" w:themeColor="text1"/>
          <w:sz w:val="21"/>
          <w:szCs w:val="21"/>
          <w:lang w:eastAsia="zh-CN"/>
          <w14:textFill>
            <w14:solidFill>
              <w14:schemeClr w14:val="tx1"/>
            </w14:solidFill>
          </w14:textFill>
        </w:rPr>
        <w:t>初凝</w:t>
      </w:r>
      <w:r>
        <w:rPr>
          <w:rFonts w:hint="eastAsia" w:eastAsia="宋体"/>
          <w:color w:val="000000" w:themeColor="text1"/>
          <w:sz w:val="21"/>
          <w:szCs w:val="21"/>
          <w14:textFill>
            <w14:solidFill>
              <w14:schemeClr w14:val="tx1"/>
            </w14:solidFill>
          </w14:textFill>
        </w:rPr>
        <w:t>后</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再用胶黏性素水泥浆抹成小圆角</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暗护角</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；或用1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2水泥细砂浆做明护角</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比底灰高</w:t>
      </w:r>
      <w:r>
        <w:rPr>
          <w:rFonts w:hint="eastAsia" w:eastAsia="宋体"/>
          <w:color w:val="000000" w:themeColor="text1"/>
          <w:sz w:val="21"/>
          <w:szCs w:val="21"/>
          <w:lang w:val="en-US" w:eastAsia="zh-CN" w:bidi="en-US"/>
          <w14:textFill>
            <w14:solidFill>
              <w14:schemeClr w14:val="tx1"/>
            </w14:solidFill>
          </w14:textFill>
        </w:rPr>
        <w:t>2mm，</w:t>
      </w:r>
      <w:r>
        <w:rPr>
          <w:rFonts w:hint="eastAsia" w:eastAsia="宋体"/>
          <w:color w:val="000000" w:themeColor="text1"/>
          <w:sz w:val="21"/>
          <w:szCs w:val="21"/>
          <w14:textFill>
            <w14:solidFill>
              <w14:schemeClr w14:val="tx1"/>
            </w14:solidFill>
          </w14:textFill>
        </w:rPr>
        <w:t>与罩面灰齐平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高度不应低于</w:t>
      </w:r>
      <w:r>
        <w:rPr>
          <w:rFonts w:hint="eastAsia" w:eastAsia="宋体"/>
          <w:color w:val="000000" w:themeColor="text1"/>
          <w:sz w:val="21"/>
          <w:szCs w:val="21"/>
          <w:lang w:val="en-US" w:eastAsia="zh-CN" w:bidi="en-US"/>
          <w14:textFill>
            <w14:solidFill>
              <w14:schemeClr w14:val="tx1"/>
            </w14:solidFill>
          </w14:textFill>
        </w:rPr>
        <w:t>2m，</w:t>
      </w:r>
      <w:r>
        <w:rPr>
          <w:rFonts w:hint="eastAsia" w:eastAsia="宋体"/>
          <w:color w:val="000000" w:themeColor="text1"/>
          <w:sz w:val="21"/>
          <w:szCs w:val="21"/>
          <w14:textFill>
            <w14:solidFill>
              <w14:schemeClr w14:val="tx1"/>
            </w14:solidFill>
          </w14:textFill>
        </w:rPr>
        <w:t>每侧宽度不小于</w:t>
      </w:r>
      <w:r>
        <w:rPr>
          <w:rFonts w:hint="eastAsia" w:eastAsia="宋体"/>
          <w:color w:val="000000" w:themeColor="text1"/>
          <w:sz w:val="21"/>
          <w:szCs w:val="21"/>
          <w:lang w:val="en-US" w:eastAsia="zh-CN" w:bidi="en-US"/>
          <w14:textFill>
            <w14:solidFill>
              <w14:schemeClr w14:val="tx1"/>
            </w14:solidFill>
          </w14:textFill>
        </w:rPr>
        <w:t>50mm，</w:t>
      </w:r>
      <w:r>
        <w:rPr>
          <w:rFonts w:hint="eastAsia" w:eastAsia="宋体"/>
          <w:color w:val="000000" w:themeColor="text1"/>
          <w:sz w:val="21"/>
          <w:szCs w:val="21"/>
          <w14:textFill>
            <w14:solidFill>
              <w14:schemeClr w14:val="tx1"/>
            </w14:solidFill>
          </w14:textFill>
        </w:rPr>
        <w:t>其做法详见图</w:t>
      </w:r>
      <w:r>
        <w:rPr>
          <w:rFonts w:hint="eastAsia" w:eastAsia="宋体"/>
          <w:color w:val="000000" w:themeColor="text1"/>
          <w:sz w:val="21"/>
          <w:szCs w:val="21"/>
          <w:lang w:val="en-US" w:eastAsia="zh-CN" w:bidi="en-US"/>
          <w14:textFill>
            <w14:solidFill>
              <w14:schemeClr w14:val="tx1"/>
            </w14:solidFill>
          </w14:textFill>
        </w:rPr>
        <w:t>4.2.9</w:t>
      </w:r>
      <w:r>
        <w:rPr>
          <w:rFonts w:hint="eastAsia" w:eastAsia="宋体"/>
          <w:color w:val="000000" w:themeColor="text1"/>
          <w:sz w:val="21"/>
          <w:szCs w:val="21"/>
          <w14:textFill>
            <w14:solidFill>
              <w14:schemeClr w14:val="tx1"/>
            </w14:solidFill>
          </w14:textFill>
        </w:rPr>
        <w:t>所示。</w:t>
      </w:r>
    </w:p>
    <w:p w14:paraId="5EB2BDAC">
      <w:pPr>
        <w:pStyle w:val="18"/>
        <w:spacing w:line="240" w:lineRule="auto"/>
        <w:ind w:firstLine="420"/>
        <w:rPr>
          <w:color w:val="000000" w:themeColor="text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在靠尺板的另一边墙角面</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分层抹水泥砂浆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护角线的外角与靠尺板外口平齐。一边抹后</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再把靠尺板移到已抹护角的一边</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把另一面分层抹好。待护角的棱角</w:t>
      </w:r>
      <w:r>
        <w:rPr>
          <w:rFonts w:hint="eastAsia" w:eastAsia="宋体"/>
          <w:color w:val="000000" w:themeColor="text1"/>
          <w:sz w:val="21"/>
          <w:szCs w:val="21"/>
          <w:lang w:eastAsia="zh-CN"/>
          <w14:textFill>
            <w14:solidFill>
              <w14:schemeClr w14:val="tx1"/>
            </w14:solidFill>
          </w14:textFill>
        </w:rPr>
        <w:t>初凝时，</w:t>
      </w:r>
      <w:r>
        <w:rPr>
          <w:rFonts w:hint="eastAsia" w:eastAsia="宋体"/>
          <w:color w:val="000000" w:themeColor="text1"/>
          <w:sz w:val="21"/>
          <w:szCs w:val="21"/>
          <w14:textFill>
            <w14:solidFill>
              <w14:schemeClr w14:val="tx1"/>
            </w14:solidFill>
          </w14:textFill>
        </w:rPr>
        <w:t>用阳角抹子和水泥浆捋出小圆角。</w:t>
      </w:r>
    </w:p>
    <w:p w14:paraId="2F640B30">
      <w:pPr>
        <w:pStyle w:val="18"/>
        <w:spacing w:line="240" w:lineRule="auto"/>
        <w:ind w:firstLine="420"/>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在墙面处稳住靠尺板</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按要求尺寸沿角留出</w:t>
      </w:r>
      <w:r>
        <w:rPr>
          <w:rFonts w:hint="eastAsia" w:eastAsia="宋体"/>
          <w:color w:val="000000" w:themeColor="text1"/>
          <w:sz w:val="21"/>
          <w:szCs w:val="21"/>
          <w:lang w:val="en-US" w:eastAsia="zh-CN"/>
          <w14:textFill>
            <w14:solidFill>
              <w14:schemeClr w14:val="tx1"/>
            </w14:solidFill>
          </w14:textFill>
        </w:rPr>
        <w:t>50mm，</w:t>
      </w:r>
      <w:r>
        <w:rPr>
          <w:rFonts w:hint="eastAsia" w:eastAsia="宋体"/>
          <w:color w:val="000000" w:themeColor="text1"/>
          <w:sz w:val="21"/>
          <w:szCs w:val="21"/>
          <w14:textFill>
            <w14:solidFill>
              <w14:schemeClr w14:val="tx1"/>
            </w14:solidFill>
          </w14:textFill>
        </w:rPr>
        <w:t>将多余砂浆以40</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斜面</w:t>
      </w:r>
      <w:r>
        <w:rPr>
          <w:rFonts w:hint="eastAsia" w:eastAsia="宋体"/>
          <w:color w:val="000000" w:themeColor="text1"/>
          <w:sz w:val="21"/>
          <w:szCs w:val="21"/>
          <w:lang w:val="en-US" w:eastAsia="zh-CN"/>
          <w14:textFill>
            <w14:solidFill>
              <w14:schemeClr w14:val="tx1"/>
            </w14:solidFill>
          </w14:textFill>
        </w:rPr>
        <w:t>切除</w:t>
      </w:r>
      <w:r>
        <w:rPr>
          <w:rFonts w:hint="eastAsia" w:eastAsia="宋体"/>
          <w:color w:val="000000" w:themeColor="text1"/>
          <w:sz w:val="21"/>
          <w:szCs w:val="21"/>
          <w14:textFill>
            <w14:solidFill>
              <w14:schemeClr w14:val="tx1"/>
            </w14:solidFill>
          </w14:textFill>
        </w:rPr>
        <w:t>。门窗口护角做完后</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应及时用清水刷洗门窗框上的水泥浆。</w:t>
      </w:r>
    </w:p>
    <w:p w14:paraId="1F46B39C">
      <w:pPr>
        <w:pStyle w:val="18"/>
        <w:tabs>
          <w:tab w:val="left" w:pos="724"/>
        </w:tabs>
        <w:spacing w:line="300"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51BB5CF9">
      <w:pPr>
        <w:pStyle w:val="18"/>
        <w:tabs>
          <w:tab w:val="left" w:pos="724"/>
        </w:tabs>
        <w:spacing w:line="300"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drawing>
          <wp:anchor distT="101600" distB="464185" distL="101600" distR="101600" simplePos="0" relativeHeight="251678720" behindDoc="0" locked="0" layoutInCell="1" allowOverlap="1">
            <wp:simplePos x="0" y="0"/>
            <wp:positionH relativeFrom="page">
              <wp:posOffset>1616075</wp:posOffset>
            </wp:positionH>
            <wp:positionV relativeFrom="paragraph">
              <wp:posOffset>50800</wp:posOffset>
            </wp:positionV>
            <wp:extent cx="1670685" cy="1459865"/>
            <wp:effectExtent l="0" t="0" r="5715" b="6985"/>
            <wp:wrapNone/>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14"/>
                    <a:stretch>
                      <a:fillRect/>
                    </a:stretch>
                  </pic:blipFill>
                  <pic:spPr>
                    <a:xfrm>
                      <a:off x="0" y="0"/>
                      <a:ext cx="1670685" cy="1459865"/>
                    </a:xfrm>
                    <a:prstGeom prst="rect">
                      <a:avLst/>
                    </a:prstGeom>
                  </pic:spPr>
                </pic:pic>
              </a:graphicData>
            </a:graphic>
          </wp:anchor>
        </w:drawing>
      </w:r>
      <w:r>
        <w:rPr>
          <w:rFonts w:hint="eastAsia" w:eastAsia="宋体"/>
          <w:color w:val="000000" w:themeColor="text1"/>
          <w:sz w:val="21"/>
          <w:szCs w:val="21"/>
          <w:lang w:val="en-US" w:eastAsia="zh-CN" w:bidi="ar-SA"/>
          <w14:textFill>
            <w14:solidFill>
              <w14:schemeClr w14:val="tx1"/>
            </w14:solidFill>
          </w14:textFill>
        </w:rPr>
        <w:drawing>
          <wp:anchor distT="101600" distB="464185" distL="101600" distR="101600" simplePos="0" relativeHeight="251677696" behindDoc="0" locked="0" layoutInCell="1" allowOverlap="1">
            <wp:simplePos x="0" y="0"/>
            <wp:positionH relativeFrom="page">
              <wp:posOffset>4242435</wp:posOffset>
            </wp:positionH>
            <wp:positionV relativeFrom="paragraph">
              <wp:posOffset>62230</wp:posOffset>
            </wp:positionV>
            <wp:extent cx="1597025" cy="1427480"/>
            <wp:effectExtent l="0" t="0" r="3175" b="1270"/>
            <wp:wrapNone/>
            <wp:docPr id="11" name="Shape 3"/>
            <wp:cNvGraphicFramePr/>
            <a:graphic xmlns:a="http://schemas.openxmlformats.org/drawingml/2006/main">
              <a:graphicData uri="http://schemas.openxmlformats.org/drawingml/2006/picture">
                <pic:pic xmlns:pic="http://schemas.openxmlformats.org/drawingml/2006/picture">
                  <pic:nvPicPr>
                    <pic:cNvPr id="11" name="Shape 3"/>
                    <pic:cNvPicPr/>
                  </pic:nvPicPr>
                  <pic:blipFill>
                    <a:blip r:embed="rId15"/>
                    <a:stretch>
                      <a:fillRect/>
                    </a:stretch>
                  </pic:blipFill>
                  <pic:spPr>
                    <a:xfrm>
                      <a:off x="0" y="0"/>
                      <a:ext cx="1597025" cy="1427480"/>
                    </a:xfrm>
                    <a:prstGeom prst="rect">
                      <a:avLst/>
                    </a:prstGeom>
                  </pic:spPr>
                </pic:pic>
              </a:graphicData>
            </a:graphic>
          </wp:anchor>
        </w:drawing>
      </w:r>
    </w:p>
    <w:p w14:paraId="5674AC7F">
      <w:pPr>
        <w:pStyle w:val="18"/>
        <w:tabs>
          <w:tab w:val="left" w:pos="724"/>
        </w:tabs>
        <w:spacing w:line="300"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1348E1BB">
      <w:pPr>
        <w:pStyle w:val="18"/>
        <w:tabs>
          <w:tab w:val="left" w:pos="724"/>
        </w:tabs>
        <w:spacing w:line="300"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2602EFCA">
      <w:pPr>
        <w:pStyle w:val="18"/>
        <w:tabs>
          <w:tab w:val="left" w:pos="724"/>
        </w:tabs>
        <w:spacing w:line="300"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052BCB74">
      <w:pPr>
        <w:pStyle w:val="18"/>
        <w:tabs>
          <w:tab w:val="left" w:pos="724"/>
        </w:tabs>
        <w:spacing w:line="300"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0F324F2D">
      <w:pPr>
        <w:pStyle w:val="18"/>
        <w:tabs>
          <w:tab w:val="left" w:pos="724"/>
        </w:tabs>
        <w:spacing w:line="300"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592F267B">
      <w:pPr>
        <w:pStyle w:val="18"/>
        <w:tabs>
          <w:tab w:val="left" w:pos="724"/>
        </w:tabs>
        <w:spacing w:line="300"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0011F01C">
      <w:pPr>
        <w:pStyle w:val="18"/>
        <w:tabs>
          <w:tab w:val="left" w:pos="724"/>
        </w:tabs>
        <w:spacing w:line="300" w:lineRule="exact"/>
        <w:ind w:left="0" w:leftChars="0" w:firstLine="0" w:firstLineChars="0"/>
        <w:jc w:val="both"/>
        <w:rPr>
          <w:rFonts w:hint="eastAsia" w:ascii="宋体" w:hAnsi="宋体" w:eastAsia="宋体" w:cs="宋体"/>
          <w:color w:val="000000" w:themeColor="text1"/>
          <w:sz w:val="15"/>
          <w:szCs w:val="15"/>
          <w:lang w:val="en-US" w:eastAsia="zh-CN"/>
          <w14:textFill>
            <w14:solidFill>
              <w14:schemeClr w14:val="tx1"/>
            </w14:solidFill>
          </w14:textFill>
        </w:rPr>
      </w:pPr>
    </w:p>
    <w:p w14:paraId="3F2AC68F">
      <w:pPr>
        <w:pStyle w:val="18"/>
        <w:tabs>
          <w:tab w:val="left" w:pos="724"/>
        </w:tabs>
        <w:spacing w:line="300" w:lineRule="exact"/>
        <w:ind w:firstLine="1725" w:firstLineChars="1150"/>
        <w:jc w:val="both"/>
        <w:rPr>
          <w:rFonts w:hint="eastAsia" w:ascii="宋体" w:hAnsi="宋体" w:eastAsia="宋体" w:cs="宋体"/>
          <w:color w:val="000000" w:themeColor="text1"/>
          <w:sz w:val="15"/>
          <w:szCs w:val="15"/>
          <w:lang w:val="en-US" w:eastAsia="zh-CN"/>
          <w14:textFill>
            <w14:solidFill>
              <w14:schemeClr w14:val="tx1"/>
            </w14:solidFill>
          </w14:textFill>
        </w:rPr>
      </w:pPr>
    </w:p>
    <w:p w14:paraId="3D1F8DE7">
      <w:pPr>
        <w:pStyle w:val="18"/>
        <w:tabs>
          <w:tab w:val="left" w:pos="724"/>
        </w:tabs>
        <w:spacing w:line="300" w:lineRule="exact"/>
        <w:ind w:firstLine="1725" w:firstLineChars="1150"/>
        <w:jc w:val="both"/>
        <w:rPr>
          <w:rFonts w:hint="eastAsia"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第一步</w:t>
      </w:r>
      <w:r>
        <w:rPr>
          <w:rFonts w:hint="eastAsia" w:eastAsia="宋体" w:cs="宋体"/>
          <w:color w:val="000000" w:themeColor="text1"/>
          <w:sz w:val="15"/>
          <w:szCs w:val="15"/>
          <w:lang w:val="en-US" w:eastAsia="zh-CN"/>
          <w14:textFill>
            <w14:solidFill>
              <w14:schemeClr w14:val="tx1"/>
            </w14:solidFill>
          </w14:textFill>
        </w:rPr>
        <w:t xml:space="preserve">                                                 </w:t>
      </w:r>
      <w:r>
        <w:rPr>
          <w:rFonts w:hint="eastAsia" w:ascii="宋体" w:hAnsi="宋体" w:eastAsia="宋体" w:cs="宋体"/>
          <w:color w:val="000000" w:themeColor="text1"/>
          <w:sz w:val="15"/>
          <w:szCs w:val="15"/>
          <w:lang w:val="en-US" w:eastAsia="zh-CN"/>
          <w14:textFill>
            <w14:solidFill>
              <w14:schemeClr w14:val="tx1"/>
            </w14:solidFill>
          </w14:textFill>
        </w:rPr>
        <w:t>第二步</w:t>
      </w:r>
    </w:p>
    <w:p w14:paraId="3FB5D8CF">
      <w:pPr>
        <w:pStyle w:val="18"/>
        <w:tabs>
          <w:tab w:val="left" w:pos="724"/>
        </w:tabs>
        <w:spacing w:line="300" w:lineRule="exact"/>
        <w:ind w:firstLine="0"/>
        <w:jc w:val="center"/>
        <w:rPr>
          <w:rFonts w:hint="eastAsia"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图</w:t>
      </w:r>
      <w:r>
        <w:rPr>
          <w:rFonts w:hint="eastAsia" w:ascii="宋体" w:hAnsi="宋体" w:eastAsia="宋体" w:cs="宋体"/>
          <w:color w:val="000000" w:themeColor="text1"/>
          <w:sz w:val="15"/>
          <w:szCs w:val="15"/>
          <w:lang w:val="en-US" w:eastAsia="zh-CN" w:bidi="en-US"/>
          <w14:textFill>
            <w14:solidFill>
              <w14:schemeClr w14:val="tx1"/>
            </w14:solidFill>
          </w14:textFill>
        </w:rPr>
        <w:t>4.2.9</w:t>
      </w:r>
      <w:r>
        <w:rPr>
          <w:rFonts w:hint="eastAsia" w:ascii="宋体" w:hAnsi="宋体" w:eastAsia="宋体" w:cs="宋体"/>
          <w:color w:val="000000" w:themeColor="text1"/>
          <w:sz w:val="15"/>
          <w:szCs w:val="15"/>
          <w:lang w:val="en-US" w:eastAsia="zh-CN"/>
          <w14:textFill>
            <w14:solidFill>
              <w14:schemeClr w14:val="tx1"/>
            </w14:solidFill>
          </w14:textFill>
        </w:rPr>
        <w:t>水泥砂浆明护角做法示意图</w:t>
      </w:r>
    </w:p>
    <w:p w14:paraId="33F215B4">
      <w:pPr>
        <w:pStyle w:val="18"/>
        <w:tabs>
          <w:tab w:val="left" w:pos="724"/>
        </w:tabs>
        <w:spacing w:line="300" w:lineRule="exact"/>
        <w:ind w:firstLine="0"/>
        <w:jc w:val="both"/>
        <w:rPr>
          <w:rFonts w:eastAsia="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10</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抹水泥窗台应先将窗台基层清理干净</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松动的砖</w:t>
      </w:r>
      <w:r>
        <w:rPr>
          <w:rFonts w:hint="eastAsia" w:eastAsia="宋体"/>
          <w:color w:val="000000" w:themeColor="text1"/>
          <w:sz w:val="21"/>
          <w:szCs w:val="21"/>
          <w:lang w:val="en-US"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重新砌筑。</w:t>
      </w:r>
    </w:p>
    <w:p w14:paraId="67CAE55C">
      <w:pPr>
        <w:pStyle w:val="18"/>
        <w:tabs>
          <w:tab w:val="left" w:pos="870"/>
        </w:tabs>
        <w:spacing w:line="302" w:lineRule="exact"/>
        <w:ind w:firstLine="0"/>
        <w:jc w:val="both"/>
        <w:rPr>
          <w:rFonts w:hint="default" w:eastAsia="宋体"/>
          <w:color w:val="000000" w:themeColor="text1"/>
          <w:sz w:val="21"/>
          <w:szCs w:val="21"/>
          <w:vertAlign w:val="subscript"/>
          <w:lang w:val="en-US" w:eastAsia="zh-CN" w:bidi="en-US"/>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11</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墙面冲筋应当灰饼砂浆</w:t>
      </w:r>
      <w:r>
        <w:rPr>
          <w:rFonts w:hint="eastAsia" w:eastAsia="宋体"/>
          <w:color w:val="000000" w:themeColor="text1"/>
          <w:sz w:val="21"/>
          <w:szCs w:val="21"/>
          <w:lang w:eastAsia="zh-CN"/>
          <w14:textFill>
            <w14:solidFill>
              <w14:schemeClr w14:val="tx1"/>
            </w14:solidFill>
          </w14:textFill>
        </w:rPr>
        <w:t>终凝后，</w:t>
      </w:r>
      <w:r>
        <w:rPr>
          <w:rFonts w:hint="eastAsia" w:eastAsia="宋体"/>
          <w:color w:val="000000" w:themeColor="text1"/>
          <w:sz w:val="21"/>
          <w:szCs w:val="21"/>
          <w14:textFill>
            <w14:solidFill>
              <w14:schemeClr w14:val="tx1"/>
            </w14:solidFill>
          </w14:textFill>
        </w:rPr>
        <w:t>即可用与抹灰层相同砂浆冲筋</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冲筋的根数应根据房间的宽度或高度决定</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筋宽</w:t>
      </w:r>
      <w:r>
        <w:rPr>
          <w:rFonts w:hint="eastAsia" w:eastAsia="宋体"/>
          <w:color w:val="000000" w:themeColor="text1"/>
          <w:sz w:val="21"/>
          <w:szCs w:val="21"/>
          <w:lang w:eastAsia="zh-CN"/>
          <w14:textFill>
            <w14:solidFill>
              <w14:schemeClr w14:val="tx1"/>
            </w14:solidFill>
          </w14:textFill>
        </w:rPr>
        <w:t>宜</w:t>
      </w:r>
      <w:r>
        <w:rPr>
          <w:rFonts w:hint="eastAsia" w:eastAsia="宋体"/>
          <w:color w:val="000000" w:themeColor="text1"/>
          <w:sz w:val="21"/>
          <w:szCs w:val="21"/>
          <w14:textFill>
            <w14:solidFill>
              <w14:schemeClr w14:val="tx1"/>
            </w14:solidFill>
          </w14:textFill>
        </w:rPr>
        <w:t>为</w:t>
      </w:r>
      <w:r>
        <w:rPr>
          <w:rFonts w:hint="eastAsia" w:eastAsia="宋体"/>
          <w:color w:val="000000" w:themeColor="text1"/>
          <w:sz w:val="21"/>
          <w:szCs w:val="21"/>
          <w:lang w:val="en-US" w:eastAsia="zh-CN" w:bidi="en-US"/>
          <w14:textFill>
            <w14:solidFill>
              <w14:schemeClr w14:val="tx1"/>
            </w14:solidFill>
          </w14:textFill>
        </w:rPr>
        <w:t>50mm，</w:t>
      </w:r>
      <w:r>
        <w:rPr>
          <w:rFonts w:hint="eastAsia" w:eastAsia="宋体"/>
          <w:color w:val="000000" w:themeColor="text1"/>
          <w:sz w:val="21"/>
          <w:szCs w:val="21"/>
          <w14:textFill>
            <w14:solidFill>
              <w14:schemeClr w14:val="tx1"/>
            </w14:solidFill>
          </w14:textFill>
        </w:rPr>
        <w:t>可充横筋可充立筋</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墙面高度小于</w:t>
      </w:r>
      <w:r>
        <w:rPr>
          <w:rFonts w:hint="eastAsia" w:eastAsia="宋体"/>
          <w:color w:val="000000" w:themeColor="text1"/>
          <w:sz w:val="21"/>
          <w:szCs w:val="21"/>
          <w:lang w:val="en-US" w:eastAsia="zh-CN" w:bidi="en-US"/>
          <w14:textFill>
            <w14:solidFill>
              <w14:schemeClr w14:val="tx1"/>
            </w14:solidFill>
          </w14:textFill>
        </w:rPr>
        <w:t>3.5m</w:t>
      </w:r>
      <w:r>
        <w:rPr>
          <w:rFonts w:hint="eastAsia" w:eastAsia="宋体"/>
          <w:color w:val="000000" w:themeColor="text1"/>
          <w:sz w:val="21"/>
          <w:szCs w:val="21"/>
          <w14:textFill>
            <w14:solidFill>
              <w14:schemeClr w14:val="tx1"/>
            </w14:solidFill>
          </w14:textFill>
        </w:rPr>
        <w:t>时宜做立筋</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灰饼、标筋位置见图</w:t>
      </w:r>
      <w:r>
        <w:rPr>
          <w:rFonts w:hint="eastAsia" w:eastAsia="宋体"/>
          <w:color w:val="000000" w:themeColor="text1"/>
          <w:sz w:val="21"/>
          <w:szCs w:val="21"/>
          <w:lang w:val="en-US" w:eastAsia="zh-CN" w:bidi="en-US"/>
          <w14:textFill>
            <w14:solidFill>
              <w14:schemeClr w14:val="tx1"/>
            </w14:solidFill>
          </w14:textFill>
        </w:rPr>
        <w:t>4.2.11-1；</w:t>
      </w:r>
      <w:r>
        <w:rPr>
          <w:rFonts w:hint="eastAsia" w:eastAsia="宋体"/>
          <w:color w:val="000000" w:themeColor="text1"/>
          <w:sz w:val="21"/>
          <w:szCs w:val="21"/>
          <w14:textFill>
            <w14:solidFill>
              <w14:schemeClr w14:val="tx1"/>
            </w14:solidFill>
          </w14:textFill>
        </w:rPr>
        <w:t>大于</w:t>
      </w:r>
      <w:r>
        <w:rPr>
          <w:rFonts w:hint="eastAsia" w:eastAsia="宋体"/>
          <w:color w:val="000000" w:themeColor="text1"/>
          <w:sz w:val="21"/>
          <w:szCs w:val="21"/>
          <w:lang w:val="en-US" w:eastAsia="zh-CN" w:bidi="en-US"/>
          <w14:textFill>
            <w14:solidFill>
              <w14:schemeClr w14:val="tx1"/>
            </w14:solidFill>
          </w14:textFill>
        </w:rPr>
        <w:t>3.5m</w:t>
      </w:r>
      <w:r>
        <w:rPr>
          <w:rFonts w:hint="eastAsia" w:eastAsia="宋体"/>
          <w:color w:val="000000" w:themeColor="text1"/>
          <w:sz w:val="21"/>
          <w:szCs w:val="21"/>
          <w14:textFill>
            <w14:solidFill>
              <w14:schemeClr w14:val="tx1"/>
            </w14:solidFill>
          </w14:textFill>
        </w:rPr>
        <w:t>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宜做横筋。做横向冲筋时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灰饼间距不宜大于</w:t>
      </w:r>
      <w:r>
        <w:rPr>
          <w:rFonts w:hint="eastAsia" w:eastAsia="宋体"/>
          <w:color w:val="000000" w:themeColor="text1"/>
          <w:sz w:val="21"/>
          <w:szCs w:val="21"/>
          <w:lang w:val="en-US" w:eastAsia="zh-CN" w:bidi="en-US"/>
          <w14:textFill>
            <w14:solidFill>
              <w14:schemeClr w14:val="tx1"/>
            </w14:solidFill>
          </w14:textFill>
        </w:rPr>
        <w:t>2m，</w:t>
      </w:r>
      <w:r>
        <w:rPr>
          <w:rFonts w:hint="eastAsia" w:eastAsia="宋体"/>
          <w:color w:val="000000" w:themeColor="text1"/>
          <w:sz w:val="21"/>
          <w:szCs w:val="21"/>
          <w14:textFill>
            <w14:solidFill>
              <w14:schemeClr w14:val="tx1"/>
            </w14:solidFill>
          </w14:textFill>
        </w:rPr>
        <w:t>水平横向标筋见图</w:t>
      </w:r>
      <w:r>
        <w:rPr>
          <w:rFonts w:hint="eastAsia" w:eastAsia="宋体"/>
          <w:color w:val="000000" w:themeColor="text1"/>
          <w:sz w:val="21"/>
          <w:szCs w:val="21"/>
          <w:lang w:val="en-US" w:eastAsia="zh-CN" w:bidi="en-US"/>
          <w14:textFill>
            <w14:solidFill>
              <w14:schemeClr w14:val="tx1"/>
            </w14:solidFill>
          </w14:textFill>
        </w:rPr>
        <w:t>4.2.11-2。</w:t>
      </w:r>
    </w:p>
    <w:p w14:paraId="0E1D8974">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drawing>
          <wp:anchor distT="0" distB="289560" distL="0" distR="0" simplePos="0" relativeHeight="251679744" behindDoc="0" locked="0" layoutInCell="1" allowOverlap="1">
            <wp:simplePos x="0" y="0"/>
            <wp:positionH relativeFrom="page">
              <wp:posOffset>1447165</wp:posOffset>
            </wp:positionH>
            <wp:positionV relativeFrom="paragraph">
              <wp:posOffset>129540</wp:posOffset>
            </wp:positionV>
            <wp:extent cx="2947035" cy="2223770"/>
            <wp:effectExtent l="0" t="0" r="5715" b="5080"/>
            <wp:wrapNone/>
            <wp:docPr id="38" name="Shape 1"/>
            <wp:cNvGraphicFramePr/>
            <a:graphic xmlns:a="http://schemas.openxmlformats.org/drawingml/2006/main">
              <a:graphicData uri="http://schemas.openxmlformats.org/drawingml/2006/picture">
                <pic:pic xmlns:pic="http://schemas.openxmlformats.org/drawingml/2006/picture">
                  <pic:nvPicPr>
                    <pic:cNvPr id="38" name="Shape 1"/>
                    <pic:cNvPicPr/>
                  </pic:nvPicPr>
                  <pic:blipFill>
                    <a:blip r:embed="rId16"/>
                    <a:srcRect t="5818"/>
                    <a:stretch>
                      <a:fillRect/>
                    </a:stretch>
                  </pic:blipFill>
                  <pic:spPr>
                    <a:xfrm>
                      <a:off x="0" y="0"/>
                      <a:ext cx="2947035" cy="2223770"/>
                    </a:xfrm>
                    <a:prstGeom prst="rect">
                      <a:avLst/>
                    </a:prstGeom>
                    <a:ln>
                      <a:noFill/>
                    </a:ln>
                  </pic:spPr>
                </pic:pic>
              </a:graphicData>
            </a:graphic>
          </wp:anchor>
        </w:drawing>
      </w:r>
    </w:p>
    <w:p w14:paraId="1C3BF12E">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r>
        <w:rPr>
          <w:rFonts w:eastAsia="宋体"/>
          <w:color w:val="000000" w:themeColor="text1"/>
          <w:sz w:val="21"/>
          <w:szCs w:val="21"/>
          <w14:textFill>
            <w14:solidFill>
              <w14:schemeClr w14:val="tx1"/>
            </w14:solidFill>
          </w14:textFill>
        </w:rPr>
        <w:drawing>
          <wp:anchor distT="0" distB="0" distL="114300" distR="114300" simplePos="0" relativeHeight="251681792" behindDoc="0" locked="0" layoutInCell="1" allowOverlap="1">
            <wp:simplePos x="0" y="0"/>
            <wp:positionH relativeFrom="column">
              <wp:posOffset>3450590</wp:posOffset>
            </wp:positionH>
            <wp:positionV relativeFrom="paragraph">
              <wp:posOffset>95885</wp:posOffset>
            </wp:positionV>
            <wp:extent cx="2087880" cy="1687195"/>
            <wp:effectExtent l="0" t="0" r="7620" b="8255"/>
            <wp:wrapNone/>
            <wp:docPr id="3" name="图片 3" descr="C:\Users\Administrator\Desktop\QQ截图2022120909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QQ截图20221209091537.jpg"/>
                    <pic:cNvPicPr>
                      <a:picLocks noChangeAspect="1" noChangeArrowheads="1"/>
                    </pic:cNvPicPr>
                  </pic:nvPicPr>
                  <pic:blipFill>
                    <a:blip r:embed="rId17"/>
                    <a:srcRect/>
                    <a:stretch>
                      <a:fillRect/>
                    </a:stretch>
                  </pic:blipFill>
                  <pic:spPr>
                    <a:xfrm>
                      <a:off x="0" y="0"/>
                      <a:ext cx="2087880" cy="1687195"/>
                    </a:xfrm>
                    <a:prstGeom prst="rect">
                      <a:avLst/>
                    </a:prstGeom>
                    <a:noFill/>
                    <a:ln>
                      <a:noFill/>
                    </a:ln>
                  </pic:spPr>
                </pic:pic>
              </a:graphicData>
            </a:graphic>
          </wp:anchor>
        </w:drawing>
      </w:r>
    </w:p>
    <w:p w14:paraId="0BD3C289">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29CE97C4">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7B8B5AA5">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2856189C">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0EF4991D">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09EE6C8A">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7F9DE4E0">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71060EF7">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612CCB2E">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239E06A5">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4562BC23">
      <w:pPr>
        <w:pStyle w:val="18"/>
        <w:tabs>
          <w:tab w:val="left" w:pos="870"/>
        </w:tabs>
        <w:spacing w:line="302" w:lineRule="exact"/>
        <w:ind w:firstLine="0"/>
        <w:jc w:val="both"/>
        <w:rPr>
          <w:rFonts w:hint="eastAsia" w:ascii="黑体" w:eastAsia="黑体" w:cs="黑体"/>
          <w:color w:val="000000" w:themeColor="text1"/>
          <w:sz w:val="21"/>
          <w:szCs w:val="21"/>
          <w:lang w:val="en-US" w:eastAsia="zh-CN"/>
          <w14:textFill>
            <w14:solidFill>
              <w14:schemeClr w14:val="tx1"/>
            </w14:solidFill>
          </w14:textFill>
        </w:rPr>
      </w:pPr>
    </w:p>
    <w:p w14:paraId="28C3EEA5">
      <w:pPr>
        <w:pStyle w:val="23"/>
        <w:spacing w:line="240" w:lineRule="auto"/>
        <w:ind w:left="0"/>
        <w:jc w:val="center"/>
        <w:rPr>
          <w:rFonts w:hint="eastAsia" w:ascii="黑体" w:eastAsia="黑体" w:cs="黑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 xml:space="preserve">                       图4.2.11-1</w:t>
      </w:r>
      <w:r>
        <w:rPr>
          <w:rFonts w:hint="eastAsia" w:ascii="宋体" w:hAnsi="宋体" w:eastAsia="宋体" w:cs="宋体"/>
          <w:color w:val="000000" w:themeColor="text1"/>
          <w:sz w:val="15"/>
          <w:szCs w:val="15"/>
          <w14:textFill>
            <w14:solidFill>
              <w14:schemeClr w14:val="tx1"/>
            </w14:solidFill>
          </w14:textFill>
        </w:rPr>
        <w:t>灰饼、标筋位置示意图</w:t>
      </w:r>
      <w:r>
        <w:rPr>
          <w:rFonts w:hint="eastAsia" w:ascii="宋体" w:hAnsi="宋体" w:eastAsia="宋体" w:cs="宋体"/>
          <w:color w:val="000000" w:themeColor="text1"/>
          <w:sz w:val="15"/>
          <w:szCs w:val="15"/>
          <w:lang w:val="en-US" w:eastAsia="zh-CN"/>
          <w14:textFill>
            <w14:solidFill>
              <w14:schemeClr w14:val="tx1"/>
            </w14:solidFill>
          </w14:textFill>
        </w:rPr>
        <w:t xml:space="preserve">                         </w:t>
      </w:r>
      <w:r>
        <w:rPr>
          <w:rFonts w:hint="eastAsia" w:ascii="宋体" w:hAnsi="宋体" w:eastAsia="宋体" w:cs="宋体"/>
          <w:color w:val="000000" w:themeColor="text1"/>
          <w:sz w:val="15"/>
          <w:szCs w:val="15"/>
          <w14:textFill>
            <w14:solidFill>
              <w14:schemeClr w14:val="tx1"/>
            </w14:solidFill>
          </w14:textFill>
        </w:rPr>
        <w:t>图</w:t>
      </w:r>
      <w:r>
        <w:rPr>
          <w:rFonts w:hint="eastAsia" w:ascii="宋体" w:hAnsi="宋体" w:eastAsia="宋体" w:cs="宋体"/>
          <w:color w:val="000000" w:themeColor="text1"/>
          <w:sz w:val="15"/>
          <w:szCs w:val="15"/>
          <w:lang w:val="en-US" w:eastAsia="zh-CN" w:bidi="en-US"/>
          <w14:textFill>
            <w14:solidFill>
              <w14:schemeClr w14:val="tx1"/>
            </w14:solidFill>
          </w14:textFill>
        </w:rPr>
        <w:t>4.2.11-2</w:t>
      </w:r>
      <w:r>
        <w:rPr>
          <w:rFonts w:hint="eastAsia" w:ascii="宋体" w:hAnsi="宋体" w:eastAsia="宋体" w:cs="宋体"/>
          <w:color w:val="000000" w:themeColor="text1"/>
          <w:sz w:val="15"/>
          <w:szCs w:val="15"/>
          <w14:textFill>
            <w14:solidFill>
              <w14:schemeClr w14:val="tx1"/>
            </w14:solidFill>
          </w14:textFill>
        </w:rPr>
        <w:t>水平横向标筋示意图</w:t>
      </w:r>
    </w:p>
    <w:p w14:paraId="57B2067A">
      <w:pPr>
        <w:pStyle w:val="18"/>
        <w:tabs>
          <w:tab w:val="left" w:pos="870"/>
        </w:tabs>
        <w:spacing w:line="302" w:lineRule="exact"/>
        <w:ind w:firstLine="0"/>
        <w:jc w:val="both"/>
        <w:rPr>
          <w:rFonts w:hint="eastAsia"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12</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抹</w:t>
      </w:r>
      <w:r>
        <w:rPr>
          <w:rFonts w:hint="eastAsia" w:eastAsia="宋体"/>
          <w:color w:val="000000" w:themeColor="text1"/>
          <w:sz w:val="21"/>
          <w:szCs w:val="21"/>
          <w:lang w:eastAsia="zh-CN"/>
          <w14:textFill>
            <w14:solidFill>
              <w14:schemeClr w14:val="tx1"/>
            </w14:solidFill>
          </w14:textFill>
        </w:rPr>
        <w:t>底层、中层石灰砂浆</w:t>
      </w:r>
      <w:r>
        <w:rPr>
          <w:rFonts w:hint="eastAsia" w:eastAsia="宋体"/>
          <w:color w:val="000000" w:themeColor="text1"/>
          <w:sz w:val="21"/>
          <w:szCs w:val="21"/>
          <w14:textFill>
            <w14:solidFill>
              <w14:schemeClr w14:val="tx1"/>
            </w14:solidFill>
          </w14:textFill>
        </w:rPr>
        <w:t>应符合下列规定</w:t>
      </w:r>
      <w:r>
        <w:rPr>
          <w:rFonts w:hint="eastAsia" w:eastAsia="宋体"/>
          <w:color w:val="000000" w:themeColor="text1"/>
          <w:sz w:val="21"/>
          <w:szCs w:val="21"/>
          <w:lang w:eastAsia="zh-CN"/>
          <w14:textFill>
            <w14:solidFill>
              <w14:schemeClr w14:val="tx1"/>
            </w14:solidFill>
          </w14:textFill>
        </w:rPr>
        <w:t>：</w:t>
      </w:r>
    </w:p>
    <w:p w14:paraId="742961CE">
      <w:pPr>
        <w:pStyle w:val="18"/>
        <w:spacing w:line="302" w:lineRule="exact"/>
        <w:jc w:val="both"/>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r>
        <w:rPr>
          <w:rFonts w:hint="eastAsia" w:eastAsia="宋体"/>
          <w:color w:val="000000" w:themeColor="text1"/>
          <w:sz w:val="21"/>
          <w:szCs w:val="21"/>
          <w14:textFill>
            <w14:solidFill>
              <w14:schemeClr w14:val="tx1"/>
            </w14:solidFill>
          </w14:textFill>
        </w:rPr>
        <w:t>冲筋后</w:t>
      </w:r>
      <w:r>
        <w:rPr>
          <w:rFonts w:hint="eastAsia" w:eastAsia="宋体"/>
          <w:color w:val="000000" w:themeColor="text1"/>
          <w:sz w:val="21"/>
          <w:szCs w:val="21"/>
          <w:lang w:val="en-US" w:eastAsia="zh-CN"/>
          <w14:textFill>
            <w14:solidFill>
              <w14:schemeClr w14:val="tx1"/>
            </w14:solidFill>
          </w14:textFill>
        </w:rPr>
        <w:t>2h</w:t>
      </w:r>
      <w:r>
        <w:rPr>
          <w:rFonts w:hint="eastAsia" w:eastAsia="宋体"/>
          <w:color w:val="000000" w:themeColor="text1"/>
          <w:sz w:val="21"/>
          <w:szCs w:val="21"/>
          <w:lang w:eastAsia="zh-CN"/>
          <w14:textFill>
            <w14:solidFill>
              <w14:schemeClr w14:val="tx1"/>
            </w14:solidFill>
          </w14:textFill>
        </w:rPr>
        <w:t>即</w:t>
      </w:r>
      <w:r>
        <w:rPr>
          <w:rFonts w:hint="eastAsia" w:eastAsia="宋体"/>
          <w:color w:val="000000" w:themeColor="text1"/>
          <w:sz w:val="21"/>
          <w:szCs w:val="21"/>
          <w14:textFill>
            <w14:solidFill>
              <w14:schemeClr w14:val="tx1"/>
            </w14:solidFill>
          </w14:textFill>
        </w:rPr>
        <w:t>可抹底层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中层底灰</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抹灰时</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先分层找平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再用大杠垂直、水平刮找一遍</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用木抹子槎毛。</w:t>
      </w:r>
    </w:p>
    <w:p w14:paraId="1ED2F256">
      <w:pPr>
        <w:pStyle w:val="18"/>
        <w:spacing w:line="302" w:lineRule="exact"/>
        <w:jc w:val="both"/>
        <w:rPr>
          <w:rFonts w:ascii="宋体" w:hAnsi="宋体" w:eastAsia="宋体" w:cs="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r>
        <w:rPr>
          <w:rFonts w:hint="eastAsia" w:eastAsia="宋体"/>
          <w:color w:val="000000" w:themeColor="text1"/>
          <w:sz w:val="21"/>
          <w:szCs w:val="21"/>
          <w14:textFill>
            <w14:solidFill>
              <w14:schemeClr w14:val="tx1"/>
            </w14:solidFill>
          </w14:textFill>
        </w:rPr>
        <w:t>全面检查底子灰是否平整</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阴阳角是否方正</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管道处灰是否抹齐</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墙与顶交接是否光滑平整</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并用托线板检查墙面的垂直与平整情况。</w:t>
      </w:r>
    </w:p>
    <w:p w14:paraId="1A37903B">
      <w:pPr>
        <w:pStyle w:val="18"/>
        <w:tabs>
          <w:tab w:val="left" w:pos="749"/>
        </w:tabs>
        <w:spacing w:line="300" w:lineRule="exact"/>
        <w:ind w:firstLine="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13</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highlight w:val="none"/>
          <w14:textFill>
            <w14:solidFill>
              <w14:schemeClr w14:val="tx1"/>
            </w14:solidFill>
          </w14:textFill>
        </w:rPr>
        <w:t>修抹留孔洞、电气箱、槽、盒</w:t>
      </w:r>
      <w:r>
        <w:rPr>
          <w:rFonts w:hint="eastAsia" w:eastAsia="宋体"/>
          <w:color w:val="000000" w:themeColor="text1"/>
          <w:sz w:val="21"/>
          <w:szCs w:val="21"/>
          <w:highlight w:val="none"/>
          <w:lang w:eastAsia="zh-CN"/>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当底灰抹平后</w:t>
      </w:r>
      <w:r>
        <w:rPr>
          <w:rFonts w:hint="eastAsia"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应即设专人把预留孔洞、电气箱、槽、盒周边</w:t>
      </w:r>
      <w:r>
        <w:rPr>
          <w:rFonts w:hint="eastAsia" w:ascii="宋体" w:hAnsi="宋体" w:eastAsia="宋体" w:cs="宋体"/>
          <w:color w:val="000000" w:themeColor="text1"/>
          <w:sz w:val="21"/>
          <w:szCs w:val="21"/>
          <w:lang w:bidi="en-US"/>
          <w14:textFill>
            <w14:solidFill>
              <w14:schemeClr w14:val="tx1"/>
            </w14:solidFill>
          </w14:textFill>
        </w:rPr>
        <w:t>50mm</w:t>
      </w:r>
      <w:r>
        <w:rPr>
          <w:rFonts w:hint="eastAsia" w:ascii="宋体" w:hAnsi="宋体" w:eastAsia="宋体" w:cs="宋体"/>
          <w:color w:val="000000" w:themeColor="text1"/>
          <w:sz w:val="21"/>
          <w:szCs w:val="21"/>
          <w14:textFill>
            <w14:solidFill>
              <w14:schemeClr w14:val="tx1"/>
            </w14:solidFill>
          </w14:textFill>
        </w:rPr>
        <w:t>的石灰砂浆刮</w:t>
      </w:r>
      <w:r>
        <w:rPr>
          <w:rFonts w:hint="eastAsia" w:eastAsia="宋体" w:cs="宋体"/>
          <w:color w:val="000000" w:themeColor="text1"/>
          <w:sz w:val="21"/>
          <w:szCs w:val="21"/>
          <w:lang w:val="en-US" w:eastAsia="zh-CN"/>
          <w14:textFill>
            <w14:solidFill>
              <w14:schemeClr w14:val="tx1"/>
            </w14:solidFill>
          </w14:textFill>
        </w:rPr>
        <w:t>平</w:t>
      </w:r>
      <w:r>
        <w:rPr>
          <w:rFonts w:hint="eastAsia" w:ascii="宋体" w:hAnsi="宋体" w:eastAsia="宋体" w:cs="宋体"/>
          <w:color w:val="000000" w:themeColor="text1"/>
          <w:sz w:val="21"/>
          <w:szCs w:val="21"/>
          <w:lang w:eastAsia="zh-CN"/>
          <w14:textFill>
            <w14:solidFill>
              <w14:schemeClr w14:val="tx1"/>
            </w14:solidFill>
          </w14:textFill>
        </w:rPr>
        <w:t>。</w:t>
      </w:r>
    </w:p>
    <w:p w14:paraId="4C82B6B2">
      <w:pPr>
        <w:pStyle w:val="18"/>
        <w:tabs>
          <w:tab w:val="left" w:pos="749"/>
        </w:tabs>
        <w:spacing w:line="300" w:lineRule="exact"/>
        <w:ind w:firstLine="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.2.</w:t>
      </w:r>
      <w:r>
        <w:rPr>
          <w:rFonts w:hint="eastAsia" w:ascii="黑体" w:eastAsia="黑体" w:cs="黑体"/>
          <w:color w:val="000000" w:themeColor="text1"/>
          <w:sz w:val="21"/>
          <w:szCs w:val="21"/>
          <w:lang w:val="en-US" w:eastAsia="zh-CN"/>
          <w14:textFill>
            <w14:solidFill>
              <w14:schemeClr w14:val="tx1"/>
            </w14:solidFill>
          </w14:textFill>
        </w:rPr>
        <w:t>14</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抹罩面灰</w:t>
      </w:r>
      <w:r>
        <w:rPr>
          <w:rFonts w:hint="eastAsia" w:eastAsia="宋体"/>
          <w:color w:val="000000" w:themeColor="text1"/>
          <w:sz w:val="21"/>
          <w:szCs w:val="21"/>
          <w14:textFill>
            <w14:solidFill>
              <w14:schemeClr w14:val="tx1"/>
            </w14:solidFill>
          </w14:textFill>
        </w:rPr>
        <w:t>应</w:t>
      </w:r>
      <w:r>
        <w:rPr>
          <w:rFonts w:hint="eastAsia" w:eastAsia="宋体" w:cs="宋体"/>
          <w:color w:val="000000" w:themeColor="text1"/>
          <w:sz w:val="21"/>
          <w:szCs w:val="21"/>
          <w:lang w:eastAsia="zh-CN"/>
          <w14:textFill>
            <w14:solidFill>
              <w14:schemeClr w14:val="tx1"/>
            </w14:solidFill>
          </w14:textFill>
        </w:rPr>
        <w:t>在</w:t>
      </w:r>
      <w:r>
        <w:rPr>
          <w:rFonts w:hint="eastAsia" w:ascii="宋体" w:hAnsi="宋体" w:eastAsia="宋体" w:cs="宋体"/>
          <w:color w:val="000000" w:themeColor="text1"/>
          <w:sz w:val="21"/>
          <w:szCs w:val="21"/>
          <w14:textFill>
            <w14:solidFill>
              <w14:schemeClr w14:val="tx1"/>
            </w14:solidFill>
          </w14:textFill>
        </w:rPr>
        <w:t>底灰</w:t>
      </w:r>
      <w:r>
        <w:rPr>
          <w:rFonts w:hint="eastAsia" w:eastAsia="宋体" w:cs="宋体"/>
          <w:color w:val="000000" w:themeColor="text1"/>
          <w:sz w:val="21"/>
          <w:szCs w:val="21"/>
          <w:lang w:eastAsia="zh-CN"/>
          <w14:textFill>
            <w14:solidFill>
              <w14:schemeClr w14:val="tx1"/>
            </w14:solidFill>
          </w14:textFill>
        </w:rPr>
        <w:t>终凝</w:t>
      </w:r>
      <w:r>
        <w:rPr>
          <w:rFonts w:hint="eastAsia" w:eastAsia="宋体" w:cs="宋体"/>
          <w:color w:val="000000" w:themeColor="text1"/>
          <w:sz w:val="21"/>
          <w:szCs w:val="21"/>
          <w:highlight w:val="none"/>
          <w:lang w:eastAsia="zh-CN"/>
          <w14:textFill>
            <w14:solidFill>
              <w14:schemeClr w14:val="tx1"/>
            </w14:solidFill>
          </w14:textFill>
        </w:rPr>
        <w:t>后</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即可</w:t>
      </w:r>
      <w:r>
        <w:rPr>
          <w:rFonts w:hint="eastAsia" w:ascii="宋体" w:hAnsi="宋体" w:eastAsia="宋体" w:cs="宋体"/>
          <w:color w:val="000000" w:themeColor="text1"/>
          <w:sz w:val="21"/>
          <w:szCs w:val="21"/>
          <w14:textFill>
            <w14:solidFill>
              <w14:schemeClr w14:val="tx1"/>
            </w14:solidFill>
          </w14:textFill>
        </w:rPr>
        <w:t>开始。</w:t>
      </w:r>
    </w:p>
    <w:p w14:paraId="253E7444">
      <w:pPr>
        <w:pStyle w:val="18"/>
        <w:tabs>
          <w:tab w:val="left" w:pos="906"/>
        </w:tabs>
        <w:spacing w:line="300" w:lineRule="exact"/>
        <w:jc w:val="both"/>
        <w:rPr>
          <w:rFonts w:hAnsi="Calibri" w:eastAsia="宋体"/>
          <w:color w:val="000000" w:themeColor="text1"/>
          <w:sz w:val="21"/>
          <w:szCs w:val="21"/>
          <w:lang w:val="en-US" w:eastAsia="zh-CN" w:bidi="ar-SA"/>
          <w14:textFill>
            <w14:solidFill>
              <w14:schemeClr w14:val="tx1"/>
            </w14:solidFill>
          </w14:textFill>
        </w:rPr>
      </w:pPr>
    </w:p>
    <w:p w14:paraId="753CD1FE">
      <w:pPr>
        <w:pStyle w:val="18"/>
        <w:spacing w:line="300" w:lineRule="exact"/>
        <w:ind w:firstLine="0"/>
        <w:jc w:val="center"/>
        <w:rPr>
          <w:rFonts w:ascii="黑体" w:hAnsi="黑体" w:eastAsia="黑体" w:cs="黑体"/>
          <w:bCs/>
          <w:color w:val="000000" w:themeColor="text1"/>
          <w:lang w:bidi="ar-SA"/>
          <w14:textFill>
            <w14:solidFill>
              <w14:schemeClr w14:val="tx1"/>
            </w14:solidFill>
          </w14:textFill>
        </w:rPr>
      </w:pPr>
      <w:r>
        <w:rPr>
          <w:rFonts w:hint="eastAsia" w:ascii="黑体" w:hAnsi="宋体" w:eastAsia="黑体" w:cs="黑体"/>
          <w:bCs/>
          <w:color w:val="000000" w:themeColor="text1"/>
          <w:sz w:val="20"/>
          <w:szCs w:val="20"/>
          <w:lang w:val="zh-TW" w:eastAsia="zh-TW" w:bidi="ar-SA"/>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546780AF">
      <w:pPr>
        <w:pStyle w:val="23"/>
        <w:tabs>
          <w:tab w:val="left" w:pos="771"/>
        </w:tabs>
        <w:spacing w:line="300" w:lineRule="exact"/>
        <w:ind w:left="0" w:leftChars="0" w:firstLine="0" w:firstLineChars="0"/>
        <w:rPr>
          <w:rFonts w:hint="eastAsia" w:ascii="黑体" w:eastAsia="黑体" w:cs="黑体"/>
          <w:color w:val="000000" w:themeColor="text1"/>
          <w:kern w:val="0"/>
          <w:sz w:val="21"/>
          <w:szCs w:val="21"/>
          <w:highlight w:val="none"/>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en-US"/>
          <w14:textFill>
            <w14:solidFill>
              <w14:schemeClr w14:val="tx1"/>
            </w14:solidFill>
          </w14:textFill>
        </w:rPr>
        <w:t>4.2.15</w:t>
      </w: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zh-TW"/>
          <w14:textFill>
            <w14:solidFill>
              <w14:schemeClr w14:val="tx1"/>
            </w14:solidFill>
          </w14:textFill>
        </w:rPr>
        <w:t>质量记录宜包含如下内容：</w:t>
      </w:r>
    </w:p>
    <w:p w14:paraId="417149AC">
      <w:pPr>
        <w:pStyle w:val="23"/>
        <w:tabs>
          <w:tab w:val="left" w:pos="771"/>
        </w:tabs>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highlight w:val="none"/>
          <w14:textFill>
            <w14:solidFill>
              <w14:schemeClr w14:val="tx1"/>
            </w14:solidFill>
          </w14:textFill>
        </w:rPr>
        <w:t>材料的出厂合格证、质量检验报告及复试报告。</w:t>
      </w:r>
    </w:p>
    <w:p w14:paraId="2A01CB59">
      <w:pPr>
        <w:pStyle w:val="23"/>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val="en-US" w:eastAsia="zh-CN" w:bidi="en-US"/>
          <w14:textFill>
            <w14:solidFill>
              <w14:schemeClr w14:val="tx1"/>
            </w14:solidFill>
          </w14:textFill>
        </w:rPr>
        <w:t xml:space="preserve">2 </w:t>
      </w:r>
      <w:r>
        <w:rPr>
          <w:rFonts w:hint="eastAsia" w:ascii="宋体" w:hAnsi="宋体" w:eastAsia="宋体" w:cs="宋体"/>
          <w:color w:val="000000" w:themeColor="text1"/>
          <w:sz w:val="21"/>
          <w:szCs w:val="21"/>
          <w:highlight w:val="none"/>
          <w14:textFill>
            <w14:solidFill>
              <w14:schemeClr w14:val="tx1"/>
            </w14:solidFill>
          </w14:textFill>
        </w:rPr>
        <w:t>隐蔽工程检查验收记录。</w:t>
      </w:r>
    </w:p>
    <w:p w14:paraId="0419E522">
      <w:pPr>
        <w:pStyle w:val="23"/>
        <w:tabs>
          <w:tab w:val="left" w:pos="766"/>
        </w:tabs>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bookmarkStart w:id="48" w:name="bookmark160"/>
      <w:bookmarkEnd w:id="48"/>
      <w:r>
        <w:rPr>
          <w:rFonts w:hint="eastAsia" w:ascii="黑体" w:hAnsi="黑体" w:eastAsia="黑体" w:cs="黑体"/>
          <w:color w:val="000000" w:themeColor="text1"/>
          <w:kern w:val="0"/>
          <w:sz w:val="21"/>
          <w:szCs w:val="21"/>
          <w:highlight w:val="none"/>
          <w:lang w:val="en-US" w:eastAsia="zh-CN" w:bidi="en-US"/>
          <w14:textFill>
            <w14:solidFill>
              <w14:schemeClr w14:val="tx1"/>
            </w14:solidFill>
          </w14:textFill>
        </w:rPr>
        <w:t xml:space="preserve">3 </w:t>
      </w:r>
      <w:r>
        <w:rPr>
          <w:rFonts w:hint="eastAsia" w:ascii="宋体" w:hAnsi="宋体" w:eastAsia="宋体" w:cs="宋体"/>
          <w:color w:val="000000" w:themeColor="text1"/>
          <w:sz w:val="21"/>
          <w:szCs w:val="21"/>
          <w:highlight w:val="none"/>
          <w14:textFill>
            <w14:solidFill>
              <w14:schemeClr w14:val="tx1"/>
            </w14:solidFill>
          </w14:textFill>
        </w:rPr>
        <w:t>抹灰</w:t>
      </w:r>
      <w:r>
        <w:rPr>
          <w:rFonts w:hint="eastAsia" w:ascii="宋体" w:hAnsi="宋体" w:eastAsia="宋体" w:cs="宋体"/>
          <w:color w:val="000000" w:themeColor="text1"/>
          <w:sz w:val="21"/>
          <w:szCs w:val="21"/>
          <w:highlight w:val="none"/>
          <w:lang w:val="en-US" w:eastAsia="zh-CN"/>
          <w14:textFill>
            <w14:solidFill>
              <w14:schemeClr w14:val="tx1"/>
            </w14:solidFill>
          </w14:textFill>
        </w:rPr>
        <w:t>工程</w:t>
      </w:r>
      <w:r>
        <w:rPr>
          <w:rFonts w:hint="eastAsia" w:ascii="宋体" w:hAnsi="宋体" w:eastAsia="宋体" w:cs="宋体"/>
          <w:color w:val="000000" w:themeColor="text1"/>
          <w:sz w:val="21"/>
          <w:szCs w:val="21"/>
          <w:highlight w:val="none"/>
          <w14:textFill>
            <w14:solidFill>
              <w14:schemeClr w14:val="tx1"/>
            </w14:solidFill>
          </w14:textFill>
        </w:rPr>
        <w:t>检验批质量验收记录。</w:t>
      </w:r>
    </w:p>
    <w:p w14:paraId="5183EE10">
      <w:pPr>
        <w:pStyle w:val="23"/>
        <w:spacing w:after="60" w:line="300" w:lineRule="exact"/>
        <w:ind w:left="0" w:leftChars="0"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p>
    <w:p w14:paraId="7D5C39F8">
      <w:pPr>
        <w:pStyle w:val="3"/>
        <w:tabs>
          <w:tab w:val="left" w:pos="2365"/>
          <w:tab w:val="left" w:pos="2366"/>
        </w:tabs>
        <w:spacing w:before="156" w:beforeLines="50" w:after="156" w:afterLines="50" w:line="300" w:lineRule="exact"/>
        <w:jc w:val="center"/>
        <w:rPr>
          <w:rFonts w:hint="eastAsia" w:ascii="黑体" w:eastAsia="黑体" w:cs="黑体"/>
          <w:b w:val="0"/>
          <w:bCs w:val="0"/>
          <w:color w:val="000000" w:themeColor="text1"/>
          <w:sz w:val="21"/>
          <w:szCs w:val="21"/>
          <w:lang w:val="en-US" w:eastAsia="zh-CN"/>
          <w14:textFill>
            <w14:solidFill>
              <w14:schemeClr w14:val="tx1"/>
            </w14:solidFill>
          </w14:textFill>
        </w:rPr>
      </w:pPr>
      <w:bookmarkStart w:id="49" w:name="_Toc23872"/>
      <w:bookmarkStart w:id="50" w:name="_Toc24339"/>
      <w:bookmarkStart w:id="51" w:name="_Toc25765"/>
      <w:bookmarkStart w:id="52" w:name="_Toc26082"/>
      <w:bookmarkStart w:id="53" w:name="_Toc3297"/>
      <w:bookmarkStart w:id="54" w:name="_Toc26264"/>
      <w:bookmarkStart w:id="55" w:name="_Toc863"/>
      <w:bookmarkStart w:id="56" w:name="_Toc6245"/>
      <w:r>
        <w:rPr>
          <w:rFonts w:hint="eastAsia" w:ascii="黑体" w:cs="黑体"/>
          <w:b w:val="0"/>
          <w:bCs w:val="0"/>
          <w:color w:val="000000" w:themeColor="text1"/>
          <w:sz w:val="21"/>
          <w:szCs w:val="21"/>
          <w14:textFill>
            <w14:solidFill>
              <w14:schemeClr w14:val="tx1"/>
            </w14:solidFill>
          </w14:textFill>
        </w:rPr>
        <w:t xml:space="preserve">4.3 </w:t>
      </w:r>
      <w:bookmarkEnd w:id="49"/>
      <w:bookmarkEnd w:id="50"/>
      <w:bookmarkEnd w:id="51"/>
      <w:bookmarkEnd w:id="52"/>
      <w:r>
        <w:rPr>
          <w:rFonts w:hint="eastAsia" w:ascii="黑体" w:cs="黑体"/>
          <w:b w:val="0"/>
          <w:bCs w:val="0"/>
          <w:color w:val="000000" w:themeColor="text1"/>
          <w:sz w:val="21"/>
          <w:szCs w:val="21"/>
          <w14:textFill>
            <w14:solidFill>
              <w14:schemeClr w14:val="tx1"/>
            </w14:solidFill>
          </w14:textFill>
        </w:rPr>
        <w:t>水泥混合砂浆</w:t>
      </w:r>
      <w:bookmarkEnd w:id="53"/>
      <w:r>
        <w:rPr>
          <w:rFonts w:hint="eastAsia" w:ascii="黑体" w:cs="黑体"/>
          <w:b w:val="0"/>
          <w:bCs w:val="0"/>
          <w:color w:val="000000" w:themeColor="text1"/>
          <w:sz w:val="21"/>
          <w:szCs w:val="21"/>
          <w:lang w:val="en-US" w:eastAsia="zh-CN"/>
          <w14:textFill>
            <w14:solidFill>
              <w14:schemeClr w14:val="tx1"/>
            </w14:solidFill>
          </w14:textFill>
        </w:rPr>
        <w:t>工程</w:t>
      </w:r>
      <w:bookmarkEnd w:id="54"/>
      <w:bookmarkEnd w:id="55"/>
    </w:p>
    <w:p w14:paraId="4095E2D4">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0FB466A6">
      <w:pPr>
        <w:pStyle w:val="18"/>
        <w:spacing w:line="300" w:lineRule="exact"/>
        <w:ind w:left="0" w:leftChars="0" w:firstLine="0" w:firstLineChars="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.3.1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14:textFill>
            <w14:solidFill>
              <w14:schemeClr w14:val="tx1"/>
            </w14:solidFill>
          </w14:textFill>
        </w:rPr>
        <w:t>水泥</w:t>
      </w:r>
      <w:r>
        <w:rPr>
          <w:rFonts w:hint="eastAsia" w:eastAsia="宋体"/>
          <w:color w:val="000000" w:themeColor="text1"/>
          <w:sz w:val="21"/>
          <w:szCs w:val="21"/>
          <w:lang w:eastAsia="zh-CN"/>
          <w14:textFill>
            <w14:solidFill>
              <w14:schemeClr w14:val="tx1"/>
            </w14:solidFill>
          </w14:textFill>
        </w:rPr>
        <w:t>、中</w:t>
      </w:r>
      <w:r>
        <w:rPr>
          <w:rFonts w:hint="eastAsia" w:eastAsia="宋体"/>
          <w:color w:val="000000" w:themeColor="text1"/>
          <w:sz w:val="21"/>
          <w:szCs w:val="21"/>
          <w14:textFill>
            <w14:solidFill>
              <w14:schemeClr w14:val="tx1"/>
            </w14:solidFill>
          </w14:textFill>
        </w:rPr>
        <w:t>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石灰膏</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石灰粉</w:t>
      </w:r>
      <w:r>
        <w:rPr>
          <w:rFonts w:hint="eastAsia" w:eastAsia="宋体"/>
          <w:color w:val="000000" w:themeColor="text1"/>
          <w:sz w:val="21"/>
          <w:szCs w:val="21"/>
          <w:lang w:eastAsia="zh-CN"/>
          <w14:textFill>
            <w14:solidFill>
              <w14:schemeClr w14:val="tx1"/>
            </w14:solidFill>
          </w14:textFill>
        </w:rPr>
        <w:t>、水</w:t>
      </w:r>
      <w:r>
        <w:rPr>
          <w:rFonts w:hint="eastAsia" w:eastAsia="宋体"/>
          <w:color w:val="000000" w:themeColor="text1"/>
          <w:sz w:val="21"/>
          <w:szCs w:val="21"/>
          <w14:textFill>
            <w14:solidFill>
              <w14:schemeClr w14:val="tx1"/>
            </w14:solidFill>
          </w14:textFill>
        </w:rPr>
        <w:t>等</w:t>
      </w:r>
      <w:r>
        <w:rPr>
          <w:rFonts w:hint="eastAsia" w:eastAsia="宋体"/>
          <w:color w:val="000000" w:themeColor="text1"/>
          <w:sz w:val="21"/>
          <w:szCs w:val="21"/>
          <w:lang w:val="en-US" w:eastAsia="zh-CN" w:bidi="ar-SA"/>
          <w14:textFill>
            <w14:solidFill>
              <w14:schemeClr w14:val="tx1"/>
            </w14:solidFill>
          </w14:textFill>
        </w:rPr>
        <w:t>。</w:t>
      </w:r>
    </w:p>
    <w:p w14:paraId="4C7B7F4F">
      <w:pPr>
        <w:pStyle w:val="18"/>
        <w:tabs>
          <w:tab w:val="left" w:pos="780"/>
        </w:tabs>
        <w:spacing w:line="300"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4.3.2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olor w:val="000000" w:themeColor="text1"/>
          <w:sz w:val="21"/>
          <w:szCs w:val="21"/>
          <w14:textFill>
            <w14:solidFill>
              <w14:schemeClr w14:val="tx1"/>
            </w14:solidFill>
          </w14:textFill>
        </w:rPr>
        <w:t>砂浆搅拌机、</w:t>
      </w:r>
      <w:r>
        <w:rPr>
          <w:rFonts w:hint="eastAsia" w:eastAsia="宋体"/>
          <w:color w:val="000000" w:themeColor="text1"/>
          <w:sz w:val="21"/>
          <w:szCs w:val="21"/>
          <w:lang w:eastAsia="zh-CN"/>
          <w14:textFill>
            <w14:solidFill>
              <w14:schemeClr w14:val="tx1"/>
            </w14:solidFill>
          </w14:textFill>
        </w:rPr>
        <w:t>预拌砂浆灌、</w:t>
      </w:r>
      <w:r>
        <w:rPr>
          <w:rFonts w:hint="eastAsia" w:eastAsia="宋体"/>
          <w:color w:val="000000" w:themeColor="text1"/>
          <w:sz w:val="21"/>
          <w:szCs w:val="21"/>
          <w14:textFill>
            <w14:solidFill>
              <w14:schemeClr w14:val="tx1"/>
            </w14:solidFill>
          </w14:textFill>
        </w:rPr>
        <w:t>手推车</w:t>
      </w:r>
      <w:r>
        <w:rPr>
          <w:rFonts w:hint="eastAsia" w:eastAsia="宋体"/>
          <w:color w:val="000000" w:themeColor="text1"/>
          <w:sz w:val="21"/>
          <w:szCs w:val="21"/>
          <w:lang w:val="en-US" w:eastAsia="zh-CN" w:bidi="ar-SA"/>
          <w14:textFill>
            <w14:solidFill>
              <w14:schemeClr w14:val="tx1"/>
            </w14:solidFill>
          </w14:textFill>
        </w:rPr>
        <w:t>等。</w:t>
      </w:r>
    </w:p>
    <w:p w14:paraId="715C580E">
      <w:pPr>
        <w:pStyle w:val="18"/>
        <w:spacing w:line="300" w:lineRule="exact"/>
        <w:ind w:firstLine="0"/>
        <w:jc w:val="both"/>
        <w:rPr>
          <w:rFonts w:hint="default" w:eastAsia="黑体"/>
          <w:color w:val="000000" w:themeColor="text1"/>
          <w:lang w:val="en-US" w:eastAsia="zh-CN"/>
          <w14:textFill>
            <w14:solidFill>
              <w14:schemeClr w14:val="tx1"/>
            </w14:solidFill>
          </w14:textFill>
        </w:rPr>
      </w:pPr>
      <w:bookmarkStart w:id="57" w:name="bookmark12"/>
      <w:r>
        <w:rPr>
          <w:rFonts w:hint="eastAsia" w:ascii="黑体" w:eastAsia="黑体" w:cs="黑体"/>
          <w:color w:val="000000" w:themeColor="text1"/>
          <w:sz w:val="21"/>
          <w:szCs w:val="21"/>
          <w:lang w:val="en-US" w:eastAsia="zh-CN" w:bidi="ar-SA"/>
          <w14:textFill>
            <w14:solidFill>
              <w14:schemeClr w14:val="tx1"/>
            </w14:solidFill>
          </w14:textFill>
        </w:rPr>
        <w:t>4.3.3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w:t>
      </w:r>
      <w:r>
        <w:rPr>
          <w:rFonts w:hint="eastAsia" w:ascii="宋体" w:hAnsi="宋体" w:eastAsia="宋体" w:cs="宋体"/>
          <w:color w:val="000000" w:themeColor="text1"/>
          <w:sz w:val="21"/>
          <w:szCs w:val="21"/>
          <w:lang w:eastAsia="zh-CN"/>
          <w14:textFill>
            <w14:solidFill>
              <w14:schemeClr w14:val="tx1"/>
            </w14:solidFill>
          </w14:textFill>
        </w:rPr>
        <w:t>同本规程</w:t>
      </w:r>
      <w:r>
        <w:rPr>
          <w:rFonts w:hint="eastAsia" w:eastAsia="宋体" w:cs="宋体"/>
          <w:color w:val="000000" w:themeColor="text1"/>
          <w:sz w:val="21"/>
          <w:szCs w:val="21"/>
          <w:lang w:eastAsia="zh-CN"/>
          <w14:textFill>
            <w14:solidFill>
              <w14:schemeClr w14:val="tx1"/>
            </w14:solidFill>
          </w14:textFill>
        </w:rPr>
        <w:t>第</w:t>
      </w:r>
      <w:r>
        <w:rPr>
          <w:rFonts w:hint="eastAsia" w:ascii="宋体" w:hAnsi="宋体" w:eastAsia="宋体" w:cs="宋体"/>
          <w:b w:val="0"/>
          <w:bCs w:val="0"/>
          <w:color w:val="000000" w:themeColor="text1"/>
          <w:kern w:val="0"/>
          <w:sz w:val="21"/>
          <w:szCs w:val="21"/>
          <w:lang w:bidi="en-US"/>
          <w14:textFill>
            <w14:solidFill>
              <w14:schemeClr w14:val="tx1"/>
            </w14:solidFill>
          </w14:textFill>
        </w:rPr>
        <w:t>4.2.</w:t>
      </w:r>
      <w:r>
        <w:rPr>
          <w:rFonts w:hint="eastAsia" w:ascii="宋体" w:hAnsi="宋体" w:eastAsia="宋体" w:cs="宋体"/>
          <w:b w:val="0"/>
          <w:bCs w:val="0"/>
          <w:color w:val="000000" w:themeColor="text1"/>
          <w:kern w:val="0"/>
          <w:sz w:val="21"/>
          <w:szCs w:val="21"/>
          <w:lang w:val="en-US" w:eastAsia="zh-CN" w:bidi="en-US"/>
          <w14:textFill>
            <w14:solidFill>
              <w14:schemeClr w14:val="tx1"/>
            </w14:solidFill>
          </w14:textFill>
        </w:rPr>
        <w:t>3</w:t>
      </w:r>
      <w:r>
        <w:rPr>
          <w:rFonts w:hint="eastAsia" w:eastAsia="宋体" w:cs="宋体"/>
          <w:b w:val="0"/>
          <w:bCs w:val="0"/>
          <w:color w:val="000000" w:themeColor="text1"/>
          <w:kern w:val="0"/>
          <w:sz w:val="21"/>
          <w:szCs w:val="21"/>
          <w:lang w:val="en-US" w:eastAsia="zh-CN" w:bidi="en-US"/>
          <w14:textFill>
            <w14:solidFill>
              <w14:schemeClr w14:val="tx1"/>
            </w14:solidFill>
          </w14:textFill>
        </w:rPr>
        <w:t>条。</w:t>
      </w:r>
    </w:p>
    <w:bookmarkEnd w:id="57"/>
    <w:p w14:paraId="187EB77E">
      <w:pPr>
        <w:pStyle w:val="18"/>
        <w:tabs>
          <w:tab w:val="left" w:pos="898"/>
        </w:tabs>
        <w:spacing w:line="300" w:lineRule="exact"/>
        <w:ind w:firstLine="440"/>
        <w:jc w:val="both"/>
        <w:rPr>
          <w:rFonts w:eastAsia="宋体"/>
          <w:color w:val="000000" w:themeColor="text1"/>
          <w:sz w:val="21"/>
          <w:szCs w:val="21"/>
          <w:lang w:val="en-US" w:eastAsia="zh-CN" w:bidi="ar-SA"/>
          <w14:textFill>
            <w14:solidFill>
              <w14:schemeClr w14:val="tx1"/>
            </w14:solidFill>
          </w14:textFill>
        </w:rPr>
      </w:pPr>
    </w:p>
    <w:p w14:paraId="5678944A">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3EF4912A">
      <w:pPr>
        <w:pStyle w:val="18"/>
        <w:spacing w:line="304" w:lineRule="exact"/>
        <w:ind w:left="0" w:leftChars="0" w:firstLine="0" w:firstLineChars="0"/>
        <w:rPr>
          <w:rFonts w:hint="eastAsia"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.3.</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水泥混合砂浆工程</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eastAsia="zh-CN"/>
          <w14:textFill>
            <w14:solidFill>
              <w14:schemeClr w14:val="tx1"/>
            </w14:solidFill>
          </w14:textFill>
        </w:rPr>
        <w:t>工艺流程见图</w:t>
      </w:r>
      <w:r>
        <w:rPr>
          <w:rFonts w:hint="eastAsia" w:eastAsia="宋体"/>
          <w:color w:val="000000" w:themeColor="text1"/>
          <w:sz w:val="21"/>
          <w:szCs w:val="21"/>
          <w:lang w:val="en-US" w:eastAsia="zh-CN"/>
          <w14:textFill>
            <w14:solidFill>
              <w14:schemeClr w14:val="tx1"/>
            </w14:solidFill>
          </w14:textFill>
        </w:rPr>
        <w:t>4</w:t>
      </w:r>
      <w:r>
        <w:rPr>
          <w:rFonts w:hint="eastAsia" w:eastAsia="宋体"/>
          <w:color w:val="000000" w:themeColor="text1"/>
          <w:sz w:val="21"/>
          <w:szCs w:val="21"/>
          <w14:textFill>
            <w14:solidFill>
              <w14:schemeClr w14:val="tx1"/>
            </w14:solidFill>
          </w14:textFill>
        </w:rPr>
        <w:t>.3.</w:t>
      </w:r>
      <w:r>
        <w:rPr>
          <w:rFonts w:hint="eastAsia" w:eastAsia="宋体"/>
          <w:color w:val="000000" w:themeColor="text1"/>
          <w:sz w:val="21"/>
          <w:szCs w:val="21"/>
          <w:lang w:val="en-US" w:eastAsia="zh-CN"/>
          <w14:textFill>
            <w14:solidFill>
              <w14:schemeClr w14:val="tx1"/>
            </w14:solidFill>
          </w14:textFill>
        </w:rPr>
        <w:t>4</w:t>
      </w:r>
      <w:r>
        <w:rPr>
          <w:rFonts w:hint="eastAsia" w:eastAsia="宋体"/>
          <w:color w:val="000000" w:themeColor="text1"/>
          <w:sz w:val="21"/>
          <w:szCs w:val="21"/>
          <w:lang w:eastAsia="zh-CN"/>
          <w14:textFill>
            <w14:solidFill>
              <w14:schemeClr w14:val="tx1"/>
            </w14:solidFill>
          </w14:textFill>
        </w:rPr>
        <w:t>：</w:t>
      </w:r>
    </w:p>
    <w:p w14:paraId="3D9321C1">
      <w:pPr>
        <w:spacing w:before="1" w:line="360" w:lineRule="exact"/>
        <w:ind w:left="0" w:leftChars="0" w:right="79" w:firstLine="0" w:firstLineChars="0"/>
        <w:jc w:val="left"/>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基层处理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弹线</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抹底子灰</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抹罩面灰</w:t>
      </w:r>
    </w:p>
    <w:p w14:paraId="2C8EC92B">
      <w:pPr>
        <w:kinsoku w:val="0"/>
        <w:autoSpaceDE w:val="0"/>
        <w:autoSpaceDN w:val="0"/>
        <w:spacing w:line="30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图4.3.4 水泥混合砂浆</w:t>
      </w:r>
      <w:r>
        <w:rPr>
          <w:rFonts w:hint="eastAsia" w:ascii="宋体" w:hAnsi="宋体" w:eastAsia="宋体" w:cs="宋体"/>
          <w:color w:val="000000" w:themeColor="text1"/>
          <w:sz w:val="18"/>
          <w:szCs w:val="18"/>
          <w:lang w:val="en-US" w:eastAsia="zh-CN"/>
          <w14:textFill>
            <w14:solidFill>
              <w14:schemeClr w14:val="tx1"/>
            </w14:solidFill>
          </w14:textFill>
        </w:rPr>
        <w:t>工程施工工艺流程图</w:t>
      </w:r>
    </w:p>
    <w:p w14:paraId="10FF53F6">
      <w:pPr>
        <w:pStyle w:val="18"/>
        <w:spacing w:line="300" w:lineRule="exact"/>
        <w:ind w:left="0" w:leftChars="0" w:firstLine="0" w:firstLineChars="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w:t>
      </w:r>
      <w:r>
        <w:rPr>
          <w:rFonts w:hint="eastAsia" w:ascii="黑体" w:hAnsi="黑体" w:eastAsia="黑体" w:cs="黑体"/>
          <w:color w:val="000000" w:themeColor="text1"/>
          <w:sz w:val="21"/>
          <w:szCs w:val="21"/>
          <w14:textFill>
            <w14:solidFill>
              <w14:schemeClr w14:val="tx1"/>
            </w14:solidFill>
          </w14:textFill>
        </w:rPr>
        <w:t>.3.</w:t>
      </w:r>
      <w:r>
        <w:rPr>
          <w:rFonts w:hint="eastAsia" w:ascii="黑体" w:hAnsi="黑体" w:eastAsia="黑体" w:cs="黑体"/>
          <w:color w:val="000000" w:themeColor="text1"/>
          <w:sz w:val="21"/>
          <w:szCs w:val="21"/>
          <w:lang w:val="en-US" w:eastAsia="zh-CN"/>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基层处理</w:t>
      </w:r>
      <w:r>
        <w:rPr>
          <w:rFonts w:hint="eastAsia" w:ascii="宋体" w:hAnsi="宋体" w:eastAsia="宋体" w:cs="宋体"/>
          <w:color w:val="000000" w:themeColor="text1"/>
          <w:sz w:val="21"/>
          <w:szCs w:val="21"/>
          <w:lang w:eastAsia="zh-CN"/>
          <w14:textFill>
            <w14:solidFill>
              <w14:schemeClr w14:val="tx1"/>
            </w14:solidFill>
          </w14:textFill>
        </w:rPr>
        <w:t>同本规程</w:t>
      </w:r>
      <w:r>
        <w:rPr>
          <w:rFonts w:hint="eastAsia" w:eastAsia="宋体" w:cs="宋体"/>
          <w:color w:val="000000" w:themeColor="text1"/>
          <w:sz w:val="21"/>
          <w:szCs w:val="21"/>
          <w:lang w:eastAsia="zh-CN"/>
          <w14:textFill>
            <w14:solidFill>
              <w14:schemeClr w14:val="tx1"/>
            </w14:solidFill>
          </w14:textFill>
        </w:rPr>
        <w:t>第</w:t>
      </w:r>
      <w:r>
        <w:rPr>
          <w:rFonts w:hint="eastAsia" w:ascii="宋体" w:hAnsi="宋体" w:eastAsia="宋体" w:cs="宋体"/>
          <w:b w:val="0"/>
          <w:bCs w:val="0"/>
          <w:color w:val="000000" w:themeColor="text1"/>
          <w:kern w:val="0"/>
          <w:sz w:val="21"/>
          <w:szCs w:val="21"/>
          <w:lang w:bidi="en-US"/>
          <w14:textFill>
            <w14:solidFill>
              <w14:schemeClr w14:val="tx1"/>
            </w14:solidFill>
          </w14:textFill>
        </w:rPr>
        <w:t>4.2.</w:t>
      </w:r>
      <w:r>
        <w:rPr>
          <w:rFonts w:hint="eastAsia" w:eastAsia="宋体" w:cs="宋体"/>
          <w:b w:val="0"/>
          <w:bCs w:val="0"/>
          <w:color w:val="000000" w:themeColor="text1"/>
          <w:kern w:val="0"/>
          <w:sz w:val="21"/>
          <w:szCs w:val="21"/>
          <w:lang w:val="en-US" w:eastAsia="zh-CN" w:bidi="en-US"/>
          <w14:textFill>
            <w14:solidFill>
              <w14:schemeClr w14:val="tx1"/>
            </w14:solidFill>
          </w14:textFill>
        </w:rPr>
        <w:t>5条</w:t>
      </w:r>
      <w:r>
        <w:rPr>
          <w:rFonts w:hint="eastAsia" w:eastAsia="宋体"/>
          <w:color w:val="000000" w:themeColor="text1"/>
          <w:sz w:val="21"/>
          <w:szCs w:val="21"/>
          <w14:textFill>
            <w14:solidFill>
              <w14:schemeClr w14:val="tx1"/>
            </w14:solidFill>
          </w14:textFill>
        </w:rPr>
        <w:t>。</w:t>
      </w:r>
    </w:p>
    <w:p w14:paraId="7B50462D">
      <w:pPr>
        <w:pStyle w:val="18"/>
        <w:tabs>
          <w:tab w:val="left" w:pos="778"/>
        </w:tabs>
        <w:spacing w:line="300" w:lineRule="exact"/>
        <w:ind w:firstLine="0"/>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w:t>
      </w:r>
      <w:r>
        <w:rPr>
          <w:rFonts w:hint="eastAsia" w:ascii="黑体" w:hAnsi="黑体" w:eastAsia="黑体" w:cs="黑体"/>
          <w:color w:val="000000" w:themeColor="text1"/>
          <w:sz w:val="21"/>
          <w:szCs w:val="21"/>
          <w14:textFill>
            <w14:solidFill>
              <w14:schemeClr w14:val="tx1"/>
            </w14:solidFill>
          </w14:textFill>
        </w:rPr>
        <w:t>.3.</w:t>
      </w:r>
      <w:r>
        <w:rPr>
          <w:rFonts w:hint="eastAsia" w:ascii="黑体" w:hAnsi="黑体" w:eastAsia="黑体" w:cs="黑体"/>
          <w:color w:val="000000" w:themeColor="text1"/>
          <w:sz w:val="21"/>
          <w:szCs w:val="21"/>
          <w:lang w:val="en-US" w:eastAsia="zh-CN"/>
          <w14:textFill>
            <w14:solidFill>
              <w14:schemeClr w14:val="tx1"/>
            </w14:solidFill>
          </w14:textFill>
        </w:rPr>
        <w:t>6</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弹线</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首先弹</w:t>
      </w:r>
      <w:r>
        <w:rPr>
          <w:rFonts w:hint="eastAsia" w:eastAsia="宋体"/>
          <w:color w:val="000000" w:themeColor="text1"/>
          <w:sz w:val="21"/>
          <w:szCs w:val="21"/>
          <w:lang w:val="en-US" w:eastAsia="zh-CN" w:bidi="en-US"/>
          <w14:textFill>
            <w14:solidFill>
              <w14:schemeClr w14:val="tx1"/>
            </w14:solidFill>
          </w14:textFill>
        </w:rPr>
        <w:t>500mm</w:t>
      </w:r>
      <w:r>
        <w:rPr>
          <w:rFonts w:hint="eastAsia" w:eastAsia="宋体"/>
          <w:color w:val="000000" w:themeColor="text1"/>
          <w:sz w:val="21"/>
          <w:szCs w:val="21"/>
          <w14:textFill>
            <w14:solidFill>
              <w14:schemeClr w14:val="tx1"/>
            </w14:solidFill>
          </w14:textFill>
        </w:rPr>
        <w:t>水平线</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根据</w:t>
      </w:r>
      <w:r>
        <w:rPr>
          <w:rFonts w:hint="eastAsia" w:eastAsia="宋体"/>
          <w:color w:val="000000" w:themeColor="text1"/>
          <w:sz w:val="21"/>
          <w:szCs w:val="21"/>
          <w:lang w:val="en-US" w:eastAsia="zh-CN" w:bidi="en-US"/>
          <w14:textFill>
            <w14:solidFill>
              <w14:schemeClr w14:val="tx1"/>
            </w14:solidFill>
          </w14:textFill>
        </w:rPr>
        <w:t>500mm</w:t>
      </w:r>
      <w:r>
        <w:rPr>
          <w:rFonts w:hint="eastAsia" w:eastAsia="宋体"/>
          <w:color w:val="000000" w:themeColor="text1"/>
          <w:sz w:val="21"/>
          <w:szCs w:val="21"/>
          <w14:textFill>
            <w14:solidFill>
              <w14:schemeClr w14:val="tx1"/>
            </w14:solidFill>
          </w14:textFill>
        </w:rPr>
        <w:t>水平线找出靠近顶棚四周的水平线。其方法是用尺杆或钢尺量至离顶棚板距离</w:t>
      </w:r>
      <w:r>
        <w:rPr>
          <w:rFonts w:hint="eastAsia" w:eastAsia="宋体"/>
          <w:color w:val="000000" w:themeColor="text1"/>
          <w:sz w:val="21"/>
          <w:szCs w:val="21"/>
          <w:lang w:val="en-US" w:eastAsia="zh-CN" w:bidi="en-US"/>
          <w14:textFill>
            <w14:solidFill>
              <w14:schemeClr w14:val="tx1"/>
            </w14:solidFill>
          </w14:textFill>
        </w:rPr>
        <w:t>100mm</w:t>
      </w:r>
      <w:r>
        <w:rPr>
          <w:rFonts w:hint="eastAsia" w:eastAsia="宋体"/>
          <w:color w:val="000000" w:themeColor="text1"/>
          <w:sz w:val="21"/>
          <w:szCs w:val="21"/>
          <w14:textFill>
            <w14:solidFill>
              <w14:schemeClr w14:val="tx1"/>
            </w14:solidFill>
          </w14:textFill>
        </w:rPr>
        <w:t>处</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再弹出四周水平线</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作为顶棚水平的控制线</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可称为顶棚抹灰层的面层标高线</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此标高线注意必须从</w:t>
      </w:r>
      <w:r>
        <w:rPr>
          <w:rFonts w:hint="eastAsia" w:eastAsia="宋体"/>
          <w:color w:val="000000" w:themeColor="text1"/>
          <w:sz w:val="21"/>
          <w:szCs w:val="21"/>
          <w:lang w:val="en-US" w:eastAsia="zh-CN" w:bidi="en-US"/>
          <w14:textFill>
            <w14:solidFill>
              <w14:schemeClr w14:val="tx1"/>
            </w14:solidFill>
          </w14:textFill>
        </w:rPr>
        <w:t>500mm</w:t>
      </w:r>
      <w:r>
        <w:rPr>
          <w:rFonts w:hint="eastAsia" w:eastAsia="宋体"/>
          <w:color w:val="000000" w:themeColor="text1"/>
          <w:sz w:val="21"/>
          <w:szCs w:val="21"/>
          <w14:textFill>
            <w14:solidFill>
              <w14:schemeClr w14:val="tx1"/>
            </w14:solidFill>
          </w14:textFill>
        </w:rPr>
        <w:t>水平线量起</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禁止</w:t>
      </w:r>
      <w:r>
        <w:rPr>
          <w:rFonts w:hint="eastAsia" w:eastAsia="宋体"/>
          <w:color w:val="000000" w:themeColor="text1"/>
          <w:sz w:val="21"/>
          <w:szCs w:val="21"/>
          <w14:textFill>
            <w14:solidFill>
              <w14:schemeClr w14:val="tx1"/>
            </w14:solidFill>
          </w14:textFill>
        </w:rPr>
        <w:t>从顶棚底往下量。</w:t>
      </w:r>
    </w:p>
    <w:p w14:paraId="0E22D8EE">
      <w:pPr>
        <w:pStyle w:val="18"/>
        <w:tabs>
          <w:tab w:val="left" w:pos="778"/>
        </w:tabs>
        <w:spacing w:line="300" w:lineRule="exact"/>
        <w:ind w:firstLine="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w:t>
      </w:r>
      <w:r>
        <w:rPr>
          <w:rFonts w:hint="eastAsia" w:ascii="黑体" w:hAnsi="黑体" w:eastAsia="黑体" w:cs="黑体"/>
          <w:color w:val="000000" w:themeColor="text1"/>
          <w:sz w:val="21"/>
          <w:szCs w:val="21"/>
          <w14:textFill>
            <w14:solidFill>
              <w14:schemeClr w14:val="tx1"/>
            </w14:solidFill>
          </w14:textFill>
        </w:rPr>
        <w:t>.3.</w:t>
      </w:r>
      <w:r>
        <w:rPr>
          <w:rFonts w:hint="eastAsia" w:ascii="黑体" w:hAnsi="黑体" w:eastAsia="黑体" w:cs="黑体"/>
          <w:color w:val="000000" w:themeColor="text1"/>
          <w:sz w:val="21"/>
          <w:szCs w:val="21"/>
          <w:lang w:val="en-US" w:eastAsia="zh-CN"/>
          <w14:textFill>
            <w14:solidFill>
              <w14:schemeClr w14:val="tx1"/>
            </w14:solidFill>
          </w14:textFill>
        </w:rPr>
        <w:t>7</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抹底子灰包括底层灰和中层灰两层灰</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分两次</w:t>
      </w:r>
      <w:r>
        <w:rPr>
          <w:rFonts w:hint="eastAsia" w:eastAsia="宋体"/>
          <w:color w:val="000000" w:themeColor="text1"/>
          <w:sz w:val="21"/>
          <w:szCs w:val="21"/>
          <w:lang w:val="en-US" w:eastAsia="zh-CN"/>
          <w14:textFill>
            <w14:solidFill>
              <w14:schemeClr w14:val="tx1"/>
            </w14:solidFill>
          </w14:textFill>
        </w:rPr>
        <w:t>完成</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抹底层灰时应在混凝土顶板湿润的情况下进行</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先刷掺胶粘剂的素水泥浆一道</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底层灰可釆用水泥混合砂浆或水泥砂浆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其厚度</w:t>
      </w:r>
      <w:r>
        <w:rPr>
          <w:rFonts w:hint="eastAsia" w:eastAsia="宋体"/>
          <w:color w:val="000000" w:themeColor="text1"/>
          <w:sz w:val="21"/>
          <w:szCs w:val="21"/>
          <w:lang w:eastAsia="zh-CN"/>
          <w14:textFill>
            <w14:solidFill>
              <w14:schemeClr w14:val="tx1"/>
            </w14:solidFill>
          </w14:textFill>
        </w:rPr>
        <w:t>宜</w:t>
      </w:r>
      <w:r>
        <w:rPr>
          <w:rFonts w:hint="eastAsia" w:eastAsia="宋体"/>
          <w:color w:val="000000" w:themeColor="text1"/>
          <w:sz w:val="21"/>
          <w:szCs w:val="21"/>
          <w14:textFill>
            <w14:solidFill>
              <w14:schemeClr w14:val="tx1"/>
            </w14:solidFill>
          </w14:textFill>
        </w:rPr>
        <w:t>控制在</w:t>
      </w:r>
      <w:r>
        <w:rPr>
          <w:rFonts w:hint="eastAsia" w:eastAsia="宋体"/>
          <w:color w:val="000000" w:themeColor="text1"/>
          <w:sz w:val="21"/>
          <w:szCs w:val="21"/>
          <w:lang w:val="en-US" w:eastAsia="zh-CN" w:bidi="en-US"/>
          <w14:textFill>
            <w14:solidFill>
              <w14:schemeClr w14:val="tx1"/>
            </w14:solidFill>
          </w14:textFill>
        </w:rPr>
        <w:t>3mm</w:t>
      </w:r>
      <w:r>
        <w:rPr>
          <w:rFonts w:hint="eastAsia" w:eastAsia="宋体"/>
          <w:color w:val="000000" w:themeColor="text1"/>
          <w:sz w:val="21"/>
          <w:szCs w:val="21"/>
          <w14:textFill>
            <w14:solidFill>
              <w14:schemeClr w14:val="tx1"/>
            </w14:solidFill>
          </w14:textFill>
        </w:rPr>
        <w:t>。</w:t>
      </w:r>
    </w:p>
    <w:p w14:paraId="30FF8BDF">
      <w:pPr>
        <w:pStyle w:val="18"/>
        <w:tabs>
          <w:tab w:val="left" w:pos="778"/>
        </w:tabs>
        <w:spacing w:line="300" w:lineRule="exact"/>
        <w:ind w:firstLine="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w:t>
      </w:r>
      <w:r>
        <w:rPr>
          <w:rFonts w:hint="eastAsia" w:ascii="黑体" w:hAnsi="黑体" w:eastAsia="黑体" w:cs="黑体"/>
          <w:color w:val="000000" w:themeColor="text1"/>
          <w:sz w:val="21"/>
          <w:szCs w:val="21"/>
          <w14:textFill>
            <w14:solidFill>
              <w14:schemeClr w14:val="tx1"/>
            </w14:solidFill>
          </w14:textFill>
        </w:rPr>
        <w:t>.3.</w:t>
      </w:r>
      <w:r>
        <w:rPr>
          <w:rFonts w:hint="eastAsia" w:ascii="黑体" w:hAnsi="黑体" w:eastAsia="黑体" w:cs="黑体"/>
          <w:color w:val="000000" w:themeColor="text1"/>
          <w:sz w:val="21"/>
          <w:szCs w:val="21"/>
          <w:lang w:val="en-US" w:eastAsia="zh-CN"/>
          <w14:textFill>
            <w14:solidFill>
              <w14:schemeClr w14:val="tx1"/>
            </w14:solidFill>
          </w14:textFill>
        </w:rPr>
        <w:t>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抹罩面灰</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待中层灰</w:t>
      </w:r>
      <w:r>
        <w:rPr>
          <w:rFonts w:hint="eastAsia" w:eastAsia="宋体"/>
          <w:color w:val="000000" w:themeColor="text1"/>
          <w:sz w:val="21"/>
          <w:szCs w:val="21"/>
          <w:lang w:eastAsia="zh-CN"/>
          <w14:textFill>
            <w14:solidFill>
              <w14:schemeClr w14:val="tx1"/>
            </w14:solidFill>
          </w14:textFill>
        </w:rPr>
        <w:t>终凝后即可进行</w:t>
      </w:r>
      <w:r>
        <w:rPr>
          <w:rFonts w:hint="eastAsia" w:eastAsia="宋体"/>
          <w:color w:val="000000" w:themeColor="text1"/>
          <w:sz w:val="21"/>
          <w:szCs w:val="21"/>
          <w14:textFill>
            <w14:solidFill>
              <w14:schemeClr w14:val="tx1"/>
            </w14:solidFill>
          </w14:textFill>
        </w:rPr>
        <w:t>。当采用纸筋灰罩面时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其厚度应控制在</w:t>
      </w:r>
      <w:r>
        <w:rPr>
          <w:rFonts w:hint="eastAsia" w:eastAsia="宋体"/>
          <w:color w:val="000000" w:themeColor="text1"/>
          <w:sz w:val="21"/>
          <w:szCs w:val="21"/>
          <w:lang w:val="en-US" w:eastAsia="zh-CN" w:bidi="en-US"/>
          <w14:textFill>
            <w14:solidFill>
              <w14:schemeClr w14:val="tx1"/>
            </w14:solidFill>
          </w14:textFill>
        </w:rPr>
        <w:t>2mm</w:t>
      </w:r>
      <w:r>
        <w:rPr>
          <w:rFonts w:hint="eastAsia" w:eastAsia="宋体"/>
          <w:color w:val="000000" w:themeColor="text1"/>
          <w:sz w:val="21"/>
          <w:szCs w:val="21"/>
          <w14:textFill>
            <w14:solidFill>
              <w14:schemeClr w14:val="tx1"/>
            </w14:solidFill>
          </w14:textFill>
        </w:rPr>
        <w:t>以内</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并应分两遍抹成。</w:t>
      </w:r>
    </w:p>
    <w:bookmarkEnd w:id="56"/>
    <w:p w14:paraId="62FB4DD3">
      <w:pPr>
        <w:pStyle w:val="18"/>
        <w:tabs>
          <w:tab w:val="left" w:pos="910"/>
        </w:tabs>
        <w:spacing w:line="300" w:lineRule="exact"/>
        <w:ind w:left="0" w:leftChars="0" w:firstLine="0" w:firstLineChars="0"/>
        <w:jc w:val="both"/>
        <w:rPr>
          <w:rFonts w:hint="eastAsia" w:eastAsia="宋体"/>
          <w:color w:val="000000" w:themeColor="text1"/>
          <w:sz w:val="21"/>
          <w:szCs w:val="21"/>
          <w:lang w:val="en-US" w:eastAsia="zh-CN" w:bidi="ar-SA"/>
          <w14:textFill>
            <w14:solidFill>
              <w14:schemeClr w14:val="tx1"/>
            </w14:solidFill>
          </w14:textFill>
        </w:rPr>
      </w:pPr>
    </w:p>
    <w:p w14:paraId="622F719E">
      <w:pPr>
        <w:pStyle w:val="8"/>
        <w:jc w:val="center"/>
        <w:rPr>
          <w:color w:val="000000" w:themeColor="text1"/>
          <w14:textFill>
            <w14:solidFill>
              <w14:schemeClr w14:val="tx1"/>
            </w14:solidFill>
          </w14:textFill>
        </w:rPr>
      </w:pPr>
      <w:r>
        <w:rPr>
          <w:rFonts w:hint="eastAsia" w:ascii="黑体" w:hAnsi="宋体" w:eastAsia="黑体" w:cs="黑体"/>
          <w:bCs/>
          <w:color w:val="000000" w:themeColor="text1"/>
          <w:sz w:val="20"/>
          <w:szCs w:val="20"/>
          <w:lang w:val="zh-TW" w:eastAsia="zh-TW" w:bidi="ar-SA"/>
          <w14:textFill>
            <w14:solidFill>
              <w14:schemeClr w14:val="tx1"/>
            </w14:solidFill>
          </w14:textFill>
        </w:rPr>
        <w:t>Ⅲ</w:t>
      </w:r>
      <w:r>
        <w:rPr>
          <w:rFonts w:hint="eastAsia" w:ascii="黑体" w:hAnsi="黑体" w:eastAsia="黑体" w:cs="黑体"/>
          <w:bCs/>
          <w:color w:val="000000" w:themeColor="text1"/>
          <w14:textFill>
            <w14:solidFill>
              <w14:schemeClr w14:val="tx1"/>
            </w14:solidFill>
          </w14:textFill>
        </w:rPr>
        <w:t xml:space="preserve"> </w:t>
      </w:r>
      <w:r>
        <w:rPr>
          <w:rFonts w:hint="eastAsia" w:ascii="黑体" w:eastAsia="黑体" w:cs="黑体"/>
          <w:bCs/>
          <w:color w:val="000000" w:themeColor="text1"/>
          <w14:textFill>
            <w14:solidFill>
              <w14:schemeClr w14:val="tx1"/>
            </w14:solidFill>
          </w14:textFill>
        </w:rPr>
        <w:t>质量</w:t>
      </w:r>
      <w:r>
        <w:rPr>
          <w:rFonts w:hint="eastAsia" w:ascii="黑体" w:hAnsi="黑体" w:eastAsia="黑体" w:cs="黑体"/>
          <w:bCs/>
          <w:color w:val="000000" w:themeColor="text1"/>
          <w14:textFill>
            <w14:solidFill>
              <w14:schemeClr w14:val="tx1"/>
            </w14:solidFill>
          </w14:textFill>
        </w:rPr>
        <w:t>记录</w:t>
      </w:r>
    </w:p>
    <w:p w14:paraId="5D8CBAB4">
      <w:pPr>
        <w:pStyle w:val="18"/>
        <w:spacing w:line="300" w:lineRule="exact"/>
        <w:ind w:firstLine="0"/>
        <w:jc w:val="both"/>
        <w:rPr>
          <w:rFonts w:hint="default" w:ascii="黑体" w:eastAsia="黑体" w:cs="黑体"/>
          <w:color w:val="000000" w:themeColor="text1"/>
          <w:sz w:val="21"/>
          <w:szCs w:val="21"/>
          <w:lang w:val="en-US" w:eastAsia="zh-CN"/>
          <w14:textFill>
            <w14:solidFill>
              <w14:schemeClr w14:val="tx1"/>
            </w14:solidFill>
          </w14:textFill>
        </w:rPr>
      </w:pPr>
      <w:r>
        <w:rPr>
          <w:rFonts w:hint="eastAsia" w:ascii="黑体" w:hAnsi="Calibri" w:eastAsia="黑体" w:cs="黑体"/>
          <w:color w:val="000000" w:themeColor="text1"/>
          <w:sz w:val="21"/>
          <w:szCs w:val="22"/>
          <w:lang w:val="en-US" w:eastAsia="zh-CN" w:bidi="ar-SA"/>
          <w14:textFill>
            <w14:solidFill>
              <w14:schemeClr w14:val="tx1"/>
            </w14:solidFill>
          </w14:textFill>
        </w:rPr>
        <w:t>4.3.9</w:t>
      </w:r>
      <w:r>
        <w:rPr>
          <w:rFonts w:hint="eastAsia" w:ascii="黑体" w:cs="黑体"/>
          <w:color w:val="000000" w:themeColor="text1"/>
          <w:sz w:val="21"/>
          <w:szCs w:val="21"/>
          <w14:textFill>
            <w14:solidFill>
              <w14:schemeClr w14:val="tx1"/>
            </w14:solidFill>
          </w14:textFill>
        </w:rPr>
        <w:t xml:space="preserve"> </w:t>
      </w:r>
      <w:bookmarkStart w:id="58" w:name="_Toc13754"/>
      <w:r>
        <w:rPr>
          <w:rFonts w:hint="eastAsia" w:eastAsia="宋体"/>
          <w:color w:val="000000" w:themeColor="text1"/>
          <w:sz w:val="21"/>
          <w:szCs w:val="21"/>
          <w14:textFill>
            <w14:solidFill>
              <w14:schemeClr w14:val="tx1"/>
            </w14:solidFill>
          </w14:textFill>
        </w:rPr>
        <w:t>质量记录</w:t>
      </w:r>
      <w:bookmarkEnd w:id="58"/>
      <w:r>
        <w:rPr>
          <w:rFonts w:hint="eastAsia" w:ascii="宋体" w:hAnsi="宋体" w:eastAsia="宋体" w:cs="宋体"/>
          <w:color w:val="000000" w:themeColor="text1"/>
          <w:sz w:val="21"/>
          <w:szCs w:val="21"/>
          <w:lang w:eastAsia="zh-CN"/>
          <w14:textFill>
            <w14:solidFill>
              <w14:schemeClr w14:val="tx1"/>
            </w14:solidFill>
          </w14:textFill>
        </w:rPr>
        <w:t>同本规</w:t>
      </w:r>
      <w:r>
        <w:rPr>
          <w:rFonts w:hint="eastAsia" w:eastAsia="宋体"/>
          <w:color w:val="000000" w:themeColor="text1"/>
          <w:sz w:val="21"/>
          <w:szCs w:val="21"/>
          <w:lang w:eastAsia="zh-CN"/>
          <w14:textFill>
            <w14:solidFill>
              <w14:schemeClr w14:val="tx1"/>
            </w14:solidFill>
          </w14:textFill>
        </w:rPr>
        <w:t>程第</w:t>
      </w:r>
      <w:r>
        <w:rPr>
          <w:rFonts w:hint="eastAsia" w:eastAsia="宋体"/>
          <w:color w:val="000000" w:themeColor="text1"/>
          <w:sz w:val="21"/>
          <w:szCs w:val="21"/>
          <w14:textFill>
            <w14:solidFill>
              <w14:schemeClr w14:val="tx1"/>
            </w14:solidFill>
          </w14:textFill>
        </w:rPr>
        <w:t>4.2.</w:t>
      </w:r>
      <w:r>
        <w:rPr>
          <w:rFonts w:hint="eastAsia" w:eastAsia="宋体"/>
          <w:color w:val="000000" w:themeColor="text1"/>
          <w:sz w:val="21"/>
          <w:szCs w:val="21"/>
          <w:lang w:val="en-US" w:eastAsia="zh-CN"/>
          <w14:textFill>
            <w14:solidFill>
              <w14:schemeClr w14:val="tx1"/>
            </w14:solidFill>
          </w14:textFill>
        </w:rPr>
        <w:t>15条。</w:t>
      </w:r>
    </w:p>
    <w:p w14:paraId="6C2C7BF7">
      <w:pPr>
        <w:pStyle w:val="23"/>
        <w:spacing w:after="60" w:line="300" w:lineRule="exact"/>
        <w:ind w:left="0" w:leftChars="0" w:firstLine="0" w:firstLineChars="0"/>
        <w:rPr>
          <w:rFonts w:hint="eastAsia" w:ascii="宋体" w:eastAsia="宋体" w:cs="宋体"/>
          <w:color w:val="000000" w:themeColor="text1"/>
          <w:sz w:val="21"/>
          <w:lang w:eastAsia="zh-CN" w:bidi="ar-SA"/>
          <w14:textFill>
            <w14:solidFill>
              <w14:schemeClr w14:val="tx1"/>
            </w14:solidFill>
          </w14:textFill>
        </w:rPr>
      </w:pPr>
    </w:p>
    <w:p w14:paraId="67BF8D69">
      <w:pPr>
        <w:pStyle w:val="8"/>
        <w:spacing w:line="300" w:lineRule="exact"/>
        <w:rPr>
          <w:rFonts w:ascii="宋体" w:hAnsi="宋体" w:eastAsia="宋体" w:cs="宋体"/>
          <w:color w:val="000000" w:themeColor="text1"/>
          <w:kern w:val="0"/>
          <w:sz w:val="21"/>
          <w:szCs w:val="21"/>
          <w14:textFill>
            <w14:solidFill>
              <w14:schemeClr w14:val="tx1"/>
            </w14:solidFill>
          </w14:textFill>
        </w:rPr>
      </w:pPr>
    </w:p>
    <w:p w14:paraId="58D25ACB">
      <w:pPr>
        <w:pStyle w:val="3"/>
        <w:tabs>
          <w:tab w:val="left" w:pos="2365"/>
          <w:tab w:val="left" w:pos="2366"/>
        </w:tabs>
        <w:spacing w:before="156" w:beforeLines="50" w:after="156" w:afterLines="50" w:line="300" w:lineRule="exact"/>
        <w:jc w:val="center"/>
        <w:rPr>
          <w:rFonts w:hint="eastAsia" w:ascii="黑体" w:eastAsia="黑体" w:cs="黑体"/>
          <w:b w:val="0"/>
          <w:bCs w:val="0"/>
          <w:color w:val="000000" w:themeColor="text1"/>
          <w:sz w:val="21"/>
          <w:szCs w:val="21"/>
          <w:lang w:val="en-US" w:eastAsia="zh-CN"/>
          <w14:textFill>
            <w14:solidFill>
              <w14:schemeClr w14:val="tx1"/>
            </w14:solidFill>
          </w14:textFill>
        </w:rPr>
      </w:pPr>
      <w:bookmarkStart w:id="59" w:name="_Toc10438"/>
      <w:bookmarkStart w:id="60" w:name="_Toc17183"/>
      <w:bookmarkStart w:id="61" w:name="_Toc24526"/>
      <w:r>
        <w:rPr>
          <w:rFonts w:hint="eastAsia" w:ascii="黑体" w:cs="黑体"/>
          <w:b w:val="0"/>
          <w:bCs w:val="0"/>
          <w:color w:val="000000" w:themeColor="text1"/>
          <w:sz w:val="21"/>
          <w:szCs w:val="21"/>
          <w14:textFill>
            <w14:solidFill>
              <w14:schemeClr w14:val="tx1"/>
            </w14:solidFill>
          </w14:textFill>
        </w:rPr>
        <w:t>4.</w:t>
      </w:r>
      <w:r>
        <w:rPr>
          <w:rFonts w:hint="eastAsia" w:ascii="黑体" w:cs="黑体"/>
          <w:b w:val="0"/>
          <w:bCs w:val="0"/>
          <w:color w:val="000000" w:themeColor="text1"/>
          <w:sz w:val="21"/>
          <w:szCs w:val="21"/>
          <w:lang w:val="en-US" w:eastAsia="zh-CN"/>
          <w14:textFill>
            <w14:solidFill>
              <w14:schemeClr w14:val="tx1"/>
            </w14:solidFill>
          </w14:textFill>
        </w:rPr>
        <w:t>4</w:t>
      </w:r>
      <w:r>
        <w:rPr>
          <w:rFonts w:hint="eastAsia" w:ascii="黑体" w:cs="黑体"/>
          <w:b w:val="0"/>
          <w:bCs w:val="0"/>
          <w:color w:val="000000" w:themeColor="text1"/>
          <w:sz w:val="21"/>
          <w:szCs w:val="21"/>
          <w14:textFill>
            <w14:solidFill>
              <w14:schemeClr w14:val="tx1"/>
            </w14:solidFill>
          </w14:textFill>
        </w:rPr>
        <w:t xml:space="preserve"> 防水砂浆</w:t>
      </w:r>
      <w:bookmarkEnd w:id="59"/>
      <w:r>
        <w:rPr>
          <w:rFonts w:hint="eastAsia" w:ascii="黑体" w:cs="黑体"/>
          <w:b w:val="0"/>
          <w:bCs w:val="0"/>
          <w:color w:val="000000" w:themeColor="text1"/>
          <w:sz w:val="21"/>
          <w:szCs w:val="21"/>
          <w:lang w:val="en-US" w:eastAsia="zh-CN"/>
          <w14:textFill>
            <w14:solidFill>
              <w14:schemeClr w14:val="tx1"/>
            </w14:solidFill>
          </w14:textFill>
        </w:rPr>
        <w:t>工程</w:t>
      </w:r>
      <w:bookmarkEnd w:id="60"/>
      <w:bookmarkEnd w:id="61"/>
    </w:p>
    <w:p w14:paraId="5180A369">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0D396EC2">
      <w:pPr>
        <w:pStyle w:val="18"/>
        <w:spacing w:line="300"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4.4.</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主要材料有水泥、中砂、防水剂、水等。</w:t>
      </w:r>
    </w:p>
    <w:p w14:paraId="1C5D10CC">
      <w:pPr>
        <w:pStyle w:val="18"/>
        <w:tabs>
          <w:tab w:val="left" w:pos="780"/>
        </w:tabs>
        <w:spacing w:line="300" w:lineRule="exact"/>
        <w:ind w:firstLine="0"/>
        <w:jc w:val="both"/>
        <w:rPr>
          <w:rFonts w:hint="eastAsia" w:eastAsia="宋体"/>
          <w:color w:val="000000" w:themeColor="text1"/>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4.4.2 </w:t>
      </w:r>
      <w:r>
        <w:rPr>
          <w:rFonts w:hint="eastAsia" w:eastAsia="宋体"/>
          <w:color w:val="000000" w:themeColor="text1"/>
          <w:sz w:val="21"/>
          <w:szCs w:val="21"/>
          <w:lang w:val="en-US" w:eastAsia="zh-CN" w:bidi="ar-SA"/>
          <w14:textFill>
            <w14:solidFill>
              <w14:schemeClr w14:val="tx1"/>
            </w14:solidFill>
          </w14:textFill>
        </w:rPr>
        <w:t>主要机具有</w:t>
      </w:r>
      <w:r>
        <w:rPr>
          <w:rFonts w:hint="eastAsia" w:eastAsia="宋体"/>
          <w:color w:val="000000" w:themeColor="text1"/>
          <w:sz w:val="21"/>
          <w:szCs w:val="21"/>
          <w14:textFill>
            <w14:solidFill>
              <w14:schemeClr w14:val="tx1"/>
            </w14:solidFill>
          </w14:textFill>
        </w:rPr>
        <w:t>砂浆拌合机</w:t>
      </w:r>
      <w:r>
        <w:rPr>
          <w:rFonts w:hint="eastAsia" w:eastAsia="宋体"/>
          <w:color w:val="000000" w:themeColor="text1"/>
          <w:sz w:val="21"/>
          <w:szCs w:val="21"/>
          <w:lang w:eastAsia="zh-CN"/>
          <w14:textFill>
            <w14:solidFill>
              <w14:schemeClr w14:val="tx1"/>
            </w14:solidFill>
          </w14:textFill>
        </w:rPr>
        <w:t>等</w:t>
      </w:r>
      <w:r>
        <w:rPr>
          <w:rFonts w:hint="eastAsia" w:eastAsia="宋体"/>
          <w:color w:val="000000" w:themeColor="text1"/>
          <w:sz w:val="21"/>
          <w:szCs w:val="21"/>
          <w:lang w:val="en-US" w:eastAsia="zh-CN" w:bidi="ar-SA"/>
          <w14:textFill>
            <w14:solidFill>
              <w14:schemeClr w14:val="tx1"/>
            </w14:solidFill>
          </w14:textFill>
        </w:rPr>
        <w:t>。</w:t>
      </w:r>
    </w:p>
    <w:p w14:paraId="198F7001">
      <w:pPr>
        <w:pStyle w:val="18"/>
        <w:tabs>
          <w:tab w:val="left" w:pos="780"/>
        </w:tabs>
        <w:spacing w:line="300" w:lineRule="exact"/>
        <w:ind w:firstLine="0"/>
        <w:jc w:val="both"/>
        <w:rPr>
          <w:rFonts w:hint="eastAsia" w:eastAsia="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4.4.3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作业条件</w:t>
      </w:r>
      <w:r>
        <w:rPr>
          <w:rFonts w:hint="eastAsia" w:eastAsia="宋体"/>
          <w:color w:val="000000" w:themeColor="text1"/>
          <w:sz w:val="21"/>
          <w:szCs w:val="21"/>
          <w14:textFill>
            <w14:solidFill>
              <w14:schemeClr w14:val="tx1"/>
            </w14:solidFill>
          </w14:textFill>
        </w:rPr>
        <w:t>同本规程第4.2.</w:t>
      </w:r>
      <w:r>
        <w:rPr>
          <w:rFonts w:hint="eastAsia" w:eastAsia="宋体"/>
          <w:color w:val="000000" w:themeColor="text1"/>
          <w:sz w:val="21"/>
          <w:szCs w:val="21"/>
          <w:lang w:val="en-US" w:eastAsia="zh-CN"/>
          <w14:textFill>
            <w14:solidFill>
              <w14:schemeClr w14:val="tx1"/>
            </w14:solidFill>
          </w14:textFill>
        </w:rPr>
        <w:t>3</w:t>
      </w:r>
      <w:r>
        <w:rPr>
          <w:rFonts w:hint="eastAsia" w:eastAsia="宋体"/>
          <w:color w:val="000000" w:themeColor="text1"/>
          <w:sz w:val="21"/>
          <w:szCs w:val="21"/>
          <w14:textFill>
            <w14:solidFill>
              <w14:schemeClr w14:val="tx1"/>
            </w14:solidFill>
          </w14:textFill>
        </w:rPr>
        <w:t>条。</w:t>
      </w:r>
    </w:p>
    <w:p w14:paraId="10F2143A">
      <w:pPr>
        <w:pStyle w:val="18"/>
        <w:tabs>
          <w:tab w:val="left" w:pos="889"/>
        </w:tabs>
        <w:spacing w:line="300" w:lineRule="exact"/>
        <w:ind w:left="0" w:leftChars="0" w:firstLine="0" w:firstLineChars="0"/>
        <w:rPr>
          <w:rFonts w:eastAsia="宋体"/>
          <w:color w:val="000000" w:themeColor="text1"/>
          <w:sz w:val="21"/>
          <w:szCs w:val="21"/>
          <w:lang w:val="en-US" w:eastAsia="zh-CN" w:bidi="ar-SA"/>
          <w14:textFill>
            <w14:solidFill>
              <w14:schemeClr w14:val="tx1"/>
            </w14:solidFill>
          </w14:textFill>
        </w:rPr>
      </w:pPr>
    </w:p>
    <w:p w14:paraId="223EA0B5">
      <w:pPr>
        <w:pStyle w:val="18"/>
        <w:spacing w:before="156" w:beforeLines="50" w:after="156" w:afterLines="50"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34DE09CC">
      <w:pPr>
        <w:spacing w:line="300" w:lineRule="exact"/>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4.4.</w:t>
      </w:r>
      <w:r>
        <w:rPr>
          <w:rFonts w:hint="eastAsia" w:ascii="黑体" w:eastAsia="黑体" w:cs="黑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防水砂浆</w:t>
      </w:r>
      <w:r>
        <w:rPr>
          <w:rFonts w:hint="eastAsia" w:ascii="宋体" w:hAnsi="宋体" w:eastAsia="宋体" w:cs="宋体"/>
          <w:color w:val="000000" w:themeColor="text1"/>
          <w:sz w:val="21"/>
          <w:szCs w:val="21"/>
          <w:lang w:val="en-US" w:eastAsia="zh-CN"/>
          <w14:textFill>
            <w14:solidFill>
              <w14:schemeClr w14:val="tx1"/>
            </w14:solidFill>
          </w14:textFill>
        </w:rPr>
        <w:t>工程施工</w:t>
      </w:r>
      <w:r>
        <w:rPr>
          <w:rFonts w:hint="eastAsia" w:ascii="宋体" w:hAnsi="宋体" w:eastAsia="宋体" w:cs="宋体"/>
          <w:color w:val="000000" w:themeColor="text1"/>
          <w:sz w:val="21"/>
          <w:szCs w:val="21"/>
          <w14:textFill>
            <w14:solidFill>
              <w14:schemeClr w14:val="tx1"/>
            </w14:solidFill>
          </w14:textFill>
        </w:rPr>
        <w:t>工艺流程</w:t>
      </w:r>
      <w:r>
        <w:rPr>
          <w:rFonts w:hint="eastAsia" w:ascii="宋体" w:hAnsi="宋体" w:eastAsia="宋体" w:cs="宋体"/>
          <w:color w:val="000000" w:themeColor="text1"/>
          <w:sz w:val="21"/>
          <w:szCs w:val="21"/>
          <w:lang w:eastAsia="zh-CN"/>
          <w14:textFill>
            <w14:solidFill>
              <w14:schemeClr w14:val="tx1"/>
            </w14:solidFill>
          </w14:textFill>
        </w:rPr>
        <w:t>见</w:t>
      </w:r>
      <w:r>
        <w:rPr>
          <w:rFonts w:hint="eastAsia" w:ascii="宋体" w:hAnsi="宋体" w:eastAsia="宋体" w:cs="宋体"/>
          <w:color w:val="000000" w:themeColor="text1"/>
          <w:sz w:val="21"/>
          <w:szCs w:val="21"/>
          <w14:textFill>
            <w14:solidFill>
              <w14:schemeClr w14:val="tx1"/>
            </w14:solidFill>
          </w14:textFill>
        </w:rPr>
        <w:t>图</w:t>
      </w:r>
      <w:r>
        <w:rPr>
          <w:rFonts w:hint="eastAsia" w:ascii="宋体" w:hAnsi="宋体" w:eastAsia="宋体" w:cs="宋体"/>
          <w:color w:val="000000" w:themeColor="text1"/>
          <w:sz w:val="21"/>
          <w:szCs w:val="21"/>
          <w:lang w:eastAsia="zh-CN"/>
          <w14:textFill>
            <w14:solidFill>
              <w14:schemeClr w14:val="tx1"/>
            </w14:solidFill>
          </w14:textFill>
        </w:rPr>
        <w:t>4.4.</w:t>
      </w:r>
      <w:r>
        <w:rPr>
          <w:rFonts w:hint="eastAsia" w:ascii="宋体" w:hAnsi="宋体" w:eastAsia="宋体" w:cs="宋体"/>
          <w:color w:val="000000" w:themeColor="text1"/>
          <w:sz w:val="21"/>
          <w:szCs w:val="21"/>
          <w14:textFill>
            <w14:solidFill>
              <w14:schemeClr w14:val="tx1"/>
            </w14:solidFill>
          </w14:textFill>
        </w:rPr>
        <w:t>4。</w:t>
      </w:r>
    </w:p>
    <w:p w14:paraId="30775113">
      <w:pPr>
        <w:spacing w:before="1" w:line="300" w:lineRule="exact"/>
        <w:ind w:right="79" w:firstLine="416" w:firstLineChars="200"/>
        <w:jc w:val="left"/>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基层处理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防水砂浆配</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制</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防水砂浆抹压</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防水砂浆多层抹压</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养护</w:t>
      </w:r>
    </w:p>
    <w:p w14:paraId="0CC67686">
      <w:pPr>
        <w:kinsoku w:val="0"/>
        <w:autoSpaceDE w:val="0"/>
        <w:autoSpaceDN w:val="0"/>
        <w:spacing w:line="30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4.4.</w:t>
      </w:r>
      <w:r>
        <w:rPr>
          <w:rFonts w:hint="eastAsia" w:ascii="宋体" w:hAnsi="宋体" w:eastAsia="宋体" w:cs="宋体"/>
          <w:color w:val="000000" w:themeColor="text1"/>
          <w:sz w:val="18"/>
          <w:szCs w:val="18"/>
          <w14:textFill>
            <w14:solidFill>
              <w14:schemeClr w14:val="tx1"/>
            </w14:solidFill>
          </w14:textFill>
        </w:rPr>
        <w:t>4</w:t>
      </w:r>
      <w:r>
        <w:rPr>
          <w:rFonts w:hint="eastAsia" w:ascii="宋体" w:hAnsi="宋体" w:eastAsia="宋体" w:cs="宋体"/>
          <w:color w:val="000000" w:themeColor="text1"/>
          <w:sz w:val="18"/>
          <w:szCs w:val="18"/>
          <w:lang w:val="en-US" w:eastAsia="zh-CN"/>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防水砂浆</w:t>
      </w:r>
      <w:r>
        <w:rPr>
          <w:rFonts w:hint="eastAsia" w:ascii="宋体" w:hAnsi="宋体" w:eastAsia="宋体" w:cs="宋体"/>
          <w:color w:val="000000" w:themeColor="text1"/>
          <w:sz w:val="18"/>
          <w:szCs w:val="18"/>
          <w:lang w:val="en-US" w:eastAsia="zh-CN"/>
          <w14:textFill>
            <w14:solidFill>
              <w14:schemeClr w14:val="tx1"/>
            </w14:solidFill>
          </w14:textFill>
        </w:rPr>
        <w:t>工程施工工艺流程</w:t>
      </w:r>
      <w:r>
        <w:rPr>
          <w:rFonts w:hint="eastAsia" w:ascii="宋体" w:hAnsi="宋体" w:eastAsia="宋体" w:cs="宋体"/>
          <w:color w:val="000000" w:themeColor="text1"/>
          <w:sz w:val="18"/>
          <w:szCs w:val="18"/>
          <w14:textFill>
            <w14:solidFill>
              <w14:schemeClr w14:val="tx1"/>
            </w14:solidFill>
          </w14:textFill>
        </w:rPr>
        <w:t>图</w:t>
      </w:r>
    </w:p>
    <w:p w14:paraId="52669032">
      <w:pPr>
        <w:pStyle w:val="18"/>
        <w:tabs>
          <w:tab w:val="left" w:pos="833"/>
        </w:tabs>
        <w:spacing w:line="310" w:lineRule="exact"/>
        <w:ind w:firstLine="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4.4.5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基层处理同本规程第4.2.5条。</w:t>
      </w:r>
    </w:p>
    <w:p w14:paraId="1CBC30D0">
      <w:pPr>
        <w:pStyle w:val="18"/>
        <w:tabs>
          <w:tab w:val="left" w:pos="833"/>
        </w:tabs>
        <w:spacing w:line="310" w:lineRule="exact"/>
        <w:ind w:firstLine="0"/>
        <w:jc w:val="both"/>
        <w:rPr>
          <w:rFonts w:hint="eastAsia"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4.4.6</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防水砂浆配制</w:t>
      </w:r>
      <w:r>
        <w:rPr>
          <w:rFonts w:hint="eastAsia" w:eastAsia="宋体"/>
          <w:color w:val="000000" w:themeColor="text1"/>
          <w:sz w:val="21"/>
          <w:szCs w:val="21"/>
          <w:lang w:val="en-US" w:eastAsia="zh-CN" w:bidi="ar-SA"/>
          <w14:textFill>
            <w14:solidFill>
              <w14:schemeClr w14:val="tx1"/>
            </w14:solidFill>
          </w14:textFill>
        </w:rPr>
        <w:t>应满足设计要求，</w:t>
      </w:r>
      <w:r>
        <w:rPr>
          <w:rFonts w:hint="eastAsia" w:eastAsia="宋体"/>
          <w:color w:val="000000" w:themeColor="text1"/>
          <w:sz w:val="21"/>
          <w:szCs w:val="21"/>
          <w14:textFill>
            <w14:solidFill>
              <w14:schemeClr w14:val="tx1"/>
            </w14:solidFill>
          </w14:textFill>
        </w:rPr>
        <w:t>当采用氯化铁防水砂浆时</w:t>
      </w:r>
      <w:r>
        <w:rPr>
          <w:rFonts w:hint="eastAsia" w:eastAsia="宋体"/>
          <w:color w:val="000000" w:themeColor="text1"/>
          <w:sz w:val="21"/>
          <w:szCs w:val="21"/>
          <w:lang w:eastAsia="zh-CN"/>
          <w14:textFill>
            <w14:solidFill>
              <w14:schemeClr w14:val="tx1"/>
            </w14:solidFill>
          </w14:textFill>
        </w:rPr>
        <w:t>，如</w:t>
      </w:r>
      <w:r>
        <w:rPr>
          <w:rFonts w:hint="eastAsia" w:eastAsia="宋体"/>
          <w:color w:val="000000" w:themeColor="text1"/>
          <w:sz w:val="21"/>
          <w:szCs w:val="21"/>
          <w14:textFill>
            <w14:solidFill>
              <w14:schemeClr w14:val="tx1"/>
            </w14:solidFill>
          </w14:textFill>
        </w:rPr>
        <w:t>设计无</w:t>
      </w:r>
      <w:r>
        <w:rPr>
          <w:rFonts w:hint="eastAsia" w:eastAsia="宋体"/>
          <w:color w:val="000000" w:themeColor="text1"/>
          <w:sz w:val="21"/>
          <w:szCs w:val="21"/>
          <w:lang w:eastAsia="zh-CN"/>
          <w14:textFill>
            <w14:solidFill>
              <w14:schemeClr w14:val="tx1"/>
            </w14:solidFill>
          </w14:textFill>
        </w:rPr>
        <w:t>要求，</w:t>
      </w:r>
      <w:r>
        <w:rPr>
          <w:rFonts w:hint="eastAsia" w:eastAsia="宋体"/>
          <w:color w:val="000000" w:themeColor="text1"/>
          <w:sz w:val="21"/>
          <w:szCs w:val="21"/>
          <w:lang w:val="en-US" w:eastAsia="zh-CN" w:bidi="ar-SA"/>
          <w14:textFill>
            <w14:solidFill>
              <w14:schemeClr w14:val="tx1"/>
            </w14:solidFill>
          </w14:textFill>
        </w:rPr>
        <w:t>应符合表</w:t>
      </w:r>
      <w:r>
        <w:rPr>
          <w:rFonts w:hint="eastAsia" w:eastAsia="宋体"/>
          <w:color w:val="000000" w:themeColor="text1"/>
          <w:sz w:val="21"/>
          <w:szCs w:val="21"/>
          <w14:textFill>
            <w14:solidFill>
              <w14:schemeClr w14:val="tx1"/>
            </w14:solidFill>
          </w14:textFill>
        </w:rPr>
        <w:t>表</w:t>
      </w:r>
      <w:r>
        <w:rPr>
          <w:rFonts w:hint="eastAsia" w:eastAsia="宋体"/>
          <w:color w:val="000000" w:themeColor="text1"/>
          <w:sz w:val="21"/>
          <w:szCs w:val="21"/>
          <w:lang w:val="en-US" w:eastAsia="zh-CN" w:bidi="en-US"/>
          <w14:textFill>
            <w14:solidFill>
              <w14:schemeClr w14:val="tx1"/>
            </w14:solidFill>
          </w14:textFill>
        </w:rPr>
        <w:t>4.4.6</w:t>
      </w:r>
      <w:r>
        <w:rPr>
          <w:rFonts w:hint="eastAsia" w:eastAsia="宋体"/>
          <w:color w:val="000000" w:themeColor="text1"/>
          <w:sz w:val="21"/>
          <w:szCs w:val="21"/>
          <w:lang w:val="en-US" w:eastAsia="zh-CN" w:bidi="ar-SA"/>
          <w14:textFill>
            <w14:solidFill>
              <w14:schemeClr w14:val="tx1"/>
            </w14:solidFill>
          </w14:textFill>
        </w:rPr>
        <w:t>的相关规定</w:t>
      </w:r>
      <w:r>
        <w:rPr>
          <w:rFonts w:hint="eastAsia" w:eastAsia="宋体"/>
          <w:color w:val="000000" w:themeColor="text1"/>
          <w:sz w:val="21"/>
          <w:szCs w:val="21"/>
          <w14:textFill>
            <w14:solidFill>
              <w14:schemeClr w14:val="tx1"/>
            </w14:solidFill>
          </w14:textFill>
        </w:rPr>
        <w:t>。</w:t>
      </w:r>
    </w:p>
    <w:tbl>
      <w:tblPr>
        <w:tblStyle w:val="13"/>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45"/>
        <w:gridCol w:w="933"/>
        <w:gridCol w:w="1104"/>
        <w:gridCol w:w="1099"/>
        <w:gridCol w:w="1447"/>
        <w:gridCol w:w="2511"/>
      </w:tblGrid>
      <w:tr w14:paraId="5BE9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5" w:hRule="exact"/>
          <w:jc w:val="center"/>
        </w:trPr>
        <w:tc>
          <w:tcPr>
            <w:tcW w:w="5000" w:type="pct"/>
            <w:gridSpan w:val="6"/>
            <w:tcBorders>
              <w:top w:val="nil"/>
              <w:left w:val="nil"/>
              <w:bottom w:val="single" w:color="auto" w:sz="4" w:space="0"/>
              <w:right w:val="nil"/>
            </w:tcBorders>
            <w:shd w:val="clear" w:color="auto" w:fill="FFFFFF"/>
            <w:vAlign w:val="center"/>
          </w:tcPr>
          <w:p w14:paraId="26E8F878">
            <w:pPr>
              <w:pStyle w:val="21"/>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表 </w:t>
            </w:r>
            <w:r>
              <w:rPr>
                <w:rFonts w:hint="eastAsia"/>
                <w:color w:val="000000" w:themeColor="text1"/>
                <w:sz w:val="21"/>
                <w:szCs w:val="21"/>
                <w:lang w:val="en-US" w:eastAsia="zh-CN"/>
                <w14:textFill>
                  <w14:solidFill>
                    <w14:schemeClr w14:val="tx1"/>
                  </w14:solidFill>
                </w14:textFill>
              </w:rPr>
              <w:t>4.4.6</w:t>
            </w:r>
            <w:r>
              <w:rPr>
                <w:rFonts w:hint="eastAsia"/>
                <w:color w:val="000000" w:themeColor="text1"/>
                <w:sz w:val="21"/>
                <w:szCs w:val="21"/>
                <w14:textFill>
                  <w14:solidFill>
                    <w14:schemeClr w14:val="tx1"/>
                  </w14:solidFill>
                </w14:textFill>
              </w:rPr>
              <w:t>氯化铁防水砂浆配合比</w:t>
            </w:r>
          </w:p>
          <w:p w14:paraId="0BEBBED7">
            <w:pPr>
              <w:pStyle w:val="21"/>
              <w:spacing w:line="240" w:lineRule="auto"/>
              <w:ind w:left="0" w:leftChars="0" w:firstLine="1260" w:firstLineChars="600"/>
              <w:jc w:val="center"/>
              <w:rPr>
                <w:rFonts w:hint="default" w:eastAsia="宋体"/>
                <w:color w:val="000000" w:themeColor="text1"/>
                <w:sz w:val="21"/>
                <w:szCs w:val="21"/>
                <w:lang w:val="en-US" w:eastAsia="zh-CN"/>
                <w14:textFill>
                  <w14:solidFill>
                    <w14:schemeClr w14:val="tx1"/>
                  </w14:solidFill>
                </w14:textFill>
              </w:rPr>
            </w:pPr>
          </w:p>
        </w:tc>
      </w:tr>
      <w:tr w14:paraId="45F0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8" w:hRule="exact"/>
          <w:jc w:val="center"/>
        </w:trPr>
        <w:tc>
          <w:tcPr>
            <w:tcW w:w="695" w:type="pct"/>
            <w:tcBorders>
              <w:top w:val="single" w:color="auto" w:sz="4" w:space="0"/>
            </w:tcBorders>
            <w:shd w:val="clear" w:color="auto" w:fill="FFFFFF"/>
            <w:vAlign w:val="center"/>
          </w:tcPr>
          <w:p w14:paraId="27CDB09D">
            <w:pPr>
              <w:pStyle w:val="21"/>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材料名称</w:t>
            </w:r>
          </w:p>
        </w:tc>
        <w:tc>
          <w:tcPr>
            <w:tcW w:w="566" w:type="pct"/>
            <w:tcBorders>
              <w:top w:val="single" w:color="auto" w:sz="4" w:space="0"/>
            </w:tcBorders>
            <w:shd w:val="clear" w:color="auto" w:fill="FFFFFF"/>
            <w:vAlign w:val="center"/>
          </w:tcPr>
          <w:p w14:paraId="29BA2B97">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水泥</w:t>
            </w:r>
          </w:p>
        </w:tc>
        <w:tc>
          <w:tcPr>
            <w:tcW w:w="670" w:type="pct"/>
            <w:tcBorders>
              <w:top w:val="single" w:color="auto" w:sz="4" w:space="0"/>
            </w:tcBorders>
            <w:shd w:val="clear" w:color="auto" w:fill="FFFFFF"/>
            <w:vAlign w:val="center"/>
          </w:tcPr>
          <w:p w14:paraId="648B8BD1">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中砂</w:t>
            </w:r>
          </w:p>
        </w:tc>
        <w:tc>
          <w:tcPr>
            <w:tcW w:w="667" w:type="pct"/>
            <w:tcBorders>
              <w:top w:val="single" w:color="auto" w:sz="4" w:space="0"/>
            </w:tcBorders>
            <w:shd w:val="clear" w:color="auto" w:fill="FFFFFF"/>
            <w:vAlign w:val="center"/>
          </w:tcPr>
          <w:p w14:paraId="011A9433">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w:t>
            </w:r>
          </w:p>
        </w:tc>
        <w:tc>
          <w:tcPr>
            <w:tcW w:w="878" w:type="pct"/>
            <w:tcBorders>
              <w:top w:val="single" w:color="auto" w:sz="4" w:space="0"/>
            </w:tcBorders>
            <w:shd w:val="clear" w:color="auto" w:fill="FFFFFF"/>
            <w:vAlign w:val="center"/>
          </w:tcPr>
          <w:p w14:paraId="13457798">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氧化铁防水剂</w:t>
            </w:r>
          </w:p>
        </w:tc>
        <w:tc>
          <w:tcPr>
            <w:tcW w:w="1520" w:type="pct"/>
            <w:tcBorders>
              <w:top w:val="single" w:color="auto" w:sz="4" w:space="0"/>
            </w:tcBorders>
            <w:shd w:val="clear" w:color="auto" w:fill="FFFFFF"/>
            <w:vAlign w:val="center"/>
          </w:tcPr>
          <w:p w14:paraId="2A45F9FC">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注</w:t>
            </w:r>
          </w:p>
        </w:tc>
      </w:tr>
      <w:tr w14:paraId="5C93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8" w:hRule="exact"/>
          <w:jc w:val="center"/>
        </w:trPr>
        <w:tc>
          <w:tcPr>
            <w:tcW w:w="695" w:type="pct"/>
            <w:shd w:val="clear" w:color="auto" w:fill="FFFFFF"/>
            <w:vAlign w:val="center"/>
          </w:tcPr>
          <w:p w14:paraId="417FC94A">
            <w:pPr>
              <w:pStyle w:val="21"/>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防水净浆</w:t>
            </w:r>
          </w:p>
        </w:tc>
        <w:tc>
          <w:tcPr>
            <w:tcW w:w="566" w:type="pct"/>
            <w:shd w:val="clear" w:color="auto" w:fill="FFFFFF"/>
            <w:vAlign w:val="center"/>
          </w:tcPr>
          <w:p w14:paraId="432249B7">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670" w:type="pct"/>
            <w:shd w:val="clear" w:color="auto" w:fill="FFFFFF"/>
            <w:vAlign w:val="center"/>
          </w:tcPr>
          <w:p w14:paraId="0F86489B">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67" w:type="pct"/>
            <w:shd w:val="clear" w:color="auto" w:fill="FFFFFF"/>
            <w:vAlign w:val="center"/>
          </w:tcPr>
          <w:p w14:paraId="0A07A9B8">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lang w:val="en-US" w:eastAsia="en-US" w:bidi="en-US"/>
                <w14:textFill>
                  <w14:solidFill>
                    <w14:schemeClr w14:val="tx1"/>
                  </w14:solidFill>
                </w14:textFill>
              </w:rPr>
              <w:t>0.</w:t>
            </w:r>
            <w:r>
              <w:rPr>
                <w:rFonts w:hint="eastAsia"/>
                <w:color w:val="000000" w:themeColor="text1"/>
                <w:sz w:val="21"/>
                <w:szCs w:val="21"/>
                <w14:textFill>
                  <w14:solidFill>
                    <w14:schemeClr w14:val="tx1"/>
                  </w14:solidFill>
                </w14:textFill>
              </w:rPr>
              <w:t>35</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en-US" w:bidi="en-US"/>
                <w14:textFill>
                  <w14:solidFill>
                    <w14:schemeClr w14:val="tx1"/>
                  </w14:solidFill>
                </w14:textFill>
              </w:rPr>
              <w:t>0.</w:t>
            </w:r>
            <w:r>
              <w:rPr>
                <w:rFonts w:hint="eastAsia"/>
                <w:color w:val="000000" w:themeColor="text1"/>
                <w:sz w:val="21"/>
                <w:szCs w:val="21"/>
                <w14:textFill>
                  <w14:solidFill>
                    <w14:schemeClr w14:val="tx1"/>
                  </w14:solidFill>
                </w14:textFill>
              </w:rPr>
              <w:t>39</w:t>
            </w:r>
          </w:p>
        </w:tc>
        <w:tc>
          <w:tcPr>
            <w:tcW w:w="878" w:type="pct"/>
            <w:shd w:val="clear" w:color="auto" w:fill="FFFFFF"/>
            <w:vAlign w:val="center"/>
          </w:tcPr>
          <w:p w14:paraId="25086F95">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lang w:val="en-US" w:eastAsia="en-US" w:bidi="en-US"/>
                <w14:textFill>
                  <w14:solidFill>
                    <w14:schemeClr w14:val="tx1"/>
                  </w14:solidFill>
                </w14:textFill>
              </w:rPr>
              <w:t>0.</w:t>
            </w:r>
            <w:r>
              <w:rPr>
                <w:rFonts w:hint="eastAsia"/>
                <w:color w:val="000000" w:themeColor="text1"/>
                <w:sz w:val="21"/>
                <w:szCs w:val="21"/>
                <w14:textFill>
                  <w14:solidFill>
                    <w14:schemeClr w14:val="tx1"/>
                  </w14:solidFill>
                </w14:textFill>
              </w:rPr>
              <w:t>03</w:t>
            </w:r>
          </w:p>
        </w:tc>
        <w:tc>
          <w:tcPr>
            <w:tcW w:w="1520" w:type="pct"/>
            <w:shd w:val="clear" w:color="auto" w:fill="FFFFFF"/>
            <w:vAlign w:val="center"/>
          </w:tcPr>
          <w:p w14:paraId="62C774E1">
            <w:pPr>
              <w:jc w:val="center"/>
              <w:rPr>
                <w:rFonts w:ascii="宋体" w:hAnsi="宋体" w:eastAsia="宋体" w:cs="宋体"/>
                <w:color w:val="000000" w:themeColor="text1"/>
                <w:sz w:val="21"/>
                <w:szCs w:val="21"/>
                <w14:textFill>
                  <w14:solidFill>
                    <w14:schemeClr w14:val="tx1"/>
                  </w14:solidFill>
                </w14:textFill>
              </w:rPr>
            </w:pPr>
          </w:p>
        </w:tc>
      </w:tr>
      <w:tr w14:paraId="49D6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3" w:hRule="exact"/>
          <w:jc w:val="center"/>
        </w:trPr>
        <w:tc>
          <w:tcPr>
            <w:tcW w:w="695" w:type="pct"/>
            <w:shd w:val="clear" w:color="auto" w:fill="FFFFFF"/>
            <w:vAlign w:val="center"/>
          </w:tcPr>
          <w:p w14:paraId="07E4AD52">
            <w:pPr>
              <w:pStyle w:val="21"/>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防水砂浆</w:t>
            </w:r>
          </w:p>
        </w:tc>
        <w:tc>
          <w:tcPr>
            <w:tcW w:w="566" w:type="pct"/>
            <w:shd w:val="clear" w:color="auto" w:fill="FFFFFF"/>
            <w:vAlign w:val="center"/>
          </w:tcPr>
          <w:p w14:paraId="7C6CAA86">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670" w:type="pct"/>
            <w:shd w:val="clear" w:color="auto" w:fill="FFFFFF"/>
            <w:vAlign w:val="center"/>
          </w:tcPr>
          <w:p w14:paraId="63836173">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lang w:val="en-US" w:eastAsia="en-US" w:bidi="en-US"/>
                <w14:textFill>
                  <w14:solidFill>
                    <w14:schemeClr w14:val="tx1"/>
                  </w14:solidFill>
                </w14:textFill>
              </w:rPr>
              <w:t>0.</w:t>
            </w:r>
            <w:r>
              <w:rPr>
                <w:rFonts w:hint="eastAsia"/>
                <w:color w:val="000000" w:themeColor="text1"/>
                <w:sz w:val="21"/>
                <w:szCs w:val="21"/>
                <w14:textFill>
                  <w14:solidFill>
                    <w14:schemeClr w14:val="tx1"/>
                  </w14:solidFill>
                </w14:textFill>
              </w:rPr>
              <w:t>52</w:t>
            </w:r>
          </w:p>
        </w:tc>
        <w:tc>
          <w:tcPr>
            <w:tcW w:w="667" w:type="pct"/>
            <w:shd w:val="clear" w:color="auto" w:fill="FFFFFF"/>
            <w:vAlign w:val="center"/>
          </w:tcPr>
          <w:p w14:paraId="72FFB97B">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lang w:val="en-US" w:eastAsia="en-US" w:bidi="en-US"/>
                <w14:textFill>
                  <w14:solidFill>
                    <w14:schemeClr w14:val="tx1"/>
                  </w14:solidFill>
                </w14:textFill>
              </w:rPr>
              <w:t>0.</w:t>
            </w:r>
            <w:r>
              <w:rPr>
                <w:rFonts w:hint="eastAsia"/>
                <w:color w:val="000000" w:themeColor="text1"/>
                <w:sz w:val="21"/>
                <w:szCs w:val="21"/>
                <w14:textFill>
                  <w14:solidFill>
                    <w14:schemeClr w14:val="tx1"/>
                  </w14:solidFill>
                </w14:textFill>
              </w:rPr>
              <w:t>45</w:t>
            </w:r>
          </w:p>
        </w:tc>
        <w:tc>
          <w:tcPr>
            <w:tcW w:w="878" w:type="pct"/>
            <w:shd w:val="clear" w:color="auto" w:fill="FFFFFF"/>
            <w:vAlign w:val="center"/>
          </w:tcPr>
          <w:p w14:paraId="0D73B585">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lang w:val="en-US" w:eastAsia="en-US" w:bidi="en-US"/>
                <w14:textFill>
                  <w14:solidFill>
                    <w14:schemeClr w14:val="tx1"/>
                  </w14:solidFill>
                </w14:textFill>
              </w:rPr>
              <w:t>0.</w:t>
            </w:r>
            <w:r>
              <w:rPr>
                <w:rFonts w:hint="eastAsia"/>
                <w:color w:val="000000" w:themeColor="text1"/>
                <w:sz w:val="21"/>
                <w:szCs w:val="21"/>
                <w14:textFill>
                  <w14:solidFill>
                    <w14:schemeClr w14:val="tx1"/>
                  </w14:solidFill>
                </w14:textFill>
              </w:rPr>
              <w:t>03</w:t>
            </w:r>
          </w:p>
        </w:tc>
        <w:tc>
          <w:tcPr>
            <w:tcW w:w="1520" w:type="pct"/>
            <w:shd w:val="clear" w:color="auto" w:fill="FFFFFF"/>
            <w:vAlign w:val="center"/>
          </w:tcPr>
          <w:p w14:paraId="0AFE7E60">
            <w:pPr>
              <w:pStyle w:val="21"/>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底层用</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以稠度控制用水量</w:t>
            </w:r>
          </w:p>
        </w:tc>
      </w:tr>
      <w:tr w14:paraId="72D4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9" w:hRule="exact"/>
          <w:jc w:val="center"/>
        </w:trPr>
        <w:tc>
          <w:tcPr>
            <w:tcW w:w="695" w:type="pct"/>
            <w:shd w:val="clear" w:color="auto" w:fill="FFFFFF"/>
            <w:vAlign w:val="center"/>
          </w:tcPr>
          <w:p w14:paraId="3A8506BE">
            <w:pPr>
              <w:pStyle w:val="21"/>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防水砂浆</w:t>
            </w:r>
          </w:p>
        </w:tc>
        <w:tc>
          <w:tcPr>
            <w:tcW w:w="566" w:type="pct"/>
            <w:shd w:val="clear" w:color="auto" w:fill="FFFFFF"/>
            <w:vAlign w:val="center"/>
          </w:tcPr>
          <w:p w14:paraId="70CC0BEA">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670" w:type="pct"/>
            <w:shd w:val="clear" w:color="auto" w:fill="FFFFFF"/>
            <w:vAlign w:val="center"/>
          </w:tcPr>
          <w:p w14:paraId="4DDF8477">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lang w:val="en-US" w:eastAsia="en-US" w:bidi="en-US"/>
                <w14:textFill>
                  <w14:solidFill>
                    <w14:schemeClr w14:val="tx1"/>
                  </w14:solidFill>
                </w14:textFill>
              </w:rPr>
              <w:t>2.</w:t>
            </w:r>
            <w:r>
              <w:rPr>
                <w:rFonts w:hint="eastAsia"/>
                <w:color w:val="000000" w:themeColor="text1"/>
                <w:sz w:val="21"/>
                <w:szCs w:val="21"/>
                <w14:textFill>
                  <w14:solidFill>
                    <w14:schemeClr w14:val="tx1"/>
                  </w14:solidFill>
                </w14:textFill>
              </w:rPr>
              <w:t>5</w:t>
            </w:r>
          </w:p>
        </w:tc>
        <w:tc>
          <w:tcPr>
            <w:tcW w:w="667" w:type="pct"/>
            <w:shd w:val="clear" w:color="auto" w:fill="FFFFFF"/>
            <w:vAlign w:val="center"/>
          </w:tcPr>
          <w:p w14:paraId="017878A9">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lang w:val="en-US" w:eastAsia="en-US" w:bidi="en-US"/>
                <w14:textFill>
                  <w14:solidFill>
                    <w14:schemeClr w14:val="tx1"/>
                  </w14:solidFill>
                </w14:textFill>
              </w:rPr>
              <w:t>0.50</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en-US" w:bidi="en-US"/>
                <w14:textFill>
                  <w14:solidFill>
                    <w14:schemeClr w14:val="tx1"/>
                  </w14:solidFill>
                </w14:textFill>
              </w:rPr>
              <w:t>0.</w:t>
            </w:r>
            <w:r>
              <w:rPr>
                <w:rFonts w:hint="eastAsia"/>
                <w:color w:val="000000" w:themeColor="text1"/>
                <w:sz w:val="21"/>
                <w:szCs w:val="21"/>
                <w14:textFill>
                  <w14:solidFill>
                    <w14:schemeClr w14:val="tx1"/>
                  </w14:solidFill>
                </w14:textFill>
              </w:rPr>
              <w:t>55</w:t>
            </w:r>
          </w:p>
        </w:tc>
        <w:tc>
          <w:tcPr>
            <w:tcW w:w="878" w:type="pct"/>
            <w:shd w:val="clear" w:color="auto" w:fill="FFFFFF"/>
            <w:vAlign w:val="center"/>
          </w:tcPr>
          <w:p w14:paraId="3D4E90A2">
            <w:pPr>
              <w:pStyle w:val="21"/>
              <w:spacing w:line="24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lang w:val="en-US" w:eastAsia="en-US" w:bidi="en-US"/>
                <w14:textFill>
                  <w14:solidFill>
                    <w14:schemeClr w14:val="tx1"/>
                  </w14:solidFill>
                </w14:textFill>
              </w:rPr>
              <w:t>0.</w:t>
            </w:r>
            <w:r>
              <w:rPr>
                <w:rFonts w:hint="eastAsia"/>
                <w:color w:val="000000" w:themeColor="text1"/>
                <w:sz w:val="21"/>
                <w:szCs w:val="21"/>
                <w14:textFill>
                  <w14:solidFill>
                    <w14:schemeClr w14:val="tx1"/>
                  </w14:solidFill>
                </w14:textFill>
              </w:rPr>
              <w:t>03</w:t>
            </w:r>
          </w:p>
        </w:tc>
        <w:tc>
          <w:tcPr>
            <w:tcW w:w="1520" w:type="pct"/>
            <w:shd w:val="clear" w:color="auto" w:fill="FFFFFF"/>
            <w:vAlign w:val="center"/>
          </w:tcPr>
          <w:p w14:paraId="08A7EF1E">
            <w:pPr>
              <w:pStyle w:val="21"/>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底层用</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以稠度控制用水量</w:t>
            </w:r>
          </w:p>
        </w:tc>
      </w:tr>
    </w:tbl>
    <w:p w14:paraId="354A4614">
      <w:pPr>
        <w:spacing w:after="79" w:line="1" w:lineRule="exact"/>
        <w:rPr>
          <w:rFonts w:ascii="宋体" w:hAnsi="宋体" w:eastAsia="宋体" w:cs="宋体"/>
          <w:color w:val="000000" w:themeColor="text1"/>
          <w:sz w:val="21"/>
          <w:szCs w:val="21"/>
          <w14:textFill>
            <w14:solidFill>
              <w14:schemeClr w14:val="tx1"/>
            </w14:solidFill>
          </w14:textFill>
        </w:rPr>
      </w:pPr>
    </w:p>
    <w:p w14:paraId="2537DA40">
      <w:pPr>
        <w:pStyle w:val="18"/>
        <w:tabs>
          <w:tab w:val="left" w:pos="924"/>
        </w:tabs>
        <w:spacing w:line="300" w:lineRule="exact"/>
        <w:ind w:left="0" w:firstLine="0"/>
        <w:jc w:val="both"/>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4.4.7 </w:t>
      </w:r>
      <w:r>
        <w:rPr>
          <w:rFonts w:hint="eastAsia" w:eastAsia="宋体"/>
          <w:color w:val="000000" w:themeColor="text1"/>
          <w:sz w:val="21"/>
          <w:szCs w:val="21"/>
          <w14:textFill>
            <w14:solidFill>
              <w14:schemeClr w14:val="tx1"/>
            </w14:solidFill>
          </w14:textFill>
        </w:rPr>
        <w:t>防水砂浆抹压</w:t>
      </w:r>
      <w:r>
        <w:rPr>
          <w:rFonts w:hint="eastAsia" w:eastAsia="宋体"/>
          <w:color w:val="000000" w:themeColor="text1"/>
          <w:sz w:val="21"/>
          <w:szCs w:val="21"/>
          <w:lang w:val="en-US" w:eastAsia="zh-CN" w:bidi="ar-SA"/>
          <w14:textFill>
            <w14:solidFill>
              <w14:schemeClr w14:val="tx1"/>
            </w14:solidFill>
          </w14:textFill>
        </w:rPr>
        <w:t>应</w:t>
      </w:r>
      <w:r>
        <w:rPr>
          <w:rFonts w:hint="eastAsia" w:eastAsia="宋体"/>
          <w:color w:val="000000" w:themeColor="text1"/>
          <w:sz w:val="21"/>
          <w:szCs w:val="21"/>
          <w14:textFill>
            <w14:solidFill>
              <w14:schemeClr w14:val="tx1"/>
            </w14:solidFill>
          </w14:textFill>
        </w:rPr>
        <w:t>在基层上刷防水净浆一遍</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随即抹两层防水砂浆垫层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每层厚5</w:t>
      </w:r>
      <w:r>
        <w:rPr>
          <w:rFonts w:hint="eastAsia" w:eastAsia="宋体"/>
          <w:color w:val="000000" w:themeColor="text1"/>
          <w:sz w:val="21"/>
          <w:szCs w:val="21"/>
          <w:lang w:val="en-US" w:eastAsia="zh-CN"/>
          <w14:textFill>
            <w14:solidFill>
              <w14:schemeClr w14:val="tx1"/>
            </w14:solidFill>
          </w14:textFill>
        </w:rPr>
        <w:t>mm</w:t>
      </w:r>
      <w:r>
        <w:rPr>
          <w:rFonts w:hint="eastAsia" w:eastAsia="宋体"/>
          <w:color w:val="000000" w:themeColor="text1"/>
          <w:sz w:val="21"/>
          <w:szCs w:val="21"/>
          <w:lang w:val="en-US" w:eastAsia="zh-CN" w:bidi="en-US"/>
          <w14:textFill>
            <w14:solidFill>
              <w14:schemeClr w14:val="tx1"/>
            </w14:solidFill>
          </w14:textFill>
        </w:rPr>
        <w:t>，</w:t>
      </w:r>
      <w:r>
        <w:rPr>
          <w:rFonts w:hint="eastAsia" w:eastAsia="宋体"/>
          <w:color w:val="000000" w:themeColor="text1"/>
          <w:sz w:val="21"/>
          <w:szCs w:val="21"/>
          <w14:textFill>
            <w14:solidFill>
              <w14:schemeClr w14:val="tx1"/>
            </w14:solidFill>
          </w14:textFill>
        </w:rPr>
        <w:t>第二层应待第一层</w:t>
      </w:r>
      <w:r>
        <w:rPr>
          <w:rFonts w:hint="eastAsia" w:eastAsia="宋体"/>
          <w:color w:val="000000" w:themeColor="text1"/>
          <w:sz w:val="21"/>
          <w:szCs w:val="21"/>
          <w:lang w:eastAsia="zh-CN"/>
          <w14:textFill>
            <w14:solidFill>
              <w14:schemeClr w14:val="tx1"/>
            </w14:solidFill>
          </w14:textFill>
        </w:rPr>
        <w:t>终凝</w:t>
      </w:r>
      <w:r>
        <w:rPr>
          <w:rFonts w:hint="eastAsia" w:eastAsia="宋体"/>
          <w:color w:val="000000" w:themeColor="text1"/>
          <w:sz w:val="21"/>
          <w:szCs w:val="21"/>
          <w14:textFill>
            <w14:solidFill>
              <w14:schemeClr w14:val="tx1"/>
            </w14:solidFill>
          </w14:textFill>
        </w:rPr>
        <w:t>后进行</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总厚度</w:t>
      </w:r>
      <w:r>
        <w:rPr>
          <w:rFonts w:hint="eastAsia" w:eastAsia="宋体"/>
          <w:color w:val="000000" w:themeColor="text1"/>
          <w:sz w:val="21"/>
          <w:szCs w:val="21"/>
          <w:lang w:val="en-US" w:eastAsia="zh-CN" w:bidi="en-US"/>
          <w14:textFill>
            <w14:solidFill>
              <w14:schemeClr w14:val="tx1"/>
            </w14:solidFill>
          </w14:textFill>
        </w:rPr>
        <w:t>12mm。</w:t>
      </w:r>
      <w:r>
        <w:rPr>
          <w:rFonts w:hint="eastAsia" w:eastAsia="宋体"/>
          <w:color w:val="000000" w:themeColor="text1"/>
          <w:sz w:val="21"/>
          <w:szCs w:val="21"/>
          <w14:textFill>
            <w14:solidFill>
              <w14:schemeClr w14:val="tx1"/>
            </w14:solidFill>
          </w14:textFill>
        </w:rPr>
        <w:t>施工温度不应低于</w:t>
      </w:r>
      <w:r>
        <w:rPr>
          <w:rFonts w:hint="eastAsia" w:eastAsia="宋体"/>
          <w:color w:val="000000" w:themeColor="text1"/>
          <w:sz w:val="21"/>
          <w:szCs w:val="21"/>
          <w:lang w:val="en-US" w:eastAsia="zh-CN" w:bidi="en-US"/>
          <w14:textFill>
            <w14:solidFill>
              <w14:schemeClr w14:val="tx1"/>
            </w14:solidFill>
          </w14:textFill>
        </w:rPr>
        <w:t>5℃；</w:t>
      </w:r>
      <w:r>
        <w:rPr>
          <w:rFonts w:hint="eastAsia" w:eastAsia="宋体"/>
          <w:color w:val="000000" w:themeColor="text1"/>
          <w:sz w:val="21"/>
          <w:szCs w:val="21"/>
          <w14:textFill>
            <w14:solidFill>
              <w14:schemeClr w14:val="tx1"/>
            </w14:solidFill>
          </w14:textFill>
        </w:rPr>
        <w:t>掺氯化物防水剂的防水砂浆不应在35</w:t>
      </w:r>
      <w:r>
        <w:rPr>
          <w:rFonts w:hint="eastAsia" w:eastAsia="宋体"/>
          <w:color w:val="000000" w:themeColor="text1"/>
          <w:sz w:val="21"/>
          <w:szCs w:val="21"/>
          <w:lang w:val="en-US" w:eastAsia="zh-CN"/>
          <w14:textFill>
            <w14:solidFill>
              <w14:schemeClr w14:val="tx1"/>
            </w14:solidFill>
          </w14:textFill>
        </w:rPr>
        <w:t>°以上</w:t>
      </w:r>
      <w:r>
        <w:rPr>
          <w:rFonts w:hint="eastAsia" w:eastAsia="宋体"/>
          <w:color w:val="000000" w:themeColor="text1"/>
          <w:sz w:val="21"/>
          <w:szCs w:val="21"/>
          <w14:textFill>
            <w14:solidFill>
              <w14:schemeClr w14:val="tx1"/>
            </w14:solidFill>
          </w14:textFill>
        </w:rPr>
        <w:t>或烈日照射下施工</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冬期施工应采取保暖措施使室内温度在</w:t>
      </w:r>
      <w:r>
        <w:rPr>
          <w:rFonts w:hint="eastAsia" w:eastAsia="宋体"/>
          <w:color w:val="000000" w:themeColor="text1"/>
          <w:sz w:val="21"/>
          <w:szCs w:val="21"/>
          <w:lang w:val="en-US" w:eastAsia="zh-CN" w:bidi="en-US"/>
          <w14:textFill>
            <w14:solidFill>
              <w14:schemeClr w14:val="tx1"/>
            </w14:solidFill>
          </w14:textFill>
        </w:rPr>
        <w:t>5℃</w:t>
      </w:r>
      <w:r>
        <w:rPr>
          <w:rFonts w:hint="eastAsia" w:eastAsia="宋体"/>
          <w:color w:val="000000" w:themeColor="text1"/>
          <w:sz w:val="21"/>
          <w:szCs w:val="21"/>
          <w14:textFill>
            <w14:solidFill>
              <w14:schemeClr w14:val="tx1"/>
            </w14:solidFill>
          </w14:textFill>
        </w:rPr>
        <w:t>以上。</w:t>
      </w:r>
    </w:p>
    <w:p w14:paraId="7D9FE139">
      <w:pPr>
        <w:pStyle w:val="18"/>
        <w:tabs>
          <w:tab w:val="left" w:pos="910"/>
        </w:tabs>
        <w:spacing w:line="298" w:lineRule="exact"/>
        <w:ind w:left="0" w:leftChars="0" w:firstLine="0" w:firstLineChars="0"/>
        <w:jc w:val="both"/>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垫层抹完</w:t>
      </w:r>
      <w:r>
        <w:rPr>
          <w:rFonts w:hint="eastAsia" w:eastAsia="宋体"/>
          <w:color w:val="000000" w:themeColor="text1"/>
          <w:sz w:val="21"/>
          <w:szCs w:val="21"/>
          <w:lang w:val="en-US" w:eastAsia="zh-CN" w:bidi="en-US"/>
          <w14:textFill>
            <w14:solidFill>
              <w14:schemeClr w14:val="tx1"/>
            </w14:solidFill>
          </w14:textFill>
        </w:rPr>
        <w:t>12h</w:t>
      </w:r>
      <w:r>
        <w:rPr>
          <w:rFonts w:hint="eastAsia" w:eastAsia="宋体"/>
          <w:color w:val="000000" w:themeColor="text1"/>
          <w:sz w:val="21"/>
          <w:szCs w:val="21"/>
          <w14:textFill>
            <w14:solidFill>
              <w14:schemeClr w14:val="tx1"/>
            </w14:solidFill>
          </w14:textFill>
        </w:rPr>
        <w:t>后</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再刷防水净浆一遍</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随刷随抹第一遍面层防水砂浆</w:t>
      </w:r>
      <w:r>
        <w:rPr>
          <w:rFonts w:hint="eastAsia" w:eastAsia="宋体"/>
          <w:color w:val="000000" w:themeColor="text1"/>
          <w:sz w:val="21"/>
          <w:szCs w:val="21"/>
          <w:lang w:eastAsia="zh-CN"/>
          <w14:textFill>
            <w14:solidFill>
              <w14:schemeClr w14:val="tx1"/>
            </w14:solidFill>
          </w14:textFill>
        </w:rPr>
        <w:t>，待终凝</w:t>
      </w:r>
      <w:r>
        <w:rPr>
          <w:rFonts w:hint="eastAsia" w:eastAsia="宋体"/>
          <w:color w:val="000000" w:themeColor="text1"/>
          <w:sz w:val="21"/>
          <w:szCs w:val="21"/>
          <w14:textFill>
            <w14:solidFill>
              <w14:schemeClr w14:val="tx1"/>
            </w14:solidFill>
          </w14:textFill>
        </w:rPr>
        <w:t>后再抹第二遍面层防水砂浆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总厚度</w:t>
      </w:r>
      <w:r>
        <w:rPr>
          <w:rFonts w:hint="eastAsia" w:eastAsia="宋体"/>
          <w:color w:val="000000" w:themeColor="text1"/>
          <w:sz w:val="21"/>
          <w:szCs w:val="21"/>
          <w:lang w:val="en-US" w:eastAsia="zh-CN" w:bidi="en-US"/>
          <w14:textFill>
            <w14:solidFill>
              <w14:schemeClr w14:val="tx1"/>
            </w14:solidFill>
          </w14:textFill>
        </w:rPr>
        <w:t>13mm。</w:t>
      </w:r>
    </w:p>
    <w:p w14:paraId="1C1F209A">
      <w:pPr>
        <w:pStyle w:val="18"/>
        <w:tabs>
          <w:tab w:val="left" w:pos="833"/>
        </w:tabs>
        <w:spacing w:line="298" w:lineRule="exact"/>
        <w:ind w:firstLine="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4.4.8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防水砂浆多层抹</w:t>
      </w:r>
      <w:r>
        <w:rPr>
          <w:rFonts w:hint="eastAsia" w:eastAsia="宋体"/>
          <w:color w:val="000000" w:themeColor="text1"/>
          <w:sz w:val="21"/>
          <w:szCs w:val="21"/>
          <w:lang w:eastAsia="zh-CN"/>
          <w14:textFill>
            <w14:solidFill>
              <w14:schemeClr w14:val="tx1"/>
            </w14:solidFill>
          </w14:textFill>
        </w:rPr>
        <w:t>压当</w:t>
      </w:r>
      <w:r>
        <w:rPr>
          <w:rFonts w:hint="eastAsia" w:eastAsia="宋体"/>
          <w:color w:val="000000" w:themeColor="text1"/>
          <w:sz w:val="21"/>
          <w:szCs w:val="21"/>
          <w14:textFill>
            <w14:solidFill>
              <w14:schemeClr w14:val="tx1"/>
            </w14:solidFill>
          </w14:textFill>
        </w:rPr>
        <w:t>釆用</w:t>
      </w:r>
      <w:r>
        <w:rPr>
          <w:rFonts w:hint="eastAsia" w:eastAsia="宋体"/>
          <w:color w:val="000000" w:themeColor="text1"/>
          <w:sz w:val="21"/>
          <w:szCs w:val="21"/>
          <w:lang w:val="zh-CN" w:eastAsia="zh-CN" w:bidi="zh-CN"/>
          <w14:textFill>
            <w14:solidFill>
              <w14:schemeClr w14:val="tx1"/>
            </w14:solidFill>
          </w14:textFill>
        </w:rPr>
        <w:t>“四</w:t>
      </w:r>
      <w:r>
        <w:rPr>
          <w:rFonts w:hint="eastAsia" w:eastAsia="宋体"/>
          <w:color w:val="000000" w:themeColor="text1"/>
          <w:sz w:val="21"/>
          <w:szCs w:val="21"/>
          <w14:textFill>
            <w14:solidFill>
              <w14:schemeClr w14:val="tx1"/>
            </w14:solidFill>
          </w14:textFill>
        </w:rPr>
        <w:t>层”或</w:t>
      </w:r>
      <w:r>
        <w:rPr>
          <w:rFonts w:hint="eastAsia" w:eastAsia="宋体"/>
          <w:color w:val="000000" w:themeColor="text1"/>
          <w:sz w:val="21"/>
          <w:szCs w:val="21"/>
          <w:lang w:val="zh-CN" w:eastAsia="zh-CN" w:bidi="zh-CN"/>
          <w14:textFill>
            <w14:solidFill>
              <w14:schemeClr w14:val="tx1"/>
            </w14:solidFill>
          </w14:textFill>
        </w:rPr>
        <w:t>“五</w:t>
      </w:r>
      <w:r>
        <w:rPr>
          <w:rFonts w:hint="eastAsia" w:eastAsia="宋体"/>
          <w:color w:val="000000" w:themeColor="text1"/>
          <w:sz w:val="21"/>
          <w:szCs w:val="21"/>
          <w14:textFill>
            <w14:solidFill>
              <w14:schemeClr w14:val="tx1"/>
            </w14:solidFill>
          </w14:textFill>
        </w:rPr>
        <w:t>层”做法时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每抹一层必须涂刷防水净浆</w:t>
      </w:r>
      <w:r>
        <w:rPr>
          <w:rFonts w:hint="eastAsia" w:eastAsia="宋体"/>
          <w:color w:val="000000" w:themeColor="text1"/>
          <w:sz w:val="21"/>
          <w:szCs w:val="21"/>
          <w:lang w:val="en-US" w:eastAsia="zh-CN" w:bidi="en-US"/>
          <w14:textFill>
            <w14:solidFill>
              <w14:schemeClr w14:val="tx1"/>
            </w14:solidFill>
          </w14:textFill>
        </w:rPr>
        <w:t>2mm，</w:t>
      </w:r>
      <w:r>
        <w:rPr>
          <w:rFonts w:hint="eastAsia" w:eastAsia="宋体"/>
          <w:color w:val="000000" w:themeColor="text1"/>
          <w:sz w:val="21"/>
          <w:szCs w:val="21"/>
          <w14:textFill>
            <w14:solidFill>
              <w14:schemeClr w14:val="tx1"/>
            </w14:solidFill>
          </w14:textFill>
        </w:rPr>
        <w:t>分层抹压</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每层厚度</w:t>
      </w:r>
      <w:r>
        <w:rPr>
          <w:rFonts w:hint="eastAsia" w:eastAsia="宋体"/>
          <w:color w:val="000000" w:themeColor="text1"/>
          <w:sz w:val="21"/>
          <w:szCs w:val="21"/>
          <w:lang w:val="en-US" w:eastAsia="zh-CN" w:bidi="en-US"/>
          <w14:textFill>
            <w14:solidFill>
              <w14:schemeClr w14:val="tx1"/>
            </w14:solidFill>
          </w14:textFill>
        </w:rPr>
        <w:t>5mm，</w:t>
      </w:r>
      <w:r>
        <w:rPr>
          <w:rFonts w:hint="eastAsia" w:eastAsia="宋体"/>
          <w:color w:val="000000" w:themeColor="text1"/>
          <w:sz w:val="21"/>
          <w:szCs w:val="21"/>
          <w14:textFill>
            <w14:solidFill>
              <w14:schemeClr w14:val="tx1"/>
            </w14:solidFill>
          </w14:textFill>
        </w:rPr>
        <w:t>每层</w:t>
      </w:r>
      <w:r>
        <w:rPr>
          <w:rFonts w:hint="eastAsia" w:eastAsia="宋体"/>
          <w:color w:val="000000" w:themeColor="text1"/>
          <w:sz w:val="21"/>
          <w:szCs w:val="21"/>
          <w:lang w:eastAsia="zh-CN"/>
          <w14:textFill>
            <w14:solidFill>
              <w14:schemeClr w14:val="tx1"/>
            </w14:solidFill>
          </w14:textFill>
        </w:rPr>
        <w:t>终凝</w:t>
      </w:r>
      <w:r>
        <w:rPr>
          <w:rFonts w:hint="eastAsia" w:eastAsia="宋体"/>
          <w:color w:val="000000" w:themeColor="text1"/>
          <w:sz w:val="21"/>
          <w:szCs w:val="21"/>
          <w14:textFill>
            <w14:solidFill>
              <w14:schemeClr w14:val="tx1"/>
            </w14:solidFill>
          </w14:textFill>
        </w:rPr>
        <w:t>后再铺抹。</w:t>
      </w:r>
    </w:p>
    <w:p w14:paraId="124FA781">
      <w:pPr>
        <w:pStyle w:val="18"/>
        <w:tabs>
          <w:tab w:val="left" w:pos="924"/>
        </w:tabs>
        <w:spacing w:line="300" w:lineRule="exact"/>
        <w:ind w:left="0" w:firstLine="0"/>
        <w:jc w:val="both"/>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4.4.</w:t>
      </w:r>
      <w:r>
        <w:rPr>
          <w:rFonts w:hint="eastAsia" w:ascii="黑体" w:hAnsi="黑体" w:eastAsia="黑体" w:cs="黑体"/>
          <w:color w:val="000000" w:themeColor="text1"/>
          <w:sz w:val="21"/>
          <w:szCs w:val="21"/>
          <w:lang w:val="en-US" w:eastAsia="zh-CN"/>
          <w14:textFill>
            <w14:solidFill>
              <w14:schemeClr w14:val="tx1"/>
            </w14:solidFill>
          </w14:textFill>
        </w:rPr>
        <w:t>9</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养护应在</w:t>
      </w:r>
      <w:r>
        <w:rPr>
          <w:rFonts w:hint="eastAsia" w:eastAsia="宋体"/>
          <w:color w:val="000000" w:themeColor="text1"/>
          <w:sz w:val="21"/>
          <w:szCs w:val="21"/>
          <w14:textFill>
            <w14:solidFill>
              <w14:schemeClr w14:val="tx1"/>
            </w14:solidFill>
          </w14:textFill>
        </w:rPr>
        <w:t>防水砂浆层施工后8</w:t>
      </w:r>
      <w:r>
        <w:rPr>
          <w:rFonts w:hint="eastAsia" w:eastAsia="宋体"/>
          <w:color w:val="000000" w:themeColor="text1"/>
          <w:sz w:val="21"/>
          <w:szCs w:val="21"/>
          <w:lang w:val="en-US" w:eastAsia="zh-CN"/>
          <w14:textFill>
            <w14:solidFill>
              <w14:schemeClr w14:val="tx1"/>
            </w14:solidFill>
          </w14:textFill>
        </w:rPr>
        <w:t>h</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12h</w:t>
      </w:r>
      <w:r>
        <w:rPr>
          <w:rFonts w:hint="eastAsia" w:eastAsia="宋体"/>
          <w:color w:val="000000" w:themeColor="text1"/>
          <w:sz w:val="21"/>
          <w:szCs w:val="21"/>
          <w14:textFill>
            <w14:solidFill>
              <w14:schemeClr w14:val="tx1"/>
            </w14:solidFill>
          </w14:textFill>
        </w:rPr>
        <w:t>覆盖草袋</w:t>
      </w:r>
      <w:r>
        <w:rPr>
          <w:rFonts w:hint="eastAsia" w:eastAsia="宋体"/>
          <w:color w:val="000000" w:themeColor="text1"/>
          <w:sz w:val="21"/>
          <w:szCs w:val="21"/>
          <w:lang w:val="en-US" w:eastAsia="zh-CN"/>
          <w14:textFill>
            <w14:solidFill>
              <w14:schemeClr w14:val="tx1"/>
            </w14:solidFill>
          </w14:textFill>
        </w:rPr>
        <w:t>或覆膜养护</w:t>
      </w:r>
      <w:r>
        <w:rPr>
          <w:rStyle w:val="22"/>
          <w:rFonts w:hint="eastAsia" w:eastAsia="宋体"/>
          <w:color w:val="000000" w:themeColor="text1"/>
          <w:sz w:val="21"/>
          <w:szCs w:val="21"/>
          <w14:textFill>
            <w14:solidFill>
              <w14:schemeClr w14:val="tx1"/>
            </w14:solidFill>
          </w14:textFill>
        </w:rPr>
        <w:t>14d</w:t>
      </w:r>
      <w:r>
        <w:rPr>
          <w:rFonts w:hint="eastAsia" w:eastAsia="宋体"/>
          <w:color w:val="000000" w:themeColor="text1"/>
          <w:sz w:val="21"/>
          <w:szCs w:val="21"/>
          <w:lang w:val="en-US" w:eastAsia="zh-CN" w:bidi="en-US"/>
          <w14:textFill>
            <w14:solidFill>
              <w14:schemeClr w14:val="tx1"/>
            </w14:solidFill>
          </w14:textFill>
        </w:rPr>
        <w:t>。</w:t>
      </w:r>
    </w:p>
    <w:p w14:paraId="16DE1A9B">
      <w:pPr>
        <w:pStyle w:val="18"/>
        <w:tabs>
          <w:tab w:val="left" w:pos="889"/>
        </w:tabs>
        <w:spacing w:line="300" w:lineRule="exact"/>
        <w:ind w:left="0" w:leftChars="0" w:firstLine="0" w:firstLineChars="0"/>
        <w:rPr>
          <w:rFonts w:hint="eastAsia" w:eastAsia="宋体"/>
          <w:color w:val="000000" w:themeColor="text1"/>
          <w:sz w:val="21"/>
          <w:szCs w:val="21"/>
          <w:lang w:val="en-US" w:eastAsia="zh-CN"/>
          <w14:textFill>
            <w14:solidFill>
              <w14:schemeClr w14:val="tx1"/>
            </w14:solidFill>
          </w14:textFill>
        </w:rPr>
      </w:pPr>
    </w:p>
    <w:p w14:paraId="41C3DB7A">
      <w:pPr>
        <w:pStyle w:val="18"/>
        <w:tabs>
          <w:tab w:val="left" w:pos="909"/>
        </w:tabs>
        <w:spacing w:line="300" w:lineRule="exact"/>
        <w:ind w:firstLine="0"/>
        <w:jc w:val="center"/>
        <w:rPr>
          <w:color w:val="000000" w:themeColor="text1"/>
          <w14:textFill>
            <w14:solidFill>
              <w14:schemeClr w14:val="tx1"/>
            </w14:solidFill>
          </w14:textFill>
        </w:rPr>
      </w:pPr>
      <w:r>
        <w:rPr>
          <w:rFonts w:hint="eastAsia" w:ascii="黑体" w:hAnsi="宋体" w:eastAsia="黑体" w:cs="黑体"/>
          <w:bCs/>
          <w:color w:val="000000" w:themeColor="text1"/>
          <w:sz w:val="20"/>
          <w:szCs w:val="20"/>
          <w:lang w:val="zh-TW" w:eastAsia="zh-TW" w:bidi="ar-SA"/>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719268BC">
      <w:pPr>
        <w:pStyle w:val="23"/>
        <w:tabs>
          <w:tab w:val="left" w:pos="766"/>
        </w:tabs>
        <w:spacing w:line="300" w:lineRule="exact"/>
        <w:ind w:left="-480" w:leftChars="0" w:firstLine="478" w:firstLineChars="228"/>
        <w:rPr>
          <w:rFonts w:ascii="宋体" w:hAnsi="宋体" w:eastAsia="宋体" w:cs="宋体"/>
          <w:color w:val="000000" w:themeColor="text1"/>
          <w:sz w:val="21"/>
          <w:szCs w:val="21"/>
          <w14:textFill>
            <w14:solidFill>
              <w14:schemeClr w14:val="tx1"/>
            </w14:solidFill>
          </w14:textFill>
        </w:rPr>
      </w:pPr>
      <w:r>
        <w:rPr>
          <w:rFonts w:hint="eastAsia" w:ascii="黑体" w:hAnsi="宋体" w:eastAsia="黑体" w:cs="黑体"/>
          <w:color w:val="000000" w:themeColor="text1"/>
          <w:kern w:val="0"/>
          <w:sz w:val="21"/>
          <w:szCs w:val="21"/>
          <w:lang w:eastAsia="zh-CN" w:bidi="zh-TW"/>
          <w14:textFill>
            <w14:solidFill>
              <w14:schemeClr w14:val="tx1"/>
            </w14:solidFill>
          </w14:textFill>
        </w:rPr>
        <w:t>4.4.</w:t>
      </w:r>
      <w:r>
        <w:rPr>
          <w:rFonts w:hint="eastAsia" w:ascii="黑体" w:hAnsi="宋体" w:eastAsia="黑体" w:cs="黑体"/>
          <w:color w:val="000000" w:themeColor="text1"/>
          <w:kern w:val="0"/>
          <w:sz w:val="21"/>
          <w:szCs w:val="21"/>
          <w:lang w:val="en-US" w:eastAsia="zh-CN" w:bidi="zh-TW"/>
          <w14:textFill>
            <w14:solidFill>
              <w14:schemeClr w14:val="tx1"/>
            </w14:solidFill>
          </w14:textFill>
        </w:rPr>
        <w:t>10</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质量记录</w:t>
      </w:r>
      <w:r>
        <w:rPr>
          <w:rFonts w:hint="eastAsia" w:ascii="宋体" w:hAnsi="宋体" w:eastAsia="宋体" w:cs="宋体"/>
          <w:color w:val="000000" w:themeColor="text1"/>
          <w:sz w:val="21"/>
          <w:szCs w:val="21"/>
          <w:lang w:eastAsia="zh-CN"/>
          <w14:textFill>
            <w14:solidFill>
              <w14:schemeClr w14:val="tx1"/>
            </w14:solidFill>
          </w14:textFill>
        </w:rPr>
        <w:t>同本规</w:t>
      </w:r>
      <w:r>
        <w:rPr>
          <w:rFonts w:hint="eastAsia" w:eastAsia="宋体"/>
          <w:color w:val="000000" w:themeColor="text1"/>
          <w:sz w:val="21"/>
          <w:szCs w:val="21"/>
          <w:lang w:eastAsia="zh-CN"/>
          <w14:textFill>
            <w14:solidFill>
              <w14:schemeClr w14:val="tx1"/>
            </w14:solidFill>
          </w14:textFill>
        </w:rPr>
        <w:t>程第</w:t>
      </w:r>
      <w:r>
        <w:rPr>
          <w:rFonts w:hint="eastAsia" w:eastAsia="宋体"/>
          <w:color w:val="000000" w:themeColor="text1"/>
          <w:sz w:val="21"/>
          <w:szCs w:val="21"/>
          <w14:textFill>
            <w14:solidFill>
              <w14:schemeClr w14:val="tx1"/>
            </w14:solidFill>
          </w14:textFill>
        </w:rPr>
        <w:t>4.2.</w:t>
      </w:r>
      <w:r>
        <w:rPr>
          <w:rFonts w:hint="eastAsia" w:eastAsia="宋体"/>
          <w:color w:val="000000" w:themeColor="text1"/>
          <w:sz w:val="21"/>
          <w:szCs w:val="21"/>
          <w:lang w:val="en-US" w:eastAsia="zh-CN"/>
          <w14:textFill>
            <w14:solidFill>
              <w14:schemeClr w14:val="tx1"/>
            </w14:solidFill>
          </w14:textFill>
        </w:rPr>
        <w:t>15条。</w:t>
      </w:r>
    </w:p>
    <w:p w14:paraId="2FDB9CAB">
      <w:pPr>
        <w:pStyle w:val="23"/>
        <w:spacing w:after="60" w:line="300" w:lineRule="exact"/>
        <w:ind w:left="0" w:leftChars="0" w:firstLine="420" w:firstLineChars="200"/>
        <w:rPr>
          <w:rFonts w:ascii="宋体" w:hAnsi="宋体" w:eastAsia="宋体" w:cs="宋体"/>
          <w:color w:val="000000" w:themeColor="text1"/>
          <w:kern w:val="0"/>
          <w:sz w:val="21"/>
          <w:szCs w:val="21"/>
          <w:lang w:val="en-US" w:eastAsia="zh-CN" w:bidi="ar-SA"/>
          <w14:textFill>
            <w14:solidFill>
              <w14:schemeClr w14:val="tx1"/>
            </w14:solidFill>
          </w14:textFill>
        </w:rPr>
      </w:pPr>
    </w:p>
    <w:p w14:paraId="2A595E7C">
      <w:pPr>
        <w:pStyle w:val="8"/>
        <w:spacing w:line="300" w:lineRule="exact"/>
        <w:rPr>
          <w:rFonts w:ascii="宋体" w:hAnsi="宋体" w:eastAsia="宋体" w:cs="宋体"/>
          <w:color w:val="000000" w:themeColor="text1"/>
          <w:kern w:val="0"/>
          <w:sz w:val="21"/>
          <w:szCs w:val="21"/>
          <w14:textFill>
            <w14:solidFill>
              <w14:schemeClr w14:val="tx1"/>
            </w14:solidFill>
          </w14:textFill>
        </w:rPr>
      </w:pPr>
    </w:p>
    <w:p w14:paraId="739409C8">
      <w:pPr>
        <w:pStyle w:val="3"/>
        <w:tabs>
          <w:tab w:val="left" w:pos="2365"/>
          <w:tab w:val="left" w:pos="2366"/>
        </w:tabs>
        <w:spacing w:before="156" w:beforeLines="50" w:after="156" w:afterLines="50" w:line="300" w:lineRule="exact"/>
        <w:jc w:val="center"/>
        <w:rPr>
          <w:rFonts w:hint="default" w:ascii="黑体" w:cs="黑体"/>
          <w:b w:val="0"/>
          <w:bCs w:val="0"/>
          <w:color w:val="000000" w:themeColor="text1"/>
          <w:sz w:val="21"/>
          <w:szCs w:val="21"/>
          <w:lang w:val="en-US"/>
          <w14:textFill>
            <w14:solidFill>
              <w14:schemeClr w14:val="tx1"/>
            </w14:solidFill>
          </w14:textFill>
        </w:rPr>
      </w:pPr>
      <w:bookmarkStart w:id="62" w:name="_Toc18565"/>
      <w:bookmarkStart w:id="63" w:name="_Toc18976"/>
      <w:bookmarkStart w:id="64" w:name="_Toc20303"/>
      <w:r>
        <w:rPr>
          <w:rFonts w:hint="eastAsia" w:ascii="黑体" w:cs="黑体"/>
          <w:b w:val="0"/>
          <w:bCs w:val="0"/>
          <w:color w:val="000000" w:themeColor="text1"/>
          <w:sz w:val="21"/>
          <w:szCs w:val="21"/>
          <w14:textFill>
            <w14:solidFill>
              <w14:schemeClr w14:val="tx1"/>
            </w14:solidFill>
          </w14:textFill>
        </w:rPr>
        <w:t>4.</w:t>
      </w:r>
      <w:r>
        <w:rPr>
          <w:rFonts w:hint="eastAsia" w:ascii="黑体" w:cs="黑体"/>
          <w:b w:val="0"/>
          <w:bCs w:val="0"/>
          <w:color w:val="000000" w:themeColor="text1"/>
          <w:sz w:val="21"/>
          <w:szCs w:val="21"/>
          <w:lang w:val="en-US" w:eastAsia="zh-CN"/>
          <w14:textFill>
            <w14:solidFill>
              <w14:schemeClr w14:val="tx1"/>
            </w14:solidFill>
          </w14:textFill>
        </w:rPr>
        <w:t>5</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eastAsia="宋体" w:cs="黑体"/>
          <w:color w:val="000000" w:themeColor="text1"/>
          <w:sz w:val="21"/>
          <w:szCs w:val="21"/>
          <w:lang w:eastAsia="zh-CN"/>
          <w14:textFill>
            <w14:solidFill>
              <w14:schemeClr w14:val="tx1"/>
            </w14:solidFill>
          </w14:textFill>
        </w:rPr>
        <w:t>水刷石</w:t>
      </w:r>
      <w:bookmarkEnd w:id="62"/>
      <w:r>
        <w:rPr>
          <w:rFonts w:hint="eastAsia" w:ascii="黑体" w:eastAsia="宋体" w:cs="黑体"/>
          <w:color w:val="000000" w:themeColor="text1"/>
          <w:sz w:val="21"/>
          <w:szCs w:val="21"/>
          <w:lang w:val="en-US" w:eastAsia="zh-CN"/>
          <w14:textFill>
            <w14:solidFill>
              <w14:schemeClr w14:val="tx1"/>
            </w14:solidFill>
          </w14:textFill>
        </w:rPr>
        <w:t>工程</w:t>
      </w:r>
      <w:bookmarkEnd w:id="63"/>
      <w:bookmarkEnd w:id="64"/>
    </w:p>
    <w:p w14:paraId="05C5E8E6">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7AF7D067">
      <w:pPr>
        <w:pStyle w:val="18"/>
        <w:spacing w:line="300"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4.5.</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14:textFill>
            <w14:solidFill>
              <w14:schemeClr w14:val="tx1"/>
            </w14:solidFill>
          </w14:textFill>
        </w:rPr>
        <w:t>水泥</w:t>
      </w:r>
      <w:r>
        <w:rPr>
          <w:rFonts w:hint="eastAsia" w:eastAsia="宋体"/>
          <w:color w:val="000000" w:themeColor="text1"/>
          <w:sz w:val="21"/>
          <w:szCs w:val="21"/>
          <w:lang w:eastAsia="zh-CN"/>
          <w14:textFill>
            <w14:solidFill>
              <w14:schemeClr w14:val="tx1"/>
            </w14:solidFill>
          </w14:textFill>
        </w:rPr>
        <w:t>、中</w:t>
      </w:r>
      <w:r>
        <w:rPr>
          <w:rFonts w:hint="eastAsia" w:eastAsia="宋体"/>
          <w:color w:val="000000" w:themeColor="text1"/>
          <w:sz w:val="21"/>
          <w:szCs w:val="21"/>
          <w14:textFill>
            <w14:solidFill>
              <w14:schemeClr w14:val="tx1"/>
            </w14:solidFill>
          </w14:textFill>
        </w:rPr>
        <w:t>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石渣</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胶粘剂等。</w:t>
      </w:r>
    </w:p>
    <w:p w14:paraId="1B5244FC">
      <w:pPr>
        <w:pStyle w:val="18"/>
        <w:tabs>
          <w:tab w:val="left" w:pos="910"/>
        </w:tabs>
        <w:spacing w:line="305"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4.5.2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olor w:val="000000" w:themeColor="text1"/>
          <w:sz w:val="21"/>
          <w:szCs w:val="21"/>
          <w14:textFill>
            <w14:solidFill>
              <w14:schemeClr w14:val="tx1"/>
            </w14:solidFill>
          </w14:textFill>
        </w:rPr>
        <w:t>砂浆搅拌机</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水压泵、喷雾器</w:t>
      </w:r>
      <w:r>
        <w:rPr>
          <w:rFonts w:hint="eastAsia" w:eastAsia="宋体"/>
          <w:color w:val="000000" w:themeColor="text1"/>
          <w:sz w:val="21"/>
          <w:szCs w:val="21"/>
          <w:lang w:eastAsia="zh-CN"/>
          <w14:textFill>
            <w14:solidFill>
              <w14:schemeClr w14:val="tx1"/>
            </w14:solidFill>
          </w14:textFill>
        </w:rPr>
        <w:t>等</w:t>
      </w:r>
      <w:r>
        <w:rPr>
          <w:rFonts w:hint="eastAsia" w:eastAsia="宋体"/>
          <w:color w:val="000000" w:themeColor="text1"/>
          <w:sz w:val="21"/>
          <w:szCs w:val="21"/>
          <w:lang w:val="en-US" w:eastAsia="zh-CN" w:bidi="ar-SA"/>
          <w14:textFill>
            <w14:solidFill>
              <w14:schemeClr w14:val="tx1"/>
            </w14:solidFill>
          </w14:textFill>
        </w:rPr>
        <w:t>。</w:t>
      </w:r>
    </w:p>
    <w:p w14:paraId="52233F8E">
      <w:pPr>
        <w:pStyle w:val="18"/>
        <w:spacing w:line="300" w:lineRule="exact"/>
        <w:ind w:firstLine="0"/>
        <w:jc w:val="both"/>
        <w:rPr>
          <w:rFonts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4.5.3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69A3ED7C">
      <w:pPr>
        <w:pStyle w:val="18"/>
        <w:tabs>
          <w:tab w:val="left" w:pos="904"/>
        </w:tabs>
        <w:spacing w:line="300" w:lineRule="exact"/>
        <w:ind w:firstLine="442"/>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主体结构工程已经验收合格。</w:t>
      </w:r>
    </w:p>
    <w:p w14:paraId="3BDDA7ED">
      <w:pPr>
        <w:pStyle w:val="18"/>
        <w:tabs>
          <w:tab w:val="left" w:pos="905"/>
        </w:tabs>
        <w:spacing w:line="300" w:lineRule="exact"/>
        <w:ind w:firstLine="420" w:firstLineChars="20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外墙预留孔洞及预埋管等处理完毕。</w:t>
      </w:r>
    </w:p>
    <w:p w14:paraId="283D3151">
      <w:pPr>
        <w:pStyle w:val="18"/>
        <w:tabs>
          <w:tab w:val="left" w:pos="910"/>
        </w:tabs>
        <w:spacing w:line="300" w:lineRule="exact"/>
        <w:ind w:firstLine="442"/>
        <w:jc w:val="both"/>
        <w:rPr>
          <w:color w:val="000000" w:themeColor="text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516837F2">
      <w:pPr>
        <w:pStyle w:val="18"/>
        <w:spacing w:before="156" w:beforeLines="50" w:after="156" w:afterLines="50"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2AD864A7">
      <w:p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4.5.</w:t>
      </w:r>
      <w:r>
        <w:rPr>
          <w:rFonts w:hint="eastAsia" w:ascii="黑体" w:eastAsia="黑体" w:cs="黑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水刷石</w:t>
      </w:r>
      <w:r>
        <w:rPr>
          <w:rFonts w:hint="eastAsia" w:ascii="宋体" w:hAnsi="宋体" w:eastAsia="宋体" w:cs="宋体"/>
          <w:color w:val="000000" w:themeColor="text1"/>
          <w:sz w:val="21"/>
          <w:szCs w:val="21"/>
          <w:lang w:val="en-US" w:eastAsia="zh-CN"/>
          <w14:textFill>
            <w14:solidFill>
              <w14:schemeClr w14:val="tx1"/>
            </w14:solidFill>
          </w14:textFill>
        </w:rPr>
        <w:t>工程</w:t>
      </w:r>
      <w:r>
        <w:rPr>
          <w:rFonts w:hint="eastAsia" w:ascii="宋体" w:hAnsi="宋体" w:eastAsia="宋体" w:cs="宋体"/>
          <w:color w:val="000000" w:themeColor="text1"/>
          <w:sz w:val="21"/>
          <w:szCs w:val="21"/>
          <w:lang w:eastAsia="zh-CN"/>
          <w14:textFill>
            <w14:solidFill>
              <w14:schemeClr w14:val="tx1"/>
            </w14:solidFill>
          </w14:textFill>
        </w:rPr>
        <w:t>施工</w:t>
      </w:r>
      <w:r>
        <w:rPr>
          <w:rFonts w:hint="eastAsia" w:ascii="宋体" w:hAnsi="宋体" w:eastAsia="宋体" w:cs="宋体"/>
          <w:color w:val="000000" w:themeColor="text1"/>
          <w:sz w:val="21"/>
          <w:szCs w:val="21"/>
          <w14:textFill>
            <w14:solidFill>
              <w14:schemeClr w14:val="tx1"/>
            </w14:solidFill>
          </w14:textFill>
        </w:rPr>
        <w:t>艺流程见图</w:t>
      </w:r>
      <w:r>
        <w:rPr>
          <w:rFonts w:hint="eastAsia" w:ascii="宋体" w:hAnsi="宋体" w:eastAsia="宋体" w:cs="宋体"/>
          <w:color w:val="000000" w:themeColor="text1"/>
          <w:sz w:val="21"/>
          <w:szCs w:val="21"/>
          <w:lang w:eastAsia="zh-CN"/>
          <w14:textFill>
            <w14:solidFill>
              <w14:schemeClr w14:val="tx1"/>
            </w14:solidFill>
          </w14:textFill>
        </w:rPr>
        <w:t>4.5.</w:t>
      </w:r>
      <w:r>
        <w:rPr>
          <w:rFonts w:hint="eastAsia" w:ascii="宋体" w:hAnsi="宋体" w:eastAsia="宋体" w:cs="宋体"/>
          <w:color w:val="000000" w:themeColor="text1"/>
          <w:sz w:val="21"/>
          <w:szCs w:val="21"/>
          <w14:textFill>
            <w14:solidFill>
              <w14:schemeClr w14:val="tx1"/>
            </w14:solidFill>
          </w14:textFill>
        </w:rPr>
        <w:t>4。</w:t>
      </w:r>
    </w:p>
    <w:p w14:paraId="41A1803F">
      <w:pPr>
        <w:spacing w:line="300" w:lineRule="exact"/>
        <w:ind w:left="0" w:leftChars="0" w:firstLine="0" w:firstLineChars="0"/>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基层处理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eastAsia="zh-CN"/>
          <w14:textFill>
            <w14:solidFill>
              <w14:schemeClr w14:val="tx1"/>
            </w14:solidFill>
          </w14:textFill>
        </w:rPr>
        <w:t>吊垂直、套方、找规矩、抹灰饼、冲筋</w:t>
      </w:r>
      <w:r>
        <w:rPr>
          <w:rFonts w:hint="eastAsia" w:ascii="宋体" w:hAnsi="宋体" w:eastAsia="宋体" w:cs="宋体"/>
          <w:color w:val="000000" w:themeColor="text1"/>
          <w:spacing w:val="-1"/>
          <w:sz w:val="21"/>
          <w:szCs w:val="21"/>
          <w14:textFill>
            <w14:solidFill>
              <w14:schemeClr w14:val="tx1"/>
            </w14:solidFill>
          </w14:textFill>
        </w:rPr>
        <w:t>→</w:t>
      </w:r>
      <w:r>
        <w:rPr>
          <w:rFonts w:hint="eastAsia" w:eastAsia="宋体" w:cs="宋体"/>
          <w:color w:val="000000" w:themeColor="text1"/>
          <w:spacing w:val="-1"/>
          <w:sz w:val="21"/>
          <w:szCs w:val="21"/>
          <w:bdr w:val="single" w:color="000000" w:themeColor="text1" w:sz="4" w:space="0"/>
          <w:lang w:eastAsia="zh-CN"/>
          <w14:textFill>
            <w14:solidFill>
              <w14:schemeClr w14:val="tx1"/>
            </w14:solidFill>
          </w14:textFill>
        </w:rPr>
        <w:t>抹底层砂浆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eastAsia="宋体" w:cs="宋体"/>
          <w:color w:val="000000" w:themeColor="text1"/>
          <w:spacing w:val="-1"/>
          <w:sz w:val="21"/>
          <w:szCs w:val="21"/>
          <w:bdr w:val="single" w:color="000000" w:themeColor="text1" w:sz="4" w:space="0"/>
          <w:lang w:eastAsia="zh-CN"/>
          <w14:textFill>
            <w14:solidFill>
              <w14:schemeClr w14:val="tx1"/>
            </w14:solidFill>
          </w14:textFill>
        </w:rPr>
        <w:t>弹线分格、粘分格条</w:t>
      </w:r>
      <w:r>
        <w:rPr>
          <w:rFonts w:hint="eastAsia" w:ascii="宋体" w:hAnsi="宋体" w:eastAsia="宋体" w:cs="宋体"/>
          <w:color w:val="000000" w:themeColor="text1"/>
          <w:spacing w:val="-1"/>
          <w:sz w:val="21"/>
          <w:szCs w:val="21"/>
          <w14:textFill>
            <w14:solidFill>
              <w14:schemeClr w14:val="tx1"/>
            </w14:solidFill>
          </w14:textFill>
        </w:rPr>
        <w:t>→</w:t>
      </w:r>
      <w:r>
        <w:rPr>
          <w:rFonts w:hint="eastAsia" w:eastAsia="宋体" w:cs="宋体"/>
          <w:color w:val="000000" w:themeColor="text1"/>
          <w:spacing w:val="-1"/>
          <w:sz w:val="21"/>
          <w:szCs w:val="21"/>
          <w:bdr w:val="single" w:color="000000" w:themeColor="text1" w:sz="4" w:space="0"/>
          <w:lang w:eastAsia="zh-CN"/>
          <w14:textFill>
            <w14:solidFill>
              <w14:schemeClr w14:val="tx1"/>
            </w14:solidFill>
          </w14:textFill>
        </w:rPr>
        <w:t>抹面层石渣浆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eastAsia="宋体" w:cs="宋体"/>
          <w:color w:val="000000" w:themeColor="text1"/>
          <w:spacing w:val="-1"/>
          <w:sz w:val="21"/>
          <w:szCs w:val="21"/>
          <w:bdr w:val="single" w:color="000000" w:themeColor="text1" w:sz="0" w:space="0"/>
          <w14:textFill>
            <w14:solidFill>
              <w14:schemeClr w14:val="tx1"/>
            </w14:solidFill>
          </w14:textFill>
        </w:rPr>
        <w:t>修整、喷刷</w:t>
      </w:r>
    </w:p>
    <w:p w14:paraId="0355D123">
      <w:pPr>
        <w:kinsoku w:val="0"/>
        <w:autoSpaceDE w:val="0"/>
        <w:autoSpaceDN w:val="0"/>
        <w:spacing w:line="30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4.5.</w:t>
      </w:r>
      <w:r>
        <w:rPr>
          <w:rFonts w:hint="eastAsia" w:ascii="宋体" w:hAnsi="宋体" w:eastAsia="宋体" w:cs="宋体"/>
          <w:color w:val="000000" w:themeColor="text1"/>
          <w:sz w:val="18"/>
          <w:szCs w:val="18"/>
          <w14:textFill>
            <w14:solidFill>
              <w14:schemeClr w14:val="tx1"/>
            </w14:solidFill>
          </w14:textFill>
        </w:rPr>
        <w:t>4 水刷石</w:t>
      </w:r>
      <w:r>
        <w:rPr>
          <w:rFonts w:hint="eastAsia" w:ascii="宋体" w:hAnsi="宋体" w:eastAsia="宋体" w:cs="宋体"/>
          <w:color w:val="000000" w:themeColor="text1"/>
          <w:sz w:val="18"/>
          <w:szCs w:val="18"/>
          <w:lang w:val="en-US" w:eastAsia="zh-CN"/>
          <w14:textFill>
            <w14:solidFill>
              <w14:schemeClr w14:val="tx1"/>
            </w14:solidFill>
          </w14:textFill>
        </w:rPr>
        <w:t>工程施工工艺流程</w:t>
      </w:r>
      <w:r>
        <w:rPr>
          <w:rFonts w:hint="eastAsia" w:ascii="宋体" w:hAnsi="宋体" w:eastAsia="宋体" w:cs="宋体"/>
          <w:color w:val="000000" w:themeColor="text1"/>
          <w:sz w:val="18"/>
          <w:szCs w:val="18"/>
          <w14:textFill>
            <w14:solidFill>
              <w14:schemeClr w14:val="tx1"/>
            </w14:solidFill>
          </w14:textFill>
        </w:rPr>
        <w:t>图</w:t>
      </w:r>
    </w:p>
    <w:p w14:paraId="6EED3EEF">
      <w:pPr>
        <w:pStyle w:val="18"/>
        <w:spacing w:line="300" w:lineRule="exact"/>
        <w:ind w:firstLine="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黑体" w:hAnsi="Calibri" w:eastAsia="黑体" w:cs="黑体"/>
          <w:color w:val="000000" w:themeColor="text1"/>
          <w:kern w:val="2"/>
          <w:sz w:val="21"/>
          <w:szCs w:val="21"/>
          <w:lang w:val="en-US" w:eastAsia="zh-CN" w:bidi="ar-SA"/>
          <w14:textFill>
            <w14:solidFill>
              <w14:schemeClr w14:val="tx1"/>
            </w14:solidFill>
          </w14:textFill>
        </w:rPr>
        <w:t xml:space="preserve">4.5.5 </w:t>
      </w:r>
      <w:r>
        <w:rPr>
          <w:rFonts w:hint="eastAsia" w:ascii="宋体" w:hAnsi="宋体" w:eastAsia="宋体" w:cs="宋体"/>
          <w:color w:val="000000" w:themeColor="text1"/>
          <w:sz w:val="21"/>
          <w:szCs w:val="21"/>
          <w:lang w:val="en-US" w:eastAsia="zh-CN"/>
          <w14:textFill>
            <w14:solidFill>
              <w14:schemeClr w14:val="tx1"/>
            </w14:solidFill>
          </w14:textFill>
        </w:rPr>
        <w:t>基层处理应符合下列规定：</w:t>
      </w:r>
    </w:p>
    <w:p w14:paraId="51BB4013">
      <w:pPr>
        <w:pStyle w:val="18"/>
        <w:spacing w:line="300" w:lineRule="exact"/>
        <w:ind w:firstLine="420" w:firstLineChars="20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 混凝土外墙基层处理</w:t>
      </w:r>
      <w:r>
        <w:rPr>
          <w:rFonts w:hint="eastAsia" w:eastAsia="宋体" w:cs="宋体"/>
          <w:color w:val="000000" w:themeColor="text1"/>
          <w:sz w:val="21"/>
          <w:szCs w:val="21"/>
          <w:lang w:val="en-US" w:eastAsia="zh-CN"/>
          <w14:textFill>
            <w14:solidFill>
              <w14:schemeClr w14:val="tx1"/>
            </w14:solidFill>
          </w14:textFill>
        </w:rPr>
        <w:t>宜采用以下3</w:t>
      </w:r>
      <w:r>
        <w:rPr>
          <w:rFonts w:hint="eastAsia" w:ascii="宋体" w:hAnsi="宋体" w:eastAsia="宋体" w:cs="宋体"/>
          <w:color w:val="000000" w:themeColor="text1"/>
          <w:sz w:val="21"/>
          <w:szCs w:val="21"/>
          <w:lang w:val="en-US" w:eastAsia="zh-CN"/>
          <w14:textFill>
            <w14:solidFill>
              <w14:schemeClr w14:val="tx1"/>
            </w14:solidFill>
          </w14:textFill>
        </w:rPr>
        <w:t>种方法</w:t>
      </w:r>
      <w:r>
        <w:rPr>
          <w:rFonts w:hint="eastAsia" w:eastAsia="宋体" w:cs="宋体"/>
          <w:color w:val="000000" w:themeColor="text1"/>
          <w:sz w:val="21"/>
          <w:szCs w:val="21"/>
          <w:lang w:val="en-US" w:eastAsia="zh-CN"/>
          <w14:textFill>
            <w14:solidFill>
              <w14:schemeClr w14:val="tx1"/>
            </w14:solidFill>
          </w14:textFill>
        </w:rPr>
        <w:t>进行</w:t>
      </w:r>
      <w:r>
        <w:rPr>
          <w:rFonts w:hint="eastAsia" w:ascii="宋体" w:hAnsi="宋体" w:eastAsia="宋体" w:cs="宋体"/>
          <w:color w:val="000000" w:themeColor="text1"/>
          <w:sz w:val="21"/>
          <w:szCs w:val="21"/>
          <w:lang w:val="en-US" w:eastAsia="zh-CN"/>
          <w14:textFill>
            <w14:solidFill>
              <w14:schemeClr w14:val="tx1"/>
            </w14:solidFill>
          </w14:textFill>
        </w:rPr>
        <w:t>：</w:t>
      </w:r>
    </w:p>
    <w:p w14:paraId="688A223B">
      <w:pPr>
        <w:pStyle w:val="18"/>
        <w:spacing w:line="300" w:lineRule="exact"/>
        <w:ind w:firstLine="420" w:firstLineChars="20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将混凝土表面凿毛，</w:t>
      </w:r>
      <w:r>
        <w:rPr>
          <w:rFonts w:hint="eastAsia" w:eastAsia="宋体" w:cs="宋体"/>
          <w:color w:val="000000" w:themeColor="text1"/>
          <w:sz w:val="21"/>
          <w:szCs w:val="21"/>
          <w:lang w:val="en-US" w:eastAsia="zh-CN"/>
          <w14:textFill>
            <w14:solidFill>
              <w14:schemeClr w14:val="tx1"/>
            </w14:solidFill>
          </w14:textFill>
        </w:rPr>
        <w:t>清理后</w:t>
      </w:r>
      <w:r>
        <w:rPr>
          <w:rFonts w:hint="eastAsia" w:ascii="宋体" w:hAnsi="宋体" w:eastAsia="宋体" w:cs="宋体"/>
          <w:color w:val="000000" w:themeColor="text1"/>
          <w:sz w:val="21"/>
          <w:szCs w:val="21"/>
          <w:lang w:val="en-US" w:eastAsia="zh-CN"/>
          <w14:textFill>
            <w14:solidFill>
              <w14:schemeClr w14:val="tx1"/>
            </w14:solidFill>
          </w14:textFill>
        </w:rPr>
        <w:t>浇水湿润。</w:t>
      </w:r>
    </w:p>
    <w:p w14:paraId="1A37F46A">
      <w:pPr>
        <w:pStyle w:val="18"/>
        <w:spacing w:line="300" w:lineRule="exact"/>
        <w:ind w:firstLine="420" w:firstLineChars="20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用10%火碱水将混凝土表面的油污及污垢刷净，并用清水冲洗晾干，喷或甩水泥细砂浆（掺入用水量20%的胶粘剂）一道。终凝后浇水养护，直到浆与混凝土板粘牢，</w:t>
      </w:r>
      <w:r>
        <w:rPr>
          <w:rFonts w:hint="eastAsia" w:eastAsia="宋体" w:cs="宋体"/>
          <w:color w:val="000000" w:themeColor="text1"/>
          <w:sz w:val="21"/>
          <w:szCs w:val="21"/>
          <w:lang w:val="en-US" w:eastAsia="zh-CN"/>
          <w14:textFill>
            <w14:solidFill>
              <w14:schemeClr w14:val="tx1"/>
            </w14:solidFill>
          </w14:textFill>
        </w:rPr>
        <w:t>可</w:t>
      </w:r>
      <w:r>
        <w:rPr>
          <w:rFonts w:hint="eastAsia" w:ascii="宋体" w:hAnsi="宋体" w:eastAsia="宋体" w:cs="宋体"/>
          <w:color w:val="000000" w:themeColor="text1"/>
          <w:sz w:val="21"/>
          <w:szCs w:val="21"/>
          <w:lang w:val="en-US" w:eastAsia="zh-CN"/>
          <w14:textFill>
            <w14:solidFill>
              <w14:schemeClr w14:val="tx1"/>
            </w14:solidFill>
          </w14:textFill>
        </w:rPr>
        <w:t>进行打底。</w:t>
      </w:r>
    </w:p>
    <w:p w14:paraId="11C31DCC">
      <w:pPr>
        <w:pStyle w:val="18"/>
        <w:spacing w:line="300" w:lineRule="exact"/>
        <w:ind w:firstLine="420" w:firstLineChars="20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用</w:t>
      </w:r>
      <w:r>
        <w:rPr>
          <w:rFonts w:hint="eastAsia" w:ascii="宋体" w:hAnsi="宋体" w:eastAsia="宋体" w:cs="宋体"/>
          <w:color w:val="000000" w:themeColor="text1"/>
          <w:sz w:val="21"/>
          <w:szCs w:val="21"/>
          <w:lang w:val="en-US" w:eastAsia="en-US"/>
          <w14:textFill>
            <w14:solidFill>
              <w14:schemeClr w14:val="tx1"/>
            </w14:solidFill>
          </w14:textFill>
        </w:rPr>
        <w:t>YJ302</w:t>
      </w:r>
      <w:r>
        <w:rPr>
          <w:rFonts w:hint="eastAsia" w:ascii="宋体" w:hAnsi="宋体" w:eastAsia="宋体" w:cs="宋体"/>
          <w:color w:val="000000" w:themeColor="text1"/>
          <w:sz w:val="21"/>
          <w:szCs w:val="21"/>
          <w:lang w:val="en-US" w:eastAsia="zh-CN"/>
          <w14:textFill>
            <w14:solidFill>
              <w14:schemeClr w14:val="tx1"/>
            </w14:solidFill>
          </w14:textFill>
        </w:rPr>
        <w:t>混凝土界面处理剂对基层进行处理，其操作方法有两种</w:t>
      </w:r>
      <w:r>
        <w:rPr>
          <w:rFonts w:hint="eastAsia"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第一种</w:t>
      </w:r>
      <w:r>
        <w:rPr>
          <w:rFonts w:hint="eastAsia" w:eastAsia="宋体" w:cs="宋体"/>
          <w:color w:val="000000" w:themeColor="text1"/>
          <w:sz w:val="21"/>
          <w:szCs w:val="21"/>
          <w:lang w:val="en-US" w:eastAsia="zh-CN"/>
          <w14:textFill>
            <w14:solidFill>
              <w14:schemeClr w14:val="tx1"/>
            </w14:solidFill>
          </w14:textFill>
        </w:rPr>
        <w:t>是</w:t>
      </w:r>
      <w:r>
        <w:rPr>
          <w:rFonts w:hint="eastAsia" w:ascii="宋体" w:hAnsi="宋体" w:eastAsia="宋体" w:cs="宋体"/>
          <w:color w:val="000000" w:themeColor="text1"/>
          <w:sz w:val="21"/>
          <w:szCs w:val="21"/>
          <w:lang w:val="en-US" w:eastAsia="zh-CN"/>
          <w14:textFill>
            <w14:solidFill>
              <w14:schemeClr w14:val="tx1"/>
            </w14:solidFill>
          </w14:textFill>
        </w:rPr>
        <w:t>在清洗干净的混凝土基体上，涂刷</w:t>
      </w:r>
      <w:r>
        <w:rPr>
          <w:rFonts w:hint="eastAsia" w:ascii="宋体" w:hAnsi="宋体" w:eastAsia="宋体" w:cs="宋体"/>
          <w:color w:val="000000" w:themeColor="text1"/>
          <w:sz w:val="21"/>
          <w:szCs w:val="21"/>
          <w:lang w:val="zh-CN" w:eastAsia="zh-CN"/>
          <w14:textFill>
            <w14:solidFill>
              <w14:schemeClr w14:val="tx1"/>
            </w14:solidFill>
          </w14:textFill>
        </w:rPr>
        <w:t>“处</w:t>
      </w:r>
      <w:r>
        <w:rPr>
          <w:rFonts w:hint="eastAsia" w:ascii="宋体" w:hAnsi="宋体" w:eastAsia="宋体" w:cs="宋体"/>
          <w:color w:val="000000" w:themeColor="text1"/>
          <w:sz w:val="21"/>
          <w:szCs w:val="21"/>
          <w:lang w:val="en-US" w:eastAsia="zh-CN"/>
          <w14:textFill>
            <w14:solidFill>
              <w14:schemeClr w14:val="tx1"/>
            </w14:solidFill>
          </w14:textFill>
        </w:rPr>
        <w:t>理剂”一道，抹水泥砂浆。第二种</w:t>
      </w:r>
      <w:r>
        <w:rPr>
          <w:rFonts w:hint="eastAsia" w:eastAsia="宋体" w:cs="宋体"/>
          <w:color w:val="000000" w:themeColor="text1"/>
          <w:sz w:val="21"/>
          <w:szCs w:val="21"/>
          <w:lang w:val="en-US" w:eastAsia="zh-CN"/>
          <w14:textFill>
            <w14:solidFill>
              <w14:schemeClr w14:val="tx1"/>
            </w14:solidFill>
          </w14:textFill>
        </w:rPr>
        <w:t>是</w:t>
      </w:r>
      <w:r>
        <w:rPr>
          <w:rFonts w:hint="eastAsia" w:ascii="宋体" w:hAnsi="宋体" w:eastAsia="宋体" w:cs="宋体"/>
          <w:color w:val="000000" w:themeColor="text1"/>
          <w:sz w:val="21"/>
          <w:szCs w:val="21"/>
          <w:lang w:val="en-US" w:eastAsia="zh-CN"/>
          <w14:textFill>
            <w14:solidFill>
              <w14:schemeClr w14:val="tx1"/>
            </w14:solidFill>
          </w14:textFill>
        </w:rPr>
        <w:t>刷处理剂后撒一层粒径为</w:t>
      </w:r>
      <w:r>
        <w:rPr>
          <w:rFonts w:hint="eastAsia" w:ascii="宋体" w:hAnsi="宋体" w:eastAsia="宋体" w:cs="宋体"/>
          <w:color w:val="000000" w:themeColor="text1"/>
          <w:sz w:val="21"/>
          <w:szCs w:val="21"/>
          <w:lang w:val="en-US" w:eastAsia="en-US"/>
          <w14:textFill>
            <w14:solidFill>
              <w14:schemeClr w14:val="tx1"/>
            </w14:solidFill>
          </w14:textFill>
        </w:rPr>
        <w:t>3mm</w:t>
      </w:r>
      <w:r>
        <w:rPr>
          <w:rFonts w:hint="eastAsia" w:ascii="宋体" w:hAnsi="宋体" w:eastAsia="宋体" w:cs="宋体"/>
          <w:color w:val="000000" w:themeColor="text1"/>
          <w:sz w:val="21"/>
          <w:szCs w:val="21"/>
          <w:lang w:val="en-US" w:eastAsia="zh-CN"/>
          <w14:textFill>
            <w14:solidFill>
              <w14:schemeClr w14:val="tx1"/>
            </w14:solidFill>
          </w14:textFill>
        </w:rPr>
        <w:t>的</w:t>
      </w:r>
      <w:r>
        <w:rPr>
          <w:rFonts w:hint="eastAsia" w:eastAsia="宋体" w:cs="宋体"/>
          <w:color w:val="000000" w:themeColor="text1"/>
          <w:sz w:val="21"/>
          <w:szCs w:val="21"/>
          <w:lang w:val="en-US" w:eastAsia="zh-CN"/>
          <w14:textFill>
            <w14:solidFill>
              <w14:schemeClr w14:val="tx1"/>
            </w14:solidFill>
          </w14:textFill>
        </w:rPr>
        <w:t>中砂</w:t>
      </w:r>
      <w:r>
        <w:rPr>
          <w:rFonts w:hint="eastAsia" w:ascii="宋体" w:hAnsi="宋体" w:eastAsia="宋体" w:cs="宋体"/>
          <w:color w:val="000000" w:themeColor="text1"/>
          <w:sz w:val="21"/>
          <w:szCs w:val="21"/>
          <w:lang w:val="en-US" w:eastAsia="zh-CN"/>
          <w14:textFill>
            <w14:solidFill>
              <w14:schemeClr w14:val="tx1"/>
            </w14:solidFill>
          </w14:textFill>
        </w:rPr>
        <w:t>，待其</w:t>
      </w:r>
      <w:r>
        <w:rPr>
          <w:rFonts w:hint="eastAsia" w:eastAsia="宋体" w:cs="宋体"/>
          <w:color w:val="000000" w:themeColor="text1"/>
          <w:sz w:val="21"/>
          <w:szCs w:val="21"/>
          <w:lang w:val="en-US" w:eastAsia="zh-CN"/>
          <w14:textFill>
            <w14:solidFill>
              <w14:schemeClr w14:val="tx1"/>
            </w14:solidFill>
          </w14:textFill>
        </w:rPr>
        <w:t>终凝</w:t>
      </w:r>
      <w:r>
        <w:rPr>
          <w:rFonts w:hint="eastAsia" w:ascii="宋体" w:hAnsi="宋体" w:eastAsia="宋体" w:cs="宋体"/>
          <w:color w:val="000000" w:themeColor="text1"/>
          <w:sz w:val="21"/>
          <w:szCs w:val="21"/>
          <w:lang w:val="en-US" w:eastAsia="zh-CN"/>
          <w14:textFill>
            <w14:solidFill>
              <w14:schemeClr w14:val="tx1"/>
            </w14:solidFill>
          </w14:textFill>
        </w:rPr>
        <w:t>后再进行打底。</w:t>
      </w:r>
    </w:p>
    <w:p w14:paraId="721592E9">
      <w:pPr>
        <w:pStyle w:val="18"/>
        <w:spacing w:line="300" w:lineRule="exact"/>
        <w:ind w:firstLine="420" w:firstLineChars="20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 砖墙基层处理应在抹灰前将基层上的尘土、污垢清扫干净，堵脚手眼，浇水湿润。</w:t>
      </w:r>
    </w:p>
    <w:p w14:paraId="515592AC">
      <w:pPr>
        <w:pStyle w:val="18"/>
        <w:spacing w:line="300" w:lineRule="exact"/>
        <w:ind w:firstLine="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黑体" w:hAnsi="Calibri" w:eastAsia="黑体" w:cs="黑体"/>
          <w:color w:val="000000" w:themeColor="text1"/>
          <w:kern w:val="2"/>
          <w:sz w:val="21"/>
          <w:szCs w:val="21"/>
          <w:lang w:val="en-US" w:eastAsia="zh-CN" w:bidi="ar-SA"/>
          <w14:textFill>
            <w14:solidFill>
              <w14:schemeClr w14:val="tx1"/>
            </w14:solidFill>
          </w14:textFill>
        </w:rPr>
        <w:t xml:space="preserve">4.5.6 </w:t>
      </w:r>
      <w:r>
        <w:rPr>
          <w:rFonts w:hint="eastAsia" w:ascii="宋体" w:hAnsi="宋体" w:eastAsia="宋体" w:cs="宋体"/>
          <w:color w:val="000000" w:themeColor="text1"/>
          <w:sz w:val="21"/>
          <w:szCs w:val="21"/>
          <w:lang w:val="en-US" w:eastAsia="zh-CN"/>
          <w14:textFill>
            <w14:solidFill>
              <w14:schemeClr w14:val="tx1"/>
            </w14:solidFill>
          </w14:textFill>
        </w:rPr>
        <w:t>若建筑物为多层，应用线坠从顶层往下吊垂直，并绷铁丝后，按铁丝的垂直要求在墙的大角、门窗洞两侧等分层找规矩。若为高层时，应在大角、门口等垂直方向用经纬仪打垂直线，并按线分层抹灰饼、找规矩，横向水平线可根据楼层标高或</w:t>
      </w:r>
      <w:r>
        <w:rPr>
          <w:rFonts w:hint="eastAsia" w:ascii="宋体" w:hAnsi="宋体" w:eastAsia="宋体" w:cs="宋体"/>
          <w:color w:val="000000" w:themeColor="text1"/>
          <w:sz w:val="21"/>
          <w:szCs w:val="21"/>
          <w:lang w:val="en-US" w:eastAsia="en-US"/>
          <w14:textFill>
            <w14:solidFill>
              <w14:schemeClr w14:val="tx1"/>
            </w14:solidFill>
          </w14:textFill>
        </w:rPr>
        <w:t>500mm</w:t>
      </w:r>
      <w:r>
        <w:rPr>
          <w:rFonts w:hint="eastAsia" w:ascii="宋体" w:hAnsi="宋体" w:eastAsia="宋体" w:cs="宋体"/>
          <w:color w:val="000000" w:themeColor="text1"/>
          <w:sz w:val="21"/>
          <w:szCs w:val="21"/>
          <w:lang w:val="en-US" w:eastAsia="zh-CN"/>
          <w14:textFill>
            <w14:solidFill>
              <w14:schemeClr w14:val="tx1"/>
            </w14:solidFill>
          </w14:textFill>
        </w:rPr>
        <w:t>线为水平基准线交圈控制，按抹灰操作层抹灰饼，做灰饼时注意横竖交圈，横竖方向达到平整一致。每层抹灰时以灰饼作基准冲筋。</w:t>
      </w:r>
    </w:p>
    <w:p w14:paraId="15054F8E">
      <w:pPr>
        <w:pStyle w:val="18"/>
        <w:spacing w:line="300" w:lineRule="exact"/>
        <w:ind w:firstLine="0"/>
        <w:jc w:val="both"/>
        <w:rPr>
          <w:rFonts w:hint="eastAsia" w:ascii="宋体" w:hAnsi="宋体" w:eastAsia="宋体" w:cs="宋体"/>
          <w:color w:val="000000" w:themeColor="text1"/>
          <w:sz w:val="21"/>
          <w:szCs w:val="21"/>
          <w:lang w:val="en-US" w:eastAsia="zh-CN"/>
          <w14:textFill>
            <w14:solidFill>
              <w14:schemeClr w14:val="tx1"/>
            </w14:solidFill>
          </w14:textFill>
        </w:rPr>
      </w:pPr>
      <w:bookmarkStart w:id="65" w:name="bookmark0"/>
      <w:bookmarkEnd w:id="65"/>
      <w:bookmarkStart w:id="66" w:name="bookmark1"/>
      <w:bookmarkEnd w:id="66"/>
      <w:r>
        <w:rPr>
          <w:rFonts w:hint="eastAsia" w:ascii="黑体" w:hAnsi="Calibri" w:eastAsia="黑体" w:cs="黑体"/>
          <w:color w:val="000000" w:themeColor="text1"/>
          <w:kern w:val="2"/>
          <w:sz w:val="21"/>
          <w:szCs w:val="21"/>
          <w:lang w:val="en-US" w:eastAsia="zh-CN" w:bidi="ar-SA"/>
          <w14:textFill>
            <w14:solidFill>
              <w14:schemeClr w14:val="tx1"/>
            </w14:solidFill>
          </w14:textFill>
        </w:rPr>
        <w:t>4.5.7</w:t>
      </w:r>
      <w:r>
        <w:rPr>
          <w:rFonts w:hint="eastAsia" w:ascii="宋体" w:hAnsi="宋体" w:eastAsia="宋体" w:cs="宋体"/>
          <w:color w:val="000000" w:themeColor="text1"/>
          <w:sz w:val="21"/>
          <w:szCs w:val="21"/>
          <w:lang w:val="en-US" w:eastAsia="zh-CN"/>
          <w14:textFill>
            <w14:solidFill>
              <w14:schemeClr w14:val="tx1"/>
            </w14:solidFill>
          </w14:textFill>
        </w:rPr>
        <w:t xml:space="preserve"> 抹底层砂浆应符合下列规定：</w:t>
      </w:r>
    </w:p>
    <w:p w14:paraId="2CCAF4DB">
      <w:pPr>
        <w:pStyle w:val="18"/>
        <w:spacing w:line="300" w:lineRule="exact"/>
        <w:ind w:firstLine="440"/>
        <w:jc w:val="both"/>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1 </w:t>
      </w:r>
      <w:r>
        <w:rPr>
          <w:rFonts w:hint="eastAsia" w:eastAsia="宋体"/>
          <w:color w:val="000000" w:themeColor="text1"/>
          <w:sz w:val="21"/>
          <w:szCs w:val="21"/>
          <w14:textFill>
            <w14:solidFill>
              <w14:schemeClr w14:val="tx1"/>
            </w14:solidFill>
          </w14:textFill>
        </w:rPr>
        <w:t>混凝土墙基层</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按灰饼标高冲筋</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先刷掺用水量10%的胶粘剂水泥浆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随后</w:t>
      </w:r>
      <w:r>
        <w:rPr>
          <w:rFonts w:hint="eastAsia" w:eastAsia="宋体"/>
          <w:color w:val="000000" w:themeColor="text1"/>
          <w:sz w:val="21"/>
          <w:szCs w:val="21"/>
          <w:highlight w:val="none"/>
          <w:lang w:val="en-US" w:eastAsia="zh-CN"/>
          <w14:textFill>
            <w14:solidFill>
              <w14:schemeClr w14:val="tx1"/>
            </w14:solidFill>
          </w14:textFill>
        </w:rPr>
        <w:t>按5mm厚度</w:t>
      </w:r>
      <w:r>
        <w:rPr>
          <w:rFonts w:hint="eastAsia" w:eastAsia="宋体"/>
          <w:color w:val="000000" w:themeColor="text1"/>
          <w:sz w:val="21"/>
          <w:szCs w:val="21"/>
          <w14:textFill>
            <w14:solidFill>
              <w14:schemeClr w14:val="tx1"/>
            </w14:solidFill>
          </w14:textFill>
        </w:rPr>
        <w:t>抹底浆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打底配合比可选用1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3的水泥砂浆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或1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6混合砂浆打底灰时及时用大杠横竖刮平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并用木抹子搓毛</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终凝后浇水养护。</w:t>
      </w:r>
    </w:p>
    <w:p w14:paraId="74872BAD">
      <w:pPr>
        <w:pStyle w:val="18"/>
        <w:spacing w:after="60" w:line="300" w:lineRule="exact"/>
        <w:ind w:firstLine="440"/>
        <w:jc w:val="both"/>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砖墙基层釆用1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0.5</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4混合砂浆打底</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抹灰时以冲筋为准控制抹灰的厚度</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应分层分遍装档</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直至与冲筋抹平。抹头遍灰时</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用将砂浆挤入灰缝中使其粘结牢固</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表面找平搓毛</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终凝后浇水养护。</w:t>
      </w:r>
    </w:p>
    <w:p w14:paraId="1947B69B">
      <w:pPr>
        <w:pStyle w:val="18"/>
        <w:tabs>
          <w:tab w:val="left" w:pos="764"/>
        </w:tabs>
        <w:spacing w:line="300" w:lineRule="exact"/>
        <w:ind w:firstLine="0"/>
        <w:jc w:val="both"/>
        <w:rPr>
          <w:rFonts w:eastAsia="宋体"/>
          <w:color w:val="000000" w:themeColor="text1"/>
          <w:sz w:val="21"/>
          <w:szCs w:val="21"/>
          <w14:textFill>
            <w14:solidFill>
              <w14:schemeClr w14:val="tx1"/>
            </w14:solidFill>
          </w14:textFill>
        </w:rPr>
      </w:pPr>
      <w:r>
        <w:rPr>
          <w:rFonts w:hint="eastAsia" w:ascii="黑体" w:hAnsi="Calibri" w:eastAsia="黑体" w:cs="黑体"/>
          <w:color w:val="000000" w:themeColor="text1"/>
          <w:kern w:val="2"/>
          <w:sz w:val="21"/>
          <w:szCs w:val="21"/>
          <w:lang w:val="en-US" w:eastAsia="zh-CN" w:bidi="ar-SA"/>
          <w14:textFill>
            <w14:solidFill>
              <w14:schemeClr w14:val="tx1"/>
            </w14:solidFill>
          </w14:textFill>
        </w:rPr>
        <w:t>4.5.8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弹线分格、</w:t>
      </w:r>
      <w:r>
        <w:rPr>
          <w:rFonts w:hint="eastAsia" w:eastAsia="宋体" w:cs="宋体"/>
          <w:color w:val="000000" w:themeColor="text1"/>
          <w:spacing w:val="0"/>
          <w:sz w:val="21"/>
          <w:szCs w:val="21"/>
          <w:lang w:eastAsia="zh-CN"/>
          <w14:textFill>
            <w14:solidFill>
              <w14:schemeClr w14:val="tx1"/>
            </w14:solidFill>
          </w14:textFill>
        </w:rPr>
        <w:t>粘分格条</w:t>
      </w:r>
      <w:r>
        <w:rPr>
          <w:rFonts w:hint="eastAsia" w:eastAsia="宋体"/>
          <w:color w:val="000000" w:themeColor="text1"/>
          <w:sz w:val="21"/>
          <w:szCs w:val="21"/>
          <w:lang w:val="en-US" w:eastAsia="zh-CN" w:bidi="ar-SA"/>
          <w14:textFill>
            <w14:solidFill>
              <w14:schemeClr w14:val="tx1"/>
            </w14:solidFill>
          </w14:textFill>
        </w:rPr>
        <w:t>应</w:t>
      </w:r>
      <w:r>
        <w:rPr>
          <w:rFonts w:hint="eastAsia" w:eastAsia="宋体"/>
          <w:color w:val="000000" w:themeColor="text1"/>
          <w:sz w:val="21"/>
          <w:szCs w:val="21"/>
          <w14:textFill>
            <w14:solidFill>
              <w14:schemeClr w14:val="tx1"/>
            </w14:solidFill>
          </w14:textFill>
        </w:rPr>
        <w:t>按图纸尺寸弹线</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粘条</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分格条宜采用红松制作</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粘前应用水充分浸透。粘时在分格条两侧用素水泥浆抹成45</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人字坡形</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分格条应粘在所弹立线的同一侧</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分格条</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横平竖直交圈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滴水条应按规范和图纸要求部位粘贴</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并应顺直。粘分格条后</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待底</w:t>
      </w:r>
      <w:r>
        <w:rPr>
          <w:rFonts w:hint="eastAsia" w:eastAsia="宋体"/>
          <w:color w:val="000000" w:themeColor="text1"/>
          <w:sz w:val="21"/>
          <w:szCs w:val="21"/>
          <w:lang w:eastAsia="zh-CN"/>
          <w14:textFill>
            <w14:solidFill>
              <w14:schemeClr w14:val="tx1"/>
            </w14:solidFill>
          </w14:textFill>
        </w:rPr>
        <w:t>层</w:t>
      </w:r>
      <w:r>
        <w:rPr>
          <w:rFonts w:hint="eastAsia" w:eastAsia="宋体"/>
          <w:color w:val="000000" w:themeColor="text1"/>
          <w:sz w:val="21"/>
          <w:szCs w:val="21"/>
          <w14:textFill>
            <w14:solidFill>
              <w14:schemeClr w14:val="tx1"/>
            </w14:solidFill>
          </w14:textFill>
        </w:rPr>
        <w:t>灰</w:t>
      </w:r>
      <w:r>
        <w:rPr>
          <w:rFonts w:hint="eastAsia" w:eastAsia="宋体"/>
          <w:color w:val="000000" w:themeColor="text1"/>
          <w:sz w:val="21"/>
          <w:szCs w:val="21"/>
          <w:lang w:eastAsia="zh-CN"/>
          <w14:textFill>
            <w14:solidFill>
              <w14:schemeClr w14:val="tx1"/>
            </w14:solidFill>
          </w14:textFill>
        </w:rPr>
        <w:t>终凝后</w:t>
      </w:r>
      <w:r>
        <w:rPr>
          <w:rFonts w:hint="eastAsia" w:eastAsia="宋体"/>
          <w:color w:val="000000" w:themeColor="text1"/>
          <w:sz w:val="21"/>
          <w:szCs w:val="21"/>
          <w14:textFill>
            <w14:solidFill>
              <w14:schemeClr w14:val="tx1"/>
            </w14:solidFill>
          </w14:textFill>
        </w:rPr>
        <w:t>可抹面层灰。</w:t>
      </w:r>
    </w:p>
    <w:p w14:paraId="2944041E">
      <w:pPr>
        <w:pStyle w:val="18"/>
        <w:tabs>
          <w:tab w:val="left" w:pos="765"/>
        </w:tabs>
        <w:spacing w:line="300" w:lineRule="exact"/>
        <w:ind w:firstLine="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4.5.9</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抹</w:t>
      </w:r>
      <w:r>
        <w:rPr>
          <w:rFonts w:hint="eastAsia" w:eastAsia="宋体"/>
          <w:color w:val="000000" w:themeColor="text1"/>
          <w:sz w:val="21"/>
          <w:szCs w:val="21"/>
          <w:lang w:val="en-US" w:eastAsia="zh-CN"/>
          <w14:textFill>
            <w14:solidFill>
              <w14:schemeClr w14:val="tx1"/>
            </w14:solidFill>
          </w14:textFill>
        </w:rPr>
        <w:t>面层</w:t>
      </w:r>
      <w:r>
        <w:rPr>
          <w:rFonts w:hint="eastAsia" w:eastAsia="宋体"/>
          <w:color w:val="000000" w:themeColor="text1"/>
          <w:sz w:val="21"/>
          <w:szCs w:val="21"/>
          <w14:textFill>
            <w14:solidFill>
              <w14:schemeClr w14:val="tx1"/>
            </w14:solidFill>
          </w14:textFill>
        </w:rPr>
        <w:t>石渣浆</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刮一道1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0.</w:t>
      </w:r>
      <w:r>
        <w:rPr>
          <w:rFonts w:hint="eastAsia" w:eastAsia="宋体"/>
          <w:color w:val="000000" w:themeColor="text1"/>
          <w:sz w:val="21"/>
          <w:szCs w:val="21"/>
          <w14:textFill>
            <w14:solidFill>
              <w14:schemeClr w14:val="tx1"/>
            </w14:solidFill>
          </w14:textFill>
        </w:rPr>
        <w:t>5</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3（水泥</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石灰膏</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4mm石子</w:t>
      </w:r>
      <w:r>
        <w:rPr>
          <w:rFonts w:hint="eastAsia" w:eastAsia="宋体"/>
          <w:color w:val="000000" w:themeColor="text1"/>
          <w:sz w:val="21"/>
          <w:szCs w:val="21"/>
          <w14:textFill>
            <w14:solidFill>
              <w14:schemeClr w14:val="tx1"/>
            </w14:solidFill>
          </w14:textFill>
        </w:rPr>
        <w:t>）石渣浆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从下而上分两遍与分格条抹平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并及时用小杠检査其平整度</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抹石渣层</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高于分格条</w:t>
      </w:r>
      <w:r>
        <w:rPr>
          <w:rFonts w:hint="eastAsia" w:eastAsia="宋体"/>
          <w:color w:val="000000" w:themeColor="text1"/>
          <w:sz w:val="21"/>
          <w:szCs w:val="21"/>
          <w:lang w:val="en-US" w:eastAsia="zh-CN" w:bidi="en-US"/>
          <w14:textFill>
            <w14:solidFill>
              <w14:schemeClr w14:val="tx1"/>
            </w14:solidFill>
          </w14:textFill>
        </w:rPr>
        <w:t>1mm，</w:t>
      </w:r>
      <w:r>
        <w:rPr>
          <w:rFonts w:hint="eastAsia" w:eastAsia="宋体"/>
          <w:color w:val="000000" w:themeColor="text1"/>
          <w:sz w:val="21"/>
          <w:szCs w:val="21"/>
          <w14:textFill>
            <w14:solidFill>
              <w14:schemeClr w14:val="tx1"/>
            </w14:solidFill>
          </w14:textFill>
        </w:rPr>
        <w:t>有坑洼处</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及时填补</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将石渣层压平、压实。</w:t>
      </w:r>
    </w:p>
    <w:p w14:paraId="26D7AB2A">
      <w:pPr>
        <w:pStyle w:val="18"/>
        <w:tabs>
          <w:tab w:val="left" w:pos="765"/>
        </w:tabs>
        <w:spacing w:line="300" w:lineRule="exact"/>
        <w:ind w:firstLine="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4.5.10</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修整、喷刷</w:t>
      </w:r>
      <w:r>
        <w:rPr>
          <w:rFonts w:hint="eastAsia" w:eastAsia="宋体"/>
          <w:color w:val="000000" w:themeColor="text1"/>
          <w:sz w:val="21"/>
          <w:szCs w:val="21"/>
          <w:lang w:val="en-US" w:eastAsia="zh-CN" w:bidi="ar-SA"/>
          <w14:textFill>
            <w14:solidFill>
              <w14:schemeClr w14:val="tx1"/>
            </w14:solidFill>
          </w14:textFill>
        </w:rPr>
        <w:t>应符合下列规定：</w:t>
      </w:r>
    </w:p>
    <w:p w14:paraId="677D9EB4">
      <w:pPr>
        <w:pStyle w:val="18"/>
        <w:spacing w:line="300" w:lineRule="exact"/>
        <w:ind w:firstLine="440"/>
        <w:jc w:val="both"/>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1 </w:t>
      </w:r>
      <w:r>
        <w:rPr>
          <w:rFonts w:hint="eastAsia" w:eastAsia="宋体"/>
          <w:color w:val="000000" w:themeColor="text1"/>
          <w:sz w:val="21"/>
          <w:szCs w:val="21"/>
          <w:lang w:val="en-US"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将已抹的石渣面层拍平压实</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将其内水泥浆挤出</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用水刷蘸水将水泥浆刷去</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重新压实溜光</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反复进行3遍</w:t>
      </w:r>
      <w:r>
        <w:rPr>
          <w:rFonts w:hint="eastAsia" w:eastAsia="宋体"/>
          <w:color w:val="000000" w:themeColor="text1"/>
          <w:sz w:val="21"/>
          <w:szCs w:val="21"/>
          <w:lang w:eastAsia="zh-CN"/>
          <w14:textFill>
            <w14:solidFill>
              <w14:schemeClr w14:val="tx1"/>
            </w14:solidFill>
          </w14:textFill>
        </w:rPr>
        <w:t>。</w:t>
      </w:r>
    </w:p>
    <w:p w14:paraId="49F3D4B7">
      <w:pPr>
        <w:pStyle w:val="8"/>
        <w:spacing w:line="300" w:lineRule="exact"/>
        <w:ind w:firstLine="420" w:firstLineChars="200"/>
        <w:rPr>
          <w:rFonts w:hint="default" w:cs="黑体"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门窗道脸、窗台、阳台、雨罩等部位刷石应先做小面</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后做大面。檐口、窗台道脸、阳台、雨罩等底面应做滴水槽</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上宽</w:t>
      </w:r>
      <w:r>
        <w:rPr>
          <w:rFonts w:hint="eastAsia" w:ascii="宋体" w:hAnsi="宋体" w:eastAsia="宋体" w:cs="宋体"/>
          <w:color w:val="000000" w:themeColor="text1"/>
          <w:sz w:val="21"/>
          <w:szCs w:val="21"/>
          <w:lang w:bidi="en-US"/>
          <w14:textFill>
            <w14:solidFill>
              <w14:schemeClr w14:val="tx1"/>
            </w14:solidFill>
          </w14:textFill>
        </w:rPr>
        <w:t>7mm</w:t>
      </w:r>
      <w:r>
        <w:rPr>
          <w:rFonts w:hint="eastAsia" w:ascii="宋体" w:hAnsi="宋体" w:eastAsia="宋体" w:cs="宋体"/>
          <w:color w:val="000000" w:themeColor="text1"/>
          <w:sz w:val="21"/>
          <w:szCs w:val="21"/>
          <w:lang w:eastAsia="zh-CN" w:bidi="en-U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下宽</w:t>
      </w:r>
      <w:r>
        <w:rPr>
          <w:rFonts w:hint="eastAsia" w:ascii="宋体" w:hAnsi="宋体" w:eastAsia="宋体" w:cs="宋体"/>
          <w:color w:val="000000" w:themeColor="text1"/>
          <w:sz w:val="21"/>
          <w:szCs w:val="21"/>
          <w:lang w:bidi="en-US"/>
          <w14:textFill>
            <w14:solidFill>
              <w14:schemeClr w14:val="tx1"/>
            </w14:solidFill>
          </w14:textFill>
        </w:rPr>
        <w:t>10mm</w:t>
      </w:r>
      <w:r>
        <w:rPr>
          <w:rFonts w:hint="eastAsia" w:ascii="宋体" w:hAnsi="宋体" w:eastAsia="宋体" w:cs="宋体"/>
          <w:color w:val="000000" w:themeColor="text1"/>
          <w:sz w:val="21"/>
          <w:szCs w:val="21"/>
          <w:lang w:eastAsia="zh-CN" w:bidi="en-U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深</w:t>
      </w:r>
      <w:r>
        <w:rPr>
          <w:rFonts w:hint="eastAsia" w:ascii="宋体" w:hAnsi="宋体" w:eastAsia="宋体" w:cs="宋体"/>
          <w:color w:val="000000" w:themeColor="text1"/>
          <w:sz w:val="21"/>
          <w:szCs w:val="21"/>
          <w:lang w:bidi="en-US"/>
          <w14:textFill>
            <w14:solidFill>
              <w14:schemeClr w14:val="tx1"/>
            </w14:solidFill>
          </w14:textFill>
        </w:rPr>
        <w:t>10mm</w:t>
      </w:r>
      <w:r>
        <w:rPr>
          <w:rFonts w:hint="eastAsia" w:ascii="宋体" w:hAnsi="宋体" w:eastAsia="宋体" w:cs="宋体"/>
          <w:color w:val="000000" w:themeColor="text1"/>
          <w:sz w:val="21"/>
          <w:szCs w:val="21"/>
          <w:lang w:eastAsia="zh-CN" w:bidi="en-U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距外皮不少于</w:t>
      </w:r>
      <w:r>
        <w:rPr>
          <w:rFonts w:hint="eastAsia" w:ascii="宋体" w:hAnsi="宋体" w:eastAsia="宋体" w:cs="宋体"/>
          <w:color w:val="000000" w:themeColor="text1"/>
          <w:sz w:val="21"/>
          <w:szCs w:val="21"/>
          <w:lang w:bidi="en-US"/>
          <w14:textFill>
            <w14:solidFill>
              <w14:schemeClr w14:val="tx1"/>
            </w14:solidFill>
          </w14:textFill>
        </w:rPr>
        <w:t>30mm</w:t>
      </w:r>
      <w:r>
        <w:rPr>
          <w:rFonts w:hint="eastAsia" w:ascii="宋体" w:hAnsi="宋体" w:eastAsia="宋体" w:cs="宋体"/>
          <w:color w:val="000000" w:themeColor="text1"/>
          <w:sz w:val="21"/>
          <w:szCs w:val="21"/>
          <w14:textFill>
            <w14:solidFill>
              <w14:schemeClr w14:val="tx1"/>
            </w14:solidFill>
          </w14:textFill>
        </w:rPr>
        <w:t>。</w:t>
      </w:r>
    </w:p>
    <w:p w14:paraId="3A195629">
      <w:pPr>
        <w:pStyle w:val="18"/>
        <w:tabs>
          <w:tab w:val="left" w:pos="889"/>
        </w:tabs>
        <w:spacing w:line="300" w:lineRule="atLeast"/>
        <w:rPr>
          <w:rFonts w:eastAsia="宋体"/>
          <w:color w:val="000000" w:themeColor="text1"/>
          <w:sz w:val="21"/>
          <w:szCs w:val="21"/>
          <w:lang w:val="en-US" w:eastAsia="zh-CN"/>
          <w14:textFill>
            <w14:solidFill>
              <w14:schemeClr w14:val="tx1"/>
            </w14:solidFill>
          </w14:textFill>
        </w:rPr>
      </w:pPr>
    </w:p>
    <w:p w14:paraId="5D8F4714">
      <w:pPr>
        <w:pStyle w:val="18"/>
        <w:tabs>
          <w:tab w:val="left" w:pos="909"/>
        </w:tabs>
        <w:spacing w:line="300" w:lineRule="exact"/>
        <w:ind w:firstLine="0"/>
        <w:jc w:val="center"/>
        <w:rPr>
          <w:rFonts w:eastAsia="宋体"/>
          <w:color w:val="000000" w:themeColor="text1"/>
          <w:sz w:val="21"/>
          <w:szCs w:val="21"/>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5C3D3F44">
      <w:pPr>
        <w:pStyle w:val="23"/>
        <w:tabs>
          <w:tab w:val="left" w:pos="766"/>
        </w:tabs>
        <w:spacing w:line="300" w:lineRule="exact"/>
        <w:ind w:left="-480" w:leftChars="0" w:firstLine="478" w:firstLineChars="228"/>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4.5.</w:t>
      </w:r>
      <w:r>
        <w:rPr>
          <w:rFonts w:hint="eastAsia" w:ascii="黑体" w:eastAsia="黑体" w:cs="黑体"/>
          <w:color w:val="000000" w:themeColor="text1"/>
          <w:sz w:val="21"/>
          <w:szCs w:val="21"/>
          <w14:textFill>
            <w14:solidFill>
              <w14:schemeClr w14:val="tx1"/>
            </w14:solidFill>
          </w14:textFill>
        </w:rPr>
        <w:t>1</w:t>
      </w:r>
      <w:r>
        <w:rPr>
          <w:rFonts w:hint="eastAsia" w:ascii="黑体" w:eastAsia="黑体" w:cs="黑体"/>
          <w:color w:val="000000" w:themeColor="text1"/>
          <w:sz w:val="21"/>
          <w:szCs w:val="21"/>
          <w:lang w:val="en-US" w:eastAsia="zh-CN"/>
          <w14:textFill>
            <w14:solidFill>
              <w14:schemeClr w14:val="tx1"/>
            </w14:solidFill>
          </w14:textFill>
        </w:rPr>
        <w:t>1</w:t>
      </w:r>
      <w:r>
        <w:rPr>
          <w:rFonts w:hint="eastAsia" w:ascii="黑体" w:eastAsia="黑体" w:cs="黑体"/>
          <w:color w:val="000000" w:themeColor="text1"/>
          <w:kern w:val="0"/>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质量记录</w:t>
      </w:r>
      <w:r>
        <w:rPr>
          <w:rFonts w:hint="eastAsia" w:ascii="宋体" w:hAnsi="宋体" w:eastAsia="宋体" w:cs="宋体"/>
          <w:color w:val="000000" w:themeColor="text1"/>
          <w:sz w:val="21"/>
          <w:szCs w:val="21"/>
          <w:lang w:eastAsia="zh-CN"/>
          <w14:textFill>
            <w14:solidFill>
              <w14:schemeClr w14:val="tx1"/>
            </w14:solidFill>
          </w14:textFill>
        </w:rPr>
        <w:t>同本规</w:t>
      </w:r>
      <w:r>
        <w:rPr>
          <w:rFonts w:hint="eastAsia" w:eastAsia="宋体"/>
          <w:color w:val="000000" w:themeColor="text1"/>
          <w:sz w:val="21"/>
          <w:szCs w:val="21"/>
          <w:lang w:eastAsia="zh-CN"/>
          <w14:textFill>
            <w14:solidFill>
              <w14:schemeClr w14:val="tx1"/>
            </w14:solidFill>
          </w14:textFill>
        </w:rPr>
        <w:t>程第</w:t>
      </w:r>
      <w:r>
        <w:rPr>
          <w:rFonts w:hint="eastAsia" w:eastAsia="宋体"/>
          <w:color w:val="000000" w:themeColor="text1"/>
          <w:sz w:val="21"/>
          <w:szCs w:val="21"/>
          <w14:textFill>
            <w14:solidFill>
              <w14:schemeClr w14:val="tx1"/>
            </w14:solidFill>
          </w14:textFill>
        </w:rPr>
        <w:t>4.2.</w:t>
      </w:r>
      <w:r>
        <w:rPr>
          <w:rFonts w:hint="eastAsia" w:eastAsia="宋体"/>
          <w:color w:val="000000" w:themeColor="text1"/>
          <w:sz w:val="21"/>
          <w:szCs w:val="21"/>
          <w:lang w:val="en-US" w:eastAsia="zh-CN"/>
          <w14:textFill>
            <w14:solidFill>
              <w14:schemeClr w14:val="tx1"/>
            </w14:solidFill>
          </w14:textFill>
        </w:rPr>
        <w:t>15条。</w:t>
      </w:r>
    </w:p>
    <w:p w14:paraId="33DA8520">
      <w:pPr>
        <w:pStyle w:val="8"/>
        <w:spacing w:line="300" w:lineRule="exact"/>
        <w:rPr>
          <w:rFonts w:ascii="宋体" w:hAnsi="宋体" w:eastAsia="宋体" w:cs="宋体"/>
          <w:color w:val="000000" w:themeColor="text1"/>
          <w:kern w:val="0"/>
          <w:sz w:val="21"/>
          <w:szCs w:val="21"/>
          <w14:textFill>
            <w14:solidFill>
              <w14:schemeClr w14:val="tx1"/>
            </w14:solidFill>
          </w14:textFill>
        </w:rPr>
      </w:pPr>
    </w:p>
    <w:p w14:paraId="56D16DB1">
      <w:pPr>
        <w:pStyle w:val="3"/>
        <w:tabs>
          <w:tab w:val="left" w:pos="2365"/>
          <w:tab w:val="left" w:pos="2366"/>
        </w:tabs>
        <w:spacing w:before="156" w:beforeLines="50" w:after="156" w:afterLines="50" w:line="300" w:lineRule="exact"/>
        <w:jc w:val="center"/>
        <w:rPr>
          <w:rFonts w:hint="default" w:ascii="黑体" w:cs="黑体"/>
          <w:b w:val="0"/>
          <w:bCs w:val="0"/>
          <w:color w:val="000000" w:themeColor="text1"/>
          <w:sz w:val="21"/>
          <w:szCs w:val="21"/>
          <w:lang w:val="en-US"/>
          <w14:textFill>
            <w14:solidFill>
              <w14:schemeClr w14:val="tx1"/>
            </w14:solidFill>
          </w14:textFill>
        </w:rPr>
      </w:pPr>
      <w:bookmarkStart w:id="67" w:name="_Toc13818"/>
      <w:bookmarkStart w:id="68" w:name="_Toc21880"/>
      <w:bookmarkStart w:id="69" w:name="_Toc13859"/>
      <w:r>
        <w:rPr>
          <w:rFonts w:hint="eastAsia" w:ascii="黑体" w:cs="黑体"/>
          <w:b w:val="0"/>
          <w:bCs w:val="0"/>
          <w:color w:val="000000" w:themeColor="text1"/>
          <w:sz w:val="21"/>
          <w:szCs w:val="21"/>
          <w14:textFill>
            <w14:solidFill>
              <w14:schemeClr w14:val="tx1"/>
            </w14:solidFill>
          </w14:textFill>
        </w:rPr>
        <w:t>4.</w:t>
      </w:r>
      <w:r>
        <w:rPr>
          <w:rFonts w:hint="eastAsia" w:ascii="黑体" w:cs="黑体"/>
          <w:b w:val="0"/>
          <w:bCs w:val="0"/>
          <w:color w:val="000000" w:themeColor="text1"/>
          <w:sz w:val="21"/>
          <w:szCs w:val="21"/>
          <w:lang w:val="en-US" w:eastAsia="zh-CN"/>
          <w14:textFill>
            <w14:solidFill>
              <w14:schemeClr w14:val="tx1"/>
            </w14:solidFill>
          </w14:textFill>
        </w:rPr>
        <w:t>6</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eastAsia="宋体" w:cs="黑体"/>
          <w:color w:val="000000" w:themeColor="text1"/>
          <w:sz w:val="21"/>
          <w:szCs w:val="21"/>
          <w:lang w:eastAsia="zh-CN"/>
          <w14:textFill>
            <w14:solidFill>
              <w14:schemeClr w14:val="tx1"/>
            </w14:solidFill>
          </w14:textFill>
        </w:rPr>
        <w:t>斩假石</w:t>
      </w:r>
      <w:bookmarkEnd w:id="67"/>
      <w:r>
        <w:rPr>
          <w:rFonts w:hint="eastAsia" w:ascii="黑体" w:eastAsia="宋体" w:cs="黑体"/>
          <w:color w:val="000000" w:themeColor="text1"/>
          <w:sz w:val="21"/>
          <w:szCs w:val="21"/>
          <w:lang w:val="en-US" w:eastAsia="zh-CN"/>
          <w14:textFill>
            <w14:solidFill>
              <w14:schemeClr w14:val="tx1"/>
            </w14:solidFill>
          </w14:textFill>
        </w:rPr>
        <w:t>工程</w:t>
      </w:r>
      <w:bookmarkEnd w:id="68"/>
      <w:bookmarkEnd w:id="69"/>
    </w:p>
    <w:p w14:paraId="124F8784">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5C4D9999">
      <w:pPr>
        <w:pStyle w:val="18"/>
        <w:tabs>
          <w:tab w:val="left" w:pos="906"/>
        </w:tabs>
        <w:spacing w:line="300" w:lineRule="exact"/>
        <w:ind w:firstLine="0"/>
        <w:jc w:val="both"/>
        <w:rPr>
          <w:rFonts w:eastAsia="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4.6.</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14:textFill>
            <w14:solidFill>
              <w14:schemeClr w14:val="tx1"/>
            </w14:solidFill>
          </w14:textFill>
        </w:rPr>
        <w:t>水泥</w:t>
      </w:r>
      <w:r>
        <w:rPr>
          <w:rFonts w:hint="eastAsia" w:eastAsia="宋体"/>
          <w:color w:val="000000" w:themeColor="text1"/>
          <w:sz w:val="21"/>
          <w:szCs w:val="21"/>
          <w:lang w:eastAsia="zh-CN"/>
          <w14:textFill>
            <w14:solidFill>
              <w14:schemeClr w14:val="tx1"/>
            </w14:solidFill>
          </w14:textFill>
        </w:rPr>
        <w:t>、中</w:t>
      </w:r>
      <w:r>
        <w:rPr>
          <w:rFonts w:hint="eastAsia" w:eastAsia="宋体"/>
          <w:color w:val="000000" w:themeColor="text1"/>
          <w:sz w:val="21"/>
          <w:szCs w:val="21"/>
          <w14:textFill>
            <w14:solidFill>
              <w14:schemeClr w14:val="tx1"/>
            </w14:solidFill>
          </w14:textFill>
        </w:rPr>
        <w:t>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石渣</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石灰膏</w:t>
      </w:r>
      <w:r>
        <w:rPr>
          <w:rFonts w:hint="eastAsia" w:eastAsia="宋体"/>
          <w:color w:val="000000" w:themeColor="text1"/>
          <w:sz w:val="21"/>
          <w:szCs w:val="21"/>
          <w:lang w:eastAsia="zh-CN"/>
          <w14:textFill>
            <w14:solidFill>
              <w14:schemeClr w14:val="tx1"/>
            </w14:solidFill>
          </w14:textFill>
        </w:rPr>
        <w:t>、磨细的</w:t>
      </w:r>
      <w:r>
        <w:rPr>
          <w:rFonts w:hint="eastAsia" w:eastAsia="宋体"/>
          <w:color w:val="000000" w:themeColor="text1"/>
          <w:sz w:val="21"/>
          <w:szCs w:val="21"/>
          <w14:textFill>
            <w14:solidFill>
              <w14:schemeClr w14:val="tx1"/>
            </w14:solidFill>
          </w14:textFill>
        </w:rPr>
        <w:t>石灰粉</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胶粘剂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颜料等。</w:t>
      </w:r>
    </w:p>
    <w:p w14:paraId="3BF5913F">
      <w:pPr>
        <w:pStyle w:val="18"/>
        <w:tabs>
          <w:tab w:val="left" w:pos="910"/>
        </w:tabs>
        <w:spacing w:line="305"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4.6.2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olor w:val="000000" w:themeColor="text1"/>
          <w:sz w:val="21"/>
          <w:szCs w:val="21"/>
          <w14:textFill>
            <w14:solidFill>
              <w14:schemeClr w14:val="tx1"/>
            </w14:solidFill>
          </w14:textFill>
        </w:rPr>
        <w:t>砂浆搅拌机或</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小型鼓筒式搅拌机</w:t>
      </w:r>
      <w:r>
        <w:rPr>
          <w:rFonts w:hint="eastAsia" w:eastAsia="宋体"/>
          <w:color w:val="000000" w:themeColor="text1"/>
          <w:sz w:val="21"/>
          <w:szCs w:val="21"/>
          <w:lang w:eastAsia="zh-CN"/>
          <w14:textFill>
            <w14:solidFill>
              <w14:schemeClr w14:val="tx1"/>
            </w14:solidFill>
          </w14:textFill>
        </w:rPr>
        <w:t>等</w:t>
      </w:r>
      <w:r>
        <w:rPr>
          <w:rFonts w:hint="eastAsia" w:eastAsia="宋体"/>
          <w:color w:val="000000" w:themeColor="text1"/>
          <w:sz w:val="21"/>
          <w:szCs w:val="21"/>
          <w:lang w:val="en-US" w:eastAsia="zh-CN" w:bidi="ar-SA"/>
          <w14:textFill>
            <w14:solidFill>
              <w14:schemeClr w14:val="tx1"/>
            </w14:solidFill>
          </w14:textFill>
        </w:rPr>
        <w:t>。</w:t>
      </w:r>
    </w:p>
    <w:p w14:paraId="154C39F0">
      <w:pPr>
        <w:pStyle w:val="18"/>
        <w:spacing w:line="300" w:lineRule="exact"/>
        <w:ind w:firstLine="0"/>
        <w:jc w:val="both"/>
        <w:rPr>
          <w:rFonts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4.6.3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1D308E69">
      <w:pPr>
        <w:pStyle w:val="18"/>
        <w:tabs>
          <w:tab w:val="left" w:pos="867"/>
        </w:tabs>
        <w:spacing w:line="302" w:lineRule="exact"/>
        <w:ind w:left="420" w:firstLine="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eastAsia="宋体"/>
          <w:strike w:val="0"/>
          <w:dstrike w:val="0"/>
          <w:color w:val="000000" w:themeColor="text1"/>
          <w:sz w:val="21"/>
          <w:szCs w:val="21"/>
          <w:highlight w:val="none"/>
          <w:lang w:val="en-US" w:eastAsia="zh-CN" w:bidi="ar-SA"/>
          <w14:textFill>
            <w14:solidFill>
              <w14:schemeClr w14:val="tx1"/>
            </w14:solidFill>
          </w14:textFill>
        </w:rPr>
        <w:t>主体结构已验收合格</w:t>
      </w:r>
      <w:r>
        <w:rPr>
          <w:rFonts w:hint="eastAsia" w:eastAsia="宋体"/>
          <w:strike w:val="0"/>
          <w:dstrike w:val="0"/>
          <w:color w:val="000000" w:themeColor="text1"/>
          <w:sz w:val="21"/>
          <w:szCs w:val="21"/>
          <w:highlight w:val="none"/>
          <w14:textFill>
            <w14:solidFill>
              <w14:schemeClr w14:val="tx1"/>
            </w14:solidFill>
          </w14:textFill>
        </w:rPr>
        <w:t>。</w:t>
      </w:r>
    </w:p>
    <w:p w14:paraId="44274DFD">
      <w:pPr>
        <w:pStyle w:val="18"/>
        <w:tabs>
          <w:tab w:val="left" w:pos="874"/>
        </w:tabs>
        <w:spacing w:line="331" w:lineRule="exact"/>
        <w:ind w:firstLine="420" w:firstLineChars="20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门窗框固定牢固</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框的边缝已塞实。铝合金门窗框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按设计要求的材料已嵌塞边缝。</w:t>
      </w:r>
    </w:p>
    <w:p w14:paraId="2594583D">
      <w:pPr>
        <w:pStyle w:val="18"/>
        <w:tabs>
          <w:tab w:val="left" w:pos="893"/>
        </w:tabs>
        <w:spacing w:line="302" w:lineRule="exact"/>
        <w:ind w:firstLine="420" w:firstLineChars="20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按照设计图纸的要求</w:t>
      </w:r>
      <w:r>
        <w:rPr>
          <w:rFonts w:hint="eastAsia" w:eastAsia="宋体"/>
          <w:color w:val="000000" w:themeColor="text1"/>
          <w:sz w:val="21"/>
          <w:szCs w:val="21"/>
          <w:lang w:eastAsia="zh-CN"/>
          <w14:textFill>
            <w14:solidFill>
              <w14:schemeClr w14:val="tx1"/>
            </w14:solidFill>
          </w14:textFill>
        </w:rPr>
        <w:t>，已</w:t>
      </w:r>
      <w:r>
        <w:rPr>
          <w:rFonts w:hint="eastAsia" w:eastAsia="宋体"/>
          <w:color w:val="000000" w:themeColor="text1"/>
          <w:sz w:val="21"/>
          <w:szCs w:val="21"/>
          <w14:textFill>
            <w14:solidFill>
              <w14:schemeClr w14:val="tx1"/>
            </w14:solidFill>
          </w14:textFill>
        </w:rPr>
        <w:t>弹水平标高线和柱面中心线</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并提前支搭双排脚手架。</w:t>
      </w:r>
    </w:p>
    <w:p w14:paraId="3C0BB298">
      <w:pPr>
        <w:pStyle w:val="18"/>
        <w:tabs>
          <w:tab w:val="left" w:pos="892"/>
        </w:tabs>
        <w:spacing w:line="302" w:lineRule="exact"/>
        <w:ind w:left="440" w:firstLine="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4 </w:t>
      </w:r>
      <w:r>
        <w:rPr>
          <w:rFonts w:hint="eastAsia" w:eastAsia="宋体"/>
          <w:color w:val="000000" w:themeColor="text1"/>
          <w:sz w:val="21"/>
          <w:szCs w:val="21"/>
          <w14:textFill>
            <w14:solidFill>
              <w14:schemeClr w14:val="tx1"/>
            </w14:solidFill>
          </w14:textFill>
        </w:rPr>
        <w:t>墙面脚手眼</w:t>
      </w:r>
      <w:r>
        <w:rPr>
          <w:rFonts w:hint="eastAsia" w:eastAsia="宋体"/>
          <w:color w:val="000000" w:themeColor="text1"/>
          <w:sz w:val="21"/>
          <w:szCs w:val="21"/>
          <w:lang w:eastAsia="zh-CN"/>
          <w14:textFill>
            <w14:solidFill>
              <w14:schemeClr w14:val="tx1"/>
            </w14:solidFill>
          </w14:textFill>
        </w:rPr>
        <w:t>已</w:t>
      </w:r>
      <w:r>
        <w:rPr>
          <w:rFonts w:hint="eastAsia" w:eastAsia="宋体"/>
          <w:color w:val="000000" w:themeColor="text1"/>
          <w:sz w:val="21"/>
          <w:szCs w:val="21"/>
          <w14:textFill>
            <w14:solidFill>
              <w14:schemeClr w14:val="tx1"/>
            </w14:solidFill>
          </w14:textFill>
        </w:rPr>
        <w:t>堵</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窗台、窗套等已事先砌。</w:t>
      </w:r>
    </w:p>
    <w:p w14:paraId="33674541">
      <w:pPr>
        <w:pStyle w:val="18"/>
        <w:tabs>
          <w:tab w:val="left" w:pos="892"/>
        </w:tabs>
        <w:spacing w:line="302" w:lineRule="exact"/>
        <w:ind w:left="440" w:firstLine="0"/>
        <w:jc w:val="both"/>
        <w:rPr>
          <w:rFonts w:hint="eastAsia"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5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791BA6B7">
      <w:pPr>
        <w:pStyle w:val="18"/>
        <w:tabs>
          <w:tab w:val="left" w:pos="892"/>
        </w:tabs>
        <w:spacing w:line="302" w:lineRule="exact"/>
        <w:ind w:left="440" w:firstLine="0"/>
        <w:jc w:val="both"/>
        <w:rPr>
          <w:rFonts w:hint="eastAsia" w:eastAsia="宋体"/>
          <w:color w:val="000000" w:themeColor="text1"/>
          <w:sz w:val="21"/>
          <w:szCs w:val="21"/>
          <w14:textFill>
            <w14:solidFill>
              <w14:schemeClr w14:val="tx1"/>
            </w14:solidFill>
          </w14:textFill>
        </w:rPr>
      </w:pPr>
    </w:p>
    <w:p w14:paraId="2A0B5A1B">
      <w:pPr>
        <w:pStyle w:val="18"/>
        <w:spacing w:before="156" w:beforeLines="50" w:after="156" w:afterLines="50"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556A7BBC">
      <w:pPr>
        <w:spacing w:line="300" w:lineRule="exact"/>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4.6.</w:t>
      </w:r>
      <w:r>
        <w:rPr>
          <w:rFonts w:hint="eastAsia" w:ascii="黑体" w:eastAsia="黑体" w:cs="黑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斩假石</w:t>
      </w:r>
      <w:r>
        <w:rPr>
          <w:rFonts w:hint="eastAsia" w:ascii="宋体" w:hAnsi="宋体" w:eastAsia="宋体" w:cs="宋体"/>
          <w:color w:val="000000" w:themeColor="text1"/>
          <w:sz w:val="21"/>
          <w:szCs w:val="21"/>
          <w:lang w:val="en-US" w:eastAsia="zh-CN"/>
          <w14:textFill>
            <w14:solidFill>
              <w14:schemeClr w14:val="tx1"/>
            </w14:solidFill>
          </w14:textFill>
        </w:rPr>
        <w:t>工程</w:t>
      </w:r>
      <w:r>
        <w:rPr>
          <w:rFonts w:hint="eastAsia" w:ascii="宋体" w:hAnsi="宋体" w:eastAsia="宋体" w:cs="宋体"/>
          <w:color w:val="000000" w:themeColor="text1"/>
          <w:sz w:val="21"/>
          <w:szCs w:val="21"/>
          <w14:textFill>
            <w14:solidFill>
              <w14:schemeClr w14:val="tx1"/>
            </w14:solidFill>
          </w14:textFill>
        </w:rPr>
        <w:t>工</w:t>
      </w:r>
      <w:r>
        <w:rPr>
          <w:rFonts w:hint="eastAsia" w:ascii="宋体" w:hAnsi="宋体" w:eastAsia="宋体" w:cs="宋体"/>
          <w:color w:val="000000" w:themeColor="text1"/>
          <w:sz w:val="21"/>
          <w:szCs w:val="21"/>
          <w:lang w:eastAsia="zh-CN"/>
          <w14:textFill>
            <w14:solidFill>
              <w14:schemeClr w14:val="tx1"/>
            </w14:solidFill>
          </w14:textFill>
        </w:rPr>
        <w:t>施工</w:t>
      </w:r>
      <w:r>
        <w:rPr>
          <w:rFonts w:hint="eastAsia" w:ascii="宋体" w:hAnsi="宋体" w:eastAsia="宋体" w:cs="宋体"/>
          <w:color w:val="000000" w:themeColor="text1"/>
          <w:sz w:val="21"/>
          <w:szCs w:val="21"/>
          <w14:textFill>
            <w14:solidFill>
              <w14:schemeClr w14:val="tx1"/>
            </w14:solidFill>
          </w14:textFill>
        </w:rPr>
        <w:t>艺流程见图</w:t>
      </w:r>
      <w:r>
        <w:rPr>
          <w:rFonts w:hint="eastAsia" w:ascii="宋体" w:hAnsi="宋体" w:eastAsia="宋体" w:cs="宋体"/>
          <w:color w:val="000000" w:themeColor="text1"/>
          <w:sz w:val="21"/>
          <w:szCs w:val="21"/>
          <w:lang w:eastAsia="zh-CN"/>
          <w14:textFill>
            <w14:solidFill>
              <w14:schemeClr w14:val="tx1"/>
            </w14:solidFill>
          </w14:textFill>
        </w:rPr>
        <w:t>4.6.</w:t>
      </w:r>
      <w:r>
        <w:rPr>
          <w:rFonts w:hint="eastAsia" w:ascii="宋体" w:hAnsi="宋体" w:eastAsia="宋体" w:cs="宋体"/>
          <w:color w:val="000000" w:themeColor="text1"/>
          <w:sz w:val="21"/>
          <w:szCs w:val="21"/>
          <w14:textFill>
            <w14:solidFill>
              <w14:schemeClr w14:val="tx1"/>
            </w14:solidFill>
          </w14:textFill>
        </w:rPr>
        <w:t>4。</w:t>
      </w:r>
    </w:p>
    <w:p w14:paraId="45771729">
      <w:pPr>
        <w:spacing w:before="1" w:line="360" w:lineRule="exact"/>
        <w:ind w:right="79"/>
        <w:jc w:val="left"/>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w:t>
      </w:r>
      <w:r>
        <w:rPr>
          <w:rFonts w:hint="eastAsia" w:ascii="宋体" w:hAnsi="宋体" w:eastAsia="宋体" w:cs="宋体"/>
          <w:color w:val="000000" w:themeColor="text1"/>
          <w:spacing w:val="-1"/>
          <w:sz w:val="21"/>
          <w:szCs w:val="21"/>
          <w:bdr w:val="single" w:color="000000" w:themeColor="text1" w:sz="4" w:space="0"/>
          <w:lang w:eastAsia="zh-CN"/>
          <w14:textFill>
            <w14:solidFill>
              <w14:schemeClr w14:val="tx1"/>
            </w14:solidFill>
          </w14:textFill>
        </w:rPr>
        <w:t>层</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吊垂直、套方、找规矩、抹灰饼、冲筋</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抹底层砂浆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弹线、粘分格条</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抹面层石渣</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浇水养护</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剁石</w:t>
      </w:r>
    </w:p>
    <w:p w14:paraId="16E1E315">
      <w:pPr>
        <w:kinsoku w:val="0"/>
        <w:autoSpaceDE w:val="0"/>
        <w:autoSpaceDN w:val="0"/>
        <w:spacing w:line="300" w:lineRule="exact"/>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4.6.</w:t>
      </w:r>
      <w:r>
        <w:rPr>
          <w:rFonts w:hint="eastAsia" w:ascii="宋体" w:hAnsi="宋体" w:eastAsia="宋体" w:cs="宋体"/>
          <w:color w:val="000000" w:themeColor="text1"/>
          <w:sz w:val="18"/>
          <w:szCs w:val="18"/>
          <w14:textFill>
            <w14:solidFill>
              <w14:schemeClr w14:val="tx1"/>
            </w14:solidFill>
          </w14:textFill>
        </w:rPr>
        <w:t>4 斩假石</w:t>
      </w:r>
      <w:r>
        <w:rPr>
          <w:rFonts w:hint="eastAsia" w:ascii="宋体" w:hAnsi="宋体" w:eastAsia="宋体" w:cs="宋体"/>
          <w:color w:val="000000" w:themeColor="text1"/>
          <w:sz w:val="18"/>
          <w:szCs w:val="18"/>
          <w:lang w:val="en-US" w:eastAsia="zh-CN"/>
          <w14:textFill>
            <w14:solidFill>
              <w14:schemeClr w14:val="tx1"/>
            </w14:solidFill>
          </w14:textFill>
        </w:rPr>
        <w:t>工程施工工艺流程</w:t>
      </w:r>
      <w:r>
        <w:rPr>
          <w:rFonts w:hint="eastAsia" w:ascii="宋体" w:hAnsi="宋体" w:eastAsia="宋体" w:cs="宋体"/>
          <w:color w:val="000000" w:themeColor="text1"/>
          <w:sz w:val="18"/>
          <w:szCs w:val="18"/>
          <w14:textFill>
            <w14:solidFill>
              <w14:schemeClr w14:val="tx1"/>
            </w14:solidFill>
          </w14:textFill>
        </w:rPr>
        <w:t>图</w:t>
      </w:r>
    </w:p>
    <w:p w14:paraId="7D7EBFBB">
      <w:pPr>
        <w:spacing w:line="300" w:lineRule="exact"/>
        <w:ind w:firstLineChars="0"/>
        <w:jc w:val="both"/>
        <w:rPr>
          <w:rFonts w:hint="default" w:ascii="宋体" w:hAnsi="宋体" w:eastAsia="Calibri" w:cs="宋体"/>
          <w:color w:val="000000" w:themeColor="text1"/>
          <w:sz w:val="20"/>
          <w:szCs w:val="20"/>
          <w14:textFill>
            <w14:solidFill>
              <w14:schemeClr w14:val="tx1"/>
            </w14:solidFill>
          </w14:textFill>
        </w:rPr>
      </w:pPr>
      <w:r>
        <w:rPr>
          <w:rFonts w:hint="default" w:ascii="黑体" w:hAnsi="黑体" w:eastAsia="黑体" w:cs="黑体"/>
          <w:color w:val="000000" w:themeColor="text1"/>
          <w:kern w:val="0"/>
          <w:sz w:val="21"/>
          <w:szCs w:val="21"/>
          <w:lang w:eastAsia="zh-CN"/>
          <w14:textFill>
            <w14:solidFill>
              <w14:schemeClr w14:val="tx1"/>
            </w14:solidFill>
          </w14:textFill>
        </w:rPr>
        <w:t>4.6.5</w:t>
      </w:r>
      <w:r>
        <w:rPr>
          <w:rFonts w:hint="default" w:ascii="Calibri" w:hAnsi="Calibri" w:eastAsia="Calibri" w:cs="Times New Roman"/>
          <w:color w:val="auto"/>
          <w:sz w:val="24"/>
          <w:szCs w:val="24"/>
        </w:rPr>
        <w:t xml:space="preserve"> </w:t>
      </w:r>
      <w:r>
        <w:rPr>
          <w:rFonts w:hint="default" w:ascii="宋体" w:hAnsi="宋体" w:eastAsia="宋体" w:cs="宋体"/>
          <w:color w:val="000000" w:themeColor="text1"/>
          <w:sz w:val="21"/>
          <w:szCs w:val="21"/>
          <w14:textFill>
            <w14:solidFill>
              <w14:schemeClr w14:val="tx1"/>
            </w14:solidFill>
          </w14:textFill>
        </w:rPr>
        <w:t>基层处理同本规程第4.5.5条。</w:t>
      </w:r>
    </w:p>
    <w:p w14:paraId="2616F070">
      <w:pPr>
        <w:kinsoku w:val="0"/>
        <w:autoSpaceDE w:val="0"/>
        <w:autoSpaceDN w:val="0"/>
        <w:spacing w:line="300" w:lineRule="exact"/>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4.6.</w:t>
      </w:r>
      <w:r>
        <w:rPr>
          <w:rFonts w:hint="eastAsia" w:ascii="黑体" w:hAnsi="黑体" w:eastAsia="黑体" w:cs="黑体"/>
          <w:color w:val="000000" w:themeColor="text1"/>
          <w:kern w:val="0"/>
          <w:sz w:val="21"/>
          <w:szCs w:val="21"/>
          <w14:textFill>
            <w14:solidFill>
              <w14:schemeClr w14:val="tx1"/>
            </w14:solidFill>
          </w14:textFill>
        </w:rPr>
        <w:t>6</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吊垂直、套方、找规矩、抹灰饼、冲筋</w:t>
      </w:r>
      <w:r>
        <w:rPr>
          <w:rFonts w:hint="eastAsia" w:ascii="宋体" w:hAnsi="宋体" w:eastAsia="宋体" w:cs="宋体"/>
          <w:color w:val="000000" w:themeColor="text1"/>
          <w:kern w:val="0"/>
          <w:sz w:val="21"/>
          <w:szCs w:val="21"/>
          <w14:textFill>
            <w14:solidFill>
              <w14:schemeClr w14:val="tx1"/>
            </w14:solidFill>
          </w14:textFill>
        </w:rPr>
        <w:t>应</w:t>
      </w:r>
      <w:r>
        <w:rPr>
          <w:rFonts w:hint="eastAsia" w:eastAsia="宋体"/>
          <w:color w:val="000000" w:themeColor="text1"/>
          <w:sz w:val="21"/>
          <w:szCs w:val="21"/>
          <w14:textFill>
            <w14:solidFill>
              <w14:schemeClr w14:val="tx1"/>
            </w14:solidFill>
          </w14:textFill>
        </w:rPr>
        <w:t>根据设计图纸的要求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把需要做斩假石的墙面、柱面中心线和四周大角及门窗口角</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用线坠吊垂直线</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贴灰饼找直。水平横线以楼层墙面水平</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500mm</w:t>
      </w:r>
      <w:r>
        <w:rPr>
          <w:rFonts w:hint="eastAsia" w:eastAsia="宋体"/>
          <w:color w:val="000000" w:themeColor="text1"/>
          <w:sz w:val="21"/>
          <w:szCs w:val="21"/>
          <w14:textFill>
            <w14:solidFill>
              <w14:schemeClr w14:val="tx1"/>
            </w14:solidFill>
          </w14:textFill>
        </w:rPr>
        <w:t>基准线交圈控制。每层打底时以此灰饼作为基准点进行冲筋、套方、找规矩、贴灰饼</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做到横平竖直。同时</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注意找突出檐口、腰线、窗台、雨篷及台阶等饰面的流水坡度。</w:t>
      </w:r>
    </w:p>
    <w:p w14:paraId="76B0F697">
      <w:pPr>
        <w:kinsoku w:val="0"/>
        <w:autoSpaceDE w:val="0"/>
        <w:autoSpaceDN w:val="0"/>
        <w:spacing w:line="300" w:lineRule="exact"/>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4.6.</w:t>
      </w:r>
      <w:r>
        <w:rPr>
          <w:rFonts w:hint="eastAsia" w:ascii="黑体" w:hAnsi="黑体" w:eastAsia="黑体" w:cs="黑体"/>
          <w:color w:val="000000" w:themeColor="text1"/>
          <w:kern w:val="0"/>
          <w:sz w:val="21"/>
          <w:szCs w:val="21"/>
          <w14:textFill>
            <w14:solidFill>
              <w14:schemeClr w14:val="tx1"/>
            </w14:solidFill>
          </w14:textFill>
        </w:rPr>
        <w:t>7</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抹底层砂浆</w:t>
      </w:r>
      <w:r>
        <w:rPr>
          <w:rFonts w:hint="eastAsia" w:ascii="宋体" w:hAnsi="宋体" w:eastAsia="宋体" w:cs="宋体"/>
          <w:color w:val="000000" w:themeColor="text1"/>
          <w:kern w:val="0"/>
          <w:sz w:val="21"/>
          <w:szCs w:val="21"/>
          <w14:textFill>
            <w14:solidFill>
              <w14:schemeClr w14:val="tx1"/>
            </w14:solidFill>
          </w14:textFill>
        </w:rPr>
        <w:t>应</w:t>
      </w:r>
      <w:r>
        <w:rPr>
          <w:rFonts w:hint="eastAsia" w:ascii="宋体" w:hAnsi="宋体" w:eastAsia="宋体" w:cs="宋体"/>
          <w:color w:val="000000" w:themeColor="text1"/>
          <w:kern w:val="0"/>
          <w:sz w:val="21"/>
          <w:szCs w:val="21"/>
          <w:lang w:eastAsia="zh-CN"/>
          <w14:textFill>
            <w14:solidFill>
              <w14:schemeClr w14:val="tx1"/>
            </w14:solidFill>
          </w14:textFill>
        </w:rPr>
        <w:t>将</w:t>
      </w:r>
      <w:r>
        <w:rPr>
          <w:rFonts w:hint="eastAsia" w:eastAsia="宋体"/>
          <w:color w:val="000000" w:themeColor="text1"/>
          <w:sz w:val="21"/>
          <w:szCs w:val="21"/>
          <w14:textFill>
            <w14:solidFill>
              <w14:schemeClr w14:val="tx1"/>
            </w14:solidFill>
          </w14:textFill>
        </w:rPr>
        <w:t>结构面提前浇水湿润</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先刷一道掺用水量</w:t>
      </w:r>
      <w:r>
        <w:rPr>
          <w:rFonts w:hint="eastAsia" w:asciiTheme="minorEastAsia" w:hAnsiTheme="minorEastAsia" w:eastAsiaTheme="minorEastAsia" w:cstheme="minorEastAsia"/>
          <w:color w:val="000000" w:themeColor="text1"/>
          <w:sz w:val="21"/>
          <w:szCs w:val="21"/>
          <w14:textFill>
            <w14:solidFill>
              <w14:schemeClr w14:val="tx1"/>
            </w14:solidFill>
          </w14:textFill>
        </w:rPr>
        <w:t>10%</w:t>
      </w:r>
      <w:r>
        <w:rPr>
          <w:rFonts w:hint="eastAsia" w:eastAsia="宋体"/>
          <w:color w:val="000000" w:themeColor="text1"/>
          <w:sz w:val="21"/>
          <w:szCs w:val="21"/>
          <w14:textFill>
            <w14:solidFill>
              <w14:schemeClr w14:val="tx1"/>
            </w14:solidFill>
          </w14:textFill>
        </w:rPr>
        <w:t>的胶粘剂的水泥素浆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按分层分遍抹</w:t>
      </w:r>
      <w:r>
        <w:rPr>
          <w:rFonts w:hint="eastAsia" w:asciiTheme="minorEastAsia" w:hAnsiTheme="minorEastAsia" w:eastAsiaTheme="minorEastAsia" w:cstheme="minorEastAsia"/>
          <w:color w:val="000000" w:themeColor="text1"/>
          <w:sz w:val="21"/>
          <w:szCs w:val="21"/>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3</w:t>
      </w:r>
      <w:r>
        <w:rPr>
          <w:rFonts w:hint="eastAsia" w:eastAsia="宋体"/>
          <w:color w:val="000000" w:themeColor="text1"/>
          <w:sz w:val="21"/>
          <w:szCs w:val="21"/>
          <w14:textFill>
            <w14:solidFill>
              <w14:schemeClr w14:val="tx1"/>
            </w14:solidFill>
          </w14:textFill>
        </w:rPr>
        <w:t>水泥砂浆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第一遍厚度宜为</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5mm</w:t>
      </w:r>
      <w:r>
        <w:rPr>
          <w:rFonts w:hint="eastAsia" w:eastAsia="宋体"/>
          <w:color w:val="000000" w:themeColor="text1"/>
          <w:sz w:val="21"/>
          <w:szCs w:val="21"/>
          <w:lang w:val="en-US" w:eastAsia="zh-CN" w:bidi="en-US"/>
          <w14:textFill>
            <w14:solidFill>
              <w14:schemeClr w14:val="tx1"/>
            </w14:solidFill>
          </w14:textFill>
        </w:rPr>
        <w:t>，</w:t>
      </w:r>
      <w:r>
        <w:rPr>
          <w:rFonts w:hint="eastAsia" w:eastAsia="宋体"/>
          <w:color w:val="000000" w:themeColor="text1"/>
          <w:sz w:val="21"/>
          <w:szCs w:val="21"/>
          <w14:textFill>
            <w14:solidFill>
              <w14:schemeClr w14:val="tx1"/>
            </w14:solidFill>
          </w14:textFill>
        </w:rPr>
        <w:t>抹后用答帚扫毛</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待第一遍</w:t>
      </w:r>
      <w:r>
        <w:rPr>
          <w:rFonts w:hint="eastAsia" w:eastAsia="宋体"/>
          <w:color w:val="000000" w:themeColor="text1"/>
          <w:sz w:val="21"/>
          <w:szCs w:val="21"/>
          <w:lang w:eastAsia="zh-CN"/>
          <w14:textFill>
            <w14:solidFill>
              <w14:schemeClr w14:val="tx1"/>
            </w14:solidFill>
          </w14:textFill>
        </w:rPr>
        <w:t>终凝</w:t>
      </w:r>
      <w:r>
        <w:rPr>
          <w:rFonts w:hint="eastAsia" w:eastAsia="宋体"/>
          <w:color w:val="000000" w:themeColor="text1"/>
          <w:sz w:val="21"/>
          <w:szCs w:val="21"/>
          <w14:textFill>
            <w14:solidFill>
              <w14:schemeClr w14:val="tx1"/>
            </w14:solidFill>
          </w14:textFill>
        </w:rPr>
        <w:t>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即可抹第二遍</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厚度</w:t>
      </w:r>
      <w:r>
        <w:rPr>
          <w:rFonts w:hint="eastAsia" w:asciiTheme="minorEastAsia" w:hAnsiTheme="minorEastAsia" w:eastAsiaTheme="minorEastAsia" w:cstheme="minorEastAsia"/>
          <w:color w:val="000000" w:themeColor="text1"/>
          <w:sz w:val="21"/>
          <w:szCs w:val="21"/>
          <w14:textFill>
            <w14:solidFill>
              <w14:schemeClr w14:val="tx1"/>
            </w14:solidFill>
          </w14:textFill>
        </w:rPr>
        <w:t>6</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mm</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bidi="en-US"/>
          <w14:textFill>
            <w14:solidFill>
              <w14:schemeClr w14:val="tx1"/>
            </w14:solidFill>
          </w14:textFill>
        </w:rPr>
        <w:t>8mm</w:t>
      </w:r>
      <w:r>
        <w:rPr>
          <w:rFonts w:hint="eastAsia" w:eastAsia="宋体"/>
          <w:color w:val="000000" w:themeColor="text1"/>
          <w:sz w:val="21"/>
          <w:szCs w:val="21"/>
          <w:lang w:val="en-US" w:eastAsia="zh-CN" w:bidi="en-US"/>
          <w14:textFill>
            <w14:solidFill>
              <w14:schemeClr w14:val="tx1"/>
            </w14:solidFill>
          </w14:textFill>
        </w:rPr>
        <w:t>，</w:t>
      </w:r>
      <w:r>
        <w:rPr>
          <w:rFonts w:hint="eastAsia" w:eastAsia="宋体"/>
          <w:color w:val="000000" w:themeColor="text1"/>
          <w:sz w:val="21"/>
          <w:szCs w:val="21"/>
          <w14:textFill>
            <w14:solidFill>
              <w14:schemeClr w14:val="tx1"/>
            </w14:solidFill>
          </w14:textFill>
        </w:rPr>
        <w:t>并与筋抹平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用抹子压实</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刮杠找平、搓毛</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墙面阴阳角</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垂直方正。终凝后浇水养护。</w:t>
      </w:r>
    </w:p>
    <w:p w14:paraId="7A57E41F">
      <w:pPr>
        <w:kinsoku w:val="0"/>
        <w:autoSpaceDE w:val="0"/>
        <w:autoSpaceDN w:val="0"/>
        <w:spacing w:line="300" w:lineRule="exact"/>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4.6.</w:t>
      </w:r>
      <w:r>
        <w:rPr>
          <w:rFonts w:hint="eastAsia" w:ascii="黑体" w:hAnsi="黑体" w:eastAsia="黑体" w:cs="黑体"/>
          <w:color w:val="000000" w:themeColor="text1"/>
          <w:kern w:val="0"/>
          <w:sz w:val="21"/>
          <w:szCs w:val="21"/>
          <w14:textFill>
            <w14:solidFill>
              <w14:schemeClr w14:val="tx1"/>
            </w14:solidFill>
          </w14:textFill>
        </w:rPr>
        <w:t>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弹线、粘分格条同本规程第4.5.8条。</w:t>
      </w:r>
    </w:p>
    <w:p w14:paraId="59DD3EDE">
      <w:pPr>
        <w:kinsoku w:val="0"/>
        <w:autoSpaceDE w:val="0"/>
        <w:autoSpaceDN w:val="0"/>
        <w:spacing w:line="3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4.6.</w:t>
      </w:r>
      <w:r>
        <w:rPr>
          <w:rFonts w:hint="eastAsia" w:ascii="黑体" w:hAnsi="黑体" w:eastAsia="黑体" w:cs="黑体"/>
          <w:color w:val="000000" w:themeColor="text1"/>
          <w:kern w:val="0"/>
          <w:sz w:val="21"/>
          <w:szCs w:val="21"/>
          <w14:textFill>
            <w14:solidFill>
              <w14:schemeClr w14:val="tx1"/>
            </w14:solidFill>
          </w14:textFill>
        </w:rPr>
        <w:t>9</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抹面层石渣条</w:t>
      </w:r>
      <w:r>
        <w:rPr>
          <w:rFonts w:hint="eastAsia" w:ascii="宋体" w:hAnsi="宋体" w:eastAsia="宋体" w:cs="宋体"/>
          <w:color w:val="000000" w:themeColor="text1"/>
          <w:kern w:val="0"/>
          <w:sz w:val="21"/>
          <w:szCs w:val="21"/>
          <w14:textFill>
            <w14:solidFill>
              <w14:schemeClr w14:val="tx1"/>
            </w14:solidFill>
          </w14:textFill>
        </w:rPr>
        <w:t>应</w:t>
      </w:r>
      <w:r>
        <w:rPr>
          <w:rFonts w:hint="eastAsia" w:ascii="宋体" w:hAnsi="宋体" w:eastAsia="宋体" w:cs="宋体"/>
          <w:color w:val="000000" w:themeColor="text1"/>
          <w:sz w:val="21"/>
          <w:szCs w:val="21"/>
          <w:highlight w:val="none"/>
          <w14:textFill>
            <w14:solidFill>
              <w14:schemeClr w14:val="tx1"/>
            </w14:solidFill>
          </w14:textFill>
        </w:rPr>
        <w:t>根据设计要求</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在底子灰上弹分格线</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当设计无要求时</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应</w:t>
      </w:r>
      <w:r>
        <w:rPr>
          <w:rFonts w:hint="eastAsia" w:ascii="宋体" w:hAnsi="宋体" w:eastAsia="宋体" w:cs="宋体"/>
          <w:color w:val="000000" w:themeColor="text1"/>
          <w:sz w:val="21"/>
          <w:szCs w:val="21"/>
          <w:highlight w:val="none"/>
          <w14:textFill>
            <w14:solidFill>
              <w14:schemeClr w14:val="tx1"/>
            </w14:solidFill>
          </w14:textFill>
        </w:rPr>
        <w:t>适当</w:t>
      </w:r>
      <w:r>
        <w:rPr>
          <w:rFonts w:hint="eastAsia" w:ascii="宋体" w:hAnsi="宋体" w:eastAsia="宋体" w:cs="宋体"/>
          <w:color w:val="000000" w:themeColor="text1"/>
          <w:sz w:val="21"/>
          <w:szCs w:val="21"/>
          <w:highlight w:val="none"/>
          <w:lang w:eastAsia="zh-CN"/>
          <w14:textFill>
            <w14:solidFill>
              <w14:schemeClr w14:val="tx1"/>
            </w14:solidFill>
          </w14:textFill>
        </w:rPr>
        <w:t>明确</w:t>
      </w:r>
      <w:r>
        <w:rPr>
          <w:rFonts w:hint="eastAsia" w:ascii="宋体" w:hAnsi="宋体" w:eastAsia="宋体" w:cs="宋体"/>
          <w:color w:val="000000" w:themeColor="text1"/>
          <w:sz w:val="21"/>
          <w:szCs w:val="21"/>
          <w:highlight w:val="none"/>
          <w14:textFill>
            <w14:solidFill>
              <w14:schemeClr w14:val="tx1"/>
            </w14:solidFill>
          </w14:textFill>
        </w:rPr>
        <w:t>分格。先抹一层水溶性胶黏性素水泥浆后随即抹面层</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面层用1∶1.25水泥石渣浆</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厚度为10mm。用铁抹子横竖反复压几遍直至抹平压实</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边角无空隙。</w:t>
      </w:r>
    </w:p>
    <w:p w14:paraId="06C9AC6B">
      <w:pPr>
        <w:kinsoku w:val="0"/>
        <w:autoSpaceDE w:val="0"/>
        <w:autoSpaceDN w:val="0"/>
        <w:spacing w:line="3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eastAsia="zh-CN"/>
          <w14:textFill>
            <w14:solidFill>
              <w14:schemeClr w14:val="tx1"/>
            </w14:solidFill>
          </w14:textFill>
        </w:rPr>
        <w:t>4.6.</w:t>
      </w:r>
      <w:r>
        <w:rPr>
          <w:rFonts w:hint="eastAsia" w:ascii="黑体" w:hAnsi="黑体" w:eastAsia="黑体" w:cs="黑体"/>
          <w:color w:val="000000" w:themeColor="text1"/>
          <w:kern w:val="0"/>
          <w:sz w:val="21"/>
          <w:szCs w:val="21"/>
          <w:highlight w:val="none"/>
          <w14:textFill>
            <w14:solidFill>
              <w14:schemeClr w14:val="tx1"/>
            </w14:solidFill>
          </w14:textFill>
        </w:rPr>
        <w:t>10</w:t>
      </w:r>
      <w:r>
        <w:rPr>
          <w:rFonts w:hint="eastAsia" w:ascii="黑体" w:hAnsi="黑体" w:eastAsia="黑体" w:cs="黑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浇水养护条</w:t>
      </w:r>
      <w:r>
        <w:rPr>
          <w:rFonts w:hint="eastAsia" w:ascii="宋体" w:hAnsi="宋体" w:eastAsia="宋体" w:cs="宋体"/>
          <w:color w:val="000000" w:themeColor="text1"/>
          <w:kern w:val="0"/>
          <w:sz w:val="21"/>
          <w:szCs w:val="21"/>
          <w:highlight w:val="none"/>
          <w14:textFill>
            <w14:solidFill>
              <w14:schemeClr w14:val="tx1"/>
            </w14:solidFill>
          </w14:textFill>
        </w:rPr>
        <w:t>应</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在</w:t>
      </w:r>
      <w:r>
        <w:rPr>
          <w:rFonts w:hint="eastAsia" w:ascii="宋体" w:hAnsi="宋体" w:eastAsia="宋体" w:cs="宋体"/>
          <w:color w:val="000000" w:themeColor="text1"/>
          <w:sz w:val="21"/>
          <w:szCs w:val="21"/>
          <w:highlight w:val="none"/>
          <w14:textFill>
            <w14:solidFill>
              <w14:schemeClr w14:val="tx1"/>
            </w14:solidFill>
          </w14:textFill>
        </w:rPr>
        <w:t>面层抹完后隔24h浇水养护。</w:t>
      </w:r>
      <w:r>
        <w:rPr>
          <w:rFonts w:hint="eastAsia" w:ascii="宋体" w:hAnsi="宋体" w:eastAsia="宋体" w:cs="宋体"/>
          <w:color w:val="000000" w:themeColor="text1"/>
          <w:sz w:val="21"/>
          <w:szCs w:val="21"/>
          <w:highlight w:val="none"/>
          <w:lang w:val="en-US" w:eastAsia="zh-CN"/>
          <w14:textFill>
            <w14:solidFill>
              <w14:schemeClr w14:val="tx1"/>
            </w14:solidFill>
          </w14:textFill>
        </w:rPr>
        <w:t>施工完成后应</w:t>
      </w:r>
      <w:r>
        <w:rPr>
          <w:rFonts w:hint="eastAsia" w:ascii="宋体" w:hAnsi="宋体" w:eastAsia="宋体" w:cs="宋体"/>
          <w:color w:val="000000" w:themeColor="text1"/>
          <w:sz w:val="21"/>
          <w:szCs w:val="21"/>
          <w:highlight w:val="none"/>
          <w14:textFill>
            <w14:solidFill>
              <w14:schemeClr w14:val="tx1"/>
            </w14:solidFill>
          </w14:textFill>
        </w:rPr>
        <w:t>防止夏日暴晒。</w:t>
      </w:r>
    </w:p>
    <w:p w14:paraId="7D5B5A81">
      <w:pPr>
        <w:kinsoku w:val="0"/>
        <w:autoSpaceDE w:val="0"/>
        <w:autoSpaceDN w:val="0"/>
        <w:spacing w:line="300" w:lineRule="exac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eastAsia="zh-CN"/>
          <w14:textFill>
            <w14:solidFill>
              <w14:schemeClr w14:val="tx1"/>
            </w14:solidFill>
          </w14:textFill>
        </w:rPr>
        <w:t>4.6.</w:t>
      </w:r>
      <w:r>
        <w:rPr>
          <w:rFonts w:hint="eastAsia" w:ascii="黑体" w:hAnsi="黑体" w:eastAsia="黑体" w:cs="黑体"/>
          <w:color w:val="000000" w:themeColor="text1"/>
          <w:kern w:val="0"/>
          <w:sz w:val="21"/>
          <w:szCs w:val="21"/>
          <w:highlight w:val="none"/>
          <w14:textFill>
            <w14:solidFill>
              <w14:schemeClr w14:val="tx1"/>
            </w14:solidFill>
          </w14:textFill>
        </w:rPr>
        <w:t>11</w:t>
      </w:r>
      <w:r>
        <w:rPr>
          <w:rFonts w:hint="eastAsia" w:ascii="黑体" w:hAnsi="黑体" w:eastAsia="黑体" w:cs="黑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剁石</w:t>
      </w:r>
      <w:r>
        <w:rPr>
          <w:rFonts w:hint="eastAsia" w:ascii="宋体" w:hAnsi="宋体" w:eastAsia="宋体" w:cs="宋体"/>
          <w:color w:val="000000" w:themeColor="text1"/>
          <w:sz w:val="21"/>
          <w:szCs w:val="21"/>
          <w:highlight w:val="none"/>
          <w:lang w:val="en-US" w:eastAsia="zh-CN"/>
          <w14:textFill>
            <w14:solidFill>
              <w14:schemeClr w14:val="tx1"/>
            </w14:solidFill>
          </w14:textFill>
        </w:rPr>
        <w:t>工序进行</w:t>
      </w:r>
      <w:r>
        <w:rPr>
          <w:rFonts w:hint="eastAsia" w:ascii="宋体" w:hAnsi="宋体" w:eastAsia="宋体" w:cs="宋体"/>
          <w:color w:val="000000" w:themeColor="text1"/>
          <w:sz w:val="21"/>
          <w:szCs w:val="21"/>
          <w:highlight w:val="none"/>
          <w:lang w:eastAsia="zh-CN"/>
          <w14:textFill>
            <w14:solidFill>
              <w14:schemeClr w14:val="tx1"/>
            </w14:solidFill>
          </w14:textFill>
        </w:rPr>
        <w:t>前应进行试剁，</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在</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施工温度</w:t>
      </w:r>
      <w:r>
        <w:rPr>
          <w:rFonts w:hint="eastAsia" w:ascii="宋体" w:hAnsi="宋体" w:eastAsia="宋体" w:cs="宋体"/>
          <w:color w:val="000000" w:themeColor="text1"/>
          <w:sz w:val="21"/>
          <w:szCs w:val="21"/>
          <w:highlight w:val="none"/>
          <w14:textFill>
            <w14:solidFill>
              <w14:schemeClr w14:val="tx1"/>
            </w14:solidFill>
          </w14:textFill>
        </w:rPr>
        <w:t>15℃</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30℃</w:t>
      </w:r>
      <w:r>
        <w:rPr>
          <w:rFonts w:hint="eastAsia" w:ascii="宋体" w:hAnsi="宋体" w:eastAsia="宋体" w:cs="宋体"/>
          <w:color w:val="000000" w:themeColor="text1"/>
          <w:sz w:val="21"/>
          <w:szCs w:val="21"/>
          <w:highlight w:val="none"/>
          <w:lang w:val="en-US" w:eastAsia="zh-CN"/>
          <w14:textFill>
            <w14:solidFill>
              <w14:schemeClr w14:val="tx1"/>
            </w14:solidFill>
          </w14:textFill>
        </w:rPr>
        <w:t>进行下。</w:t>
      </w:r>
      <w:r>
        <w:rPr>
          <w:rFonts w:hint="eastAsia" w:ascii="宋体" w:hAnsi="宋体" w:eastAsia="宋体" w:cs="宋体"/>
          <w:color w:val="000000" w:themeColor="text1"/>
          <w:sz w:val="21"/>
          <w:szCs w:val="21"/>
          <w:highlight w:val="none"/>
          <w14:textFill>
            <w14:solidFill>
              <w14:schemeClr w14:val="tx1"/>
            </w14:solidFill>
          </w14:textFill>
        </w:rPr>
        <w:t>抹后隔2</w:t>
      </w:r>
      <w:r>
        <w:rPr>
          <w:rFonts w:hint="eastAsia" w:ascii="宋体" w:hAnsi="宋体" w:eastAsia="宋体" w:cs="宋体"/>
          <w:color w:val="000000" w:themeColor="text1"/>
          <w:sz w:val="21"/>
          <w:szCs w:val="21"/>
          <w:highlight w:val="none"/>
          <w:lang w:val="en-US" w:eastAsia="zh-CN"/>
          <w14:textFill>
            <w14:solidFill>
              <w14:schemeClr w14:val="tx1"/>
            </w14:solidFill>
          </w14:textFill>
        </w:rPr>
        <w:t>d</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3d开始试剁。</w:t>
      </w:r>
    </w:p>
    <w:p w14:paraId="65AABB9C">
      <w:pPr>
        <w:pStyle w:val="18"/>
        <w:tabs>
          <w:tab w:val="left" w:pos="910"/>
        </w:tabs>
        <w:spacing w:line="300" w:lineRule="exact"/>
        <w:ind w:firstLine="442"/>
        <w:jc w:val="both"/>
        <w:rPr>
          <w:rFonts w:hint="eastAsia" w:eastAsia="宋体"/>
          <w:color w:val="000000" w:themeColor="text1"/>
          <w:sz w:val="21"/>
          <w:szCs w:val="21"/>
          <w:lang w:val="en-US" w:eastAsia="zh-CN" w:bidi="ar-SA"/>
          <w14:textFill>
            <w14:solidFill>
              <w14:schemeClr w14:val="tx1"/>
            </w14:solidFill>
          </w14:textFill>
        </w:rPr>
      </w:pPr>
    </w:p>
    <w:p w14:paraId="167A815A">
      <w:pPr>
        <w:pStyle w:val="8"/>
        <w:jc w:val="center"/>
        <w:rPr>
          <w:color w:val="000000" w:themeColor="text1"/>
          <w:sz w:val="20"/>
          <w:szCs w:val="20"/>
          <w14:textFill>
            <w14:solidFill>
              <w14:schemeClr w14:val="tx1"/>
            </w14:solidFill>
          </w14:textFill>
        </w:rPr>
      </w:pPr>
      <w:r>
        <w:rPr>
          <w:rFonts w:hint="eastAsia" w:ascii="黑体" w:hAnsi="宋体" w:eastAsia="黑体" w:cs="黑体"/>
          <w:bCs/>
          <w:color w:val="000000" w:themeColor="text1"/>
          <w:kern w:val="0"/>
          <w:sz w:val="20"/>
          <w:szCs w:val="20"/>
          <w:lang w:val="zh-TW" w:eastAsia="zh-TW"/>
          <w14:textFill>
            <w14:solidFill>
              <w14:schemeClr w14:val="tx1"/>
            </w14:solidFill>
          </w14:textFill>
        </w:rPr>
        <w:t>Ⅲ</w:t>
      </w:r>
      <w:r>
        <w:rPr>
          <w:rFonts w:hint="eastAsia" w:ascii="黑体" w:hAnsi="黑体" w:eastAsia="黑体" w:cs="黑体"/>
          <w:bCs/>
          <w:color w:val="000000" w:themeColor="text1"/>
          <w:sz w:val="20"/>
          <w:szCs w:val="20"/>
          <w14:textFill>
            <w14:solidFill>
              <w14:schemeClr w14:val="tx1"/>
            </w14:solidFill>
          </w14:textFill>
        </w:rPr>
        <w:t xml:space="preserve"> </w:t>
      </w:r>
      <w:r>
        <w:rPr>
          <w:rFonts w:hint="eastAsia" w:ascii="黑体" w:eastAsia="黑体" w:cs="黑体"/>
          <w:bCs/>
          <w:color w:val="000000" w:themeColor="text1"/>
          <w:sz w:val="20"/>
          <w:szCs w:val="20"/>
          <w14:textFill>
            <w14:solidFill>
              <w14:schemeClr w14:val="tx1"/>
            </w14:solidFill>
          </w14:textFill>
        </w:rPr>
        <w:t>质量</w:t>
      </w:r>
      <w:r>
        <w:rPr>
          <w:rFonts w:hint="eastAsia" w:ascii="黑体" w:hAnsi="黑体" w:eastAsia="黑体" w:cs="黑体"/>
          <w:bCs/>
          <w:color w:val="000000" w:themeColor="text1"/>
          <w:sz w:val="20"/>
          <w:szCs w:val="20"/>
          <w14:textFill>
            <w14:solidFill>
              <w14:schemeClr w14:val="tx1"/>
            </w14:solidFill>
          </w14:textFill>
        </w:rPr>
        <w:t>记录</w:t>
      </w:r>
    </w:p>
    <w:p w14:paraId="7F3092E4">
      <w:pPr>
        <w:rPr>
          <w:rFonts w:hint="default" w:ascii="黑体" w:eastAsia="黑体" w:cs="黑体"/>
          <w:color w:val="000000" w:themeColor="text1"/>
          <w:sz w:val="21"/>
          <w:szCs w:val="21"/>
          <w:lang w:val="en-US" w:eastAsia="zh-CN"/>
          <w14:textFill>
            <w14:solidFill>
              <w14:schemeClr w14:val="tx1"/>
            </w14:solidFill>
          </w14:textFill>
        </w:rPr>
      </w:pPr>
      <w:r>
        <w:rPr>
          <w:rFonts w:hint="eastAsia" w:ascii="黑体" w:hAnsi="Calibri" w:eastAsia="黑体" w:cs="黑体"/>
          <w:color w:val="000000" w:themeColor="text1"/>
          <w:sz w:val="21"/>
          <w:szCs w:val="22"/>
          <w:lang w:val="en-US" w:eastAsia="zh-CN" w:bidi="ar-SA"/>
          <w14:textFill>
            <w14:solidFill>
              <w14:schemeClr w14:val="tx1"/>
            </w14:solidFill>
          </w14:textFill>
        </w:rPr>
        <w:t>4.6.12</w:t>
      </w:r>
      <w:r>
        <w:rPr>
          <w:rFonts w:hint="eastAsia" w:ascii="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质量记录</w:t>
      </w:r>
      <w:r>
        <w:rPr>
          <w:rFonts w:hint="eastAsia" w:ascii="宋体" w:hAnsi="宋体" w:eastAsia="宋体" w:cs="宋体"/>
          <w:color w:val="000000" w:themeColor="text1"/>
          <w:sz w:val="21"/>
          <w:szCs w:val="21"/>
          <w:lang w:eastAsia="zh-CN"/>
          <w14:textFill>
            <w14:solidFill>
              <w14:schemeClr w14:val="tx1"/>
            </w14:solidFill>
          </w14:textFill>
        </w:rPr>
        <w:t>同本规</w:t>
      </w:r>
      <w:r>
        <w:rPr>
          <w:rFonts w:hint="eastAsia" w:eastAsia="宋体"/>
          <w:color w:val="000000" w:themeColor="text1"/>
          <w:sz w:val="21"/>
          <w:szCs w:val="21"/>
          <w:lang w:eastAsia="zh-CN"/>
          <w14:textFill>
            <w14:solidFill>
              <w14:schemeClr w14:val="tx1"/>
            </w14:solidFill>
          </w14:textFill>
        </w:rPr>
        <w:t>程第</w:t>
      </w:r>
      <w:r>
        <w:rPr>
          <w:rFonts w:hint="eastAsia" w:eastAsia="宋体"/>
          <w:color w:val="000000" w:themeColor="text1"/>
          <w:sz w:val="21"/>
          <w:szCs w:val="21"/>
          <w14:textFill>
            <w14:solidFill>
              <w14:schemeClr w14:val="tx1"/>
            </w14:solidFill>
          </w14:textFill>
        </w:rPr>
        <w:t>4.2.</w:t>
      </w:r>
      <w:r>
        <w:rPr>
          <w:rFonts w:hint="eastAsia" w:eastAsia="宋体"/>
          <w:color w:val="000000" w:themeColor="text1"/>
          <w:sz w:val="21"/>
          <w:szCs w:val="21"/>
          <w:lang w:val="en-US" w:eastAsia="zh-CN"/>
          <w14:textFill>
            <w14:solidFill>
              <w14:schemeClr w14:val="tx1"/>
            </w14:solidFill>
          </w14:textFill>
        </w:rPr>
        <w:t>15条。</w:t>
      </w:r>
    </w:p>
    <w:p w14:paraId="4A4EE4E6">
      <w:pPr>
        <w:pStyle w:val="8"/>
        <w:spacing w:line="300" w:lineRule="exact"/>
        <w:rPr>
          <w:rFonts w:ascii="宋体" w:hAnsi="宋体" w:eastAsia="宋体" w:cs="宋体"/>
          <w:color w:val="000000" w:themeColor="text1"/>
          <w:kern w:val="0"/>
          <w:sz w:val="21"/>
          <w:szCs w:val="21"/>
          <w14:textFill>
            <w14:solidFill>
              <w14:schemeClr w14:val="tx1"/>
            </w14:solidFill>
          </w14:textFill>
        </w:rPr>
      </w:pPr>
    </w:p>
    <w:p w14:paraId="7D0B6C91">
      <w:pPr>
        <w:pStyle w:val="8"/>
        <w:spacing w:line="300" w:lineRule="exact"/>
        <w:ind w:firstLine="420" w:firstLineChars="200"/>
        <w:rPr>
          <w:rFonts w:ascii="宋体" w:hAnsi="宋体" w:eastAsia="宋体" w:cs="宋体"/>
          <w:color w:val="000000" w:themeColor="text1"/>
          <w:kern w:val="0"/>
          <w:sz w:val="21"/>
          <w:szCs w:val="21"/>
          <w14:textFill>
            <w14:solidFill>
              <w14:schemeClr w14:val="tx1"/>
            </w14:solidFill>
          </w14:textFill>
        </w:rPr>
      </w:pPr>
    </w:p>
    <w:p w14:paraId="4129A644">
      <w:pPr>
        <w:pStyle w:val="3"/>
        <w:tabs>
          <w:tab w:val="left" w:pos="2365"/>
          <w:tab w:val="left" w:pos="2366"/>
        </w:tabs>
        <w:spacing w:before="156" w:beforeLines="50" w:after="156" w:afterLines="50" w:line="300" w:lineRule="exact"/>
        <w:jc w:val="center"/>
        <w:rPr>
          <w:rFonts w:hint="default" w:ascii="黑体" w:cs="黑体"/>
          <w:b w:val="0"/>
          <w:bCs w:val="0"/>
          <w:color w:val="000000" w:themeColor="text1"/>
          <w:sz w:val="21"/>
          <w:szCs w:val="21"/>
          <w:lang w:val="en-US"/>
          <w14:textFill>
            <w14:solidFill>
              <w14:schemeClr w14:val="tx1"/>
            </w14:solidFill>
          </w14:textFill>
        </w:rPr>
      </w:pPr>
      <w:bookmarkStart w:id="70" w:name="_Toc30878"/>
      <w:bookmarkStart w:id="71" w:name="_Toc19823"/>
      <w:bookmarkStart w:id="72" w:name="_Toc14581"/>
      <w:r>
        <w:rPr>
          <w:rFonts w:hint="eastAsia" w:ascii="黑体" w:cs="黑体"/>
          <w:b w:val="0"/>
          <w:bCs w:val="0"/>
          <w:color w:val="000000" w:themeColor="text1"/>
          <w:sz w:val="21"/>
          <w:szCs w:val="21"/>
          <w14:textFill>
            <w14:solidFill>
              <w14:schemeClr w14:val="tx1"/>
            </w14:solidFill>
          </w14:textFill>
        </w:rPr>
        <w:t>4.</w:t>
      </w:r>
      <w:r>
        <w:rPr>
          <w:rFonts w:hint="eastAsia" w:ascii="黑体" w:cs="黑体"/>
          <w:b w:val="0"/>
          <w:bCs w:val="0"/>
          <w:color w:val="000000" w:themeColor="text1"/>
          <w:sz w:val="21"/>
          <w:szCs w:val="21"/>
          <w:lang w:val="en-US" w:eastAsia="zh-CN"/>
          <w14:textFill>
            <w14:solidFill>
              <w14:schemeClr w14:val="tx1"/>
            </w14:solidFill>
          </w14:textFill>
        </w:rPr>
        <w:t>7</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eastAsia="宋体" w:cs="黑体"/>
          <w:color w:val="000000" w:themeColor="text1"/>
          <w:sz w:val="21"/>
          <w:szCs w:val="21"/>
          <w:lang w:eastAsia="zh-CN"/>
          <w14:textFill>
            <w14:solidFill>
              <w14:schemeClr w14:val="tx1"/>
            </w14:solidFill>
          </w14:textFill>
        </w:rPr>
        <w:t>干粘石</w:t>
      </w:r>
      <w:bookmarkEnd w:id="70"/>
      <w:r>
        <w:rPr>
          <w:rFonts w:hint="eastAsia" w:ascii="黑体" w:eastAsia="宋体" w:cs="黑体"/>
          <w:color w:val="000000" w:themeColor="text1"/>
          <w:sz w:val="21"/>
          <w:szCs w:val="21"/>
          <w:lang w:val="en-US" w:eastAsia="zh-CN"/>
          <w14:textFill>
            <w14:solidFill>
              <w14:schemeClr w14:val="tx1"/>
            </w14:solidFill>
          </w14:textFill>
        </w:rPr>
        <w:t>工程</w:t>
      </w:r>
      <w:bookmarkEnd w:id="71"/>
      <w:bookmarkEnd w:id="72"/>
    </w:p>
    <w:p w14:paraId="4EE314D7">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049F34CB">
      <w:pPr>
        <w:pStyle w:val="18"/>
        <w:tabs>
          <w:tab w:val="left" w:pos="906"/>
        </w:tabs>
        <w:spacing w:line="300" w:lineRule="exact"/>
        <w:ind w:firstLine="0"/>
        <w:jc w:val="both"/>
        <w:rPr>
          <w:rFonts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4.7.</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14:textFill>
            <w14:solidFill>
              <w14:schemeClr w14:val="tx1"/>
            </w14:solidFill>
          </w14:textFill>
        </w:rPr>
        <w:t>水泥</w:t>
      </w:r>
      <w:r>
        <w:rPr>
          <w:rFonts w:hint="eastAsia" w:eastAsia="宋体"/>
          <w:color w:val="000000" w:themeColor="text1"/>
          <w:sz w:val="21"/>
          <w:szCs w:val="21"/>
          <w:lang w:eastAsia="zh-CN"/>
          <w14:textFill>
            <w14:solidFill>
              <w14:schemeClr w14:val="tx1"/>
            </w14:solidFill>
          </w14:textFill>
        </w:rPr>
        <w:t>、中</w:t>
      </w:r>
      <w:r>
        <w:rPr>
          <w:rFonts w:hint="eastAsia" w:eastAsia="宋体"/>
          <w:color w:val="000000" w:themeColor="text1"/>
          <w:sz w:val="21"/>
          <w:szCs w:val="21"/>
          <w14:textFill>
            <w14:solidFill>
              <w14:schemeClr w14:val="tx1"/>
            </w14:solidFill>
          </w14:textFill>
        </w:rPr>
        <w:t>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石渣</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石灰膏</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石灰粉</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胶粘剂等</w:t>
      </w:r>
      <w:r>
        <w:rPr>
          <w:rFonts w:hint="eastAsia" w:eastAsia="宋体"/>
          <w:color w:val="000000" w:themeColor="text1"/>
          <w:sz w:val="21"/>
          <w:szCs w:val="21"/>
          <w:lang w:eastAsia="zh-CN"/>
          <w14:textFill>
            <w14:solidFill>
              <w14:schemeClr w14:val="tx1"/>
            </w14:solidFill>
          </w14:textFill>
        </w:rPr>
        <w:t>。</w:t>
      </w:r>
    </w:p>
    <w:p w14:paraId="6FBFCA80">
      <w:pPr>
        <w:pStyle w:val="18"/>
        <w:tabs>
          <w:tab w:val="left" w:pos="910"/>
        </w:tabs>
        <w:spacing w:line="305"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4.7.2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olor w:val="000000" w:themeColor="text1"/>
          <w:sz w:val="21"/>
          <w:szCs w:val="21"/>
          <w14:textFill>
            <w14:solidFill>
              <w14:schemeClr w14:val="tx1"/>
            </w14:solidFill>
          </w14:textFill>
        </w:rPr>
        <w:t>砂浆搅拌机</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小型鼓筒式</w:t>
      </w:r>
      <w:r>
        <w:rPr>
          <w:rFonts w:hint="eastAsia" w:eastAsia="宋体"/>
          <w:color w:val="000000" w:themeColor="text1"/>
          <w:sz w:val="21"/>
          <w:szCs w:val="21"/>
          <w:lang w:eastAsia="zh-CN"/>
          <w14:textFill>
            <w14:solidFill>
              <w14:schemeClr w14:val="tx1"/>
            </w14:solidFill>
          </w14:textFill>
        </w:rPr>
        <w:t>混凝土</w:t>
      </w:r>
      <w:r>
        <w:rPr>
          <w:rFonts w:hint="eastAsia" w:eastAsia="宋体"/>
          <w:color w:val="000000" w:themeColor="text1"/>
          <w:sz w:val="21"/>
          <w:szCs w:val="21"/>
          <w14:textFill>
            <w14:solidFill>
              <w14:schemeClr w14:val="tx1"/>
            </w14:solidFill>
          </w14:textFill>
        </w:rPr>
        <w:t>搅拌机</w:t>
      </w:r>
      <w:r>
        <w:rPr>
          <w:rFonts w:hint="eastAsia" w:eastAsia="宋体"/>
          <w:color w:val="000000" w:themeColor="text1"/>
          <w:sz w:val="21"/>
          <w:szCs w:val="21"/>
          <w:lang w:eastAsia="zh-CN"/>
          <w14:textFill>
            <w14:solidFill>
              <w14:schemeClr w14:val="tx1"/>
            </w14:solidFill>
          </w14:textFill>
        </w:rPr>
        <w:t>等</w:t>
      </w:r>
      <w:r>
        <w:rPr>
          <w:rFonts w:hint="eastAsia" w:eastAsia="宋体"/>
          <w:color w:val="000000" w:themeColor="text1"/>
          <w:sz w:val="21"/>
          <w:szCs w:val="21"/>
          <w:lang w:val="en-US" w:eastAsia="zh-CN" w:bidi="ar-SA"/>
          <w14:textFill>
            <w14:solidFill>
              <w14:schemeClr w14:val="tx1"/>
            </w14:solidFill>
          </w14:textFill>
        </w:rPr>
        <w:t>。</w:t>
      </w:r>
    </w:p>
    <w:p w14:paraId="482AEDB6">
      <w:pPr>
        <w:pStyle w:val="18"/>
        <w:spacing w:line="300" w:lineRule="exact"/>
        <w:ind w:firstLine="0"/>
        <w:jc w:val="both"/>
        <w:rPr>
          <w:rFonts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4.7.3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3A6B88F1">
      <w:pPr>
        <w:pStyle w:val="18"/>
        <w:tabs>
          <w:tab w:val="left" w:pos="908"/>
        </w:tabs>
        <w:spacing w:line="300" w:lineRule="exact"/>
        <w:ind w:firstLine="442"/>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主体结构工程已经验收合格。</w:t>
      </w:r>
    </w:p>
    <w:p w14:paraId="6CDD536C">
      <w:pPr>
        <w:pStyle w:val="18"/>
        <w:tabs>
          <w:tab w:val="left" w:pos="905"/>
        </w:tabs>
        <w:spacing w:line="300" w:lineRule="exact"/>
        <w:ind w:firstLine="442"/>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外架已搭</w:t>
      </w:r>
      <w:r>
        <w:rPr>
          <w:rFonts w:hint="eastAsia" w:eastAsia="宋体"/>
          <w:color w:val="000000" w:themeColor="text1"/>
          <w:sz w:val="21"/>
          <w:szCs w:val="21"/>
          <w:lang w:val="en-US" w:eastAsia="zh-CN" w:bidi="en-US"/>
          <w14:textFill>
            <w14:solidFill>
              <w14:schemeClr w14:val="tx1"/>
            </w14:solidFill>
          </w14:textFill>
        </w:rPr>
        <w:t>，</w:t>
      </w:r>
      <w:r>
        <w:rPr>
          <w:rFonts w:hint="eastAsia" w:eastAsia="宋体"/>
          <w:color w:val="000000" w:themeColor="text1"/>
          <w:sz w:val="21"/>
          <w:szCs w:val="21"/>
          <w14:textFill>
            <w14:solidFill>
              <w14:schemeClr w14:val="tx1"/>
            </w14:solidFill>
          </w14:textFill>
        </w:rPr>
        <w:t>架</w:t>
      </w:r>
      <w:r>
        <w:rPr>
          <w:rFonts w:hint="eastAsia" w:eastAsia="宋体"/>
          <w:color w:val="000000" w:themeColor="text1"/>
          <w:sz w:val="21"/>
          <w:szCs w:val="21"/>
          <w:lang w:val="en-US" w:eastAsia="zh-CN"/>
          <w14:textFill>
            <w14:solidFill>
              <w14:schemeClr w14:val="tx1"/>
            </w14:solidFill>
          </w14:textFill>
        </w:rPr>
        <w:t>体</w:t>
      </w:r>
      <w:r>
        <w:rPr>
          <w:rFonts w:hint="eastAsia" w:eastAsia="宋体"/>
          <w:color w:val="000000" w:themeColor="text1"/>
          <w:sz w:val="21"/>
          <w:szCs w:val="21"/>
          <w14:textFill>
            <w14:solidFill>
              <w14:schemeClr w14:val="tx1"/>
            </w14:solidFill>
          </w14:textFill>
        </w:rPr>
        <w:t>的步高满足</w:t>
      </w:r>
      <w:r>
        <w:rPr>
          <w:rFonts w:hint="eastAsia" w:eastAsia="宋体"/>
          <w:color w:val="000000" w:themeColor="text1"/>
          <w:sz w:val="21"/>
          <w:szCs w:val="21"/>
          <w:lang w:val="en-US" w:eastAsia="zh-CN"/>
          <w14:textFill>
            <w14:solidFill>
              <w14:schemeClr w14:val="tx1"/>
            </w14:solidFill>
          </w14:textFill>
        </w:rPr>
        <w:t>安全</w:t>
      </w:r>
      <w:r>
        <w:rPr>
          <w:rFonts w:hint="eastAsia" w:eastAsia="宋体"/>
          <w:color w:val="000000" w:themeColor="text1"/>
          <w:sz w:val="21"/>
          <w:szCs w:val="21"/>
          <w14:textFill>
            <w14:solidFill>
              <w14:schemeClr w14:val="tx1"/>
            </w14:solidFill>
          </w14:textFill>
        </w:rPr>
        <w:t>施工需要。</w:t>
      </w:r>
    </w:p>
    <w:p w14:paraId="1ED6962C">
      <w:pPr>
        <w:pStyle w:val="18"/>
        <w:tabs>
          <w:tab w:val="left" w:pos="886"/>
        </w:tabs>
        <w:spacing w:line="300" w:lineRule="exact"/>
        <w:ind w:firstLine="442"/>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预留设备孔洞已按图纸上的尺寸留</w:t>
      </w:r>
      <w:r>
        <w:rPr>
          <w:rFonts w:hint="eastAsia" w:eastAsia="宋体"/>
          <w:color w:val="000000" w:themeColor="text1"/>
          <w:sz w:val="21"/>
          <w:szCs w:val="21"/>
          <w:lang w:val="en-US" w:eastAsia="zh-CN"/>
          <w14:textFill>
            <w14:solidFill>
              <w14:schemeClr w14:val="tx1"/>
            </w14:solidFill>
          </w14:textFill>
        </w:rPr>
        <w:t>置</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预埋件等已提前安装并固定</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门窗口框已安装。</w:t>
      </w:r>
    </w:p>
    <w:p w14:paraId="4A2FCC9B">
      <w:pPr>
        <w:pStyle w:val="18"/>
        <w:tabs>
          <w:tab w:val="left" w:pos="908"/>
        </w:tabs>
        <w:spacing w:line="300" w:lineRule="exact"/>
        <w:ind w:firstLine="442"/>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4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5C5E0491">
      <w:pPr>
        <w:pStyle w:val="18"/>
        <w:tabs>
          <w:tab w:val="left" w:pos="892"/>
        </w:tabs>
        <w:spacing w:line="302" w:lineRule="exact"/>
        <w:ind w:left="440" w:firstLine="0"/>
        <w:jc w:val="both"/>
        <w:rPr>
          <w:rFonts w:eastAsia="宋体"/>
          <w:color w:val="000000" w:themeColor="text1"/>
          <w:sz w:val="21"/>
          <w:szCs w:val="21"/>
          <w14:textFill>
            <w14:solidFill>
              <w14:schemeClr w14:val="tx1"/>
            </w14:solidFill>
          </w14:textFill>
        </w:rPr>
      </w:pPr>
    </w:p>
    <w:p w14:paraId="63E478A3">
      <w:pPr>
        <w:pStyle w:val="18"/>
        <w:spacing w:before="156" w:beforeLines="50" w:after="156" w:afterLines="50"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48D66812">
      <w:pPr>
        <w:spacing w:line="300" w:lineRule="exact"/>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4.7.</w:t>
      </w:r>
      <w:r>
        <w:rPr>
          <w:rFonts w:hint="eastAsia" w:ascii="黑体" w:eastAsia="黑体" w:cs="黑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干粘石</w:t>
      </w:r>
      <w:r>
        <w:rPr>
          <w:rFonts w:hint="eastAsia" w:ascii="宋体" w:hAnsi="宋体" w:eastAsia="宋体" w:cs="宋体"/>
          <w:color w:val="000000" w:themeColor="text1"/>
          <w:sz w:val="21"/>
          <w:szCs w:val="21"/>
          <w:lang w:val="en-US" w:eastAsia="zh-CN"/>
          <w14:textFill>
            <w14:solidFill>
              <w14:schemeClr w14:val="tx1"/>
            </w14:solidFill>
          </w14:textFill>
        </w:rPr>
        <w:t>工程</w:t>
      </w:r>
      <w:r>
        <w:rPr>
          <w:rFonts w:hint="eastAsia" w:ascii="宋体" w:hAnsi="宋体" w:eastAsia="宋体" w:cs="宋体"/>
          <w:color w:val="000000" w:themeColor="text1"/>
          <w:sz w:val="21"/>
          <w:szCs w:val="21"/>
          <w14:textFill>
            <w14:solidFill>
              <w14:schemeClr w14:val="tx1"/>
            </w14:solidFill>
          </w14:textFill>
        </w:rPr>
        <w:t>抹灰工艺流程见图</w:t>
      </w:r>
      <w:r>
        <w:rPr>
          <w:rFonts w:hint="eastAsia" w:ascii="宋体" w:hAnsi="宋体" w:eastAsia="宋体" w:cs="宋体"/>
          <w:color w:val="000000" w:themeColor="text1"/>
          <w:sz w:val="21"/>
          <w:szCs w:val="21"/>
          <w:lang w:eastAsia="zh-CN"/>
          <w14:textFill>
            <w14:solidFill>
              <w14:schemeClr w14:val="tx1"/>
            </w14:solidFill>
          </w14:textFill>
        </w:rPr>
        <w:t>4.7.</w:t>
      </w:r>
      <w:r>
        <w:rPr>
          <w:rFonts w:hint="eastAsia" w:ascii="宋体" w:hAnsi="宋体" w:eastAsia="宋体" w:cs="宋体"/>
          <w:color w:val="000000" w:themeColor="text1"/>
          <w:sz w:val="21"/>
          <w:szCs w:val="21"/>
          <w14:textFill>
            <w14:solidFill>
              <w14:schemeClr w14:val="tx1"/>
            </w14:solidFill>
          </w14:textFill>
        </w:rPr>
        <w:t>4。</w:t>
      </w:r>
    </w:p>
    <w:p w14:paraId="37F979E8">
      <w:pPr>
        <w:spacing w:before="1" w:line="360" w:lineRule="exact"/>
        <w:ind w:right="79"/>
        <w:jc w:val="left"/>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层</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吊垂直、套方、找规矩</w:t>
      </w:r>
      <w:r>
        <w:rPr>
          <w:rFonts w:hint="eastAsia" w:ascii="宋体" w:hAnsi="宋体" w:eastAsia="宋体" w:cs="宋体"/>
          <w:color w:val="000000" w:themeColor="text1"/>
          <w:spacing w:val="-1"/>
          <w:sz w:val="21"/>
          <w:szCs w:val="21"/>
          <w:bdr w:val="single" w:color="000000" w:themeColor="text1" w:sz="4" w:space="0"/>
          <w:lang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抹灰饼、冲筋</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eastAsia="zh-CN"/>
          <w14:textFill>
            <w14:solidFill>
              <w14:schemeClr w14:val="tx1"/>
            </w14:solidFill>
          </w14:textFill>
        </w:rPr>
        <w:t>抹底层砂浆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弹线分格、粘分格条</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eastAsia="zh-CN"/>
          <w14:textFill>
            <w14:solidFill>
              <w14:schemeClr w14:val="tx1"/>
            </w14:solidFill>
          </w14:textFill>
        </w:rPr>
        <w:t>抹粘石砂浆、粘石</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拍平、修整</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起条、勾缝</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养护</w:t>
      </w:r>
    </w:p>
    <w:p w14:paraId="41B42219">
      <w:pPr>
        <w:kinsoku w:val="0"/>
        <w:autoSpaceDE w:val="0"/>
        <w:autoSpaceDN w:val="0"/>
        <w:spacing w:line="30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4.7.</w:t>
      </w:r>
      <w:r>
        <w:rPr>
          <w:rFonts w:hint="eastAsia" w:ascii="宋体" w:hAnsi="宋体" w:eastAsia="宋体" w:cs="宋体"/>
          <w:color w:val="000000" w:themeColor="text1"/>
          <w:sz w:val="18"/>
          <w:szCs w:val="18"/>
          <w14:textFill>
            <w14:solidFill>
              <w14:schemeClr w14:val="tx1"/>
            </w14:solidFill>
          </w14:textFill>
        </w:rPr>
        <w:t>4 干粘石</w:t>
      </w:r>
      <w:r>
        <w:rPr>
          <w:rFonts w:hint="eastAsia" w:ascii="宋体" w:hAnsi="宋体" w:eastAsia="宋体" w:cs="宋体"/>
          <w:color w:val="000000" w:themeColor="text1"/>
          <w:sz w:val="18"/>
          <w:szCs w:val="18"/>
          <w:lang w:val="en-US" w:eastAsia="zh-CN"/>
          <w14:textFill>
            <w14:solidFill>
              <w14:schemeClr w14:val="tx1"/>
            </w14:solidFill>
          </w14:textFill>
        </w:rPr>
        <w:t>工程施工工艺流程</w:t>
      </w:r>
      <w:r>
        <w:rPr>
          <w:rFonts w:hint="eastAsia" w:ascii="宋体" w:hAnsi="宋体" w:eastAsia="宋体" w:cs="宋体"/>
          <w:color w:val="000000" w:themeColor="text1"/>
          <w:sz w:val="18"/>
          <w:szCs w:val="18"/>
          <w14:textFill>
            <w14:solidFill>
              <w14:schemeClr w14:val="tx1"/>
            </w14:solidFill>
          </w14:textFill>
        </w:rPr>
        <w:t>图</w:t>
      </w:r>
    </w:p>
    <w:p w14:paraId="4BDDD112">
      <w:pPr>
        <w:pStyle w:val="18"/>
        <w:spacing w:line="300" w:lineRule="exact"/>
        <w:ind w:left="0" w:leftChars="0" w:firstLine="0" w:firstLineChars="0"/>
        <w:jc w:val="both"/>
        <w:rPr>
          <w:rFonts w:hint="eastAsia" w:eastAsia="宋体"/>
          <w:color w:val="000000" w:themeColor="text1"/>
          <w:sz w:val="21"/>
          <w:szCs w:val="21"/>
          <w:highlight w:val="yellow"/>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4.7.</w:t>
      </w: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基层处理同本规程第4.5.5条。</w:t>
      </w:r>
    </w:p>
    <w:p w14:paraId="392A0383">
      <w:pPr>
        <w:kinsoku w:val="0"/>
        <w:autoSpaceDE w:val="0"/>
        <w:autoSpaceDN w:val="0"/>
        <w:spacing w:line="300" w:lineRule="exact"/>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4.7.</w:t>
      </w:r>
      <w:r>
        <w:rPr>
          <w:rFonts w:hint="eastAsia" w:ascii="黑体" w:hAnsi="黑体" w:eastAsia="黑体" w:cs="黑体"/>
          <w:color w:val="000000" w:themeColor="text1"/>
          <w:kern w:val="0"/>
          <w:sz w:val="21"/>
          <w:szCs w:val="21"/>
          <w14:textFill>
            <w14:solidFill>
              <w14:schemeClr w14:val="tx1"/>
            </w14:solidFill>
          </w14:textFill>
        </w:rPr>
        <w:t>6</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若建筑物为高层时</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在大角及门窗口两边</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用经纬仪打直线找垂直。若为多层建筑</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从顶层开始用线坠吊垂直</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绷铁丝找规矩</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分层抹灰饼。横线以楼层标高为水平基准交圈控制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每层打底时以此灰饼做基准冲筋</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使其打底灰做到横平竖直。</w:t>
      </w:r>
    </w:p>
    <w:p w14:paraId="7581DB5D">
      <w:pPr>
        <w:kinsoku w:val="0"/>
        <w:autoSpaceDE w:val="0"/>
        <w:autoSpaceDN w:val="0"/>
        <w:spacing w:line="300" w:lineRule="exact"/>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4.7.</w:t>
      </w:r>
      <w:r>
        <w:rPr>
          <w:rFonts w:hint="eastAsia" w:ascii="黑体" w:hAnsi="黑体" w:eastAsia="黑体" w:cs="黑体"/>
          <w:color w:val="000000" w:themeColor="text1"/>
          <w:kern w:val="0"/>
          <w:sz w:val="21"/>
          <w:szCs w:val="21"/>
          <w14:textFill>
            <w14:solidFill>
              <w14:schemeClr w14:val="tx1"/>
            </w14:solidFill>
          </w14:textFill>
        </w:rPr>
        <w:t>7</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抹底层砂浆</w:t>
      </w:r>
      <w:r>
        <w:rPr>
          <w:rFonts w:hint="eastAsia" w:ascii="宋体" w:hAnsi="宋体" w:eastAsia="宋体" w:cs="宋体"/>
          <w:color w:val="000000" w:themeColor="text1"/>
          <w:sz w:val="21"/>
          <w:szCs w:val="21"/>
          <w:lang w:eastAsia="zh-CN"/>
          <w14:textFill>
            <w14:solidFill>
              <w14:schemeClr w14:val="tx1"/>
            </w14:solidFill>
          </w14:textFill>
        </w:rPr>
        <w:t>应先在</w:t>
      </w:r>
      <w:r>
        <w:rPr>
          <w:rFonts w:hint="eastAsia" w:eastAsia="宋体"/>
          <w:color w:val="000000" w:themeColor="text1"/>
          <w:sz w:val="21"/>
          <w:szCs w:val="21"/>
          <w14:textFill>
            <w14:solidFill>
              <w14:schemeClr w14:val="tx1"/>
            </w14:solidFill>
          </w14:textFill>
        </w:rPr>
        <w:t>抹前刷一道掺用水量10%的胶粘剂水泥素浆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按5mm厚度</w:t>
      </w:r>
      <w:r>
        <w:rPr>
          <w:rFonts w:hint="eastAsia" w:eastAsia="宋体"/>
          <w:color w:val="000000" w:themeColor="text1"/>
          <w:sz w:val="21"/>
          <w:szCs w:val="21"/>
          <w14:textFill>
            <w14:solidFill>
              <w14:schemeClr w14:val="tx1"/>
            </w14:solidFill>
          </w14:textFill>
        </w:rPr>
        <w:t>抹底层砂浆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可采用1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0.</w:t>
      </w:r>
      <w:r>
        <w:rPr>
          <w:rFonts w:hint="eastAsia" w:eastAsia="宋体"/>
          <w:color w:val="000000" w:themeColor="text1"/>
          <w:sz w:val="21"/>
          <w:szCs w:val="21"/>
          <w14:textFill>
            <w14:solidFill>
              <w14:schemeClr w14:val="tx1"/>
            </w14:solidFill>
          </w14:textFill>
        </w:rPr>
        <w:t>5</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4（水泥</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石灰膏</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抹至与冲筋齐平时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用大杠刮平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木抹子搓毛</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终凝后浇水养护。</w:t>
      </w:r>
    </w:p>
    <w:p w14:paraId="5C9A2ECF">
      <w:pPr>
        <w:kinsoku w:val="0"/>
        <w:autoSpaceDE w:val="0"/>
        <w:autoSpaceDN w:val="0"/>
        <w:spacing w:line="300" w:lineRule="exact"/>
        <w:rPr>
          <w:rFonts w:hint="eastAsia" w:ascii="黑体" w:hAnsi="黑体" w:eastAsia="黑体" w:cs="黑体"/>
          <w:color w:val="000000" w:themeColor="text1"/>
          <w:kern w:val="0"/>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4.7.</w:t>
      </w:r>
      <w:r>
        <w:rPr>
          <w:rFonts w:hint="eastAsia" w:ascii="黑体" w:hAnsi="黑体" w:eastAsia="黑体" w:cs="黑体"/>
          <w:color w:val="000000" w:themeColor="text1"/>
          <w:kern w:val="0"/>
          <w:sz w:val="21"/>
          <w:szCs w:val="21"/>
          <w14:textFill>
            <w14:solidFill>
              <w14:schemeClr w14:val="tx1"/>
            </w14:solidFill>
          </w14:textFill>
        </w:rPr>
        <w:t>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弹线、粘分格条同本规程第4.5.8条。</w:t>
      </w:r>
    </w:p>
    <w:p w14:paraId="4EF00BFB">
      <w:pPr>
        <w:kinsoku w:val="0"/>
        <w:autoSpaceDE w:val="0"/>
        <w:autoSpaceDN w:val="0"/>
        <w:spacing w:line="300" w:lineRule="exact"/>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4.7.</w:t>
      </w:r>
      <w:r>
        <w:rPr>
          <w:rFonts w:hint="eastAsia" w:ascii="黑体" w:hAnsi="黑体" w:eastAsia="黑体" w:cs="黑体"/>
          <w:color w:val="000000" w:themeColor="text1"/>
          <w:kern w:val="0"/>
          <w:sz w:val="21"/>
          <w:szCs w:val="21"/>
          <w14:textFill>
            <w14:solidFill>
              <w14:schemeClr w14:val="tx1"/>
            </w14:solidFill>
          </w14:textFill>
        </w:rPr>
        <w:t>9</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抹粘石砂浆、粘石</w:t>
      </w:r>
      <w:r>
        <w:rPr>
          <w:rFonts w:hint="eastAsia" w:ascii="宋体" w:hAnsi="宋体" w:eastAsia="宋体" w:cs="宋体"/>
          <w:color w:val="000000" w:themeColor="text1"/>
          <w:kern w:val="0"/>
          <w:sz w:val="21"/>
          <w:szCs w:val="21"/>
          <w14:textFill>
            <w14:solidFill>
              <w14:schemeClr w14:val="tx1"/>
            </w14:solidFill>
          </w14:textFill>
        </w:rPr>
        <w:t>应符合下列规定</w:t>
      </w:r>
      <w:r>
        <w:rPr>
          <w:rFonts w:hint="eastAsia" w:ascii="宋体" w:hAnsi="宋体" w:eastAsia="宋体" w:cs="宋体"/>
          <w:color w:val="000000" w:themeColor="text1"/>
          <w:kern w:val="0"/>
          <w:sz w:val="21"/>
          <w:szCs w:val="21"/>
          <w:lang w:eastAsia="zh-CN"/>
          <w14:textFill>
            <w14:solidFill>
              <w14:schemeClr w14:val="tx1"/>
            </w14:solidFill>
          </w14:textFill>
        </w:rPr>
        <w:t>：</w:t>
      </w:r>
    </w:p>
    <w:p w14:paraId="4FEC7AF5">
      <w:pPr>
        <w:pStyle w:val="18"/>
        <w:spacing w:line="300" w:lineRule="exact"/>
        <w:ind w:firstLine="440"/>
        <w:jc w:val="both"/>
        <w:rPr>
          <w:rFonts w:hint="eastAsia" w:eastAsia="宋体"/>
          <w:color w:val="000000" w:themeColor="text1"/>
          <w:sz w:val="21"/>
          <w:szCs w:val="21"/>
          <w:lang w:val="en-US" w:eastAsia="zh-CN" w:bidi="en-US"/>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1 </w:t>
      </w:r>
      <w:r>
        <w:rPr>
          <w:rFonts w:hint="eastAsia" w:eastAsia="宋体"/>
          <w:color w:val="000000" w:themeColor="text1"/>
          <w:sz w:val="21"/>
          <w:szCs w:val="21"/>
          <w14:textFill>
            <w14:solidFill>
              <w14:schemeClr w14:val="tx1"/>
            </w14:solidFill>
          </w14:textFill>
        </w:rPr>
        <w:t>粘石砂浆其配合比为水泥</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石灰膏</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胶粘剂=1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bidi="en-US"/>
          <w14:textFill>
            <w14:solidFill>
              <w14:schemeClr w14:val="tx1"/>
            </w14:solidFill>
          </w14:textFill>
        </w:rPr>
        <w:t>（2~2.5）</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0.2</w:t>
      </w:r>
      <w:r>
        <w:rPr>
          <w:rFonts w:hint="eastAsia" w:eastAsia="宋体"/>
          <w:color w:val="000000" w:themeColor="text1"/>
          <w:sz w:val="21"/>
          <w:szCs w:val="21"/>
          <w:lang w:eastAsia="zh-CN"/>
          <w14:textFill>
            <w14:solidFill>
              <w14:schemeClr w14:val="tx1"/>
            </w14:solidFill>
          </w14:textFill>
        </w:rPr>
        <w:t>。</w:t>
      </w:r>
    </w:p>
    <w:p w14:paraId="6E11DFE8">
      <w:pPr>
        <w:pStyle w:val="18"/>
        <w:spacing w:line="300" w:lineRule="exact"/>
        <w:ind w:firstLine="440"/>
        <w:jc w:val="both"/>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bidi="en-US"/>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抹灰层厚度</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根据石渣的粒径选择</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抹粘石砂浆应低于分格条</w:t>
      </w:r>
      <w:r>
        <w:rPr>
          <w:rFonts w:hint="eastAsia" w:eastAsia="宋体"/>
          <w:color w:val="000000" w:themeColor="text1"/>
          <w:sz w:val="21"/>
          <w:szCs w:val="21"/>
          <w:lang w:val="en-US" w:eastAsia="zh-CN" w:bidi="en-US"/>
          <w14:textFill>
            <w14:solidFill>
              <w14:schemeClr w14:val="tx1"/>
            </w14:solidFill>
          </w14:textFill>
        </w:rPr>
        <w:t>2mm。</w:t>
      </w:r>
      <w:r>
        <w:rPr>
          <w:rFonts w:hint="eastAsia" w:eastAsia="宋体"/>
          <w:color w:val="000000" w:themeColor="text1"/>
          <w:sz w:val="21"/>
          <w:szCs w:val="21"/>
          <w14:textFill>
            <w14:solidFill>
              <w14:schemeClr w14:val="tx1"/>
            </w14:solidFill>
          </w14:textFill>
        </w:rPr>
        <w:t>粘石砂浆表面应抹平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粘石</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釆用甩石子粘石。</w:t>
      </w:r>
    </w:p>
    <w:p w14:paraId="100CF0FF">
      <w:pPr>
        <w:pStyle w:val="18"/>
        <w:spacing w:line="300" w:lineRule="exact"/>
        <w:ind w:firstLine="440"/>
        <w:jc w:val="both"/>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门窗</w:t>
      </w:r>
      <w:r>
        <w:rPr>
          <w:rFonts w:hint="eastAsia" w:eastAsia="宋体"/>
          <w:color w:val="000000" w:themeColor="text1"/>
          <w:sz w:val="21"/>
          <w:szCs w:val="21"/>
          <w:lang w:val="zh-CN" w:eastAsia="zh-CN" w:bidi="zh-CN"/>
          <w14:textFill>
            <w14:solidFill>
              <w14:schemeClr w14:val="tx1"/>
            </w14:solidFill>
          </w14:textFill>
        </w:rPr>
        <w:t>、</w:t>
      </w:r>
      <w:r>
        <w:rPr>
          <w:rFonts w:hint="eastAsia" w:eastAsia="宋体"/>
          <w:color w:val="000000" w:themeColor="text1"/>
          <w:sz w:val="21"/>
          <w:szCs w:val="21"/>
          <w14:textFill>
            <w14:solidFill>
              <w14:schemeClr w14:val="tx1"/>
            </w14:solidFill>
          </w14:textFill>
        </w:rPr>
        <w:t>阳台、雨罩等按要求应设置滴水槽</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其宽度、深度应</w:t>
      </w:r>
      <w:r>
        <w:rPr>
          <w:rFonts w:hint="eastAsia" w:eastAsia="宋体"/>
          <w:color w:val="000000" w:themeColor="text1"/>
          <w:sz w:val="21"/>
          <w:szCs w:val="21"/>
          <w:lang w:eastAsia="zh-CN"/>
          <w14:textFill>
            <w14:solidFill>
              <w14:schemeClr w14:val="tx1"/>
            </w14:solidFill>
          </w14:textFill>
        </w:rPr>
        <w:t>满足</w:t>
      </w:r>
      <w:r>
        <w:rPr>
          <w:rFonts w:hint="eastAsia" w:eastAsia="宋体"/>
          <w:color w:val="000000" w:themeColor="text1"/>
          <w:sz w:val="21"/>
          <w:szCs w:val="21"/>
          <w14:textFill>
            <w14:solidFill>
              <w14:schemeClr w14:val="tx1"/>
            </w14:solidFill>
          </w14:textFill>
        </w:rPr>
        <w:t>设计</w:t>
      </w:r>
      <w:r>
        <w:rPr>
          <w:rFonts w:hint="eastAsia" w:eastAsia="宋体"/>
          <w:color w:val="000000" w:themeColor="text1"/>
          <w:sz w:val="21"/>
          <w:szCs w:val="21"/>
          <w:lang w:val="zh-CN" w:eastAsia="zh-CN" w:bidi="zh-CN"/>
          <w14:textFill>
            <w14:solidFill>
              <w14:schemeClr w14:val="tx1"/>
            </w14:solidFill>
          </w14:textFill>
        </w:rPr>
        <w:t>要求。</w:t>
      </w:r>
      <w:r>
        <w:rPr>
          <w:rFonts w:hint="eastAsia" w:eastAsia="宋体"/>
          <w:color w:val="000000" w:themeColor="text1"/>
          <w:sz w:val="21"/>
          <w:szCs w:val="21"/>
          <w14:textFill>
            <w14:solidFill>
              <w14:schemeClr w14:val="tx1"/>
            </w14:solidFill>
          </w14:textFill>
        </w:rPr>
        <w:t>粘石时应先粘小面后粘大面</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大面、小面交角处抹粘石子浆时应采用八字靠尺</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起尺后及时用筛底小米粒石修补黑边</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使其石粒粘结密实。</w:t>
      </w:r>
    </w:p>
    <w:p w14:paraId="37EF4CF3">
      <w:pPr>
        <w:kinsoku w:val="0"/>
        <w:autoSpaceDE w:val="0"/>
        <w:autoSpaceDN w:val="0"/>
        <w:spacing w:line="300" w:lineRule="exact"/>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4.7.</w:t>
      </w:r>
      <w:r>
        <w:rPr>
          <w:rFonts w:hint="eastAsia" w:ascii="黑体" w:hAnsi="黑体" w:eastAsia="黑体" w:cs="黑体"/>
          <w:color w:val="000000" w:themeColor="text1"/>
          <w:kern w:val="0"/>
          <w:sz w:val="21"/>
          <w:szCs w:val="21"/>
          <w14:textFill>
            <w14:solidFill>
              <w14:schemeClr w14:val="tx1"/>
            </w14:solidFill>
          </w14:textFill>
        </w:rPr>
        <w:t>10</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修整、处理黑边</w:t>
      </w:r>
      <w:r>
        <w:rPr>
          <w:rFonts w:hint="eastAsia" w:ascii="宋体" w:hAnsi="宋体" w:eastAsia="宋体" w:cs="宋体"/>
          <w:color w:val="000000" w:themeColor="text1"/>
          <w:sz w:val="21"/>
          <w:szCs w:val="21"/>
          <w:lang w:eastAsia="zh-CN"/>
          <w14:textFill>
            <w14:solidFill>
              <w14:schemeClr w14:val="tx1"/>
            </w14:solidFill>
          </w14:textFill>
        </w:rPr>
        <w:t>应在</w:t>
      </w:r>
      <w:r>
        <w:rPr>
          <w:rFonts w:hint="eastAsia" w:eastAsia="宋体"/>
          <w:color w:val="000000" w:themeColor="text1"/>
          <w:sz w:val="21"/>
          <w:szCs w:val="21"/>
          <w14:textFill>
            <w14:solidFill>
              <w14:schemeClr w14:val="tx1"/>
            </w14:solidFill>
          </w14:textFill>
        </w:rPr>
        <w:t>粘完石粒后及时检查有无没粘上或石粒粘的不密实的地方</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如发现后用水刷蘸水甩在其上</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并及时补粘石粒</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使其石渣粘结密实、均匀</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发现灰层有坠裂现象</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应在灰层终凝前甩水将裂缝压实。如阳角出现黑边</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应待起尺后及时补粘米粒石并拍实。</w:t>
      </w:r>
    </w:p>
    <w:p w14:paraId="207430A6">
      <w:pPr>
        <w:kinsoku w:val="0"/>
        <w:autoSpaceDE w:val="0"/>
        <w:autoSpaceDN w:val="0"/>
        <w:spacing w:line="300" w:lineRule="exact"/>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4.7.</w:t>
      </w:r>
      <w:r>
        <w:rPr>
          <w:rFonts w:hint="eastAsia" w:ascii="黑体" w:hAnsi="黑体" w:eastAsia="黑体" w:cs="黑体"/>
          <w:color w:val="000000" w:themeColor="text1"/>
          <w:kern w:val="0"/>
          <w:sz w:val="21"/>
          <w:szCs w:val="21"/>
          <w14:textFill>
            <w14:solidFill>
              <w14:schemeClr w14:val="tx1"/>
            </w14:solidFill>
          </w14:textFill>
        </w:rPr>
        <w:t>11</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起条、勾缝</w:t>
      </w:r>
      <w:r>
        <w:rPr>
          <w:rFonts w:hint="eastAsia" w:ascii="宋体" w:hAnsi="宋体" w:eastAsia="宋体" w:cs="宋体"/>
          <w:color w:val="000000" w:themeColor="text1"/>
          <w:sz w:val="21"/>
          <w:szCs w:val="21"/>
          <w:lang w:eastAsia="zh-CN"/>
          <w14:textFill>
            <w14:solidFill>
              <w14:schemeClr w14:val="tx1"/>
            </w14:solidFill>
          </w14:textFill>
        </w:rPr>
        <w:t>应在</w:t>
      </w:r>
      <w:r>
        <w:rPr>
          <w:rFonts w:hint="eastAsia" w:eastAsia="宋体"/>
          <w:color w:val="000000" w:themeColor="text1"/>
          <w:sz w:val="21"/>
          <w:szCs w:val="21"/>
          <w14:textFill>
            <w14:solidFill>
              <w14:schemeClr w14:val="tx1"/>
            </w14:solidFill>
          </w14:textFill>
        </w:rPr>
        <w:t>粘完石粒后及时用抹子将石渣压入灰层2/3。</w:t>
      </w:r>
    </w:p>
    <w:p w14:paraId="026A9204">
      <w:pPr>
        <w:kinsoku w:val="0"/>
        <w:autoSpaceDE w:val="0"/>
        <w:autoSpaceDN w:val="0"/>
        <w:spacing w:line="300" w:lineRule="exac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4.7.</w:t>
      </w:r>
      <w:r>
        <w:rPr>
          <w:rFonts w:hint="eastAsia" w:ascii="黑体" w:hAnsi="黑体" w:eastAsia="黑体" w:cs="黑体"/>
          <w:color w:val="000000" w:themeColor="text1"/>
          <w:kern w:val="0"/>
          <w:sz w:val="21"/>
          <w:szCs w:val="21"/>
          <w14:textFill>
            <w14:solidFill>
              <w14:schemeClr w14:val="tx1"/>
            </w14:solidFill>
          </w14:textFill>
        </w:rPr>
        <w:t>12</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浇水养护</w:t>
      </w:r>
      <w:r>
        <w:rPr>
          <w:rFonts w:hint="eastAsia" w:ascii="宋体" w:hAnsi="宋体" w:eastAsia="宋体" w:cs="宋体"/>
          <w:color w:val="000000" w:themeColor="text1"/>
          <w:sz w:val="21"/>
          <w:szCs w:val="21"/>
          <w:lang w:val="en-US" w:eastAsia="zh-CN"/>
          <w14:textFill>
            <w14:solidFill>
              <w14:schemeClr w14:val="tx1"/>
            </w14:solidFill>
          </w14:textFill>
        </w:rPr>
        <w:t>应</w:t>
      </w:r>
      <w:r>
        <w:rPr>
          <w:rFonts w:hint="eastAsia" w:ascii="宋体" w:hAnsi="宋体" w:eastAsia="宋体" w:cs="宋体"/>
          <w:color w:val="000000" w:themeColor="text1"/>
          <w:sz w:val="21"/>
          <w:szCs w:val="21"/>
          <w:lang w:eastAsia="zh-CN"/>
          <w14:textFill>
            <w14:solidFill>
              <w14:schemeClr w14:val="tx1"/>
            </w14:solidFill>
          </w14:textFill>
        </w:rPr>
        <w:t>在</w:t>
      </w:r>
      <w:r>
        <w:rPr>
          <w:rFonts w:hint="eastAsia" w:eastAsia="宋体"/>
          <w:color w:val="000000" w:themeColor="text1"/>
          <w:sz w:val="21"/>
          <w:szCs w:val="21"/>
          <w14:textFill>
            <w14:solidFill>
              <w14:schemeClr w14:val="tx1"/>
            </w14:solidFill>
          </w14:textFill>
        </w:rPr>
        <w:t>施工粘石后</w:t>
      </w:r>
      <w:r>
        <w:rPr>
          <w:rFonts w:hint="eastAsia" w:ascii="宋体" w:hAnsi="宋体" w:eastAsia="宋体" w:cs="宋体"/>
          <w:color w:val="000000" w:themeColor="text1"/>
          <w:sz w:val="21"/>
          <w:szCs w:val="21"/>
          <w:lang w:val="en-US" w:eastAsia="zh-CN" w:bidi="en-US"/>
          <w14:textFill>
            <w14:solidFill>
              <w14:schemeClr w14:val="tx1"/>
            </w14:solidFill>
          </w14:textFill>
        </w:rPr>
        <w:t>24h</w:t>
      </w:r>
      <w:r>
        <w:rPr>
          <w:rFonts w:hint="eastAsia" w:eastAsia="宋体"/>
          <w:color w:val="000000" w:themeColor="text1"/>
          <w:sz w:val="21"/>
          <w:szCs w:val="21"/>
          <w:lang w:val="en-US" w:eastAsia="zh-CN" w:bidi="en-US"/>
          <w14:textFill>
            <w14:solidFill>
              <w14:schemeClr w14:val="tx1"/>
            </w14:solidFill>
          </w14:textFill>
        </w:rPr>
        <w:t>进行，应</w:t>
      </w:r>
      <w:r>
        <w:rPr>
          <w:rFonts w:hint="eastAsia" w:eastAsia="宋体"/>
          <w:color w:val="000000" w:themeColor="text1"/>
          <w:sz w:val="21"/>
          <w:szCs w:val="21"/>
          <w14:textFill>
            <w14:solidFill>
              <w14:schemeClr w14:val="tx1"/>
            </w14:solidFill>
          </w14:textFill>
        </w:rPr>
        <w:t>用喷壶浇水养护。</w:t>
      </w:r>
    </w:p>
    <w:p w14:paraId="332B2E6A">
      <w:pPr>
        <w:pStyle w:val="18"/>
        <w:tabs>
          <w:tab w:val="left" w:pos="910"/>
        </w:tabs>
        <w:spacing w:line="300" w:lineRule="exact"/>
        <w:ind w:firstLine="442"/>
        <w:jc w:val="both"/>
        <w:rPr>
          <w:rFonts w:hint="eastAsia" w:eastAsia="宋体"/>
          <w:color w:val="000000" w:themeColor="text1"/>
          <w:sz w:val="21"/>
          <w:szCs w:val="21"/>
          <w:lang w:val="en-US" w:eastAsia="zh-CN" w:bidi="ar-SA"/>
          <w14:textFill>
            <w14:solidFill>
              <w14:schemeClr w14:val="tx1"/>
            </w14:solidFill>
          </w14:textFill>
        </w:rPr>
      </w:pPr>
    </w:p>
    <w:p w14:paraId="4CBC2804">
      <w:pPr>
        <w:pStyle w:val="8"/>
        <w:jc w:val="center"/>
        <w:rPr>
          <w:color w:val="000000" w:themeColor="text1"/>
          <w:sz w:val="20"/>
          <w:szCs w:val="20"/>
          <w14:textFill>
            <w14:solidFill>
              <w14:schemeClr w14:val="tx1"/>
            </w14:solidFill>
          </w14:textFill>
        </w:rPr>
      </w:pPr>
      <w:r>
        <w:rPr>
          <w:rFonts w:hint="eastAsia" w:ascii="黑体" w:hAnsi="宋体" w:eastAsia="黑体" w:cs="黑体"/>
          <w:b w:val="0"/>
          <w:bCs/>
          <w:color w:val="000000" w:themeColor="text1"/>
          <w:kern w:val="0"/>
          <w:sz w:val="20"/>
          <w:szCs w:val="20"/>
          <w:lang w:val="zh-TW" w:eastAsia="zh-TW"/>
          <w14:textFill>
            <w14:solidFill>
              <w14:schemeClr w14:val="tx1"/>
            </w14:solidFill>
          </w14:textFill>
        </w:rPr>
        <w:t>Ⅲ</w:t>
      </w:r>
      <w:r>
        <w:rPr>
          <w:rFonts w:hint="eastAsia" w:ascii="黑体" w:hAnsi="黑体" w:eastAsia="黑体" w:cs="黑体"/>
          <w:bCs/>
          <w:color w:val="000000" w:themeColor="text1"/>
          <w:sz w:val="20"/>
          <w:szCs w:val="20"/>
          <w14:textFill>
            <w14:solidFill>
              <w14:schemeClr w14:val="tx1"/>
            </w14:solidFill>
          </w14:textFill>
        </w:rPr>
        <w:t xml:space="preserve"> </w:t>
      </w:r>
      <w:r>
        <w:rPr>
          <w:rFonts w:hint="eastAsia" w:ascii="黑体" w:eastAsia="黑体" w:cs="黑体"/>
          <w:bCs/>
          <w:color w:val="000000" w:themeColor="text1"/>
          <w:sz w:val="20"/>
          <w:szCs w:val="20"/>
          <w14:textFill>
            <w14:solidFill>
              <w14:schemeClr w14:val="tx1"/>
            </w14:solidFill>
          </w14:textFill>
        </w:rPr>
        <w:t>质量</w:t>
      </w:r>
      <w:r>
        <w:rPr>
          <w:rFonts w:hint="eastAsia" w:ascii="黑体" w:hAnsi="黑体" w:eastAsia="黑体" w:cs="黑体"/>
          <w:bCs/>
          <w:color w:val="000000" w:themeColor="text1"/>
          <w:sz w:val="20"/>
          <w:szCs w:val="20"/>
          <w14:textFill>
            <w14:solidFill>
              <w14:schemeClr w14:val="tx1"/>
            </w14:solidFill>
          </w14:textFill>
        </w:rPr>
        <w:t>记录</w:t>
      </w:r>
    </w:p>
    <w:p w14:paraId="536AE7A3">
      <w:pPr>
        <w:pStyle w:val="18"/>
        <w:spacing w:line="300" w:lineRule="exact"/>
        <w:ind w:firstLine="0"/>
        <w:jc w:val="both"/>
        <w:rPr>
          <w:rFonts w:hint="default" w:ascii="黑体" w:eastAsia="黑体" w:cs="黑体"/>
          <w:color w:val="000000" w:themeColor="text1"/>
          <w:sz w:val="21"/>
          <w:szCs w:val="21"/>
          <w:lang w:val="en-US" w:eastAsia="zh-CN"/>
          <w14:textFill>
            <w14:solidFill>
              <w14:schemeClr w14:val="tx1"/>
            </w14:solidFill>
          </w14:textFill>
        </w:rPr>
      </w:pPr>
      <w:r>
        <w:rPr>
          <w:rFonts w:hint="eastAsia" w:ascii="黑体" w:hAnsi="Calibri" w:eastAsia="黑体" w:cs="黑体"/>
          <w:color w:val="000000" w:themeColor="text1"/>
          <w:sz w:val="21"/>
          <w:szCs w:val="22"/>
          <w:lang w:val="en-US" w:eastAsia="zh-CN" w:bidi="ar-SA"/>
          <w14:textFill>
            <w14:solidFill>
              <w14:schemeClr w14:val="tx1"/>
            </w14:solidFill>
          </w14:textFill>
        </w:rPr>
        <w:t>4.7.13</w:t>
      </w:r>
      <w:r>
        <w:rPr>
          <w:rFonts w:hint="eastAsia" w:ascii="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质量记录</w:t>
      </w:r>
      <w:r>
        <w:rPr>
          <w:rFonts w:hint="eastAsia" w:ascii="宋体" w:hAnsi="宋体" w:eastAsia="宋体" w:cs="宋体"/>
          <w:color w:val="000000" w:themeColor="text1"/>
          <w:sz w:val="21"/>
          <w:szCs w:val="21"/>
          <w:lang w:eastAsia="zh-CN"/>
          <w14:textFill>
            <w14:solidFill>
              <w14:schemeClr w14:val="tx1"/>
            </w14:solidFill>
          </w14:textFill>
        </w:rPr>
        <w:t>同本规</w:t>
      </w:r>
      <w:r>
        <w:rPr>
          <w:rFonts w:hint="eastAsia" w:eastAsia="宋体"/>
          <w:color w:val="000000" w:themeColor="text1"/>
          <w:sz w:val="21"/>
          <w:szCs w:val="21"/>
          <w:lang w:eastAsia="zh-CN"/>
          <w14:textFill>
            <w14:solidFill>
              <w14:schemeClr w14:val="tx1"/>
            </w14:solidFill>
          </w14:textFill>
        </w:rPr>
        <w:t>程第</w:t>
      </w:r>
      <w:r>
        <w:rPr>
          <w:rFonts w:hint="eastAsia" w:eastAsia="宋体"/>
          <w:color w:val="000000" w:themeColor="text1"/>
          <w:sz w:val="21"/>
          <w:szCs w:val="21"/>
          <w14:textFill>
            <w14:solidFill>
              <w14:schemeClr w14:val="tx1"/>
            </w14:solidFill>
          </w14:textFill>
        </w:rPr>
        <w:t>4.2.</w:t>
      </w:r>
      <w:r>
        <w:rPr>
          <w:rFonts w:hint="eastAsia" w:eastAsia="宋体"/>
          <w:color w:val="000000" w:themeColor="text1"/>
          <w:sz w:val="21"/>
          <w:szCs w:val="21"/>
          <w:lang w:val="en-US" w:eastAsia="zh-CN"/>
          <w14:textFill>
            <w14:solidFill>
              <w14:schemeClr w14:val="tx1"/>
            </w14:solidFill>
          </w14:textFill>
        </w:rPr>
        <w:t>15条。</w:t>
      </w:r>
    </w:p>
    <w:p w14:paraId="348EDD8B">
      <w:pPr>
        <w:pStyle w:val="8"/>
        <w:spacing w:line="300" w:lineRule="exact"/>
        <w:ind w:firstLine="420" w:firstLineChars="200"/>
        <w:rPr>
          <w:rFonts w:ascii="宋体" w:hAnsi="宋体" w:eastAsia="宋体" w:cs="宋体"/>
          <w:color w:val="000000" w:themeColor="text1"/>
          <w:kern w:val="0"/>
          <w:sz w:val="21"/>
          <w:szCs w:val="21"/>
          <w14:textFill>
            <w14:solidFill>
              <w14:schemeClr w14:val="tx1"/>
            </w14:solidFill>
          </w14:textFill>
        </w:rPr>
      </w:pPr>
    </w:p>
    <w:p w14:paraId="00237B8C">
      <w:pPr>
        <w:pStyle w:val="3"/>
        <w:tabs>
          <w:tab w:val="left" w:pos="2365"/>
          <w:tab w:val="left" w:pos="2366"/>
        </w:tabs>
        <w:spacing w:before="156" w:beforeLines="50" w:after="156" w:afterLines="50" w:line="300" w:lineRule="exact"/>
        <w:jc w:val="center"/>
        <w:rPr>
          <w:rFonts w:hint="default" w:ascii="黑体" w:cs="黑体"/>
          <w:b w:val="0"/>
          <w:bCs w:val="0"/>
          <w:color w:val="000000" w:themeColor="text1"/>
          <w:sz w:val="21"/>
          <w:szCs w:val="21"/>
          <w:lang w:val="en-US"/>
          <w14:textFill>
            <w14:solidFill>
              <w14:schemeClr w14:val="tx1"/>
            </w14:solidFill>
          </w14:textFill>
        </w:rPr>
      </w:pPr>
      <w:bookmarkStart w:id="73" w:name="_Toc20822"/>
      <w:bookmarkStart w:id="74" w:name="_Toc6755"/>
      <w:bookmarkStart w:id="75" w:name="_Toc4255"/>
      <w:r>
        <w:rPr>
          <w:rFonts w:hint="eastAsia" w:ascii="黑体" w:cs="黑体"/>
          <w:b w:val="0"/>
          <w:bCs w:val="0"/>
          <w:color w:val="000000" w:themeColor="text1"/>
          <w:sz w:val="21"/>
          <w:szCs w:val="21"/>
          <w14:textFill>
            <w14:solidFill>
              <w14:schemeClr w14:val="tx1"/>
            </w14:solidFill>
          </w14:textFill>
        </w:rPr>
        <w:t>4.</w:t>
      </w:r>
      <w:r>
        <w:rPr>
          <w:rFonts w:hint="eastAsia" w:ascii="黑体" w:cs="黑体"/>
          <w:b w:val="0"/>
          <w:bCs w:val="0"/>
          <w:color w:val="000000" w:themeColor="text1"/>
          <w:sz w:val="21"/>
          <w:szCs w:val="21"/>
          <w:lang w:val="en-US" w:eastAsia="zh-CN"/>
          <w14:textFill>
            <w14:solidFill>
              <w14:schemeClr w14:val="tx1"/>
            </w14:solidFill>
          </w14:textFill>
        </w:rPr>
        <w:t>8</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eastAsia="宋体" w:cs="黑体"/>
          <w:color w:val="000000" w:themeColor="text1"/>
          <w:sz w:val="21"/>
          <w:szCs w:val="21"/>
          <w:lang w:eastAsia="zh-CN"/>
          <w14:textFill>
            <w14:solidFill>
              <w14:schemeClr w14:val="tx1"/>
            </w14:solidFill>
          </w14:textFill>
        </w:rPr>
        <w:t>假面砖</w:t>
      </w:r>
      <w:bookmarkEnd w:id="73"/>
      <w:r>
        <w:rPr>
          <w:rFonts w:hint="eastAsia" w:ascii="黑体" w:eastAsia="宋体" w:cs="黑体"/>
          <w:color w:val="000000" w:themeColor="text1"/>
          <w:sz w:val="21"/>
          <w:szCs w:val="21"/>
          <w:lang w:val="en-US" w:eastAsia="zh-CN"/>
          <w14:textFill>
            <w14:solidFill>
              <w14:schemeClr w14:val="tx1"/>
            </w14:solidFill>
          </w14:textFill>
        </w:rPr>
        <w:t>工程</w:t>
      </w:r>
      <w:bookmarkEnd w:id="74"/>
      <w:bookmarkEnd w:id="75"/>
    </w:p>
    <w:p w14:paraId="50916A10">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7A245C98">
      <w:pPr>
        <w:pStyle w:val="18"/>
        <w:tabs>
          <w:tab w:val="left" w:pos="1325"/>
        </w:tabs>
        <w:spacing w:line="300" w:lineRule="exact"/>
        <w:ind w:firstLine="0"/>
        <w:jc w:val="both"/>
        <w:rPr>
          <w:rFonts w:hint="eastAsia"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4.8.</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14:textFill>
            <w14:solidFill>
              <w14:schemeClr w14:val="tx1"/>
            </w14:solidFill>
          </w14:textFill>
        </w:rPr>
        <w:t>水泥</w:t>
      </w:r>
      <w:r>
        <w:rPr>
          <w:rFonts w:hint="eastAsia" w:eastAsia="宋体"/>
          <w:color w:val="000000" w:themeColor="text1"/>
          <w:sz w:val="21"/>
          <w:szCs w:val="21"/>
          <w:lang w:eastAsia="zh-CN"/>
          <w14:textFill>
            <w14:solidFill>
              <w14:schemeClr w14:val="tx1"/>
            </w14:solidFill>
          </w14:textFill>
        </w:rPr>
        <w:t>、中</w:t>
      </w:r>
      <w:r>
        <w:rPr>
          <w:rFonts w:hint="eastAsia" w:eastAsia="宋体"/>
          <w:color w:val="000000" w:themeColor="text1"/>
          <w:sz w:val="21"/>
          <w:szCs w:val="21"/>
          <w14:textFill>
            <w14:solidFill>
              <w14:schemeClr w14:val="tx1"/>
            </w14:solidFill>
          </w14:textFill>
        </w:rPr>
        <w:t>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石灰膏</w:t>
      </w:r>
      <w:r>
        <w:rPr>
          <w:rFonts w:hint="eastAsia" w:eastAsia="宋体"/>
          <w:color w:val="000000" w:themeColor="text1"/>
          <w:sz w:val="21"/>
          <w:szCs w:val="21"/>
          <w:lang w:eastAsia="zh-CN"/>
          <w14:textFill>
            <w14:solidFill>
              <w14:schemeClr w14:val="tx1"/>
            </w14:solidFill>
          </w14:textFill>
        </w:rPr>
        <w:t>、磨细的</w:t>
      </w:r>
      <w:r>
        <w:rPr>
          <w:rFonts w:hint="eastAsia" w:eastAsia="宋体"/>
          <w:color w:val="000000" w:themeColor="text1"/>
          <w:sz w:val="21"/>
          <w:szCs w:val="21"/>
          <w14:textFill>
            <w14:solidFill>
              <w14:schemeClr w14:val="tx1"/>
            </w14:solidFill>
          </w14:textFill>
        </w:rPr>
        <w:t>石灰粉</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胶粘剂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颜料</w:t>
      </w:r>
      <w:r>
        <w:rPr>
          <w:rFonts w:hint="eastAsia" w:eastAsia="宋体"/>
          <w:color w:val="000000" w:themeColor="text1"/>
          <w:sz w:val="21"/>
          <w:szCs w:val="21"/>
          <w:lang w:eastAsia="zh-CN"/>
          <w14:textFill>
            <w14:solidFill>
              <w14:schemeClr w14:val="tx1"/>
            </w14:solidFill>
          </w14:textFill>
        </w:rPr>
        <w:t>、水</w:t>
      </w:r>
      <w:r>
        <w:rPr>
          <w:rFonts w:hint="eastAsia" w:eastAsia="宋体"/>
          <w:color w:val="000000" w:themeColor="text1"/>
          <w:sz w:val="21"/>
          <w:szCs w:val="21"/>
          <w14:textFill>
            <w14:solidFill>
              <w14:schemeClr w14:val="tx1"/>
            </w14:solidFill>
          </w14:textFill>
        </w:rPr>
        <w:t>等</w:t>
      </w:r>
      <w:r>
        <w:rPr>
          <w:rFonts w:hint="eastAsia" w:eastAsia="宋体"/>
          <w:color w:val="000000" w:themeColor="text1"/>
          <w:sz w:val="21"/>
          <w:szCs w:val="21"/>
          <w:lang w:eastAsia="zh-CN"/>
          <w14:textFill>
            <w14:solidFill>
              <w14:schemeClr w14:val="tx1"/>
            </w14:solidFill>
          </w14:textFill>
        </w:rPr>
        <w:t>。</w:t>
      </w:r>
    </w:p>
    <w:p w14:paraId="69A8D239">
      <w:pPr>
        <w:pStyle w:val="18"/>
        <w:tabs>
          <w:tab w:val="left" w:pos="910"/>
        </w:tabs>
        <w:spacing w:line="300"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4.8.2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olor w:val="000000" w:themeColor="text1"/>
          <w:sz w:val="21"/>
          <w:szCs w:val="21"/>
          <w14:textFill>
            <w14:solidFill>
              <w14:schemeClr w14:val="tx1"/>
            </w14:solidFill>
          </w14:textFill>
        </w:rPr>
        <w:t>砂浆搅拌机、纸筋灰搅拌机</w:t>
      </w:r>
      <w:r>
        <w:rPr>
          <w:rFonts w:hint="eastAsia" w:eastAsia="宋体"/>
          <w:color w:val="000000" w:themeColor="text1"/>
          <w:sz w:val="21"/>
          <w:szCs w:val="21"/>
          <w:lang w:eastAsia="zh-CN"/>
          <w14:textFill>
            <w14:solidFill>
              <w14:schemeClr w14:val="tx1"/>
            </w14:solidFill>
          </w14:textFill>
        </w:rPr>
        <w:t>等</w:t>
      </w:r>
      <w:r>
        <w:rPr>
          <w:rFonts w:hint="eastAsia" w:eastAsia="宋体"/>
          <w:color w:val="000000" w:themeColor="text1"/>
          <w:sz w:val="21"/>
          <w:szCs w:val="21"/>
          <w:lang w:val="en-US" w:eastAsia="zh-CN" w:bidi="ar-SA"/>
          <w14:textFill>
            <w14:solidFill>
              <w14:schemeClr w14:val="tx1"/>
            </w14:solidFill>
          </w14:textFill>
        </w:rPr>
        <w:t>。</w:t>
      </w:r>
    </w:p>
    <w:p w14:paraId="4DFFF794">
      <w:pPr>
        <w:pStyle w:val="18"/>
        <w:spacing w:line="300" w:lineRule="exact"/>
        <w:ind w:firstLine="0"/>
        <w:jc w:val="both"/>
        <w:rPr>
          <w:rFonts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4.8.3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62570C37">
      <w:pPr>
        <w:pStyle w:val="18"/>
        <w:spacing w:line="300" w:lineRule="exact"/>
        <w:ind w:firstLine="420" w:firstLineChars="200"/>
        <w:rPr>
          <w:rFonts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结构墙体工程已验收合格。</w:t>
      </w:r>
    </w:p>
    <w:p w14:paraId="17115E61">
      <w:pPr>
        <w:pStyle w:val="18"/>
        <w:spacing w:line="300" w:lineRule="exact"/>
        <w:ind w:firstLine="420" w:firstLineChars="200"/>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满足</w:t>
      </w:r>
      <w:r>
        <w:rPr>
          <w:rFonts w:hint="eastAsia" w:eastAsia="宋体"/>
          <w:color w:val="000000" w:themeColor="text1"/>
          <w:sz w:val="21"/>
          <w:szCs w:val="21"/>
          <w:lang w:val="en-US" w:eastAsia="zh-CN"/>
          <w14:textFill>
            <w14:solidFill>
              <w14:schemeClr w14:val="tx1"/>
            </w14:solidFill>
          </w14:textFill>
        </w:rPr>
        <w:t>安全</w:t>
      </w:r>
      <w:r>
        <w:rPr>
          <w:rFonts w:hint="eastAsia" w:eastAsia="宋体"/>
          <w:color w:val="000000" w:themeColor="text1"/>
          <w:sz w:val="21"/>
          <w:szCs w:val="21"/>
          <w14:textFill>
            <w14:solidFill>
              <w14:schemeClr w14:val="tx1"/>
            </w14:solidFill>
          </w14:textFill>
        </w:rPr>
        <w:t>施工要求架子已搭设</w:t>
      </w:r>
      <w:r>
        <w:rPr>
          <w:rFonts w:hint="eastAsia" w:eastAsia="宋体"/>
          <w:color w:val="000000" w:themeColor="text1"/>
          <w:sz w:val="21"/>
          <w:szCs w:val="21"/>
          <w:lang w:val="en-US" w:eastAsia="zh-CN" w:bidi="en-US"/>
          <w14:textFill>
            <w14:solidFill>
              <w14:schemeClr w14:val="tx1"/>
            </w14:solidFill>
          </w14:textFill>
        </w:rPr>
        <w:t>。</w:t>
      </w:r>
    </w:p>
    <w:p w14:paraId="48CE3866">
      <w:pPr>
        <w:pStyle w:val="18"/>
        <w:spacing w:line="300" w:lineRule="exact"/>
        <w:ind w:firstLine="420" w:firstLineChars="20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门窗口、预埋件、穿墙管道、预留孔洞等位置正确安装牢固。</w:t>
      </w:r>
    </w:p>
    <w:p w14:paraId="4E89E449">
      <w:pPr>
        <w:pStyle w:val="18"/>
        <w:tabs>
          <w:tab w:val="left" w:pos="892"/>
        </w:tabs>
        <w:spacing w:line="300" w:lineRule="exact"/>
        <w:ind w:firstLine="420" w:firstLineChars="200"/>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4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04B4F445">
      <w:pPr>
        <w:pStyle w:val="18"/>
        <w:spacing w:before="156" w:beforeLines="50" w:after="156" w:afterLines="50" w:line="300" w:lineRule="exact"/>
        <w:ind w:firstLine="0"/>
        <w:rPr>
          <w:rFonts w:hint="eastAsia" w:ascii="黑体" w:hAnsi="黑体" w:eastAsia="黑体" w:cs="黑体"/>
          <w:bCs/>
          <w:color w:val="000000" w:themeColor="text1"/>
          <w:lang w:eastAsia="zh-CN" w:bidi="ar-SA"/>
          <w14:textFill>
            <w14:solidFill>
              <w14:schemeClr w14:val="tx1"/>
            </w14:solidFill>
          </w14:textFill>
        </w:rPr>
      </w:pPr>
    </w:p>
    <w:p w14:paraId="53119ECC">
      <w:pPr>
        <w:pStyle w:val="18"/>
        <w:spacing w:before="156" w:beforeLines="50" w:after="156" w:afterLines="50"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2C77564F">
      <w:pPr>
        <w:spacing w:line="300" w:lineRule="exact"/>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4.8.</w:t>
      </w:r>
      <w:r>
        <w:rPr>
          <w:rFonts w:hint="eastAsia" w:ascii="黑体" w:eastAsia="黑体" w:cs="黑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假面砖</w:t>
      </w:r>
      <w:r>
        <w:rPr>
          <w:rFonts w:hint="eastAsia" w:ascii="宋体" w:hAnsi="宋体" w:eastAsia="宋体" w:cs="宋体"/>
          <w:color w:val="000000" w:themeColor="text1"/>
          <w:sz w:val="21"/>
          <w:szCs w:val="21"/>
          <w:lang w:val="en-US" w:eastAsia="zh-CN"/>
          <w14:textFill>
            <w14:solidFill>
              <w14:schemeClr w14:val="tx1"/>
            </w14:solidFill>
          </w14:textFill>
        </w:rPr>
        <w:t>工程</w:t>
      </w:r>
      <w:r>
        <w:rPr>
          <w:rFonts w:hint="eastAsia" w:ascii="宋体" w:hAnsi="宋体" w:eastAsia="宋体" w:cs="宋体"/>
          <w:color w:val="000000" w:themeColor="text1"/>
          <w:sz w:val="21"/>
          <w:szCs w:val="21"/>
          <w:lang w:eastAsia="zh-CN"/>
          <w14:textFill>
            <w14:solidFill>
              <w14:schemeClr w14:val="tx1"/>
            </w14:solidFill>
          </w14:textFill>
        </w:rPr>
        <w:t>施工</w:t>
      </w:r>
      <w:r>
        <w:rPr>
          <w:rFonts w:hint="eastAsia" w:ascii="宋体" w:hAnsi="宋体" w:eastAsia="宋体" w:cs="宋体"/>
          <w:color w:val="000000" w:themeColor="text1"/>
          <w:sz w:val="21"/>
          <w:szCs w:val="21"/>
          <w14:textFill>
            <w14:solidFill>
              <w14:schemeClr w14:val="tx1"/>
            </w14:solidFill>
          </w14:textFill>
        </w:rPr>
        <w:t>工艺流程见图</w:t>
      </w:r>
      <w:r>
        <w:rPr>
          <w:rFonts w:hint="eastAsia" w:ascii="宋体" w:hAnsi="宋体" w:eastAsia="宋体" w:cs="宋体"/>
          <w:color w:val="000000" w:themeColor="text1"/>
          <w:sz w:val="21"/>
          <w:szCs w:val="21"/>
          <w:lang w:eastAsia="zh-CN"/>
          <w14:textFill>
            <w14:solidFill>
              <w14:schemeClr w14:val="tx1"/>
            </w14:solidFill>
          </w14:textFill>
        </w:rPr>
        <w:t>4.8.</w:t>
      </w:r>
      <w:r>
        <w:rPr>
          <w:rFonts w:hint="eastAsia" w:ascii="宋体" w:hAnsi="宋体" w:eastAsia="宋体" w:cs="宋体"/>
          <w:color w:val="000000" w:themeColor="text1"/>
          <w:sz w:val="21"/>
          <w:szCs w:val="21"/>
          <w14:textFill>
            <w14:solidFill>
              <w14:schemeClr w14:val="tx1"/>
            </w14:solidFill>
          </w14:textFill>
        </w:rPr>
        <w:t>4。</w:t>
      </w:r>
    </w:p>
    <w:p w14:paraId="15622D4A">
      <w:pPr>
        <w:spacing w:before="1" w:line="300" w:lineRule="exact"/>
        <w:ind w:right="79"/>
        <w:jc w:val="left"/>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层</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抹底层、中层砂浆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抹面层灰</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划缝、做面砖</w:t>
      </w:r>
    </w:p>
    <w:p w14:paraId="58C3E36C">
      <w:pPr>
        <w:kinsoku w:val="0"/>
        <w:autoSpaceDE w:val="0"/>
        <w:autoSpaceDN w:val="0"/>
        <w:spacing w:line="30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4.8.</w:t>
      </w:r>
      <w:r>
        <w:rPr>
          <w:rFonts w:hint="eastAsia" w:ascii="宋体" w:hAnsi="宋体" w:eastAsia="宋体" w:cs="宋体"/>
          <w:color w:val="000000" w:themeColor="text1"/>
          <w:sz w:val="18"/>
          <w:szCs w:val="18"/>
          <w14:textFill>
            <w14:solidFill>
              <w14:schemeClr w14:val="tx1"/>
            </w14:solidFill>
          </w14:textFill>
        </w:rPr>
        <w:t>4 假面</w:t>
      </w:r>
      <w:r>
        <w:rPr>
          <w:rFonts w:hint="eastAsia" w:ascii="宋体" w:hAnsi="宋体" w:eastAsia="宋体" w:cs="宋体"/>
          <w:color w:val="000000" w:themeColor="text1"/>
          <w:sz w:val="18"/>
          <w:szCs w:val="18"/>
          <w:lang w:val="en-US" w:eastAsia="zh-CN"/>
          <w14:textFill>
            <w14:solidFill>
              <w14:schemeClr w14:val="tx1"/>
            </w14:solidFill>
          </w14:textFill>
        </w:rPr>
        <w:t>砖工程施工工艺流程</w:t>
      </w:r>
      <w:r>
        <w:rPr>
          <w:rFonts w:hint="eastAsia" w:ascii="宋体" w:hAnsi="宋体" w:eastAsia="宋体" w:cs="宋体"/>
          <w:color w:val="000000" w:themeColor="text1"/>
          <w:sz w:val="18"/>
          <w:szCs w:val="18"/>
          <w14:textFill>
            <w14:solidFill>
              <w14:schemeClr w14:val="tx1"/>
            </w14:solidFill>
          </w14:textFill>
        </w:rPr>
        <w:t>图</w:t>
      </w:r>
    </w:p>
    <w:p w14:paraId="7F63F932">
      <w:pPr>
        <w:pStyle w:val="18"/>
        <w:spacing w:line="300" w:lineRule="exact"/>
        <w:ind w:left="0" w:leftChars="0" w:firstLine="0" w:firstLineChars="0"/>
        <w:jc w:val="both"/>
        <w:rPr>
          <w:rFonts w:hint="eastAsia" w:ascii="宋体" w:hAnsi="宋体" w:eastAsia="宋体" w:cs="宋体"/>
          <w:color w:val="000000" w:themeColor="text1"/>
          <w:kern w:val="2"/>
          <w:sz w:val="21"/>
          <w:szCs w:val="21"/>
          <w:highlight w:val="yellow"/>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4.8.</w:t>
      </w: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基层处理同本规程第4.5.5条。</w:t>
      </w:r>
    </w:p>
    <w:p w14:paraId="05BB70A3">
      <w:pPr>
        <w:kinsoku w:val="0"/>
        <w:autoSpaceDE w:val="0"/>
        <w:autoSpaceDN w:val="0"/>
        <w:spacing w:line="3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eastAsia="zh-CN"/>
          <w14:textFill>
            <w14:solidFill>
              <w14:schemeClr w14:val="tx1"/>
            </w14:solidFill>
          </w14:textFill>
        </w:rPr>
        <w:t>4.8.</w:t>
      </w:r>
      <w:r>
        <w:rPr>
          <w:rFonts w:hint="eastAsia" w:ascii="黑体" w:hAnsi="黑体" w:eastAsia="黑体" w:cs="黑体"/>
          <w:color w:val="000000" w:themeColor="text1"/>
          <w:kern w:val="0"/>
          <w:sz w:val="21"/>
          <w:szCs w:val="21"/>
          <w:highlight w:val="none"/>
          <w14:textFill>
            <w14:solidFill>
              <w14:schemeClr w14:val="tx1"/>
            </w14:solidFill>
          </w14:textFill>
        </w:rPr>
        <w:t>6</w:t>
      </w:r>
      <w:r>
        <w:rPr>
          <w:rFonts w:hint="eastAsia" w:ascii="黑体" w:hAnsi="黑体" w:eastAsia="黑体" w:cs="黑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若建筑物为高层时</w:t>
      </w:r>
      <w:r>
        <w:rPr>
          <w:rFonts w:hint="eastAsia" w:ascii="宋体" w:hAnsi="宋体" w:eastAsia="宋体" w:cs="宋体"/>
          <w:color w:val="000000" w:themeColor="text1"/>
          <w:sz w:val="21"/>
          <w:szCs w:val="21"/>
          <w:highlight w:val="none"/>
          <w:lang w:eastAsia="zh-CN"/>
          <w14:textFill>
            <w14:solidFill>
              <w14:schemeClr w14:val="tx1"/>
            </w14:solidFill>
          </w14:textFill>
        </w:rPr>
        <w:t>，应</w:t>
      </w:r>
      <w:r>
        <w:rPr>
          <w:rFonts w:hint="eastAsia" w:ascii="宋体" w:hAnsi="宋体" w:eastAsia="宋体" w:cs="宋体"/>
          <w:color w:val="000000" w:themeColor="text1"/>
          <w:sz w:val="21"/>
          <w:szCs w:val="21"/>
          <w:highlight w:val="none"/>
          <w14:textFill>
            <w14:solidFill>
              <w14:schemeClr w14:val="tx1"/>
            </w14:solidFill>
          </w14:textFill>
        </w:rPr>
        <w:t>在大角及门窗口两边</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用经纬仪打直线找垂直。若为多层建筑</w:t>
      </w:r>
      <w:r>
        <w:rPr>
          <w:rFonts w:hint="eastAsia" w:ascii="宋体" w:hAnsi="宋体" w:eastAsia="宋体" w:cs="宋体"/>
          <w:color w:val="000000" w:themeColor="text1"/>
          <w:sz w:val="21"/>
          <w:szCs w:val="21"/>
          <w:highlight w:val="none"/>
          <w:lang w:eastAsia="zh-CN"/>
          <w14:textFill>
            <w14:solidFill>
              <w14:schemeClr w14:val="tx1"/>
            </w14:solidFill>
          </w14:textFill>
        </w:rPr>
        <w:t>，应</w:t>
      </w:r>
      <w:r>
        <w:rPr>
          <w:rFonts w:hint="eastAsia" w:ascii="宋体" w:hAnsi="宋体" w:eastAsia="宋体" w:cs="宋体"/>
          <w:color w:val="000000" w:themeColor="text1"/>
          <w:sz w:val="21"/>
          <w:szCs w:val="21"/>
          <w:highlight w:val="none"/>
          <w14:textFill>
            <w14:solidFill>
              <w14:schemeClr w14:val="tx1"/>
            </w14:solidFill>
          </w14:textFill>
        </w:rPr>
        <w:t>从顶层开始用大线坠吊垂直</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绷铁丝找规矩</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分层抹灰饼。横线以楼层标高为水平基准交圈控制。每层打底时以此灰饼做基准冲筋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使其打底灰做到横平竖直。</w:t>
      </w:r>
    </w:p>
    <w:p w14:paraId="46412198">
      <w:pPr>
        <w:kinsoku w:val="0"/>
        <w:autoSpaceDE w:val="0"/>
        <w:autoSpaceDN w:val="0"/>
        <w:spacing w:line="300" w:lineRule="exact"/>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4.8.</w:t>
      </w:r>
      <w:r>
        <w:rPr>
          <w:rFonts w:hint="eastAsia" w:ascii="黑体" w:hAnsi="黑体" w:eastAsia="黑体" w:cs="黑体"/>
          <w:color w:val="000000" w:themeColor="text1"/>
          <w:kern w:val="0"/>
          <w:sz w:val="21"/>
          <w:szCs w:val="21"/>
          <w14:textFill>
            <w14:solidFill>
              <w14:schemeClr w14:val="tx1"/>
            </w14:solidFill>
          </w14:textFill>
        </w:rPr>
        <w:t>7</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抹底层、中层砂浆应在砖墙基层上洒水湿润后抹底层灰1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3水泥砂浆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其厚度为6</w:t>
      </w:r>
      <w:r>
        <w:rPr>
          <w:rFonts w:hint="eastAsia" w:ascii="宋体" w:hAnsi="宋体" w:eastAsia="宋体" w:cs="宋体"/>
          <w:color w:val="000000" w:themeColor="text1"/>
          <w:sz w:val="21"/>
          <w:szCs w:val="21"/>
          <w:lang w:val="en-US" w:eastAsia="zh-CN"/>
          <w14:textFill>
            <w14:solidFill>
              <w14:schemeClr w14:val="tx1"/>
            </w14:solidFill>
          </w14:textFill>
        </w:rPr>
        <w:t>mm</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8mm，</w:t>
      </w:r>
      <w:r>
        <w:rPr>
          <w:rFonts w:hint="eastAsia" w:ascii="宋体" w:hAnsi="宋体" w:eastAsia="宋体" w:cs="宋体"/>
          <w:color w:val="000000" w:themeColor="text1"/>
          <w:sz w:val="21"/>
          <w:szCs w:val="21"/>
          <w:lang w:eastAsia="zh-CN"/>
          <w14:textFill>
            <w14:solidFill>
              <w14:schemeClr w14:val="tx1"/>
            </w14:solidFill>
          </w14:textFill>
        </w:rPr>
        <w:t>若</w:t>
      </w:r>
      <w:r>
        <w:rPr>
          <w:rFonts w:hint="eastAsia" w:ascii="宋体" w:hAnsi="宋体" w:eastAsia="宋体" w:cs="宋体"/>
          <w:color w:val="000000" w:themeColor="text1"/>
          <w:sz w:val="21"/>
          <w:szCs w:val="21"/>
          <w14:textFill>
            <w14:solidFill>
              <w14:schemeClr w14:val="tx1"/>
            </w14:solidFill>
          </w14:textFill>
        </w:rPr>
        <w:t>是混凝土基层</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先刷一道素水泥浆后再抹底层灰。当底层灰</w:t>
      </w:r>
      <w:r>
        <w:rPr>
          <w:rFonts w:hint="eastAsia" w:ascii="宋体" w:hAnsi="宋体" w:eastAsia="宋体" w:cs="宋体"/>
          <w:color w:val="000000" w:themeColor="text1"/>
          <w:sz w:val="21"/>
          <w:szCs w:val="21"/>
          <w:lang w:eastAsia="zh-CN"/>
          <w14:textFill>
            <w14:solidFill>
              <w14:schemeClr w14:val="tx1"/>
            </w14:solidFill>
          </w14:textFill>
        </w:rPr>
        <w:t>终凝</w:t>
      </w:r>
      <w:r>
        <w:rPr>
          <w:rFonts w:hint="eastAsia" w:ascii="宋体" w:hAnsi="宋体" w:eastAsia="宋体" w:cs="宋体"/>
          <w:color w:val="000000" w:themeColor="text1"/>
          <w:sz w:val="21"/>
          <w:szCs w:val="21"/>
          <w14:textFill>
            <w14:solidFill>
              <w14:schemeClr w14:val="tx1"/>
            </w14:solidFill>
          </w14:textFill>
        </w:rPr>
        <w:t>后</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抹中层灰</w:t>
      </w:r>
      <w:r>
        <w:rPr>
          <w:rFonts w:hint="eastAsia" w:ascii="宋体" w:hAnsi="宋体" w:eastAsia="宋体" w:cs="宋体"/>
          <w:color w:val="000000" w:themeColor="text1"/>
          <w:sz w:val="21"/>
          <w:szCs w:val="21"/>
          <w:lang w:val="zh-CN" w:eastAsia="zh-CN"/>
          <w14:textFill>
            <w14:solidFill>
              <w14:schemeClr w14:val="tx1"/>
            </w14:solidFill>
          </w14:textFill>
        </w:rPr>
        <w:t>1：1</w:t>
      </w:r>
      <w:r>
        <w:rPr>
          <w:rFonts w:hint="eastAsia" w:ascii="宋体" w:hAnsi="宋体" w:eastAsia="宋体" w:cs="宋体"/>
          <w:color w:val="000000" w:themeColor="text1"/>
          <w:sz w:val="21"/>
          <w:szCs w:val="21"/>
          <w14:textFill>
            <w14:solidFill>
              <w14:schemeClr w14:val="tx1"/>
            </w14:solidFill>
          </w14:textFill>
        </w:rPr>
        <w:t>水泥砂浆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厚度为</w:t>
      </w:r>
      <w:r>
        <w:rPr>
          <w:rFonts w:hint="eastAsia" w:ascii="宋体" w:hAnsi="宋体" w:eastAsia="宋体" w:cs="宋体"/>
          <w:color w:val="000000" w:themeColor="text1"/>
          <w:sz w:val="21"/>
          <w:szCs w:val="21"/>
          <w:lang w:val="en-US" w:eastAsia="zh-CN"/>
          <w14:textFill>
            <w14:solidFill>
              <w14:schemeClr w14:val="tx1"/>
            </w14:solidFill>
          </w14:textFill>
        </w:rPr>
        <w:t>6mm。</w:t>
      </w:r>
    </w:p>
    <w:p w14:paraId="1AFBBA1E">
      <w:pPr>
        <w:kinsoku w:val="0"/>
        <w:autoSpaceDE w:val="0"/>
        <w:autoSpaceDN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4.8.</w:t>
      </w:r>
      <w:r>
        <w:rPr>
          <w:rFonts w:hint="eastAsia" w:ascii="黑体" w:hAnsi="黑体" w:eastAsia="黑体" w:cs="黑体"/>
          <w:color w:val="000000" w:themeColor="text1"/>
          <w:kern w:val="0"/>
          <w:sz w:val="21"/>
          <w:szCs w:val="21"/>
          <w:lang w:val="en-US" w:eastAsia="zh-CN"/>
          <w14:textFill>
            <w14:solidFill>
              <w14:schemeClr w14:val="tx1"/>
            </w14:solidFill>
          </w14:textFill>
        </w:rPr>
        <w:t>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抹面层灰</w:t>
      </w:r>
      <w:r>
        <w:rPr>
          <w:rFonts w:hint="eastAsia" w:ascii="宋体" w:hAnsi="宋体" w:eastAsia="宋体" w:cs="宋体"/>
          <w:color w:val="000000" w:themeColor="text1"/>
          <w:sz w:val="21"/>
          <w:szCs w:val="21"/>
          <w:lang w:eastAsia="zh-CN"/>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待中层灰</w:t>
      </w:r>
      <w:r>
        <w:rPr>
          <w:rFonts w:hint="eastAsia" w:ascii="宋体" w:hAnsi="宋体" w:eastAsia="宋体" w:cs="宋体"/>
          <w:color w:val="000000" w:themeColor="text1"/>
          <w:sz w:val="21"/>
          <w:szCs w:val="21"/>
          <w:lang w:eastAsia="zh-CN"/>
          <w14:textFill>
            <w14:solidFill>
              <w14:schemeClr w14:val="tx1"/>
            </w14:solidFill>
          </w14:textFill>
        </w:rPr>
        <w:t>终凝</w:t>
      </w:r>
      <w:r>
        <w:rPr>
          <w:rFonts w:hint="eastAsia" w:ascii="宋体" w:hAnsi="宋体" w:eastAsia="宋体" w:cs="宋体"/>
          <w:color w:val="000000" w:themeColor="text1"/>
          <w:sz w:val="21"/>
          <w:szCs w:val="21"/>
          <w14:textFill>
            <w14:solidFill>
              <w14:schemeClr w14:val="tx1"/>
            </w14:solidFill>
          </w14:textFill>
        </w:rPr>
        <w:t>后</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洒水湿润</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抹面层灰。面层灰宜用5</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9的水泥石灰砂浆（水泥</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石灰膏</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细砂）</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按色彩需要掺入适量矿物颜料</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成为彩色砂浆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抹灰厚度为</w:t>
      </w:r>
      <w:r>
        <w:rPr>
          <w:rFonts w:hint="eastAsia" w:ascii="宋体" w:hAnsi="宋体" w:eastAsia="宋体" w:cs="宋体"/>
          <w:color w:val="000000" w:themeColor="text1"/>
          <w:sz w:val="21"/>
          <w:szCs w:val="21"/>
          <w:lang w:val="en-US" w:eastAsia="zh-CN"/>
          <w14:textFill>
            <w14:solidFill>
              <w14:schemeClr w14:val="tx1"/>
            </w14:solidFill>
          </w14:textFill>
        </w:rPr>
        <w:t>3mm，</w:t>
      </w:r>
      <w:r>
        <w:rPr>
          <w:rFonts w:hint="eastAsia" w:ascii="宋体" w:hAnsi="宋体" w:eastAsia="宋体" w:cs="宋体"/>
          <w:color w:val="000000" w:themeColor="text1"/>
          <w:sz w:val="21"/>
          <w:szCs w:val="21"/>
          <w14:textFill>
            <w14:solidFill>
              <w14:schemeClr w14:val="tx1"/>
            </w14:solidFill>
          </w14:textFill>
        </w:rPr>
        <w:t>并</w:t>
      </w:r>
      <w:r>
        <w:rPr>
          <w:rFonts w:hint="eastAsia" w:ascii="宋体" w:hAnsi="宋体" w:eastAsia="宋体" w:cs="宋体"/>
          <w:color w:val="000000" w:themeColor="text1"/>
          <w:sz w:val="21"/>
          <w:szCs w:val="21"/>
          <w:lang w:eastAsia="zh-CN"/>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压实抹平。</w:t>
      </w:r>
    </w:p>
    <w:p w14:paraId="6648624C">
      <w:pPr>
        <w:kinsoku w:val="0"/>
        <w:autoSpaceDE w:val="0"/>
        <w:autoSpaceDN w:val="0"/>
        <w:spacing w:line="300" w:lineRule="exact"/>
        <w:rPr>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4.8.</w:t>
      </w: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划缝、做面砖应</w:t>
      </w:r>
      <w:r>
        <w:rPr>
          <w:rFonts w:hint="eastAsia" w:ascii="宋体" w:hAnsi="宋体" w:eastAsia="宋体" w:cs="宋体"/>
          <w:color w:val="000000" w:themeColor="text1"/>
          <w:sz w:val="21"/>
          <w:szCs w:val="21"/>
          <w:lang w:eastAsia="zh-CN"/>
          <w14:textFill>
            <w14:solidFill>
              <w14:schemeClr w14:val="tx1"/>
            </w14:solidFill>
          </w14:textFill>
        </w:rPr>
        <w:t>在</w:t>
      </w:r>
      <w:r>
        <w:rPr>
          <w:rFonts w:hint="eastAsia" w:ascii="宋体" w:hAnsi="宋体" w:eastAsia="宋体" w:cs="宋体"/>
          <w:color w:val="000000" w:themeColor="text1"/>
          <w:sz w:val="21"/>
          <w:szCs w:val="21"/>
          <w14:textFill>
            <w14:solidFill>
              <w14:schemeClr w14:val="tx1"/>
            </w14:solidFill>
          </w14:textFill>
        </w:rPr>
        <w:t>面层灰</w:t>
      </w:r>
      <w:r>
        <w:rPr>
          <w:rFonts w:hint="eastAsia" w:ascii="宋体" w:hAnsi="宋体" w:eastAsia="宋体" w:cs="宋体"/>
          <w:color w:val="000000" w:themeColor="text1"/>
          <w:sz w:val="21"/>
          <w:szCs w:val="21"/>
          <w:lang w:val="en-US" w:eastAsia="zh-CN"/>
          <w14:textFill>
            <w14:solidFill>
              <w14:schemeClr w14:val="tx1"/>
            </w14:solidFill>
          </w14:textFill>
        </w:rPr>
        <w:t>初凝</w:t>
      </w:r>
      <w:r>
        <w:rPr>
          <w:rFonts w:hint="eastAsia" w:ascii="宋体" w:hAnsi="宋体" w:eastAsia="宋体" w:cs="宋体"/>
          <w:color w:val="000000" w:themeColor="text1"/>
          <w:sz w:val="21"/>
          <w:szCs w:val="21"/>
          <w14:textFill>
            <w14:solidFill>
              <w14:schemeClr w14:val="tx1"/>
            </w14:solidFill>
          </w14:textFill>
        </w:rPr>
        <w:t>后</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先用铁梳子沿木靠尺由上向下划出竖向纹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深度</w:t>
      </w:r>
      <w:r>
        <w:rPr>
          <w:rFonts w:hint="eastAsia" w:ascii="宋体" w:hAnsi="宋体" w:eastAsia="宋体" w:cs="宋体"/>
          <w:color w:val="000000" w:themeColor="text1"/>
          <w:sz w:val="21"/>
          <w:szCs w:val="21"/>
          <w:lang w:val="en-US" w:eastAsia="zh-CN"/>
          <w14:textFill>
            <w14:solidFill>
              <w14:schemeClr w14:val="tx1"/>
            </w14:solidFill>
          </w14:textFill>
        </w:rPr>
        <w:t>2mm。</w:t>
      </w:r>
      <w:r>
        <w:rPr>
          <w:rFonts w:hint="eastAsia" w:ascii="宋体" w:hAnsi="宋体" w:eastAsia="宋体" w:cs="宋体"/>
          <w:color w:val="000000" w:themeColor="text1"/>
          <w:sz w:val="21"/>
          <w:szCs w:val="21"/>
          <w14:textFill>
            <w14:solidFill>
              <w14:schemeClr w14:val="tx1"/>
            </w14:solidFill>
          </w14:textFill>
        </w:rPr>
        <w:t>竖向纹划完后</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再按假面砖尺寸</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弹出水平线</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将靠尺靠在水平线</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用铁钩顺着靠尺横向划沟</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沟深为3</w:t>
      </w:r>
      <w:r>
        <w:rPr>
          <w:rFonts w:hint="eastAsia" w:ascii="宋体" w:hAnsi="宋体" w:eastAsia="宋体" w:cs="宋体"/>
          <w:color w:val="000000" w:themeColor="text1"/>
          <w:sz w:val="21"/>
          <w:szCs w:val="21"/>
          <w:lang w:val="en-US" w:eastAsia="zh-CN"/>
          <w14:textFill>
            <w14:solidFill>
              <w14:schemeClr w14:val="tx1"/>
            </w14:solidFill>
          </w14:textFill>
        </w:rPr>
        <w:t>mm，</w:t>
      </w:r>
      <w:r>
        <w:rPr>
          <w:rFonts w:hint="eastAsia" w:ascii="宋体" w:hAnsi="宋体" w:eastAsia="宋体" w:cs="宋体"/>
          <w:color w:val="000000" w:themeColor="text1"/>
          <w:sz w:val="21"/>
          <w:szCs w:val="21"/>
          <w14:textFill>
            <w14:solidFill>
              <w14:schemeClr w14:val="tx1"/>
            </w14:solidFill>
          </w14:textFill>
        </w:rPr>
        <w:t>深度以露出底层为准。操作时划沟</w:t>
      </w:r>
      <w:r>
        <w:rPr>
          <w:rFonts w:hint="eastAsia" w:ascii="宋体" w:hAnsi="宋体" w:eastAsia="宋体" w:cs="宋体"/>
          <w:color w:val="000000" w:themeColor="text1"/>
          <w:sz w:val="21"/>
          <w:szCs w:val="21"/>
          <w:lang w:eastAsia="zh-CN"/>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水平成线</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沟的间距、深度</w:t>
      </w:r>
      <w:r>
        <w:rPr>
          <w:rFonts w:hint="eastAsia" w:ascii="宋体" w:hAnsi="宋体" w:eastAsia="宋体" w:cs="宋体"/>
          <w:color w:val="000000" w:themeColor="text1"/>
          <w:sz w:val="21"/>
          <w:szCs w:val="21"/>
          <w:lang w:eastAsia="zh-CN"/>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一致。竖向划纹</w:t>
      </w:r>
      <w:r>
        <w:rPr>
          <w:rFonts w:hint="eastAsia" w:ascii="宋体" w:hAnsi="宋体" w:eastAsia="宋体" w:cs="宋体"/>
          <w:color w:val="000000" w:themeColor="text1"/>
          <w:sz w:val="21"/>
          <w:szCs w:val="21"/>
          <w:lang w:eastAsia="zh-CN"/>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垂直成线</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深浅一致</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水平灰缝</w:t>
      </w:r>
      <w:r>
        <w:rPr>
          <w:rFonts w:hint="eastAsia" w:ascii="宋体" w:hAnsi="宋体" w:eastAsia="宋体" w:cs="宋体"/>
          <w:color w:val="000000" w:themeColor="text1"/>
          <w:sz w:val="21"/>
          <w:szCs w:val="21"/>
          <w:lang w:eastAsia="zh-CN"/>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平直。全部划纹、沟后</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清扫假面砖表面。</w:t>
      </w:r>
    </w:p>
    <w:p w14:paraId="6010039A">
      <w:pPr>
        <w:pStyle w:val="18"/>
        <w:tabs>
          <w:tab w:val="left" w:pos="889"/>
        </w:tabs>
        <w:spacing w:line="300" w:lineRule="atLeast"/>
        <w:ind w:firstLine="420"/>
        <w:rPr>
          <w:rFonts w:eastAsia="宋体"/>
          <w:color w:val="000000" w:themeColor="text1"/>
          <w:sz w:val="21"/>
          <w:szCs w:val="21"/>
          <w:lang w:val="en-US" w:eastAsia="zh-CN"/>
          <w14:textFill>
            <w14:solidFill>
              <w14:schemeClr w14:val="tx1"/>
            </w14:solidFill>
          </w14:textFill>
        </w:rPr>
      </w:pPr>
    </w:p>
    <w:p w14:paraId="4619558C">
      <w:pPr>
        <w:pStyle w:val="18"/>
        <w:tabs>
          <w:tab w:val="left" w:pos="909"/>
        </w:tabs>
        <w:spacing w:line="300" w:lineRule="exact"/>
        <w:ind w:firstLine="0"/>
        <w:jc w:val="center"/>
        <w:rPr>
          <w:rFonts w:eastAsia="宋体"/>
          <w:color w:val="000000" w:themeColor="text1"/>
          <w:sz w:val="21"/>
          <w:szCs w:val="21"/>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3E3F64A6">
      <w:pPr>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4.8.</w:t>
      </w:r>
      <w:r>
        <w:rPr>
          <w:rFonts w:hint="eastAsia" w:ascii="黑体" w:eastAsia="黑体" w:cs="黑体"/>
          <w:color w:val="000000" w:themeColor="text1"/>
          <w:sz w:val="21"/>
          <w:szCs w:val="21"/>
          <w14:textFill>
            <w14:solidFill>
              <w14:schemeClr w14:val="tx1"/>
            </w14:solidFill>
          </w14:textFill>
        </w:rPr>
        <w:t>1</w:t>
      </w:r>
      <w:r>
        <w:rPr>
          <w:rFonts w:hint="eastAsia" w:ascii="黑体" w:eastAsia="黑体" w:cs="黑体"/>
          <w:color w:val="000000" w:themeColor="text1"/>
          <w:sz w:val="21"/>
          <w:szCs w:val="21"/>
          <w:lang w:val="en-US" w:eastAsia="zh-CN"/>
          <w14:textFill>
            <w14:solidFill>
              <w14:schemeClr w14:val="tx1"/>
            </w14:solidFill>
          </w14:textFill>
        </w:rPr>
        <w:t>0</w:t>
      </w:r>
      <w:r>
        <w:rPr>
          <w:rFonts w:hint="eastAsia" w:ascii="黑体" w:eastAsia="黑体" w:cs="黑体"/>
          <w:color w:val="000000" w:themeColor="text1"/>
          <w:sz w:val="21"/>
          <w:szCs w:val="21"/>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质量记录</w:t>
      </w:r>
      <w:r>
        <w:rPr>
          <w:rFonts w:hint="eastAsia" w:ascii="宋体" w:hAnsi="宋体" w:eastAsia="宋体" w:cs="宋体"/>
          <w:color w:val="000000" w:themeColor="text1"/>
          <w:sz w:val="21"/>
          <w:szCs w:val="21"/>
          <w:lang w:eastAsia="zh-CN"/>
          <w14:textFill>
            <w14:solidFill>
              <w14:schemeClr w14:val="tx1"/>
            </w14:solidFill>
          </w14:textFill>
        </w:rPr>
        <w:t>同本规</w:t>
      </w:r>
      <w:r>
        <w:rPr>
          <w:rFonts w:hint="eastAsia" w:eastAsia="宋体"/>
          <w:color w:val="000000" w:themeColor="text1"/>
          <w:sz w:val="21"/>
          <w:szCs w:val="21"/>
          <w:lang w:eastAsia="zh-CN"/>
          <w14:textFill>
            <w14:solidFill>
              <w14:schemeClr w14:val="tx1"/>
            </w14:solidFill>
          </w14:textFill>
        </w:rPr>
        <w:t>程第</w:t>
      </w:r>
      <w:r>
        <w:rPr>
          <w:rFonts w:hint="eastAsia" w:eastAsia="宋体"/>
          <w:color w:val="000000" w:themeColor="text1"/>
          <w:sz w:val="21"/>
          <w:szCs w:val="21"/>
          <w14:textFill>
            <w14:solidFill>
              <w14:schemeClr w14:val="tx1"/>
            </w14:solidFill>
          </w14:textFill>
        </w:rPr>
        <w:t>4.2.</w:t>
      </w:r>
      <w:r>
        <w:rPr>
          <w:rFonts w:hint="eastAsia" w:eastAsia="宋体"/>
          <w:color w:val="000000" w:themeColor="text1"/>
          <w:sz w:val="21"/>
          <w:szCs w:val="21"/>
          <w:lang w:val="en-US" w:eastAsia="zh-CN"/>
          <w14:textFill>
            <w14:solidFill>
              <w14:schemeClr w14:val="tx1"/>
            </w14:solidFill>
          </w14:textFill>
        </w:rPr>
        <w:t>15条。</w:t>
      </w:r>
    </w:p>
    <w:p w14:paraId="3600B1F4">
      <w:pPr>
        <w:pStyle w:val="18"/>
        <w:spacing w:after="140" w:line="302" w:lineRule="exact"/>
        <w:ind w:left="0" w:leftChars="0" w:firstLine="0" w:firstLineChars="0"/>
        <w:jc w:val="both"/>
        <w:rPr>
          <w:rFonts w:ascii="黑体" w:cs="黑体"/>
          <w:color w:val="000000" w:themeColor="text1"/>
          <w:sz w:val="21"/>
          <w:szCs w:val="21"/>
          <w:lang w:val="en-US" w:eastAsia="zh-CN"/>
          <w14:textFill>
            <w14:solidFill>
              <w14:schemeClr w14:val="tx1"/>
            </w14:solidFill>
          </w14:textFill>
        </w:rPr>
      </w:pPr>
    </w:p>
    <w:p w14:paraId="2D4B592F">
      <w:pPr>
        <w:pStyle w:val="3"/>
        <w:tabs>
          <w:tab w:val="left" w:pos="2365"/>
          <w:tab w:val="left" w:pos="2366"/>
        </w:tabs>
        <w:spacing w:before="156" w:beforeLines="50" w:after="156" w:afterLines="50" w:line="300" w:lineRule="exact"/>
        <w:jc w:val="center"/>
        <w:rPr>
          <w:rFonts w:ascii="黑体" w:cs="黑体"/>
          <w:b w:val="0"/>
          <w:bCs w:val="0"/>
          <w:color w:val="000000" w:themeColor="text1"/>
          <w:sz w:val="21"/>
          <w:szCs w:val="21"/>
          <w14:textFill>
            <w14:solidFill>
              <w14:schemeClr w14:val="tx1"/>
            </w14:solidFill>
          </w14:textFill>
        </w:rPr>
      </w:pPr>
      <w:bookmarkStart w:id="76" w:name="_Toc2863"/>
      <w:bookmarkStart w:id="77" w:name="_Toc24632"/>
      <w:bookmarkStart w:id="78" w:name="_Toc22638"/>
      <w:r>
        <w:rPr>
          <w:rFonts w:hint="eastAsia" w:ascii="黑体" w:cs="黑体"/>
          <w:b w:val="0"/>
          <w:bCs w:val="0"/>
          <w:color w:val="000000" w:themeColor="text1"/>
          <w:sz w:val="21"/>
          <w:szCs w:val="21"/>
          <w14:textFill>
            <w14:solidFill>
              <w14:schemeClr w14:val="tx1"/>
            </w14:solidFill>
          </w14:textFill>
        </w:rPr>
        <w:t>4.</w:t>
      </w:r>
      <w:r>
        <w:rPr>
          <w:rFonts w:hint="eastAsia" w:ascii="黑体" w:cs="黑体"/>
          <w:b w:val="0"/>
          <w:bCs w:val="0"/>
          <w:color w:val="000000" w:themeColor="text1"/>
          <w:sz w:val="21"/>
          <w:szCs w:val="21"/>
          <w:lang w:val="en-US" w:eastAsia="zh-CN"/>
          <w14:textFill>
            <w14:solidFill>
              <w14:schemeClr w14:val="tx1"/>
            </w14:solidFill>
          </w14:textFill>
        </w:rPr>
        <w:t>9</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eastAsia="宋体" w:cs="黑体"/>
          <w:color w:val="000000" w:themeColor="text1"/>
          <w:sz w:val="21"/>
          <w:szCs w:val="21"/>
          <w:lang w:eastAsia="zh-CN"/>
          <w14:textFill>
            <w14:solidFill>
              <w14:schemeClr w14:val="tx1"/>
            </w14:solidFill>
          </w14:textFill>
        </w:rPr>
        <w:t>清水砌体勾缝工程</w:t>
      </w:r>
      <w:bookmarkEnd w:id="76"/>
      <w:bookmarkEnd w:id="77"/>
      <w:bookmarkEnd w:id="78"/>
    </w:p>
    <w:p w14:paraId="2A3745D7">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789A03E1">
      <w:pPr>
        <w:pStyle w:val="18"/>
        <w:tabs>
          <w:tab w:val="left" w:pos="1325"/>
        </w:tabs>
        <w:spacing w:line="300" w:lineRule="exact"/>
        <w:ind w:firstLine="0"/>
        <w:jc w:val="both"/>
        <w:rPr>
          <w:rFonts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4.9.</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14:textFill>
            <w14:solidFill>
              <w14:schemeClr w14:val="tx1"/>
            </w14:solidFill>
          </w14:textFill>
        </w:rPr>
        <w:t>水泥</w:t>
      </w:r>
      <w:r>
        <w:rPr>
          <w:rFonts w:hint="eastAsia" w:eastAsia="宋体"/>
          <w:color w:val="000000" w:themeColor="text1"/>
          <w:sz w:val="21"/>
          <w:szCs w:val="21"/>
          <w:lang w:eastAsia="zh-CN"/>
          <w14:textFill>
            <w14:solidFill>
              <w14:schemeClr w14:val="tx1"/>
            </w14:solidFill>
          </w14:textFill>
        </w:rPr>
        <w:t>、中</w:t>
      </w:r>
      <w:r>
        <w:rPr>
          <w:rFonts w:hint="eastAsia" w:eastAsia="宋体"/>
          <w:color w:val="000000" w:themeColor="text1"/>
          <w:sz w:val="21"/>
          <w:szCs w:val="21"/>
          <w14:textFill>
            <w14:solidFill>
              <w14:schemeClr w14:val="tx1"/>
            </w14:solidFill>
          </w14:textFill>
        </w:rPr>
        <w:t>砂</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粉煤灰、胶粘剂</w:t>
      </w:r>
      <w:r>
        <w:rPr>
          <w:rFonts w:hint="eastAsia" w:eastAsia="宋体"/>
          <w:color w:val="000000" w:themeColor="text1"/>
          <w:sz w:val="21"/>
          <w:szCs w:val="21"/>
          <w14:textFill>
            <w14:solidFill>
              <w14:schemeClr w14:val="tx1"/>
            </w14:solidFill>
          </w14:textFill>
        </w:rPr>
        <w:t>等</w:t>
      </w:r>
      <w:r>
        <w:rPr>
          <w:rFonts w:hint="eastAsia" w:eastAsia="宋体"/>
          <w:color w:val="000000" w:themeColor="text1"/>
          <w:sz w:val="21"/>
          <w:szCs w:val="21"/>
          <w:lang w:eastAsia="zh-CN"/>
          <w14:textFill>
            <w14:solidFill>
              <w14:schemeClr w14:val="tx1"/>
            </w14:solidFill>
          </w14:textFill>
        </w:rPr>
        <w:t>。</w:t>
      </w:r>
    </w:p>
    <w:p w14:paraId="22F5774B">
      <w:pPr>
        <w:pStyle w:val="18"/>
        <w:tabs>
          <w:tab w:val="left" w:pos="910"/>
        </w:tabs>
        <w:spacing w:line="300"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4.9.2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olor w:val="000000" w:themeColor="text1"/>
          <w:sz w:val="21"/>
          <w:szCs w:val="21"/>
          <w14:textFill>
            <w14:solidFill>
              <w14:schemeClr w14:val="tx1"/>
            </w14:solidFill>
          </w14:textFill>
        </w:rPr>
        <w:t>砂浆搅拌机</w:t>
      </w:r>
      <w:r>
        <w:rPr>
          <w:rFonts w:hint="eastAsia" w:eastAsia="宋体"/>
          <w:color w:val="000000" w:themeColor="text1"/>
          <w:sz w:val="21"/>
          <w:szCs w:val="21"/>
          <w:lang w:eastAsia="zh-CN"/>
          <w14:textFill>
            <w14:solidFill>
              <w14:schemeClr w14:val="tx1"/>
            </w14:solidFill>
          </w14:textFill>
        </w:rPr>
        <w:t>或</w:t>
      </w:r>
      <w:r>
        <w:rPr>
          <w:rFonts w:hint="eastAsia" w:eastAsia="宋体"/>
          <w:color w:val="000000" w:themeColor="text1"/>
          <w:sz w:val="21"/>
          <w:szCs w:val="21"/>
          <w14:textFill>
            <w14:solidFill>
              <w14:schemeClr w14:val="tx1"/>
            </w14:solidFill>
          </w14:textFill>
        </w:rPr>
        <w:t>小型鼓筒式混凝土搅拌机</w:t>
      </w:r>
      <w:r>
        <w:rPr>
          <w:rFonts w:hint="eastAsia" w:eastAsia="宋体"/>
          <w:color w:val="000000" w:themeColor="text1"/>
          <w:sz w:val="21"/>
          <w:szCs w:val="21"/>
          <w:lang w:eastAsia="zh-CN"/>
          <w14:textFill>
            <w14:solidFill>
              <w14:schemeClr w14:val="tx1"/>
            </w14:solidFill>
          </w14:textFill>
        </w:rPr>
        <w:t>等</w:t>
      </w:r>
      <w:r>
        <w:rPr>
          <w:rFonts w:hint="eastAsia" w:eastAsia="宋体"/>
          <w:color w:val="000000" w:themeColor="text1"/>
          <w:sz w:val="21"/>
          <w:szCs w:val="21"/>
          <w:lang w:val="en-US" w:eastAsia="zh-CN" w:bidi="ar-SA"/>
          <w14:textFill>
            <w14:solidFill>
              <w14:schemeClr w14:val="tx1"/>
            </w14:solidFill>
          </w14:textFill>
        </w:rPr>
        <w:t>。</w:t>
      </w:r>
    </w:p>
    <w:p w14:paraId="4241CC08">
      <w:pPr>
        <w:pStyle w:val="18"/>
        <w:spacing w:line="300" w:lineRule="exact"/>
        <w:ind w:firstLine="0"/>
        <w:jc w:val="both"/>
        <w:rPr>
          <w:rFonts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4.9.3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5C95669A">
      <w:pPr>
        <w:pStyle w:val="18"/>
        <w:tabs>
          <w:tab w:val="left" w:pos="909"/>
        </w:tabs>
        <w:spacing w:line="300" w:lineRule="exact"/>
        <w:ind w:firstLine="442"/>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结构工程验收合格。</w:t>
      </w:r>
    </w:p>
    <w:p w14:paraId="0577B274">
      <w:pPr>
        <w:pStyle w:val="18"/>
        <w:tabs>
          <w:tab w:val="left" w:pos="909"/>
        </w:tabs>
        <w:spacing w:line="300" w:lineRule="exact"/>
        <w:ind w:firstLine="442"/>
        <w:jc w:val="both"/>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脚手眼已堵</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材料应与原墙相同</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颜色一致。</w:t>
      </w:r>
    </w:p>
    <w:p w14:paraId="01B83E85">
      <w:pPr>
        <w:pStyle w:val="18"/>
        <w:tabs>
          <w:tab w:val="left" w:pos="909"/>
        </w:tabs>
        <w:spacing w:line="300" w:lineRule="exact"/>
        <w:ind w:firstLine="442"/>
        <w:jc w:val="both"/>
        <w:rPr>
          <w:rFonts w:hint="eastAsia" w:eastAsia="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3 </w:t>
      </w:r>
      <w:r>
        <w:rPr>
          <w:rFonts w:hint="eastAsia" w:eastAsia="宋体"/>
          <w:color w:val="000000" w:themeColor="text1"/>
          <w:sz w:val="21"/>
          <w:szCs w:val="21"/>
          <w:lang w:val="en-US" w:eastAsia="zh-CN"/>
          <w14:textFill>
            <w14:solidFill>
              <w14:schemeClr w14:val="tx1"/>
            </w14:solidFill>
          </w14:textFill>
        </w:rPr>
        <w:t>搭设</w:t>
      </w:r>
      <w:r>
        <w:rPr>
          <w:rFonts w:hint="eastAsia" w:eastAsia="宋体"/>
          <w:color w:val="000000" w:themeColor="text1"/>
          <w:sz w:val="21"/>
          <w:szCs w:val="21"/>
          <w14:textFill>
            <w14:solidFill>
              <w14:schemeClr w14:val="tx1"/>
            </w14:solidFill>
          </w14:textFill>
        </w:rPr>
        <w:t>的脚手架和安全网</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检查符合要求。</w:t>
      </w:r>
    </w:p>
    <w:p w14:paraId="7B1CEF84">
      <w:pPr>
        <w:pStyle w:val="18"/>
        <w:tabs>
          <w:tab w:val="left" w:pos="909"/>
        </w:tabs>
        <w:spacing w:line="300" w:lineRule="exact"/>
        <w:ind w:firstLine="442"/>
        <w:jc w:val="both"/>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4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298EA4CA">
      <w:pPr>
        <w:pStyle w:val="18"/>
        <w:spacing w:before="156" w:beforeLines="50" w:after="156" w:afterLines="50" w:line="300" w:lineRule="exact"/>
        <w:ind w:firstLine="0"/>
        <w:jc w:val="both"/>
        <w:rPr>
          <w:rFonts w:ascii="黑体" w:hAnsi="黑体" w:eastAsia="黑体" w:cs="黑体"/>
          <w:bCs/>
          <w:color w:val="000000" w:themeColor="text1"/>
          <w:lang w:bidi="ar-SA"/>
          <w14:textFill>
            <w14:solidFill>
              <w14:schemeClr w14:val="tx1"/>
            </w14:solidFill>
          </w14:textFill>
        </w:rPr>
      </w:pPr>
    </w:p>
    <w:p w14:paraId="47FCD28A">
      <w:pPr>
        <w:pStyle w:val="18"/>
        <w:spacing w:before="156" w:beforeLines="50" w:after="156" w:afterLines="50"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316FA730">
      <w:pPr>
        <w:spacing w:line="300" w:lineRule="exact"/>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4.9.</w:t>
      </w:r>
      <w:r>
        <w:rPr>
          <w:rFonts w:hint="eastAsia" w:ascii="黑体" w:eastAsia="黑体" w:cs="黑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清水砌体勾缝</w:t>
      </w:r>
      <w:r>
        <w:rPr>
          <w:rFonts w:hint="eastAsia" w:ascii="宋体" w:hAnsi="宋体" w:eastAsia="宋体" w:cs="宋体"/>
          <w:color w:val="000000" w:themeColor="text1"/>
          <w:sz w:val="21"/>
          <w:szCs w:val="21"/>
          <w:lang w:val="en-US" w:eastAsia="zh-CN"/>
          <w14:textFill>
            <w14:solidFill>
              <w14:schemeClr w14:val="tx1"/>
            </w14:solidFill>
          </w14:textFill>
        </w:rPr>
        <w:t>工程施工工艺流程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ascii="宋体" w:hAnsi="宋体" w:eastAsia="宋体" w:cs="宋体"/>
          <w:color w:val="000000" w:themeColor="text1"/>
          <w:sz w:val="21"/>
          <w:szCs w:val="21"/>
          <w:lang w:eastAsia="zh-CN"/>
          <w14:textFill>
            <w14:solidFill>
              <w14:schemeClr w14:val="tx1"/>
            </w14:solidFill>
          </w14:textFill>
        </w:rPr>
        <w:t>4.9.</w:t>
      </w:r>
      <w:r>
        <w:rPr>
          <w:rFonts w:hint="eastAsia" w:ascii="宋体" w:hAnsi="宋体" w:eastAsia="宋体" w:cs="宋体"/>
          <w:color w:val="000000" w:themeColor="text1"/>
          <w:sz w:val="21"/>
          <w:szCs w:val="21"/>
          <w14:textFill>
            <w14:solidFill>
              <w14:schemeClr w14:val="tx1"/>
            </w14:solidFill>
          </w14:textFill>
        </w:rPr>
        <w:t>4。</w:t>
      </w:r>
    </w:p>
    <w:p w14:paraId="05F707CD">
      <w:pPr>
        <w:spacing w:before="1" w:line="360" w:lineRule="exact"/>
        <w:ind w:right="79"/>
        <w:jc w:val="left"/>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层</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开缝、补缝</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勾缝</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清扫、养护</w:t>
      </w:r>
    </w:p>
    <w:p w14:paraId="5048CC1C">
      <w:pPr>
        <w:kinsoku w:val="0"/>
        <w:autoSpaceDE w:val="0"/>
        <w:autoSpaceDN w:val="0"/>
        <w:spacing w:line="300" w:lineRule="exact"/>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4.9.</w:t>
      </w:r>
      <w:r>
        <w:rPr>
          <w:rFonts w:hint="eastAsia" w:ascii="宋体" w:hAnsi="宋体" w:eastAsia="宋体" w:cs="宋体"/>
          <w:color w:val="000000" w:themeColor="text1"/>
          <w:sz w:val="18"/>
          <w:szCs w:val="18"/>
          <w14:textFill>
            <w14:solidFill>
              <w14:schemeClr w14:val="tx1"/>
            </w14:solidFill>
          </w14:textFill>
        </w:rPr>
        <w:t>4 清水砌体勾缝</w:t>
      </w:r>
      <w:r>
        <w:rPr>
          <w:rFonts w:hint="eastAsia" w:ascii="宋体" w:hAnsi="宋体" w:eastAsia="宋体" w:cs="宋体"/>
          <w:color w:val="000000" w:themeColor="text1"/>
          <w:sz w:val="18"/>
          <w:szCs w:val="18"/>
          <w:lang w:val="en-US" w:eastAsia="zh-CN"/>
          <w14:textFill>
            <w14:solidFill>
              <w14:schemeClr w14:val="tx1"/>
            </w14:solidFill>
          </w14:textFill>
        </w:rPr>
        <w:t>工程施工工艺流程</w:t>
      </w:r>
      <w:r>
        <w:rPr>
          <w:rFonts w:hint="eastAsia" w:ascii="宋体" w:hAnsi="宋体" w:eastAsia="宋体" w:cs="宋体"/>
          <w:color w:val="000000" w:themeColor="text1"/>
          <w:sz w:val="18"/>
          <w:szCs w:val="18"/>
          <w14:textFill>
            <w14:solidFill>
              <w14:schemeClr w14:val="tx1"/>
            </w14:solidFill>
          </w14:textFill>
        </w:rPr>
        <w:t>图</w:t>
      </w:r>
    </w:p>
    <w:p w14:paraId="4D806D1B">
      <w:pPr>
        <w:kinsoku w:val="0"/>
        <w:autoSpaceDE w:val="0"/>
        <w:autoSpaceDN w:val="0"/>
        <w:spacing w:line="300" w:lineRule="exact"/>
        <w:rPr>
          <w:rFonts w:eastAsia="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4.9.</w:t>
      </w: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Calibri" w:hAnsi="Calibri" w:eastAsia="宋体" w:cs="Times New Roman"/>
          <w:color w:val="000000" w:themeColor="text1"/>
          <w:sz w:val="21"/>
          <w:szCs w:val="21"/>
          <w:lang w:eastAsia="zh-CN"/>
          <w14:textFill>
            <w14:solidFill>
              <w14:schemeClr w14:val="tx1"/>
            </w14:solidFill>
          </w14:textFill>
        </w:rPr>
        <w:t>基层处理</w:t>
      </w:r>
      <w:r>
        <w:rPr>
          <w:rFonts w:hint="eastAsia" w:ascii="宋体" w:hAnsi="宋体" w:eastAsia="宋体" w:cs="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清除基层表面灰尘、油污等杂物</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在勾缝前一天将墙面浇水湿润。</w:t>
      </w:r>
    </w:p>
    <w:p w14:paraId="023459FE">
      <w:pPr>
        <w:kinsoku w:val="0"/>
        <w:autoSpaceDE w:val="0"/>
        <w:autoSpaceDN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4.9.</w:t>
      </w:r>
      <w:r>
        <w:rPr>
          <w:rFonts w:hint="eastAsia" w:ascii="黑体" w:hAnsi="黑体" w:eastAsia="黑体" w:cs="黑体"/>
          <w:color w:val="000000" w:themeColor="text1"/>
          <w:kern w:val="0"/>
          <w:sz w:val="21"/>
          <w:szCs w:val="21"/>
          <w14:textFill>
            <w14:solidFill>
              <w14:schemeClr w14:val="tx1"/>
            </w14:solidFill>
          </w14:textFill>
        </w:rPr>
        <w:t xml:space="preserve">6 </w:t>
      </w:r>
      <w:r>
        <w:rPr>
          <w:rFonts w:hint="eastAsia" w:ascii="宋体" w:hAnsi="宋体" w:eastAsia="宋体" w:cs="宋体"/>
          <w:color w:val="000000" w:themeColor="text1"/>
          <w:sz w:val="21"/>
          <w:szCs w:val="21"/>
          <w14:textFill>
            <w14:solidFill>
              <w14:schemeClr w14:val="tx1"/>
            </w14:solidFill>
          </w14:textFill>
        </w:rPr>
        <w:t>开</w:t>
      </w:r>
      <w:r>
        <w:rPr>
          <w:rFonts w:hint="eastAsia" w:ascii="宋体" w:hAnsi="宋体" w:eastAsia="宋体" w:cs="宋体"/>
          <w:color w:val="000000" w:themeColor="text1"/>
          <w:sz w:val="21"/>
          <w:szCs w:val="21"/>
          <w:lang w:val="en-US" w:eastAsia="zh-CN"/>
          <w14:textFill>
            <w14:solidFill>
              <w14:schemeClr w14:val="tx1"/>
            </w14:solidFill>
          </w14:textFill>
        </w:rPr>
        <w:t>缝</w:t>
      </w:r>
      <w:r>
        <w:rPr>
          <w:rFonts w:hint="eastAsia" w:ascii="宋体" w:hAnsi="宋体" w:eastAsia="宋体" w:cs="宋体"/>
          <w:color w:val="000000" w:themeColor="text1"/>
          <w:sz w:val="21"/>
          <w:szCs w:val="21"/>
          <w14:textFill>
            <w14:solidFill>
              <w14:schemeClr w14:val="tx1"/>
            </w14:solidFill>
          </w14:textFill>
        </w:rPr>
        <w:t>、补缝</w:t>
      </w:r>
      <w:r>
        <w:rPr>
          <w:rFonts w:hint="eastAsia" w:ascii="宋体" w:hAnsi="宋体" w:eastAsia="宋体" w:cs="宋体"/>
          <w:color w:val="000000" w:themeColor="text1"/>
          <w:kern w:val="0"/>
          <w:sz w:val="21"/>
          <w:szCs w:val="21"/>
          <w14:textFill>
            <w14:solidFill>
              <w14:schemeClr w14:val="tx1"/>
            </w14:solidFill>
          </w14:textFill>
        </w:rPr>
        <w:t>应</w:t>
      </w:r>
      <w:r>
        <w:rPr>
          <w:rFonts w:hint="eastAsia" w:ascii="宋体" w:hAnsi="宋体" w:eastAsia="宋体" w:cs="宋体"/>
          <w:color w:val="000000" w:themeColor="text1"/>
          <w:sz w:val="21"/>
          <w:szCs w:val="21"/>
          <w14:textFill>
            <w14:solidFill>
              <w14:schemeClr w14:val="tx1"/>
            </w14:solidFill>
          </w14:textFill>
        </w:rPr>
        <w:t>顺墙立缝自上而下吊垂直</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用粉线袋弹出立缝的垂直线</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水平缝以同层砖的上下棱为基准拉线。以弹出的粉线为依据对不合格的立缝和水平缝进行开缝</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凡在线外的棱角</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均用开缝凿剔</w:t>
      </w:r>
      <w:r>
        <w:rPr>
          <w:rFonts w:hint="eastAsia" w:ascii="宋体" w:hAnsi="宋体" w:eastAsia="宋体" w:cs="宋体"/>
          <w:color w:val="000000" w:themeColor="text1"/>
          <w:sz w:val="21"/>
          <w:szCs w:val="21"/>
          <w:lang w:val="en-US" w:eastAsia="zh-CN"/>
          <w14:textFill>
            <w14:solidFill>
              <w14:schemeClr w14:val="tx1"/>
            </w14:solidFill>
          </w14:textFill>
        </w:rPr>
        <w:t>除</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当剔</w:t>
      </w:r>
      <w:r>
        <w:rPr>
          <w:rFonts w:hint="eastAsia" w:ascii="宋体" w:hAnsi="宋体" w:eastAsia="宋体" w:cs="宋体"/>
          <w:color w:val="000000" w:themeColor="text1"/>
          <w:sz w:val="21"/>
          <w:szCs w:val="21"/>
          <w:lang w:val="en-US" w:eastAsia="zh-CN"/>
          <w14:textFill>
            <w14:solidFill>
              <w14:schemeClr w14:val="tx1"/>
            </w14:solidFill>
          </w14:textFill>
        </w:rPr>
        <w:t>除</w:t>
      </w:r>
      <w:r>
        <w:rPr>
          <w:rFonts w:hint="eastAsia" w:ascii="宋体" w:hAnsi="宋体" w:eastAsia="宋体" w:cs="宋体"/>
          <w:color w:val="000000" w:themeColor="text1"/>
          <w:sz w:val="21"/>
          <w:szCs w:val="21"/>
          <w14:textFill>
            <w14:solidFill>
              <w14:schemeClr w14:val="tx1"/>
            </w14:solidFill>
          </w14:textFill>
        </w:rPr>
        <w:t>后偏差大时</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应用水泥砂浆顺线补齐。粘土砖清水墙</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缝宽</w:t>
      </w:r>
      <w:r>
        <w:rPr>
          <w:rFonts w:hint="eastAsia" w:ascii="宋体" w:hAnsi="宋体" w:eastAsia="宋体" w:cs="宋体"/>
          <w:color w:val="000000" w:themeColor="text1"/>
          <w:sz w:val="21"/>
          <w:szCs w:val="21"/>
          <w:lang w:val="en-US" w:eastAsia="zh-CN" w:bidi="en-US"/>
          <w14:textFill>
            <w14:solidFill>
              <w14:schemeClr w14:val="tx1"/>
            </w14:solidFill>
          </w14:textFill>
        </w:rPr>
        <w:t>10mm，</w:t>
      </w:r>
      <w:r>
        <w:rPr>
          <w:rFonts w:hint="eastAsia" w:ascii="宋体" w:hAnsi="宋体" w:eastAsia="宋体" w:cs="宋体"/>
          <w:color w:val="000000" w:themeColor="text1"/>
          <w:sz w:val="21"/>
          <w:szCs w:val="21"/>
          <w14:textFill>
            <w14:solidFill>
              <w14:schemeClr w14:val="tx1"/>
            </w14:solidFill>
          </w14:textFill>
        </w:rPr>
        <w:t>深度控制在10</w:t>
      </w:r>
      <w:r>
        <w:rPr>
          <w:rFonts w:hint="eastAsia" w:ascii="宋体" w:hAnsi="宋体" w:eastAsia="宋体" w:cs="宋体"/>
          <w:color w:val="000000" w:themeColor="text1"/>
          <w:sz w:val="21"/>
          <w:szCs w:val="21"/>
          <w:lang w:val="en-US" w:eastAsia="zh-CN"/>
          <w14:textFill>
            <w14:solidFill>
              <w14:schemeClr w14:val="tx1"/>
            </w14:solidFill>
          </w14:textFill>
        </w:rPr>
        <w:t>mm</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bidi="en-US"/>
          <w14:textFill>
            <w14:solidFill>
              <w14:schemeClr w14:val="tx1"/>
            </w14:solidFill>
          </w14:textFill>
        </w:rPr>
        <w:t>12mm，</w:t>
      </w:r>
      <w:r>
        <w:rPr>
          <w:rFonts w:hint="eastAsia" w:ascii="宋体" w:hAnsi="宋体" w:eastAsia="宋体" w:cs="宋体"/>
          <w:color w:val="000000" w:themeColor="text1"/>
          <w:sz w:val="21"/>
          <w:szCs w:val="21"/>
          <w14:textFill>
            <w14:solidFill>
              <w14:schemeClr w14:val="tx1"/>
            </w14:solidFill>
          </w14:textFill>
        </w:rPr>
        <w:t>开缝后</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将缝内残渣清除干净；料石清水墙开缝</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要求缝宽15</w:t>
      </w:r>
      <w:r>
        <w:rPr>
          <w:rFonts w:hint="eastAsia" w:ascii="宋体" w:hAnsi="宋体" w:eastAsia="宋体" w:cs="宋体"/>
          <w:color w:val="000000" w:themeColor="text1"/>
          <w:sz w:val="21"/>
          <w:szCs w:val="21"/>
          <w:lang w:val="en-US" w:eastAsia="zh-CN"/>
          <w14:textFill>
            <w14:solidFill>
              <w14:schemeClr w14:val="tx1"/>
            </w14:solidFill>
          </w14:textFill>
        </w:rPr>
        <w:t>mm</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bidi="en-US"/>
          <w14:textFill>
            <w14:solidFill>
              <w14:schemeClr w14:val="tx1"/>
            </w14:solidFill>
          </w14:textFill>
        </w:rPr>
        <w:t>20mm，</w:t>
      </w:r>
      <w:r>
        <w:rPr>
          <w:rFonts w:hint="eastAsia" w:ascii="宋体" w:hAnsi="宋体" w:eastAsia="宋体" w:cs="宋体"/>
          <w:color w:val="000000" w:themeColor="text1"/>
          <w:sz w:val="21"/>
          <w:szCs w:val="21"/>
          <w14:textFill>
            <w14:solidFill>
              <w14:schemeClr w14:val="tx1"/>
            </w14:solidFill>
          </w14:textFill>
        </w:rPr>
        <w:t>深度15</w:t>
      </w:r>
      <w:r>
        <w:rPr>
          <w:rFonts w:hint="eastAsia" w:ascii="宋体" w:hAnsi="宋体" w:eastAsia="宋体" w:cs="宋体"/>
          <w:color w:val="000000" w:themeColor="text1"/>
          <w:sz w:val="21"/>
          <w:szCs w:val="21"/>
          <w:lang w:val="en-US" w:eastAsia="zh-CN"/>
          <w14:textFill>
            <w14:solidFill>
              <w14:schemeClr w14:val="tx1"/>
            </w14:solidFill>
          </w14:textFill>
        </w:rPr>
        <w:t>mm</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bidi="en-US"/>
          <w14:textFill>
            <w14:solidFill>
              <w14:schemeClr w14:val="tx1"/>
            </w14:solidFill>
          </w14:textFill>
        </w:rPr>
        <w:t>20mm。</w:t>
      </w:r>
      <w:r>
        <w:rPr>
          <w:rFonts w:hint="eastAsia" w:ascii="宋体" w:hAnsi="宋体" w:eastAsia="宋体" w:cs="宋体"/>
          <w:color w:val="000000" w:themeColor="text1"/>
          <w:sz w:val="21"/>
          <w:szCs w:val="21"/>
          <w14:textFill>
            <w14:solidFill>
              <w14:schemeClr w14:val="tx1"/>
            </w14:solidFill>
          </w14:textFill>
        </w:rPr>
        <w:t>要求缝宽平整、深度一致。</w:t>
      </w:r>
    </w:p>
    <w:p w14:paraId="4ADDD8F7">
      <w:pPr>
        <w:kinsoku w:val="0"/>
        <w:autoSpaceDE w:val="0"/>
        <w:autoSpaceDN w:val="0"/>
        <w:spacing w:line="300" w:lineRule="exact"/>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4.9.</w:t>
      </w:r>
      <w:r>
        <w:rPr>
          <w:rFonts w:hint="eastAsia" w:ascii="黑体" w:hAnsi="黑体" w:eastAsia="黑体" w:cs="黑体"/>
          <w:color w:val="000000" w:themeColor="text1"/>
          <w:kern w:val="0"/>
          <w:sz w:val="21"/>
          <w:szCs w:val="21"/>
          <w14:textFill>
            <w14:solidFill>
              <w14:schemeClr w14:val="tx1"/>
            </w14:solidFill>
          </w14:textFill>
        </w:rPr>
        <w:t>7</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勾缝</w:t>
      </w:r>
      <w:r>
        <w:rPr>
          <w:rFonts w:hint="eastAsia" w:ascii="宋体" w:hAnsi="宋体" w:eastAsia="宋体" w:cs="宋体"/>
          <w:color w:val="000000" w:themeColor="text1"/>
          <w:kern w:val="0"/>
          <w:sz w:val="21"/>
          <w:szCs w:val="21"/>
          <w14:textFill>
            <w14:solidFill>
              <w14:schemeClr w14:val="tx1"/>
            </w14:solidFill>
          </w14:textFill>
        </w:rPr>
        <w:t>应符合下列规定</w:t>
      </w:r>
      <w:r>
        <w:rPr>
          <w:rFonts w:hint="eastAsia" w:ascii="宋体" w:hAnsi="宋体" w:eastAsia="宋体" w:cs="宋体"/>
          <w:color w:val="000000" w:themeColor="text1"/>
          <w:kern w:val="0"/>
          <w:sz w:val="21"/>
          <w:szCs w:val="21"/>
          <w:lang w:eastAsia="zh-CN"/>
          <w14:textFill>
            <w14:solidFill>
              <w14:schemeClr w14:val="tx1"/>
            </w14:solidFill>
          </w14:textFill>
        </w:rPr>
        <w:t>：</w:t>
      </w:r>
    </w:p>
    <w:p w14:paraId="537790E8">
      <w:pPr>
        <w:pStyle w:val="18"/>
        <w:spacing w:line="300" w:lineRule="exact"/>
        <w:ind w:firstLine="420"/>
        <w:jc w:val="both"/>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1 </w:t>
      </w:r>
      <w:r>
        <w:rPr>
          <w:rFonts w:hint="eastAsia" w:eastAsia="宋体"/>
          <w:color w:val="000000" w:themeColor="text1"/>
          <w:sz w:val="21"/>
          <w:szCs w:val="21"/>
          <w14:textFill>
            <w14:solidFill>
              <w14:schemeClr w14:val="tx1"/>
            </w14:solidFill>
          </w14:textFill>
        </w:rPr>
        <w:t>清水砖墙采用1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1水泥细砂砂浆。石材墙面釆用1</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2（水泥</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中砂）的水泥砂浆。</w:t>
      </w:r>
    </w:p>
    <w:p w14:paraId="58E15B26">
      <w:pPr>
        <w:pStyle w:val="18"/>
        <w:spacing w:line="300" w:lineRule="exact"/>
        <w:ind w:firstLine="420"/>
        <w:jc w:val="both"/>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勾缝可勾成平缝、斜缝、凹缝、凸缝</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如图</w:t>
      </w:r>
      <w:r>
        <w:rPr>
          <w:rFonts w:hint="eastAsia" w:eastAsia="宋体"/>
          <w:color w:val="000000" w:themeColor="text1"/>
          <w:sz w:val="21"/>
          <w:szCs w:val="21"/>
          <w:lang w:val="en-US" w:eastAsia="zh-CN" w:bidi="en-US"/>
          <w14:textFill>
            <w14:solidFill>
              <w14:schemeClr w14:val="tx1"/>
            </w14:solidFill>
          </w14:textFill>
        </w:rPr>
        <w:t>4.9.7</w:t>
      </w:r>
      <w:r>
        <w:rPr>
          <w:rFonts w:hint="eastAsia" w:eastAsia="宋体"/>
          <w:color w:val="000000" w:themeColor="text1"/>
          <w:sz w:val="21"/>
          <w:szCs w:val="21"/>
          <w14:textFill>
            <w14:solidFill>
              <w14:schemeClr w14:val="tx1"/>
            </w14:solidFill>
          </w14:textFill>
        </w:rPr>
        <w:t>所示</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w:t>
      </w:r>
      <w:r>
        <w:rPr>
          <w:rFonts w:hint="eastAsia" w:eastAsia="宋体"/>
          <w:color w:val="000000" w:themeColor="text1"/>
          <w:sz w:val="21"/>
          <w:szCs w:val="21"/>
          <w:lang w:eastAsia="zh-CN"/>
          <w14:textFill>
            <w14:solidFill>
              <w14:schemeClr w14:val="tx1"/>
            </w14:solidFill>
          </w14:textFill>
        </w:rPr>
        <w:t>应</w:t>
      </w:r>
      <w:r>
        <w:rPr>
          <w:rFonts w:hint="eastAsia" w:eastAsia="宋体"/>
          <w:color w:val="000000" w:themeColor="text1"/>
          <w:sz w:val="21"/>
          <w:szCs w:val="21"/>
          <w14:textFill>
            <w14:solidFill>
              <w14:schemeClr w14:val="tx1"/>
            </w14:solidFill>
          </w14:textFill>
        </w:rPr>
        <w:t>从上到下</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从左到右的进行</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先勾水平缝</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后勾立缝</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墙下铺板接落地灰拌和后再用。勾缝深度应</w:t>
      </w:r>
      <w:r>
        <w:rPr>
          <w:rFonts w:hint="eastAsia" w:eastAsia="宋体"/>
          <w:color w:val="000000" w:themeColor="text1"/>
          <w:sz w:val="21"/>
          <w:szCs w:val="21"/>
          <w:lang w:eastAsia="zh-CN"/>
          <w14:textFill>
            <w14:solidFill>
              <w14:schemeClr w14:val="tx1"/>
            </w14:solidFill>
          </w14:textFill>
        </w:rPr>
        <w:t>满足设计要求，</w:t>
      </w:r>
      <w:r>
        <w:rPr>
          <w:rFonts w:hint="eastAsia" w:eastAsia="宋体"/>
          <w:color w:val="000000" w:themeColor="text1"/>
          <w:sz w:val="21"/>
          <w:szCs w:val="21"/>
          <w14:textFill>
            <w14:solidFill>
              <w14:schemeClr w14:val="tx1"/>
            </w14:solidFill>
          </w14:textFill>
        </w:rPr>
        <w:t>无设计要求时</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控制在</w:t>
      </w:r>
      <w:r>
        <w:rPr>
          <w:rFonts w:hint="eastAsia" w:eastAsia="宋体"/>
          <w:color w:val="000000" w:themeColor="text1"/>
          <w:sz w:val="21"/>
          <w:szCs w:val="21"/>
          <w:lang w:val="en-US" w:eastAsia="zh-CN" w:bidi="en-US"/>
          <w14:textFill>
            <w14:solidFill>
              <w14:schemeClr w14:val="tx1"/>
            </w14:solidFill>
          </w14:textFill>
        </w:rPr>
        <w:t>5mm</w:t>
      </w:r>
      <w:r>
        <w:rPr>
          <w:rFonts w:hint="eastAsia" w:eastAsia="宋体"/>
          <w:color w:val="000000" w:themeColor="text1"/>
          <w:sz w:val="21"/>
          <w:szCs w:val="21"/>
          <w14:textFill>
            <w14:solidFill>
              <w14:schemeClr w14:val="tx1"/>
            </w14:solidFill>
          </w14:textFill>
        </w:rPr>
        <w:t>为宜。</w:t>
      </w:r>
    </w:p>
    <w:p w14:paraId="28C94FD4">
      <w:pPr>
        <w:pStyle w:val="18"/>
        <w:spacing w:line="300" w:lineRule="exact"/>
        <w:ind w:firstLine="420"/>
        <w:jc w:val="both"/>
        <w:rPr>
          <w:rFonts w:hint="eastAsia"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drawing>
          <wp:anchor distT="198120" distB="429895" distL="76200" distR="219710" simplePos="0" relativeHeight="251680768" behindDoc="0" locked="0" layoutInCell="1" allowOverlap="1">
            <wp:simplePos x="0" y="0"/>
            <wp:positionH relativeFrom="page">
              <wp:posOffset>1727200</wp:posOffset>
            </wp:positionH>
            <wp:positionV relativeFrom="paragraph">
              <wp:posOffset>36830</wp:posOffset>
            </wp:positionV>
            <wp:extent cx="4106545" cy="995045"/>
            <wp:effectExtent l="0" t="0" r="8255" b="14605"/>
            <wp:wrapNone/>
            <wp:docPr id="20" name="Shape 1"/>
            <wp:cNvGraphicFramePr/>
            <a:graphic xmlns:a="http://schemas.openxmlformats.org/drawingml/2006/main">
              <a:graphicData uri="http://schemas.openxmlformats.org/drawingml/2006/picture">
                <pic:pic xmlns:pic="http://schemas.openxmlformats.org/drawingml/2006/picture">
                  <pic:nvPicPr>
                    <pic:cNvPr id="20" name="Shape 1"/>
                    <pic:cNvPicPr/>
                  </pic:nvPicPr>
                  <pic:blipFill>
                    <a:blip r:embed="rId18"/>
                    <a:stretch>
                      <a:fillRect/>
                    </a:stretch>
                  </pic:blipFill>
                  <pic:spPr>
                    <a:xfrm>
                      <a:off x="0" y="0"/>
                      <a:ext cx="4106545" cy="995045"/>
                    </a:xfrm>
                    <a:prstGeom prst="rect">
                      <a:avLst/>
                    </a:prstGeom>
                  </pic:spPr>
                </pic:pic>
              </a:graphicData>
            </a:graphic>
          </wp:anchor>
        </w:drawing>
      </w:r>
    </w:p>
    <w:p w14:paraId="636BA5E8">
      <w:pPr>
        <w:pStyle w:val="18"/>
        <w:spacing w:line="300" w:lineRule="exact"/>
        <w:ind w:firstLine="420"/>
        <w:jc w:val="both"/>
        <w:rPr>
          <w:rFonts w:hint="eastAsia" w:eastAsia="宋体"/>
          <w:color w:val="000000" w:themeColor="text1"/>
          <w:sz w:val="21"/>
          <w:szCs w:val="21"/>
          <w14:textFill>
            <w14:solidFill>
              <w14:schemeClr w14:val="tx1"/>
            </w14:solidFill>
          </w14:textFill>
        </w:rPr>
      </w:pPr>
    </w:p>
    <w:p w14:paraId="0BE7AD03">
      <w:pPr>
        <w:pStyle w:val="18"/>
        <w:spacing w:line="300" w:lineRule="exact"/>
        <w:ind w:firstLine="420"/>
        <w:jc w:val="both"/>
        <w:rPr>
          <w:rFonts w:hint="eastAsia" w:eastAsia="宋体"/>
          <w:color w:val="000000" w:themeColor="text1"/>
          <w:sz w:val="21"/>
          <w:szCs w:val="21"/>
          <w14:textFill>
            <w14:solidFill>
              <w14:schemeClr w14:val="tx1"/>
            </w14:solidFill>
          </w14:textFill>
        </w:rPr>
      </w:pPr>
    </w:p>
    <w:p w14:paraId="1D5C05D6">
      <w:pPr>
        <w:pStyle w:val="18"/>
        <w:spacing w:line="300" w:lineRule="exact"/>
        <w:ind w:firstLine="420"/>
        <w:jc w:val="both"/>
        <w:rPr>
          <w:rFonts w:hint="eastAsia" w:eastAsia="宋体"/>
          <w:color w:val="000000" w:themeColor="text1"/>
          <w:sz w:val="21"/>
          <w:szCs w:val="21"/>
          <w14:textFill>
            <w14:solidFill>
              <w14:schemeClr w14:val="tx1"/>
            </w14:solidFill>
          </w14:textFill>
        </w:rPr>
      </w:pPr>
    </w:p>
    <w:p w14:paraId="1F2B2C52">
      <w:pPr>
        <w:pStyle w:val="18"/>
        <w:spacing w:line="300" w:lineRule="exact"/>
        <w:ind w:firstLine="420"/>
        <w:jc w:val="both"/>
        <w:rPr>
          <w:rFonts w:hint="eastAsia" w:eastAsia="宋体"/>
          <w:color w:val="000000" w:themeColor="text1"/>
          <w:sz w:val="21"/>
          <w:szCs w:val="21"/>
          <w14:textFill>
            <w14:solidFill>
              <w14:schemeClr w14:val="tx1"/>
            </w14:solidFill>
          </w14:textFill>
        </w:rPr>
      </w:pPr>
    </w:p>
    <w:p w14:paraId="5FDDAEBF">
      <w:pPr>
        <w:pStyle w:val="18"/>
        <w:spacing w:line="300" w:lineRule="exact"/>
        <w:ind w:firstLine="420"/>
        <w:jc w:val="both"/>
        <w:rPr>
          <w:rFonts w:hint="eastAsia" w:eastAsia="宋体"/>
          <w:color w:val="000000" w:themeColor="text1"/>
          <w:sz w:val="21"/>
          <w:szCs w:val="21"/>
          <w14:textFill>
            <w14:solidFill>
              <w14:schemeClr w14:val="tx1"/>
            </w14:solidFill>
          </w14:textFill>
        </w:rPr>
      </w:pPr>
    </w:p>
    <w:p w14:paraId="6373E7FB">
      <w:pPr>
        <w:pStyle w:val="25"/>
        <w:spacing w:after="0" w:line="240" w:lineRule="auto"/>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bidi="en-US"/>
          <w14:textFill>
            <w14:solidFill>
              <w14:schemeClr w14:val="tx1"/>
            </w14:solidFill>
          </w14:textFill>
        </w:rPr>
        <w:t>（a）</w:t>
      </w:r>
      <w:r>
        <w:rPr>
          <w:rFonts w:hint="eastAsia" w:ascii="宋体" w:hAnsi="宋体" w:eastAsia="宋体" w:cs="宋体"/>
          <w:color w:val="000000" w:themeColor="text1"/>
          <w:sz w:val="18"/>
          <w:szCs w:val="18"/>
          <w14:textFill>
            <w14:solidFill>
              <w14:schemeClr w14:val="tx1"/>
            </w14:solidFill>
          </w14:textFill>
        </w:rPr>
        <w:t>平缝；</w:t>
      </w:r>
      <w:r>
        <w:rPr>
          <w:rFonts w:hint="eastAsia" w:ascii="宋体" w:hAnsi="宋体" w:eastAsia="宋体" w:cs="宋体"/>
          <w:color w:val="000000" w:themeColor="text1"/>
          <w:sz w:val="18"/>
          <w:szCs w:val="18"/>
          <w:lang w:val="en-US" w:eastAsia="zh-CN" w:bidi="en-US"/>
          <w14:textFill>
            <w14:solidFill>
              <w14:schemeClr w14:val="tx1"/>
            </w14:solidFill>
          </w14:textFill>
        </w:rPr>
        <w:t>E）</w:t>
      </w:r>
      <w:r>
        <w:rPr>
          <w:rFonts w:hint="eastAsia" w:ascii="宋体" w:hAnsi="宋体" w:eastAsia="宋体" w:cs="宋体"/>
          <w:color w:val="000000" w:themeColor="text1"/>
          <w:sz w:val="18"/>
          <w:szCs w:val="18"/>
          <w14:textFill>
            <w14:solidFill>
              <w14:schemeClr w14:val="tx1"/>
            </w14:solidFill>
          </w14:textFill>
        </w:rPr>
        <w:t>斜缝；</w:t>
      </w:r>
      <w:r>
        <w:rPr>
          <w:rFonts w:hint="eastAsia" w:ascii="宋体" w:hAnsi="宋体" w:eastAsia="宋体" w:cs="宋体"/>
          <w:color w:val="000000" w:themeColor="text1"/>
          <w:sz w:val="18"/>
          <w:szCs w:val="18"/>
          <w:lang w:val="en-US" w:eastAsia="zh-CN" w:bidi="en-US"/>
          <w14:textFill>
            <w14:solidFill>
              <w14:schemeClr w14:val="tx1"/>
            </w14:solidFill>
          </w14:textFill>
        </w:rPr>
        <w:t>（c）</w:t>
      </w:r>
      <w:r>
        <w:rPr>
          <w:rFonts w:hint="eastAsia" w:ascii="宋体" w:hAnsi="宋体" w:eastAsia="宋体" w:cs="宋体"/>
          <w:color w:val="000000" w:themeColor="text1"/>
          <w:sz w:val="18"/>
          <w:szCs w:val="18"/>
          <w14:textFill>
            <w14:solidFill>
              <w14:schemeClr w14:val="tx1"/>
            </w14:solidFill>
          </w14:textFill>
        </w:rPr>
        <w:t>凹缝；</w:t>
      </w:r>
      <w:r>
        <w:rPr>
          <w:rFonts w:hint="eastAsia" w:ascii="宋体" w:hAnsi="宋体" w:eastAsia="宋体" w:cs="宋体"/>
          <w:i/>
          <w:iCs/>
          <w:color w:val="000000" w:themeColor="text1"/>
          <w:sz w:val="18"/>
          <w:szCs w:val="18"/>
          <w:lang w:val="en-US" w:eastAsia="zh-CN" w:bidi="en-US"/>
          <w14:textFill>
            <w14:solidFill>
              <w14:schemeClr w14:val="tx1"/>
            </w14:solidFill>
          </w14:textFill>
        </w:rPr>
        <w:t>（d）</w:t>
      </w:r>
      <w:r>
        <w:rPr>
          <w:rFonts w:hint="eastAsia" w:ascii="宋体" w:hAnsi="宋体" w:eastAsia="宋体" w:cs="宋体"/>
          <w:color w:val="000000" w:themeColor="text1"/>
          <w:sz w:val="18"/>
          <w:szCs w:val="18"/>
          <w14:textFill>
            <w14:solidFill>
              <w14:schemeClr w14:val="tx1"/>
            </w14:solidFill>
          </w14:textFill>
        </w:rPr>
        <w:t>凸缝</w:t>
      </w:r>
    </w:p>
    <w:p w14:paraId="09BBBD1B">
      <w:pPr>
        <w:pStyle w:val="25"/>
        <w:spacing w:after="60" w:line="240" w:lineRule="auto"/>
        <w:jc w:val="center"/>
        <w:rPr>
          <w:rFonts w:hint="eastAsia" w:eastAsia="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cs="宋体"/>
          <w:color w:val="000000" w:themeColor="text1"/>
          <w:sz w:val="18"/>
          <w:szCs w:val="18"/>
          <w:lang w:val="en-US" w:eastAsia="zh-CN" w:bidi="en-US"/>
          <w14:textFill>
            <w14:solidFill>
              <w14:schemeClr w14:val="tx1"/>
            </w14:solidFill>
          </w14:textFill>
        </w:rPr>
        <w:t>4.9.7</w:t>
      </w:r>
      <w:r>
        <w:rPr>
          <w:rFonts w:hint="eastAsia" w:ascii="宋体" w:hAnsi="宋体" w:eastAsia="宋体" w:cs="宋体"/>
          <w:color w:val="000000" w:themeColor="text1"/>
          <w:sz w:val="18"/>
          <w:szCs w:val="18"/>
          <w14:textFill>
            <w14:solidFill>
              <w14:schemeClr w14:val="tx1"/>
            </w14:solidFill>
          </w14:textFill>
        </w:rPr>
        <w:t>勾缝形式</w:t>
      </w:r>
    </w:p>
    <w:p w14:paraId="03E8C73C">
      <w:pPr>
        <w:kinsoku w:val="0"/>
        <w:autoSpaceDE w:val="0"/>
        <w:autoSpaceDN w:val="0"/>
        <w:spacing w:line="300" w:lineRule="exact"/>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4.9.</w:t>
      </w:r>
      <w:r>
        <w:rPr>
          <w:rFonts w:hint="eastAsia" w:ascii="黑体" w:hAnsi="黑体" w:eastAsia="黑体" w:cs="黑体"/>
          <w:color w:val="000000" w:themeColor="text1"/>
          <w:kern w:val="0"/>
          <w:sz w:val="21"/>
          <w:szCs w:val="21"/>
          <w14:textFill>
            <w14:solidFill>
              <w14:schemeClr w14:val="tx1"/>
            </w14:solidFill>
          </w14:textFill>
        </w:rPr>
        <w:t>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14:textFill>
            <w14:solidFill>
              <w14:schemeClr w14:val="tx1"/>
            </w14:solidFill>
          </w14:textFill>
        </w:rPr>
        <w:t>应</w:t>
      </w:r>
      <w:r>
        <w:rPr>
          <w:rFonts w:hint="eastAsia" w:ascii="宋体" w:hAnsi="宋体" w:eastAsia="宋体" w:cs="宋体"/>
          <w:color w:val="000000" w:themeColor="text1"/>
          <w:kern w:val="0"/>
          <w:sz w:val="21"/>
          <w:szCs w:val="21"/>
          <w:lang w:eastAsia="zh-CN"/>
          <w14:textFill>
            <w14:solidFill>
              <w14:schemeClr w14:val="tx1"/>
            </w14:solidFill>
          </w14:textFill>
        </w:rPr>
        <w:t>在</w:t>
      </w:r>
      <w:r>
        <w:rPr>
          <w:rFonts w:hint="eastAsia" w:eastAsia="宋体"/>
          <w:color w:val="000000" w:themeColor="text1"/>
          <w:sz w:val="21"/>
          <w:szCs w:val="21"/>
          <w14:textFill>
            <w14:solidFill>
              <w14:schemeClr w14:val="tx1"/>
            </w14:solidFill>
          </w14:textFill>
        </w:rPr>
        <w:t>勾缝完毕</w:t>
      </w:r>
      <w:r>
        <w:rPr>
          <w:rFonts w:hint="eastAsia" w:eastAsia="宋体"/>
          <w:color w:val="000000" w:themeColor="text1"/>
          <w:sz w:val="21"/>
          <w:szCs w:val="21"/>
          <w:lang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及时检查有无丢缝。勾缝砂浆</w:t>
      </w:r>
      <w:r>
        <w:rPr>
          <w:rFonts w:hint="eastAsia" w:eastAsia="宋体"/>
          <w:color w:val="000000" w:themeColor="text1"/>
          <w:sz w:val="21"/>
          <w:szCs w:val="21"/>
          <w:lang w:eastAsia="zh-CN"/>
          <w14:textFill>
            <w14:solidFill>
              <w14:schemeClr w14:val="tx1"/>
            </w14:solidFill>
          </w14:textFill>
        </w:rPr>
        <w:t>终凝</w:t>
      </w:r>
      <w:r>
        <w:rPr>
          <w:rFonts w:hint="eastAsia" w:eastAsia="宋体"/>
          <w:color w:val="000000" w:themeColor="text1"/>
          <w:sz w:val="21"/>
          <w:szCs w:val="21"/>
          <w14:textFill>
            <w14:solidFill>
              <w14:schemeClr w14:val="tx1"/>
            </w14:solidFill>
          </w14:textFill>
        </w:rPr>
        <w:t>后</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即用扫帚清扫墙面</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将余灰及时</w:t>
      </w:r>
      <w:r>
        <w:rPr>
          <w:rFonts w:hint="eastAsia" w:eastAsia="宋体"/>
          <w:color w:val="000000" w:themeColor="text1"/>
          <w:sz w:val="21"/>
          <w:szCs w:val="21"/>
          <w:lang w:val="en-US" w:eastAsia="zh-CN"/>
          <w14:textFill>
            <w14:solidFill>
              <w14:schemeClr w14:val="tx1"/>
            </w14:solidFill>
          </w14:textFill>
        </w:rPr>
        <w:t>清扫。</w:t>
      </w:r>
      <w:r>
        <w:rPr>
          <w:rFonts w:hint="eastAsia" w:ascii="宋体" w:hAnsi="宋体" w:eastAsia="宋体" w:cs="宋体"/>
          <w:color w:val="000000" w:themeColor="text1"/>
          <w:kern w:val="0"/>
          <w:sz w:val="21"/>
          <w:szCs w:val="21"/>
          <w:lang w:val="zh-TW" w:eastAsia="zh-CN" w:bidi="zh-TW"/>
          <w14:textFill>
            <w14:solidFill>
              <w14:schemeClr w14:val="tx1"/>
            </w14:solidFill>
          </w14:textFill>
        </w:rPr>
        <w:t>宜</w:t>
      </w:r>
      <w:r>
        <w:rPr>
          <w:rFonts w:hint="eastAsia" w:ascii="宋体" w:hAnsi="宋体" w:eastAsia="宋体" w:cs="宋体"/>
          <w:color w:val="000000" w:themeColor="text1"/>
          <w:kern w:val="0"/>
          <w:sz w:val="21"/>
          <w:szCs w:val="21"/>
          <w:lang w:val="zh-TW" w:eastAsia="zh-TW" w:bidi="zh-TW"/>
          <w14:textFill>
            <w14:solidFill>
              <w14:schemeClr w14:val="tx1"/>
            </w14:solidFill>
          </w14:textFill>
        </w:rPr>
        <w:t>采用静置养护。</w:t>
      </w:r>
    </w:p>
    <w:p w14:paraId="2CCDE4F4">
      <w:pPr>
        <w:pStyle w:val="18"/>
        <w:tabs>
          <w:tab w:val="left" w:pos="889"/>
        </w:tabs>
        <w:spacing w:line="300" w:lineRule="atLeast"/>
        <w:ind w:left="0" w:leftChars="0" w:firstLine="0" w:firstLineChars="0"/>
        <w:rPr>
          <w:rFonts w:eastAsia="宋体"/>
          <w:color w:val="000000" w:themeColor="text1"/>
          <w:sz w:val="21"/>
          <w:szCs w:val="21"/>
          <w:lang w:val="en-US" w:eastAsia="zh-CN"/>
          <w14:textFill>
            <w14:solidFill>
              <w14:schemeClr w14:val="tx1"/>
            </w14:solidFill>
          </w14:textFill>
        </w:rPr>
      </w:pPr>
    </w:p>
    <w:p w14:paraId="6E520761">
      <w:pPr>
        <w:pStyle w:val="18"/>
        <w:tabs>
          <w:tab w:val="left" w:pos="909"/>
        </w:tabs>
        <w:spacing w:line="300" w:lineRule="exact"/>
        <w:ind w:firstLine="0"/>
        <w:jc w:val="center"/>
        <w:rPr>
          <w:rFonts w:eastAsia="宋体"/>
          <w:color w:val="000000" w:themeColor="text1"/>
          <w:sz w:val="21"/>
          <w:szCs w:val="21"/>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08660DEF">
      <w:pPr>
        <w:rPr>
          <w:rFonts w:hint="eastAsia" w:ascii="宋体" w:hAnsi="宋体" w:eastAsia="宋体" w:cs="宋体"/>
          <w:color w:val="000000" w:themeColor="text1"/>
          <w:spacing w:val="-1"/>
          <w:sz w:val="21"/>
          <w:szCs w:val="21"/>
          <w:lang w:val="en-US" w:eastAsia="zh-CN"/>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4.9.</w:t>
      </w:r>
      <w:r>
        <w:rPr>
          <w:rFonts w:hint="eastAsia" w:ascii="黑体" w:eastAsia="黑体" w:cs="黑体"/>
          <w:color w:val="000000" w:themeColor="text1"/>
          <w:sz w:val="21"/>
          <w:szCs w:val="21"/>
          <w:lang w:val="en-US" w:eastAsia="zh-CN"/>
          <w14:textFill>
            <w14:solidFill>
              <w14:schemeClr w14:val="tx1"/>
            </w14:solidFill>
          </w14:textFill>
        </w:rPr>
        <w:t xml:space="preserve">9 </w:t>
      </w:r>
      <w:r>
        <w:rPr>
          <w:rFonts w:hint="eastAsia" w:eastAsia="宋体"/>
          <w:color w:val="000000" w:themeColor="text1"/>
          <w:sz w:val="21"/>
          <w:szCs w:val="21"/>
          <w14:textFill>
            <w14:solidFill>
              <w14:schemeClr w14:val="tx1"/>
            </w14:solidFill>
          </w14:textFill>
        </w:rPr>
        <w:t>质量记录</w:t>
      </w:r>
      <w:r>
        <w:rPr>
          <w:rFonts w:hint="eastAsia" w:ascii="宋体" w:hAnsi="宋体" w:eastAsia="宋体" w:cs="宋体"/>
          <w:color w:val="000000" w:themeColor="text1"/>
          <w:sz w:val="21"/>
          <w:szCs w:val="21"/>
          <w:lang w:eastAsia="zh-CN"/>
          <w14:textFill>
            <w14:solidFill>
              <w14:schemeClr w14:val="tx1"/>
            </w14:solidFill>
          </w14:textFill>
        </w:rPr>
        <w:t>同本规</w:t>
      </w:r>
      <w:r>
        <w:rPr>
          <w:rFonts w:hint="eastAsia" w:eastAsia="宋体"/>
          <w:color w:val="000000" w:themeColor="text1"/>
          <w:sz w:val="21"/>
          <w:szCs w:val="21"/>
          <w:lang w:eastAsia="zh-CN"/>
          <w14:textFill>
            <w14:solidFill>
              <w14:schemeClr w14:val="tx1"/>
            </w14:solidFill>
          </w14:textFill>
        </w:rPr>
        <w:t>程第</w:t>
      </w:r>
      <w:r>
        <w:rPr>
          <w:rFonts w:hint="eastAsia" w:eastAsia="宋体"/>
          <w:color w:val="000000" w:themeColor="text1"/>
          <w:sz w:val="21"/>
          <w:szCs w:val="21"/>
          <w14:textFill>
            <w14:solidFill>
              <w14:schemeClr w14:val="tx1"/>
            </w14:solidFill>
          </w14:textFill>
        </w:rPr>
        <w:t>4.2.</w:t>
      </w:r>
      <w:r>
        <w:rPr>
          <w:rFonts w:hint="eastAsia" w:eastAsia="宋体"/>
          <w:color w:val="000000" w:themeColor="text1"/>
          <w:sz w:val="21"/>
          <w:szCs w:val="21"/>
          <w:lang w:val="en-US" w:eastAsia="zh-CN"/>
          <w14:textFill>
            <w14:solidFill>
              <w14:schemeClr w14:val="tx1"/>
            </w14:solidFill>
          </w14:textFill>
        </w:rPr>
        <w:t>15条。</w:t>
      </w:r>
    </w:p>
    <w:p w14:paraId="14915E2A">
      <w:pPr>
        <w:pStyle w:val="18"/>
        <w:tabs>
          <w:tab w:val="left" w:pos="771"/>
        </w:tabs>
        <w:spacing w:line="300" w:lineRule="exact"/>
        <w:ind w:left="0" w:leftChars="0" w:firstLine="420" w:firstLineChars="200"/>
        <w:jc w:val="both"/>
        <w:rPr>
          <w:rFonts w:eastAsia="宋体"/>
          <w:color w:val="000000" w:themeColor="text1"/>
          <w:sz w:val="21"/>
          <w:szCs w:val="21"/>
          <w14:textFill>
            <w14:solidFill>
              <w14:schemeClr w14:val="tx1"/>
            </w14:solidFill>
          </w14:textFill>
        </w:rPr>
      </w:pPr>
    </w:p>
    <w:p w14:paraId="3343E23B">
      <w:pPr>
        <w:pStyle w:val="8"/>
        <w:spacing w:line="300" w:lineRule="exact"/>
        <w:ind w:firstLine="420" w:firstLineChars="200"/>
        <w:rPr>
          <w:rFonts w:ascii="宋体" w:hAnsi="宋体" w:eastAsia="宋体" w:cs="宋体"/>
          <w:color w:val="000000" w:themeColor="text1"/>
          <w:kern w:val="0"/>
          <w:sz w:val="21"/>
          <w:szCs w:val="21"/>
          <w14:textFill>
            <w14:solidFill>
              <w14:schemeClr w14:val="tx1"/>
            </w14:solidFill>
          </w14:textFill>
        </w:rPr>
      </w:pPr>
    </w:p>
    <w:p w14:paraId="76A696D8">
      <w:pPr>
        <w:pStyle w:val="3"/>
        <w:tabs>
          <w:tab w:val="left" w:pos="2365"/>
          <w:tab w:val="left" w:pos="2366"/>
        </w:tabs>
        <w:spacing w:before="156" w:beforeLines="50" w:after="156" w:afterLines="50" w:line="300" w:lineRule="exact"/>
        <w:jc w:val="center"/>
        <w:rPr>
          <w:rFonts w:ascii="黑体" w:cs="黑体"/>
          <w:b w:val="0"/>
          <w:bCs w:val="0"/>
          <w:color w:val="000000" w:themeColor="text1"/>
          <w:sz w:val="21"/>
          <w:szCs w:val="21"/>
          <w14:textFill>
            <w14:solidFill>
              <w14:schemeClr w14:val="tx1"/>
            </w14:solidFill>
          </w14:textFill>
        </w:rPr>
      </w:pPr>
      <w:bookmarkStart w:id="79" w:name="_Toc16138"/>
      <w:bookmarkStart w:id="80" w:name="_Toc22347"/>
      <w:r>
        <w:rPr>
          <w:rFonts w:hint="eastAsia" w:ascii="黑体" w:cs="黑体"/>
          <w:b w:val="0"/>
          <w:bCs w:val="0"/>
          <w:color w:val="000000" w:themeColor="text1"/>
          <w:sz w:val="21"/>
          <w:szCs w:val="21"/>
          <w14:textFill>
            <w14:solidFill>
              <w14:schemeClr w14:val="tx1"/>
            </w14:solidFill>
          </w14:textFill>
        </w:rPr>
        <w:t>4.</w:t>
      </w:r>
      <w:r>
        <w:rPr>
          <w:rFonts w:hint="eastAsia" w:ascii="黑体" w:cs="黑体"/>
          <w:b w:val="0"/>
          <w:bCs w:val="0"/>
          <w:color w:val="000000" w:themeColor="text1"/>
          <w:sz w:val="21"/>
          <w:szCs w:val="21"/>
          <w:lang w:val="en-US" w:eastAsia="zh-CN"/>
          <w14:textFill>
            <w14:solidFill>
              <w14:schemeClr w14:val="tx1"/>
            </w14:solidFill>
          </w14:textFill>
        </w:rPr>
        <w:t>10</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eastAsia="宋体" w:cs="黑体"/>
          <w:b w:val="0"/>
          <w:bCs w:val="0"/>
          <w:color w:val="000000" w:themeColor="text1"/>
          <w:sz w:val="21"/>
          <w:szCs w:val="21"/>
          <w:lang w:val="en-US" w:eastAsia="zh-CN"/>
          <w14:textFill>
            <w14:solidFill>
              <w14:schemeClr w14:val="tx1"/>
            </w14:solidFill>
          </w14:textFill>
        </w:rPr>
        <w:t>保温层薄抹灰</w:t>
      </w:r>
      <w:r>
        <w:rPr>
          <w:rFonts w:hint="eastAsia" w:ascii="黑体" w:eastAsia="宋体" w:cs="黑体"/>
          <w:b w:val="0"/>
          <w:bCs w:val="0"/>
          <w:color w:val="000000" w:themeColor="text1"/>
          <w:sz w:val="21"/>
          <w:szCs w:val="21"/>
          <w:lang w:eastAsia="zh-CN"/>
          <w14:textFill>
            <w14:solidFill>
              <w14:schemeClr w14:val="tx1"/>
            </w14:solidFill>
          </w14:textFill>
        </w:rPr>
        <w:t>工程</w:t>
      </w:r>
      <w:bookmarkEnd w:id="79"/>
      <w:bookmarkEnd w:id="80"/>
    </w:p>
    <w:p w14:paraId="69E37B0A">
      <w:pPr>
        <w:pStyle w:val="18"/>
        <w:spacing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2D470D87">
      <w:pPr>
        <w:pStyle w:val="18"/>
        <w:tabs>
          <w:tab w:val="left" w:pos="1325"/>
        </w:tabs>
        <w:spacing w:line="300" w:lineRule="exact"/>
        <w:ind w:firstLine="0"/>
        <w:jc w:val="both"/>
        <w:rPr>
          <w:rFonts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4.10.</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14:textFill>
            <w14:solidFill>
              <w14:schemeClr w14:val="tx1"/>
            </w14:solidFill>
          </w14:textFill>
        </w:rPr>
        <w:t>聚合物水泥抹灰砂浆</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耐碱玻纤网布等</w:t>
      </w:r>
      <w:r>
        <w:rPr>
          <w:rFonts w:hint="eastAsia" w:eastAsia="宋体"/>
          <w:color w:val="000000" w:themeColor="text1"/>
          <w:sz w:val="21"/>
          <w:szCs w:val="21"/>
          <w:lang w:eastAsia="zh-CN"/>
          <w14:textFill>
            <w14:solidFill>
              <w14:schemeClr w14:val="tx1"/>
            </w14:solidFill>
          </w14:textFill>
        </w:rPr>
        <w:t>。</w:t>
      </w:r>
    </w:p>
    <w:p w14:paraId="5AA99396">
      <w:pPr>
        <w:pStyle w:val="18"/>
        <w:tabs>
          <w:tab w:val="left" w:pos="910"/>
        </w:tabs>
        <w:spacing w:line="300" w:lineRule="exact"/>
        <w:ind w:firstLine="0"/>
        <w:jc w:val="both"/>
        <w:rPr>
          <w:rFonts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4.10.2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olor w:val="000000" w:themeColor="text1"/>
          <w:sz w:val="21"/>
          <w:szCs w:val="21"/>
          <w14:textFill>
            <w14:solidFill>
              <w14:schemeClr w14:val="tx1"/>
            </w14:solidFill>
          </w14:textFill>
        </w:rPr>
        <w:t>砂浆搅拌机或小型鼓筒式混凝土搅拌机</w:t>
      </w:r>
      <w:r>
        <w:rPr>
          <w:rFonts w:hint="eastAsia" w:eastAsia="宋体"/>
          <w:color w:val="000000" w:themeColor="text1"/>
          <w:sz w:val="21"/>
          <w:szCs w:val="21"/>
          <w:lang w:eastAsia="zh-CN"/>
          <w14:textFill>
            <w14:solidFill>
              <w14:schemeClr w14:val="tx1"/>
            </w14:solidFill>
          </w14:textFill>
        </w:rPr>
        <w:t>等</w:t>
      </w:r>
      <w:r>
        <w:rPr>
          <w:rFonts w:hint="eastAsia" w:eastAsia="宋体"/>
          <w:color w:val="000000" w:themeColor="text1"/>
          <w:sz w:val="21"/>
          <w:szCs w:val="21"/>
          <w:lang w:val="en-US" w:eastAsia="zh-CN" w:bidi="ar-SA"/>
          <w14:textFill>
            <w14:solidFill>
              <w14:schemeClr w14:val="tx1"/>
            </w14:solidFill>
          </w14:textFill>
        </w:rPr>
        <w:t>。</w:t>
      </w:r>
    </w:p>
    <w:p w14:paraId="2FB9B039">
      <w:pPr>
        <w:pStyle w:val="18"/>
        <w:spacing w:line="300" w:lineRule="exact"/>
        <w:ind w:firstLine="0"/>
        <w:jc w:val="both"/>
        <w:rPr>
          <w:rFonts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4.10.3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44B54C07">
      <w:pPr>
        <w:pStyle w:val="23"/>
        <w:keepNext w:val="0"/>
        <w:keepLines w:val="0"/>
        <w:widowControl w:val="0"/>
        <w:shd w:val="clear" w:color="auto" w:fill="auto"/>
        <w:bidi w:val="0"/>
        <w:spacing w:before="0" w:after="0" w:line="346" w:lineRule="auto"/>
        <w:ind w:left="0" w:right="0" w:firstLine="420"/>
        <w:jc w:val="left"/>
        <w:rPr>
          <w:color w:val="000000" w:themeColor="text1"/>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zh-TW" w:eastAsia="zh-TW" w:bidi="zh-TW"/>
          <w14:textFill>
            <w14:solidFill>
              <w14:schemeClr w14:val="tx1"/>
            </w14:solidFill>
          </w14:textFill>
        </w:rPr>
        <w:t>保温层工程全部完成</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并经验收合格。</w:t>
      </w:r>
    </w:p>
    <w:p w14:paraId="57C6229D">
      <w:pPr>
        <w:pStyle w:val="23"/>
        <w:keepNext w:val="0"/>
        <w:keepLines w:val="0"/>
        <w:widowControl w:val="0"/>
        <w:shd w:val="clear" w:color="auto" w:fill="auto"/>
        <w:bidi w:val="0"/>
        <w:spacing w:before="0" w:after="120" w:line="331" w:lineRule="exact"/>
        <w:ind w:left="0" w:right="0" w:firstLine="420"/>
        <w:jc w:val="left"/>
        <w:rPr>
          <w:color w:val="000000" w:themeColor="text1"/>
          <w14:textFill>
            <w14:solidFill>
              <w14:schemeClr w14:val="tx1"/>
            </w14:solidFill>
          </w14:textFill>
        </w:rPr>
      </w:pPr>
      <w:r>
        <w:rPr>
          <w:rFonts w:hint="eastAsia" w:ascii="Times New Roman" w:hAnsi="Times New Roman" w:eastAsia="宋体" w:cs="Times New Roman"/>
          <w:b/>
          <w:bCs/>
          <w:color w:val="000000" w:themeColor="text1"/>
          <w:spacing w:val="0"/>
          <w:w w:val="100"/>
          <w:position w:val="0"/>
          <w:lang w:val="en-US" w:eastAsia="zh-CN" w:bidi="en-US"/>
          <w14:textFill>
            <w14:solidFill>
              <w14:schemeClr w14:val="tx1"/>
            </w14:solidFill>
          </w14:textFill>
        </w:rPr>
        <w:t xml:space="preserve">2 </w:t>
      </w:r>
      <w:r>
        <w:rPr>
          <w:rFonts w:hint="eastAsia" w:ascii="宋体" w:hAnsi="宋体" w:eastAsia="宋体" w:cs="宋体"/>
          <w:color w:val="000000" w:themeColor="text1"/>
          <w:kern w:val="0"/>
          <w:sz w:val="21"/>
          <w:szCs w:val="21"/>
          <w:lang w:val="zh-TW" w:eastAsia="zh-TW" w:bidi="zh-TW"/>
          <w14:textFill>
            <w14:solidFill>
              <w14:schemeClr w14:val="tx1"/>
            </w14:solidFill>
          </w14:textFill>
        </w:rPr>
        <w:t>门窗框与墙体连接处的缝隙</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应根据工程情况合理选用发泡剂和防水水泥砂浆结合填充。</w:t>
      </w:r>
    </w:p>
    <w:p w14:paraId="0DFEF46D">
      <w:pPr>
        <w:pStyle w:val="23"/>
        <w:keepNext w:val="0"/>
        <w:keepLines w:val="0"/>
        <w:widowControl w:val="0"/>
        <w:shd w:val="clear" w:color="auto" w:fill="auto"/>
        <w:bidi w:val="0"/>
        <w:spacing w:before="0" w:after="0" w:line="331" w:lineRule="exact"/>
        <w:ind w:left="0" w:right="0" w:firstLine="420"/>
        <w:jc w:val="left"/>
        <w:rPr>
          <w:color w:val="000000" w:themeColor="text1"/>
          <w14:textFill>
            <w14:solidFill>
              <w14:schemeClr w14:val="tx1"/>
            </w14:solidFill>
          </w14:textFill>
        </w:rPr>
      </w:pPr>
      <w:r>
        <w:rPr>
          <w:rFonts w:hint="eastAsia" w:ascii="Times New Roman" w:hAnsi="Times New Roman" w:eastAsia="宋体" w:cs="Times New Roman"/>
          <w:b/>
          <w:bCs/>
          <w:color w:val="000000" w:themeColor="text1"/>
          <w:spacing w:val="0"/>
          <w:w w:val="100"/>
          <w:position w:val="0"/>
          <w:lang w:val="en-US" w:eastAsia="zh-CN" w:bidi="en-US"/>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04315E6C">
      <w:pPr>
        <w:pStyle w:val="18"/>
        <w:spacing w:before="156" w:beforeLines="50" w:after="156" w:afterLines="50" w:line="300" w:lineRule="exact"/>
        <w:ind w:firstLine="0"/>
        <w:jc w:val="center"/>
        <w:rPr>
          <w:rFonts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54384DD8">
      <w:pPr>
        <w:spacing w:line="300" w:lineRule="exact"/>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w:t>
      </w:r>
      <w:r>
        <w:rPr>
          <w:rFonts w:hint="eastAsia" w:ascii="黑体" w:eastAsia="黑体" w:cs="黑体"/>
          <w:color w:val="000000" w:themeColor="text1"/>
          <w:sz w:val="21"/>
          <w:szCs w:val="21"/>
          <w:lang w:val="en-US" w:eastAsia="zh-CN"/>
          <w14:textFill>
            <w14:solidFill>
              <w14:schemeClr w14:val="tx1"/>
            </w14:solidFill>
          </w14:textFill>
        </w:rPr>
        <w:t>10</w:t>
      </w:r>
      <w:r>
        <w:rPr>
          <w:rFonts w:hint="eastAsia" w:ascii="黑体" w:eastAsia="黑体" w:cs="黑体"/>
          <w:color w:val="000000" w:themeColor="text1"/>
          <w:sz w:val="21"/>
          <w:szCs w:val="21"/>
          <w:lang w:eastAsia="zh-CN"/>
          <w14:textFill>
            <w14:solidFill>
              <w14:schemeClr w14:val="tx1"/>
            </w14:solidFill>
          </w14:textFill>
        </w:rPr>
        <w:t>.</w:t>
      </w:r>
      <w:r>
        <w:rPr>
          <w:rFonts w:hint="eastAsia" w:ascii="黑体" w:eastAsia="黑体" w:cs="黑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保温层薄抹灰工程施工工艺流程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ascii="宋体" w:hAnsi="宋体" w:eastAsia="宋体" w:cs="宋体"/>
          <w:color w:val="000000" w:themeColor="text1"/>
          <w:sz w:val="21"/>
          <w:szCs w:val="21"/>
          <w:lang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4。</w:t>
      </w:r>
    </w:p>
    <w:p w14:paraId="164EFE42">
      <w:pPr>
        <w:spacing w:before="1" w:line="360" w:lineRule="exact"/>
        <w:ind w:right="79"/>
        <w:jc w:val="left"/>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基</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层</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处理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调制聚合物砂浆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涂抹底层聚合物砂浆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耐碱网布施工</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涂抹面层聚合物砂浆</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养护</w:t>
      </w:r>
    </w:p>
    <w:p w14:paraId="698B6CE2">
      <w:pPr>
        <w:kinsoku w:val="0"/>
        <w:autoSpaceDE w:val="0"/>
        <w:autoSpaceDN w:val="0"/>
        <w:spacing w:line="300" w:lineRule="exact"/>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4.</w:t>
      </w:r>
      <w:r>
        <w:rPr>
          <w:rFonts w:hint="eastAsia" w:ascii="宋体" w:hAnsi="宋体" w:eastAsia="宋体" w:cs="宋体"/>
          <w:color w:val="000000" w:themeColor="text1"/>
          <w:sz w:val="18"/>
          <w:szCs w:val="18"/>
          <w:lang w:val="en-US" w:eastAsia="zh-CN"/>
          <w14:textFill>
            <w14:solidFill>
              <w14:schemeClr w14:val="tx1"/>
            </w14:solidFill>
          </w14:textFill>
        </w:rPr>
        <w:t>10</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 xml:space="preserve">4 </w:t>
      </w:r>
      <w:r>
        <w:rPr>
          <w:rFonts w:hint="eastAsia" w:ascii="宋体" w:hAnsi="宋体" w:eastAsia="宋体" w:cs="宋体"/>
          <w:color w:val="000000" w:themeColor="text1"/>
          <w:sz w:val="18"/>
          <w:szCs w:val="18"/>
          <w:lang w:val="en-US" w:eastAsia="zh-CN"/>
          <w14:textFill>
            <w14:solidFill>
              <w14:schemeClr w14:val="tx1"/>
            </w14:solidFill>
          </w14:textFill>
        </w:rPr>
        <w:t>保温层薄抹灰工程施工工艺流程</w:t>
      </w:r>
      <w:r>
        <w:rPr>
          <w:rFonts w:hint="eastAsia" w:ascii="宋体" w:hAnsi="宋体" w:eastAsia="宋体" w:cs="宋体"/>
          <w:color w:val="000000" w:themeColor="text1"/>
          <w:sz w:val="18"/>
          <w:szCs w:val="18"/>
          <w14:textFill>
            <w14:solidFill>
              <w14:schemeClr w14:val="tx1"/>
            </w14:solidFill>
          </w14:textFill>
        </w:rPr>
        <w:t>图</w:t>
      </w:r>
    </w:p>
    <w:p w14:paraId="2E47E9D8">
      <w:pPr>
        <w:pStyle w:val="23"/>
        <w:keepNext w:val="0"/>
        <w:keepLines w:val="0"/>
        <w:widowControl w:val="0"/>
        <w:numPr>
          <w:ilvl w:val="0"/>
          <w:numId w:val="0"/>
        </w:numPr>
        <w:shd w:val="clear" w:color="auto" w:fill="auto"/>
        <w:tabs>
          <w:tab w:val="left" w:pos="776"/>
        </w:tabs>
        <w:bidi w:val="0"/>
        <w:spacing w:before="0" w:after="0" w:line="336" w:lineRule="exact"/>
        <w:ind w:right="0" w:rightChars="0"/>
        <w:jc w:val="both"/>
        <w:rPr>
          <w:rFonts w:hint="eastAsia" w:ascii="宋体" w:hAnsi="宋体" w:eastAsia="宋体" w:cs="宋体"/>
          <w:color w:val="000000" w:themeColor="text1"/>
          <w:kern w:val="0"/>
          <w:sz w:val="21"/>
          <w:szCs w:val="21"/>
          <w:lang w:val="zh-TW" w:eastAsia="zh-TW" w:bidi="zh-TW"/>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kern w:val="0"/>
          <w:sz w:val="21"/>
          <w:szCs w:val="21"/>
          <w:lang w:eastAsia="zh-CN"/>
          <w14:textFill>
            <w14:solidFill>
              <w14:schemeClr w14:val="tx1"/>
            </w14:solidFill>
          </w14:textFill>
        </w:rPr>
        <w:t>.</w:t>
      </w: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eastAsia="zh-CN"/>
          <w14:textFill>
            <w14:solidFill>
              <w14:schemeClr w14:val="tx1"/>
            </w14:solidFill>
          </w14:textFill>
        </w:rPr>
        <w:t>基层处理同本规程第4.2.5条。</w:t>
      </w:r>
    </w:p>
    <w:p w14:paraId="16887CF6">
      <w:pPr>
        <w:pStyle w:val="23"/>
        <w:keepNext w:val="0"/>
        <w:keepLines w:val="0"/>
        <w:widowControl w:val="0"/>
        <w:shd w:val="clear" w:color="auto" w:fill="auto"/>
        <w:bidi w:val="0"/>
        <w:spacing w:before="0" w:after="0" w:line="328" w:lineRule="exact"/>
        <w:ind w:left="0" w:leftChars="0" w:right="0" w:firstLine="0" w:firstLineChars="0"/>
        <w:jc w:val="both"/>
        <w:rPr>
          <w:color w:val="000000" w:themeColor="text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kern w:val="0"/>
          <w:sz w:val="21"/>
          <w:szCs w:val="21"/>
          <w:lang w:eastAsia="zh-CN"/>
          <w14:textFill>
            <w14:solidFill>
              <w14:schemeClr w14:val="tx1"/>
            </w14:solidFill>
          </w14:textFill>
        </w:rPr>
        <w:t>.</w:t>
      </w:r>
      <w:r>
        <w:rPr>
          <w:rFonts w:hint="eastAsia" w:ascii="黑体" w:hAnsi="黑体" w:eastAsia="黑体" w:cs="黑体"/>
          <w:color w:val="000000" w:themeColor="text1"/>
          <w:kern w:val="0"/>
          <w:sz w:val="21"/>
          <w:szCs w:val="21"/>
          <w14:textFill>
            <w14:solidFill>
              <w14:schemeClr w14:val="tx1"/>
            </w14:solidFill>
          </w14:textFill>
        </w:rPr>
        <w:t xml:space="preserve">6 </w:t>
      </w:r>
      <w:r>
        <w:rPr>
          <w:rFonts w:hint="eastAsia" w:ascii="宋体" w:hAnsi="宋体" w:eastAsia="宋体" w:cs="宋体"/>
          <w:color w:val="000000" w:themeColor="text1"/>
          <w:sz w:val="21"/>
          <w:szCs w:val="21"/>
          <w:lang w:val="en-US" w:eastAsia="zh-CN"/>
          <w14:textFill>
            <w14:solidFill>
              <w14:schemeClr w14:val="tx1"/>
            </w14:solidFill>
          </w14:textFill>
        </w:rPr>
        <w:t>弹线应在</w:t>
      </w:r>
      <w:r>
        <w:rPr>
          <w:rFonts w:hint="eastAsia" w:ascii="宋体" w:hAnsi="宋体" w:eastAsia="宋体" w:cs="宋体"/>
          <w:color w:val="000000" w:themeColor="text1"/>
          <w:kern w:val="0"/>
          <w:sz w:val="21"/>
          <w:szCs w:val="21"/>
          <w:lang w:val="zh-TW" w:eastAsia="zh-TW" w:bidi="zh-TW"/>
          <w14:textFill>
            <w14:solidFill>
              <w14:schemeClr w14:val="tx1"/>
            </w14:solidFill>
          </w14:textFill>
        </w:rPr>
        <w:t>底灰抹后第二天</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在外墙大角及阳台等阳角处的两个面上</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弹出垂直控制线；在突出外墙面的窗台、挑檐等水平腰线处</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弹岀水平控制线；在分格缝及滴水线等处</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弹出控制线</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并粘贴分格条及滴水槽。</w:t>
      </w:r>
    </w:p>
    <w:p w14:paraId="4327F9A2">
      <w:pPr>
        <w:pStyle w:val="23"/>
        <w:keepNext w:val="0"/>
        <w:keepLines w:val="0"/>
        <w:widowControl w:val="0"/>
        <w:numPr>
          <w:ilvl w:val="0"/>
          <w:numId w:val="0"/>
        </w:numPr>
        <w:shd w:val="clear" w:color="auto" w:fill="auto"/>
        <w:tabs>
          <w:tab w:val="left" w:pos="776"/>
        </w:tabs>
        <w:bidi w:val="0"/>
        <w:spacing w:before="0" w:after="0" w:line="336" w:lineRule="exact"/>
        <w:ind w:right="0" w:rightChars="0"/>
        <w:jc w:val="both"/>
        <w:rPr>
          <w:rFonts w:hint="eastAsia" w:ascii="宋体" w:hAnsi="宋体" w:eastAsia="宋体" w:cs="宋体"/>
          <w:color w:val="000000" w:themeColor="text1"/>
          <w:kern w:val="0"/>
          <w:sz w:val="21"/>
          <w:szCs w:val="21"/>
          <w:lang w:val="zh-TW" w:eastAsia="zh-TW" w:bidi="zh-TW"/>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kern w:val="0"/>
          <w:sz w:val="21"/>
          <w:szCs w:val="21"/>
          <w:lang w:eastAsia="zh-CN"/>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宋体" w:hAnsi="宋体" w:eastAsia="宋体" w:cs="宋体"/>
          <w:color w:val="000000" w:themeColor="text1"/>
          <w:kern w:val="0"/>
          <w:sz w:val="21"/>
          <w:szCs w:val="21"/>
          <w:lang w:val="zh-TW" w:eastAsia="zh-TW" w:bidi="zh-TW"/>
          <w14:textFill>
            <w14:solidFill>
              <w14:schemeClr w14:val="tx1"/>
            </w14:solidFill>
          </w14:textFill>
        </w:rPr>
        <w:t>调制聚合物砂浆</w:t>
      </w:r>
      <w:r>
        <w:rPr>
          <w:rFonts w:hint="eastAsia" w:ascii="宋体" w:hAnsi="宋体" w:eastAsia="宋体" w:cs="宋体"/>
          <w:color w:val="000000" w:themeColor="text1"/>
          <w:kern w:val="0"/>
          <w:sz w:val="21"/>
          <w:szCs w:val="21"/>
          <w:lang w:val="zh-TW" w:eastAsia="zh-CN" w:bidi="zh-TW"/>
          <w14:textFill>
            <w14:solidFill>
              <w14:schemeClr w14:val="tx1"/>
            </w14:solidFill>
          </w14:textFill>
        </w:rPr>
        <w:t>应</w:t>
      </w:r>
      <w:r>
        <w:rPr>
          <w:rFonts w:hint="eastAsia" w:ascii="宋体" w:hAnsi="宋体" w:eastAsia="宋体" w:cs="宋体"/>
          <w:color w:val="000000" w:themeColor="text1"/>
          <w:kern w:val="0"/>
          <w:sz w:val="21"/>
          <w:szCs w:val="21"/>
          <w:lang w:val="zh-TW" w:eastAsia="zh-TW" w:bidi="zh-TW"/>
          <w14:textFill>
            <w14:solidFill>
              <w14:schemeClr w14:val="tx1"/>
            </w14:solidFill>
          </w14:textFill>
        </w:rPr>
        <w:t>使用干净的塑料桶倒</w:t>
      </w:r>
      <w:r>
        <w:rPr>
          <w:rFonts w:hint="eastAsia" w:ascii="宋体" w:hAnsi="宋体" w:eastAsia="宋体" w:cs="宋体"/>
          <w:color w:val="000000" w:themeColor="text1"/>
          <w:kern w:val="0"/>
          <w:sz w:val="21"/>
          <w:szCs w:val="21"/>
          <w:lang w:val="en-US" w:eastAsia="zh-CN" w:bidi="zh-TW"/>
          <w14:textFill>
            <w14:solidFill>
              <w14:schemeClr w14:val="tx1"/>
            </w14:solidFill>
          </w14:textFill>
        </w:rPr>
        <w:t>入</w:t>
      </w:r>
      <w:r>
        <w:rPr>
          <w:rFonts w:hint="eastAsia" w:ascii="宋体" w:hAnsi="宋体" w:eastAsia="宋体" w:cs="宋体"/>
          <w:color w:val="000000" w:themeColor="text1"/>
          <w:kern w:val="0"/>
          <w:sz w:val="21"/>
          <w:szCs w:val="21"/>
          <w:lang w:val="en-US" w:eastAsia="en-US" w:bidi="zh-TW"/>
          <w14:textFill>
            <w14:solidFill>
              <w14:schemeClr w14:val="tx1"/>
            </w14:solidFill>
          </w14:textFill>
        </w:rPr>
        <w:t>5.5kg</w:t>
      </w:r>
      <w:r>
        <w:rPr>
          <w:rFonts w:hint="eastAsia" w:ascii="宋体" w:hAnsi="宋体" w:eastAsia="宋体" w:cs="宋体"/>
          <w:color w:val="000000" w:themeColor="text1"/>
          <w:kern w:val="0"/>
          <w:sz w:val="21"/>
          <w:szCs w:val="21"/>
          <w:lang w:val="zh-TW" w:eastAsia="zh-TW" w:bidi="zh-TW"/>
          <w14:textFill>
            <w14:solidFill>
              <w14:schemeClr w14:val="tx1"/>
            </w14:solidFill>
          </w14:textFill>
        </w:rPr>
        <w:t>的</w:t>
      </w:r>
      <w:r>
        <w:rPr>
          <w:rFonts w:hint="eastAsia" w:ascii="宋体" w:hAnsi="宋体" w:eastAsia="宋体" w:cs="宋体"/>
          <w:color w:val="000000" w:themeColor="text1"/>
          <w:kern w:val="0"/>
          <w:sz w:val="21"/>
          <w:szCs w:val="21"/>
          <w:lang w:val="zh-CN" w:eastAsia="zh-CN" w:bidi="zh-TW"/>
          <w14:textFill>
            <w14:solidFill>
              <w14:schemeClr w14:val="tx1"/>
            </w14:solidFill>
          </w14:textFill>
        </w:rPr>
        <w:t>净水，</w:t>
      </w:r>
      <w:r>
        <w:rPr>
          <w:rFonts w:hint="eastAsia" w:ascii="宋体" w:hAnsi="宋体" w:eastAsia="宋体" w:cs="宋体"/>
          <w:color w:val="000000" w:themeColor="text1"/>
          <w:kern w:val="0"/>
          <w:sz w:val="21"/>
          <w:szCs w:val="21"/>
          <w:lang w:val="zh-TW" w:eastAsia="zh-TW" w:bidi="zh-TW"/>
          <w14:textFill>
            <w14:solidFill>
              <w14:schemeClr w14:val="tx1"/>
            </w14:solidFill>
          </w14:textFill>
        </w:rPr>
        <w:t>加入</w:t>
      </w:r>
      <w:r>
        <w:rPr>
          <w:rFonts w:hint="eastAsia" w:ascii="宋体" w:hAnsi="宋体" w:eastAsia="宋体" w:cs="宋体"/>
          <w:color w:val="000000" w:themeColor="text1"/>
          <w:kern w:val="0"/>
          <w:sz w:val="21"/>
          <w:szCs w:val="21"/>
          <w:lang w:val="en-US" w:eastAsia="en-US" w:bidi="zh-TW"/>
          <w14:textFill>
            <w14:solidFill>
              <w14:schemeClr w14:val="tx1"/>
            </w14:solidFill>
          </w14:textFill>
        </w:rPr>
        <w:t>25kg</w:t>
      </w:r>
      <w:r>
        <w:rPr>
          <w:rFonts w:hint="eastAsia" w:ascii="宋体" w:hAnsi="宋体" w:eastAsia="宋体" w:cs="宋体"/>
          <w:color w:val="000000" w:themeColor="text1"/>
          <w:kern w:val="0"/>
          <w:sz w:val="21"/>
          <w:szCs w:val="21"/>
          <w:lang w:val="zh-TW" w:eastAsia="zh-TW" w:bidi="zh-TW"/>
          <w14:textFill>
            <w14:solidFill>
              <w14:schemeClr w14:val="tx1"/>
            </w14:solidFill>
          </w14:textFill>
        </w:rPr>
        <w:t>的聚合物干混砂浆</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用低速搅拌器搅拌均匀</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静置3</w:t>
      </w:r>
      <w:r>
        <w:rPr>
          <w:rFonts w:hint="eastAsia" w:ascii="宋体" w:hAnsi="宋体" w:eastAsia="宋体" w:cs="宋体"/>
          <w:color w:val="000000" w:themeColor="text1"/>
          <w:kern w:val="0"/>
          <w:sz w:val="21"/>
          <w:szCs w:val="21"/>
          <w:lang w:val="en-US" w:eastAsia="en-US" w:bidi="zh-TW"/>
          <w14:textFill>
            <w14:solidFill>
              <w14:schemeClr w14:val="tx1"/>
            </w14:solidFill>
          </w14:textFill>
        </w:rPr>
        <w:t>min</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en-US" w:eastAsia="en-US" w:bidi="zh-TW"/>
          <w14:textFill>
            <w14:solidFill>
              <w14:schemeClr w14:val="tx1"/>
            </w14:solidFill>
          </w14:textFill>
        </w:rPr>
        <w:t>5min；</w:t>
      </w:r>
      <w:r>
        <w:rPr>
          <w:rFonts w:hint="eastAsia" w:ascii="宋体" w:hAnsi="宋体" w:eastAsia="宋体" w:cs="宋体"/>
          <w:color w:val="000000" w:themeColor="text1"/>
          <w:kern w:val="0"/>
          <w:sz w:val="21"/>
          <w:szCs w:val="21"/>
          <w:lang w:val="zh-TW" w:eastAsia="zh-TW" w:bidi="zh-TW"/>
          <w14:textFill>
            <w14:solidFill>
              <w14:schemeClr w14:val="tx1"/>
            </w14:solidFill>
          </w14:textFill>
        </w:rPr>
        <w:t>使用前</w:t>
      </w:r>
      <w:r>
        <w:rPr>
          <w:rFonts w:hint="eastAsia" w:ascii="宋体" w:hAnsi="宋体" w:eastAsia="宋体" w:cs="宋体"/>
          <w:color w:val="000000" w:themeColor="text1"/>
          <w:kern w:val="0"/>
          <w:sz w:val="21"/>
          <w:szCs w:val="21"/>
          <w:lang w:val="zh-TW" w:eastAsia="zh-CN" w:bidi="zh-TW"/>
          <w14:textFill>
            <w14:solidFill>
              <w14:schemeClr w14:val="tx1"/>
            </w14:solidFill>
          </w14:textFill>
        </w:rPr>
        <w:t>应</w:t>
      </w:r>
      <w:r>
        <w:rPr>
          <w:rFonts w:hint="eastAsia" w:ascii="宋体" w:hAnsi="宋体" w:eastAsia="宋体" w:cs="宋体"/>
          <w:color w:val="000000" w:themeColor="text1"/>
          <w:kern w:val="0"/>
          <w:sz w:val="21"/>
          <w:szCs w:val="21"/>
          <w:lang w:val="zh-TW" w:eastAsia="zh-TW" w:bidi="zh-TW"/>
          <w14:textFill>
            <w14:solidFill>
              <w14:schemeClr w14:val="tx1"/>
            </w14:solidFill>
          </w14:textFill>
        </w:rPr>
        <w:t>再搅拌一次</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总搅拌时间不少于</w:t>
      </w:r>
      <w:r>
        <w:rPr>
          <w:rFonts w:hint="eastAsia" w:ascii="宋体" w:hAnsi="宋体" w:eastAsia="宋体" w:cs="宋体"/>
          <w:color w:val="000000" w:themeColor="text1"/>
          <w:kern w:val="0"/>
          <w:sz w:val="21"/>
          <w:szCs w:val="21"/>
          <w:lang w:val="en-US" w:eastAsia="en-US" w:bidi="zh-TW"/>
          <w14:textFill>
            <w14:solidFill>
              <w14:schemeClr w14:val="tx1"/>
            </w14:solidFill>
          </w14:textFill>
        </w:rPr>
        <w:t>5min。</w:t>
      </w:r>
      <w:r>
        <w:rPr>
          <w:rFonts w:hint="eastAsia" w:ascii="宋体" w:hAnsi="宋体" w:eastAsia="宋体" w:cs="宋体"/>
          <w:color w:val="000000" w:themeColor="text1"/>
          <w:kern w:val="0"/>
          <w:sz w:val="21"/>
          <w:szCs w:val="21"/>
          <w:lang w:val="zh-TW" w:eastAsia="zh-TW" w:bidi="zh-TW"/>
          <w14:textFill>
            <w14:solidFill>
              <w14:schemeClr w14:val="tx1"/>
            </w14:solidFill>
          </w14:textFill>
        </w:rPr>
        <w:t>胶浆宜在</w:t>
      </w:r>
      <w:r>
        <w:rPr>
          <w:rFonts w:hint="eastAsia" w:ascii="宋体" w:hAnsi="宋体" w:eastAsia="宋体" w:cs="宋体"/>
          <w:color w:val="000000" w:themeColor="text1"/>
          <w:kern w:val="0"/>
          <w:sz w:val="21"/>
          <w:szCs w:val="21"/>
          <w:lang w:val="en-US" w:eastAsia="en-US" w:bidi="zh-TW"/>
          <w14:textFill>
            <w14:solidFill>
              <w14:schemeClr w14:val="tx1"/>
            </w14:solidFill>
          </w14:textFill>
        </w:rPr>
        <w:t>2h</w:t>
      </w:r>
      <w:r>
        <w:rPr>
          <w:rFonts w:hint="eastAsia" w:ascii="宋体" w:hAnsi="宋体" w:eastAsia="宋体" w:cs="宋体"/>
          <w:color w:val="000000" w:themeColor="text1"/>
          <w:kern w:val="0"/>
          <w:sz w:val="21"/>
          <w:szCs w:val="21"/>
          <w:lang w:val="zh-TW" w:eastAsia="zh-TW" w:bidi="zh-TW"/>
          <w14:textFill>
            <w14:solidFill>
              <w14:schemeClr w14:val="tx1"/>
            </w14:solidFill>
          </w14:textFill>
        </w:rPr>
        <w:t>内用完。</w:t>
      </w:r>
    </w:p>
    <w:p w14:paraId="1ACF0C61">
      <w:pPr>
        <w:pStyle w:val="23"/>
        <w:keepNext w:val="0"/>
        <w:keepLines w:val="0"/>
        <w:widowControl w:val="0"/>
        <w:numPr>
          <w:ilvl w:val="0"/>
          <w:numId w:val="0"/>
        </w:numPr>
        <w:shd w:val="clear" w:color="auto" w:fill="auto"/>
        <w:tabs>
          <w:tab w:val="left" w:pos="776"/>
        </w:tabs>
        <w:bidi w:val="0"/>
        <w:spacing w:before="0" w:after="0" w:line="336" w:lineRule="exact"/>
        <w:ind w:right="0" w:rightChars="0"/>
        <w:jc w:val="both"/>
        <w:rPr>
          <w:rFonts w:hint="eastAsia" w:ascii="宋体" w:hAnsi="宋体" w:eastAsia="宋体" w:cs="宋体"/>
          <w:color w:val="000000" w:themeColor="text1"/>
          <w:kern w:val="0"/>
          <w:sz w:val="21"/>
          <w:szCs w:val="21"/>
          <w:lang w:val="zh-TW" w:eastAsia="zh-TW" w:bidi="zh-TW"/>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kern w:val="0"/>
          <w:sz w:val="21"/>
          <w:szCs w:val="21"/>
          <w:lang w:eastAsia="zh-CN"/>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lang w:val="zh-TW" w:eastAsia="zh-TW" w:bidi="zh-TW"/>
          <w14:textFill>
            <w14:solidFill>
              <w14:schemeClr w14:val="tx1"/>
            </w14:solidFill>
          </w14:textFill>
        </w:rPr>
        <w:t>涂抹底层聚合物砂浆</w:t>
      </w:r>
      <w:r>
        <w:rPr>
          <w:rFonts w:hint="eastAsia" w:eastAsia="宋体"/>
          <w:color w:val="000000" w:themeColor="text1"/>
          <w:sz w:val="21"/>
          <w:szCs w:val="21"/>
          <w:lang w:eastAsia="zh-CN" w:bidi="ar-SA"/>
          <w14:textFill>
            <w14:solidFill>
              <w14:schemeClr w14:val="tx1"/>
            </w14:solidFill>
          </w14:textFill>
        </w:rPr>
        <w:t>应</w:t>
      </w:r>
      <w:bookmarkStart w:id="81" w:name="bookmark373"/>
      <w:bookmarkEnd w:id="81"/>
      <w:r>
        <w:rPr>
          <w:rFonts w:hint="eastAsia" w:eastAsia="宋体"/>
          <w:color w:val="000000" w:themeColor="text1"/>
          <w:sz w:val="21"/>
          <w:szCs w:val="21"/>
          <w:lang w:eastAsia="zh-CN" w:bidi="ar-SA"/>
          <w14:textFill>
            <w14:solidFill>
              <w14:schemeClr w14:val="tx1"/>
            </w14:solidFill>
          </w14:textFill>
        </w:rPr>
        <w:t>在</w:t>
      </w:r>
      <w:r>
        <w:rPr>
          <w:rFonts w:hint="eastAsia" w:ascii="宋体" w:hAnsi="宋体" w:eastAsia="宋体" w:cs="宋体"/>
          <w:color w:val="000000" w:themeColor="text1"/>
          <w:kern w:val="0"/>
          <w:sz w:val="21"/>
          <w:szCs w:val="21"/>
          <w:lang w:val="zh-TW" w:eastAsia="zh-TW" w:bidi="zh-TW"/>
          <w14:textFill>
            <w14:solidFill>
              <w14:schemeClr w14:val="tx1"/>
            </w14:solidFill>
          </w14:textFill>
        </w:rPr>
        <w:t>保温层大面积</w:t>
      </w:r>
      <w:r>
        <w:rPr>
          <w:rFonts w:hint="eastAsia" w:ascii="宋体" w:hAnsi="宋体" w:eastAsia="宋体" w:cs="宋体"/>
          <w:color w:val="000000" w:themeColor="text1"/>
          <w:kern w:val="0"/>
          <w:sz w:val="21"/>
          <w:szCs w:val="21"/>
          <w:lang w:val="en-US" w:eastAsia="en-US" w:bidi="zh-TW"/>
          <w14:textFill>
            <w14:solidFill>
              <w14:schemeClr w14:val="tx1"/>
            </w14:solidFill>
          </w14:textFill>
        </w:rPr>
        <w:t>（500</w:t>
      </w:r>
      <w:r>
        <w:rPr>
          <w:rFonts w:hint="eastAsia" w:ascii="宋体" w:hAnsi="宋体" w:eastAsia="宋体" w:cs="宋体"/>
          <w:color w:val="000000" w:themeColor="text1"/>
          <w:kern w:val="0"/>
          <w:sz w:val="21"/>
          <w:szCs w:val="21"/>
          <w:lang w:val="en-US"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w:t>
      </w:r>
      <w:r>
        <w:rPr>
          <w:rFonts w:hint="eastAsia" w:ascii="宋体" w:hAnsi="宋体" w:eastAsia="宋体" w:cs="宋体"/>
          <w:color w:val="000000" w:themeColor="text1"/>
          <w:kern w:val="0"/>
          <w:sz w:val="21"/>
          <w:szCs w:val="21"/>
          <w:lang w:val="en-US" w:eastAsia="zh-CN" w:bidi="zh-TW"/>
          <w14:textFill>
            <w14:solidFill>
              <w14:schemeClr w14:val="tx1"/>
            </w14:solidFill>
          </w14:textFill>
        </w:rPr>
        <w:t>施工</w:t>
      </w:r>
      <w:r>
        <w:rPr>
          <w:rFonts w:hint="eastAsia" w:ascii="宋体" w:hAnsi="宋体" w:eastAsia="宋体" w:cs="宋体"/>
          <w:color w:val="000000" w:themeColor="text1"/>
          <w:kern w:val="0"/>
          <w:sz w:val="21"/>
          <w:szCs w:val="21"/>
          <w:lang w:val="zh-TW" w:eastAsia="zh-TW" w:bidi="zh-TW"/>
          <w14:textFill>
            <w14:solidFill>
              <w14:schemeClr w14:val="tx1"/>
            </w14:solidFill>
          </w14:textFill>
        </w:rPr>
        <w:t>结束后</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依据气候条件在24</w:t>
      </w:r>
      <w:r>
        <w:rPr>
          <w:rFonts w:hint="eastAsia" w:ascii="宋体" w:hAnsi="宋体" w:eastAsia="宋体" w:cs="宋体"/>
          <w:color w:val="000000" w:themeColor="text1"/>
          <w:kern w:val="0"/>
          <w:sz w:val="21"/>
          <w:szCs w:val="21"/>
          <w:lang w:val="en-US" w:eastAsia="en-US" w:bidi="zh-TW"/>
          <w14:textFill>
            <w14:solidFill>
              <w14:schemeClr w14:val="tx1"/>
            </w14:solidFill>
          </w14:textFill>
        </w:rPr>
        <w:t>h</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en-US" w:eastAsia="en-US" w:bidi="zh-TW"/>
          <w14:textFill>
            <w14:solidFill>
              <w14:schemeClr w14:val="tx1"/>
            </w14:solidFill>
          </w14:textFill>
        </w:rPr>
        <w:t>48h</w:t>
      </w:r>
      <w:r>
        <w:rPr>
          <w:rFonts w:hint="eastAsia" w:ascii="宋体" w:hAnsi="宋体" w:eastAsia="宋体" w:cs="宋体"/>
          <w:color w:val="000000" w:themeColor="text1"/>
          <w:kern w:val="0"/>
          <w:sz w:val="21"/>
          <w:szCs w:val="21"/>
          <w:lang w:val="en-US" w:eastAsia="zh-CN" w:bidi="zh-TW"/>
          <w14:textFill>
            <w14:solidFill>
              <w14:schemeClr w14:val="tx1"/>
            </w14:solidFill>
          </w14:textFill>
        </w:rPr>
        <w:t>后</w:t>
      </w:r>
      <w:r>
        <w:rPr>
          <w:rFonts w:hint="eastAsia" w:ascii="宋体" w:hAnsi="宋体" w:eastAsia="宋体" w:cs="宋体"/>
          <w:color w:val="000000" w:themeColor="text1"/>
          <w:kern w:val="0"/>
          <w:sz w:val="21"/>
          <w:szCs w:val="21"/>
          <w:lang w:val="zh-TW" w:eastAsia="zh-TW" w:bidi="zh-TW"/>
          <w14:textFill>
            <w14:solidFill>
              <w14:schemeClr w14:val="tx1"/>
            </w14:solidFill>
          </w14:textFill>
        </w:rPr>
        <w:t>进行底层聚合物砂浆施工。首层楼以上采用两层抹灰施工法将聚合物砂浆均匀涂抹在保温层上</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底层聚合物砂浆抹面层厚度控制在</w:t>
      </w:r>
      <w:r>
        <w:rPr>
          <w:rFonts w:hint="eastAsia" w:ascii="宋体" w:hAnsi="宋体" w:eastAsia="宋体" w:cs="宋体"/>
          <w:color w:val="000000" w:themeColor="text1"/>
          <w:kern w:val="0"/>
          <w:sz w:val="21"/>
          <w:szCs w:val="21"/>
          <w:lang w:val="en-US" w:eastAsia="en-US" w:bidi="zh-TW"/>
          <w14:textFill>
            <w14:solidFill>
              <w14:schemeClr w14:val="tx1"/>
            </w14:solidFill>
          </w14:textFill>
        </w:rPr>
        <w:t>3mm</w:t>
      </w:r>
      <w:r>
        <w:rPr>
          <w:rFonts w:hint="eastAsia" w:ascii="宋体" w:hAnsi="宋体" w:eastAsia="宋体" w:cs="宋体"/>
          <w:color w:val="000000" w:themeColor="text1"/>
          <w:kern w:val="0"/>
          <w:sz w:val="21"/>
          <w:szCs w:val="21"/>
          <w:lang w:val="en-US" w:eastAsia="zh-CN" w:bidi="zh-TW"/>
          <w14:textFill>
            <w14:solidFill>
              <w14:schemeClr w14:val="tx1"/>
            </w14:solidFill>
          </w14:textFill>
        </w:rPr>
        <w:t>。</w:t>
      </w:r>
      <w:bookmarkStart w:id="82" w:name="bookmark374"/>
      <w:bookmarkEnd w:id="82"/>
      <w:r>
        <w:rPr>
          <w:rFonts w:hint="eastAsia" w:ascii="宋体" w:hAnsi="宋体" w:eastAsia="宋体" w:cs="宋体"/>
          <w:color w:val="000000" w:themeColor="text1"/>
          <w:kern w:val="0"/>
          <w:sz w:val="21"/>
          <w:szCs w:val="21"/>
          <w:lang w:val="zh-TW" w:eastAsia="zh-TW" w:bidi="zh-TW"/>
          <w14:textFill>
            <w14:solidFill>
              <w14:schemeClr w14:val="tx1"/>
            </w14:solidFill>
          </w14:textFill>
        </w:rPr>
        <w:t>对细部处理</w:t>
      </w:r>
      <w:r>
        <w:rPr>
          <w:rFonts w:hint="eastAsia" w:ascii="宋体" w:hAnsi="宋体" w:eastAsia="宋体" w:cs="宋体"/>
          <w:color w:val="000000" w:themeColor="text1"/>
          <w:lang w:val="en-US" w:eastAsia="zh-CN"/>
          <w14:textFill>
            <w14:solidFill>
              <w14:schemeClr w14:val="tx1"/>
            </w14:solidFill>
          </w14:textFill>
        </w:rPr>
        <w:t>应</w:t>
      </w:r>
      <w:r>
        <w:rPr>
          <w:rFonts w:hint="eastAsia" w:ascii="宋体" w:hAnsi="宋体" w:eastAsia="宋体" w:cs="宋体"/>
          <w:color w:val="000000" w:themeColor="text1"/>
          <w:kern w:val="0"/>
          <w:sz w:val="21"/>
          <w:szCs w:val="21"/>
          <w:lang w:val="zh-TW" w:eastAsia="zh-TW" w:bidi="zh-TW"/>
          <w14:textFill>
            <w14:solidFill>
              <w14:schemeClr w14:val="tx1"/>
            </w14:solidFill>
          </w14:textFill>
        </w:rPr>
        <w:t>加强</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檐口、窗台、阳台压顶等</w:t>
      </w:r>
      <w:r>
        <w:rPr>
          <w:rFonts w:hint="eastAsia" w:ascii="宋体" w:hAnsi="宋体" w:eastAsia="宋体" w:cs="宋体"/>
          <w:color w:val="000000" w:themeColor="text1"/>
          <w:lang w:val="en-US" w:eastAsia="zh-CN"/>
          <w14:textFill>
            <w14:solidFill>
              <w14:schemeClr w14:val="tx1"/>
            </w14:solidFill>
          </w14:textFill>
        </w:rPr>
        <w:t>应</w:t>
      </w:r>
      <w:r>
        <w:rPr>
          <w:rFonts w:hint="eastAsia" w:ascii="宋体" w:hAnsi="宋体" w:eastAsia="宋体" w:cs="宋体"/>
          <w:color w:val="000000" w:themeColor="text1"/>
          <w:kern w:val="0"/>
          <w:sz w:val="21"/>
          <w:szCs w:val="21"/>
          <w:lang w:val="zh-TW" w:eastAsia="zh-TW" w:bidi="zh-TW"/>
          <w14:textFill>
            <w14:solidFill>
              <w14:schemeClr w14:val="tx1"/>
            </w14:solidFill>
          </w14:textFill>
        </w:rPr>
        <w:t>控制坡度</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并做滴水槽或滴水线。</w:t>
      </w:r>
    </w:p>
    <w:p w14:paraId="1DE0AC59">
      <w:pPr>
        <w:pStyle w:val="23"/>
        <w:keepNext w:val="0"/>
        <w:keepLines w:val="0"/>
        <w:widowControl w:val="0"/>
        <w:numPr>
          <w:ilvl w:val="0"/>
          <w:numId w:val="0"/>
        </w:numPr>
        <w:shd w:val="clear" w:color="auto" w:fill="auto"/>
        <w:tabs>
          <w:tab w:val="left" w:pos="776"/>
        </w:tabs>
        <w:bidi w:val="0"/>
        <w:spacing w:before="0" w:after="0" w:line="336" w:lineRule="exact"/>
        <w:ind w:right="0" w:rightChars="0"/>
        <w:jc w:val="both"/>
        <w:rPr>
          <w:rFonts w:hint="eastAsia" w:ascii="宋体" w:hAnsi="宋体" w:eastAsia="宋体" w:cs="宋体"/>
          <w:color w:val="000000" w:themeColor="text1"/>
          <w:kern w:val="0"/>
          <w:sz w:val="21"/>
          <w:szCs w:val="21"/>
          <w:lang w:val="zh-TW" w:eastAsia="zh-TW" w:bidi="zh-TW"/>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kern w:val="0"/>
          <w:sz w:val="21"/>
          <w:szCs w:val="21"/>
          <w:lang w:eastAsia="zh-CN"/>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9 </w:t>
      </w:r>
      <w:r>
        <w:rPr>
          <w:rFonts w:hint="eastAsia" w:ascii="宋体" w:hAnsi="宋体" w:eastAsia="宋体" w:cs="宋体"/>
          <w:color w:val="000000" w:themeColor="text1"/>
          <w:kern w:val="0"/>
          <w:sz w:val="21"/>
          <w:szCs w:val="21"/>
          <w:lang w:val="zh-TW" w:eastAsia="zh-TW" w:bidi="zh-TW"/>
          <w14:textFill>
            <w14:solidFill>
              <w14:schemeClr w14:val="tx1"/>
            </w14:solidFill>
          </w14:textFill>
        </w:rPr>
        <w:t>耐碱网布施工</w:t>
      </w:r>
      <w:bookmarkStart w:id="83" w:name="bookmark378"/>
      <w:bookmarkEnd w:id="83"/>
      <w:r>
        <w:rPr>
          <w:rFonts w:hint="eastAsia" w:eastAsia="宋体"/>
          <w:color w:val="000000" w:themeColor="text1"/>
          <w:sz w:val="21"/>
          <w:szCs w:val="21"/>
          <w:lang w:eastAsia="zh-CN" w:bidi="ar-SA"/>
          <w14:textFill>
            <w14:solidFill>
              <w14:schemeClr w14:val="tx1"/>
            </w14:solidFill>
          </w14:textFill>
        </w:rPr>
        <w:t>应</w:t>
      </w:r>
      <w:r>
        <w:rPr>
          <w:rFonts w:hint="eastAsia" w:ascii="宋体" w:hAnsi="宋体" w:eastAsia="宋体" w:cs="宋体"/>
          <w:color w:val="000000" w:themeColor="text1"/>
          <w:kern w:val="0"/>
          <w:sz w:val="21"/>
          <w:szCs w:val="21"/>
          <w:lang w:val="zh-TW" w:eastAsia="zh-TW" w:bidi="zh-TW"/>
          <w14:textFill>
            <w14:solidFill>
              <w14:schemeClr w14:val="tx1"/>
            </w14:solidFill>
          </w14:textFill>
        </w:rPr>
        <w:t>按现场铺贴部位情况将耐碱网布裁好备用</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第一层聚合物砂浆抹面层初凝时压入耐碱网布</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抹面层聚合物砂浆抹面层。</w:t>
      </w:r>
      <w:bookmarkStart w:id="84" w:name="bookmark379"/>
      <w:bookmarkEnd w:id="84"/>
      <w:r>
        <w:rPr>
          <w:rFonts w:hint="eastAsia" w:ascii="宋体" w:hAnsi="宋体" w:eastAsia="宋体" w:cs="宋体"/>
          <w:color w:val="000000" w:themeColor="text1"/>
          <w:kern w:val="0"/>
          <w:sz w:val="21"/>
          <w:szCs w:val="21"/>
          <w:lang w:val="zh-TW" w:eastAsia="zh-TW" w:bidi="zh-TW"/>
          <w14:textFill>
            <w14:solidFill>
              <w14:schemeClr w14:val="tx1"/>
            </w14:solidFill>
          </w14:textFill>
        </w:rPr>
        <w:t>网格布应自上而下沿外墙水平方向</w:t>
      </w:r>
      <w:r>
        <w:rPr>
          <w:rFonts w:hint="eastAsia" w:ascii="宋体" w:hAnsi="宋体" w:eastAsia="宋体" w:cs="宋体"/>
          <w:color w:val="000000" w:themeColor="text1"/>
          <w:kern w:val="0"/>
          <w:sz w:val="21"/>
          <w:szCs w:val="21"/>
          <w:lang w:val="en-US" w:eastAsia="zh-CN" w:bidi="zh-TW"/>
          <w14:textFill>
            <w14:solidFill>
              <w14:schemeClr w14:val="tx1"/>
            </w14:solidFill>
          </w14:textFill>
        </w:rPr>
        <w:t>紧固</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不应有皱褶、空鼓、翘边</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弯曲面朝里</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用铁抹子由中间向四周将网格布抹平并压入抹面层中</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网布平面搭接宽度80</w:t>
      </w:r>
      <w:r>
        <w:rPr>
          <w:rFonts w:hint="eastAsia" w:ascii="宋体" w:hAnsi="宋体" w:eastAsia="宋体" w:cs="宋体"/>
          <w:color w:val="000000" w:themeColor="text1"/>
          <w:kern w:val="0"/>
          <w:sz w:val="21"/>
          <w:szCs w:val="21"/>
          <w:lang w:val="en-US" w:eastAsia="zh-CN" w:bidi="zh-TW"/>
          <w14:textFill>
            <w14:solidFill>
              <w14:schemeClr w14:val="tx1"/>
            </w14:solidFill>
          </w14:textFill>
        </w:rPr>
        <w:t>mm</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en-US" w:eastAsia="en-US" w:bidi="zh-TW"/>
          <w14:textFill>
            <w14:solidFill>
              <w14:schemeClr w14:val="tx1"/>
            </w14:solidFill>
          </w14:textFill>
        </w:rPr>
        <w:t>100mm。</w:t>
      </w:r>
      <w:bookmarkStart w:id="85" w:name="bookmark380"/>
      <w:bookmarkEnd w:id="85"/>
      <w:r>
        <w:rPr>
          <w:rFonts w:hint="eastAsia" w:ascii="宋体" w:hAnsi="宋体" w:eastAsia="宋体" w:cs="宋体"/>
          <w:color w:val="000000" w:themeColor="text1"/>
          <w:kern w:val="0"/>
          <w:sz w:val="21"/>
          <w:szCs w:val="21"/>
          <w:lang w:val="zh-TW" w:eastAsia="zh-TW" w:bidi="zh-TW"/>
          <w14:textFill>
            <w14:solidFill>
              <w14:schemeClr w14:val="tx1"/>
            </w14:solidFill>
          </w14:textFill>
        </w:rPr>
        <w:t>在墙体拐角处、阴阳</w:t>
      </w:r>
      <w:r>
        <w:rPr>
          <w:rFonts w:hint="eastAsia" w:ascii="宋体" w:hAnsi="宋体" w:eastAsia="宋体" w:cs="宋体"/>
          <w:color w:val="000000" w:themeColor="text1"/>
          <w:kern w:val="0"/>
          <w:sz w:val="21"/>
          <w:szCs w:val="21"/>
          <w:lang w:val="zh-CN" w:eastAsia="zh-CN" w:bidi="zh-TW"/>
          <w14:textFill>
            <w14:solidFill>
              <w14:schemeClr w14:val="tx1"/>
            </w14:solidFill>
          </w14:textFill>
        </w:rPr>
        <w:t>角处，</w:t>
      </w:r>
      <w:r>
        <w:rPr>
          <w:rFonts w:hint="eastAsia" w:ascii="宋体" w:hAnsi="宋体" w:eastAsia="宋体" w:cs="宋体"/>
          <w:color w:val="000000" w:themeColor="text1"/>
          <w:kern w:val="0"/>
          <w:sz w:val="21"/>
          <w:szCs w:val="21"/>
          <w:lang w:val="zh-TW" w:eastAsia="zh-TW" w:bidi="zh-TW"/>
          <w14:textFill>
            <w14:solidFill>
              <w14:schemeClr w14:val="tx1"/>
            </w14:solidFill>
          </w14:textFill>
        </w:rPr>
        <w:t>网格布应从每边双向绕角且相互搭接宽度不少于</w:t>
      </w:r>
      <w:r>
        <w:rPr>
          <w:rFonts w:hint="eastAsia" w:ascii="宋体" w:hAnsi="宋体" w:eastAsia="宋体" w:cs="宋体"/>
          <w:color w:val="000000" w:themeColor="text1"/>
          <w:kern w:val="0"/>
          <w:sz w:val="21"/>
          <w:szCs w:val="21"/>
          <w:lang w:val="en-US" w:eastAsia="en-US" w:bidi="zh-TW"/>
          <w14:textFill>
            <w14:solidFill>
              <w14:schemeClr w14:val="tx1"/>
            </w14:solidFill>
          </w14:textFill>
        </w:rPr>
        <w:t>200mm。</w:t>
      </w:r>
      <w:bookmarkStart w:id="86" w:name="bookmark381"/>
      <w:bookmarkEnd w:id="86"/>
      <w:r>
        <w:rPr>
          <w:rFonts w:hint="eastAsia" w:ascii="宋体" w:hAnsi="宋体" w:eastAsia="宋体" w:cs="宋体"/>
          <w:color w:val="000000" w:themeColor="text1"/>
          <w:kern w:val="0"/>
          <w:sz w:val="21"/>
          <w:szCs w:val="21"/>
          <w:lang w:val="zh-TW" w:eastAsia="zh-TW" w:bidi="zh-TW"/>
          <w14:textFill>
            <w14:solidFill>
              <w14:schemeClr w14:val="tx1"/>
            </w14:solidFill>
          </w14:textFill>
        </w:rPr>
        <w:t>在外墙门窗洞口内侧周边与四角沿45°方向应增贴一层300</w:t>
      </w:r>
      <w:r>
        <w:rPr>
          <w:rFonts w:hint="eastAsia" w:ascii="宋体" w:hAnsi="宋体" w:eastAsia="宋体" w:cs="宋体"/>
          <w:color w:val="000000" w:themeColor="text1"/>
          <w:kern w:val="0"/>
          <w:sz w:val="21"/>
          <w:szCs w:val="21"/>
          <w:lang w:val="en-US" w:eastAsia="zh-CN" w:bidi="zh-TW"/>
          <w14:textFill>
            <w14:solidFill>
              <w14:schemeClr w14:val="tx1"/>
            </w14:solidFill>
          </w14:textFill>
        </w:rPr>
        <w:t>mm</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en-US" w:eastAsia="en-US" w:bidi="zh-TW"/>
          <w14:textFill>
            <w14:solidFill>
              <w14:schemeClr w14:val="tx1"/>
            </w14:solidFill>
          </w14:textFill>
        </w:rPr>
        <w:t>400mm</w:t>
      </w:r>
      <w:r>
        <w:rPr>
          <w:rFonts w:hint="eastAsia" w:ascii="宋体" w:hAnsi="宋体" w:eastAsia="宋体" w:cs="宋体"/>
          <w:color w:val="000000" w:themeColor="text1"/>
          <w:kern w:val="0"/>
          <w:sz w:val="21"/>
          <w:szCs w:val="21"/>
          <w:lang w:val="zh-TW" w:eastAsia="zh-TW" w:bidi="zh-TW"/>
          <w14:textFill>
            <w14:solidFill>
              <w14:schemeClr w14:val="tx1"/>
            </w14:solidFill>
          </w14:textFill>
        </w:rPr>
        <w:t>网布进行加强处理</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大面网格布铺设于其上。</w:t>
      </w:r>
    </w:p>
    <w:p w14:paraId="09B8C80E">
      <w:pPr>
        <w:pStyle w:val="23"/>
        <w:keepNext w:val="0"/>
        <w:keepLines w:val="0"/>
        <w:widowControl w:val="0"/>
        <w:numPr>
          <w:ilvl w:val="0"/>
          <w:numId w:val="0"/>
        </w:numPr>
        <w:shd w:val="clear" w:color="auto" w:fill="auto"/>
        <w:tabs>
          <w:tab w:val="left" w:pos="776"/>
        </w:tabs>
        <w:bidi w:val="0"/>
        <w:spacing w:before="0" w:after="0" w:line="336" w:lineRule="exact"/>
        <w:ind w:right="0" w:rightChars="0"/>
        <w:jc w:val="both"/>
        <w:rPr>
          <w:rFonts w:hint="eastAsia" w:ascii="宋体" w:hAnsi="宋体" w:eastAsia="宋体" w:cs="宋体"/>
          <w:color w:val="000000" w:themeColor="text1"/>
          <w:kern w:val="0"/>
          <w:sz w:val="21"/>
          <w:szCs w:val="21"/>
          <w:lang w:val="en-US" w:eastAsia="en-US" w:bidi="zh-TW"/>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kern w:val="0"/>
          <w:sz w:val="21"/>
          <w:szCs w:val="21"/>
          <w:lang w:eastAsia="zh-CN"/>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宋体" w:hAnsi="宋体" w:eastAsia="宋体" w:cs="宋体"/>
          <w:color w:val="000000" w:themeColor="text1"/>
          <w:kern w:val="0"/>
          <w:sz w:val="21"/>
          <w:szCs w:val="21"/>
          <w:lang w:val="zh-TW" w:eastAsia="zh-TW" w:bidi="zh-TW"/>
          <w14:textFill>
            <w14:solidFill>
              <w14:schemeClr w14:val="tx1"/>
            </w14:solidFill>
          </w14:textFill>
        </w:rPr>
        <w:t>涂抹面层聚合物砂浆</w:t>
      </w:r>
      <w:bookmarkStart w:id="87" w:name="bookmark385"/>
      <w:bookmarkEnd w:id="87"/>
      <w:r>
        <w:rPr>
          <w:rFonts w:hint="eastAsia" w:eastAsia="宋体"/>
          <w:color w:val="000000" w:themeColor="text1"/>
          <w:sz w:val="21"/>
          <w:szCs w:val="21"/>
          <w:lang w:eastAsia="zh-CN" w:bidi="ar-SA"/>
          <w14:textFill>
            <w14:solidFill>
              <w14:schemeClr w14:val="tx1"/>
            </w14:solidFill>
          </w14:textFill>
        </w:rPr>
        <w:t>应</w:t>
      </w:r>
      <w:r>
        <w:rPr>
          <w:rFonts w:hint="eastAsia" w:ascii="宋体" w:hAnsi="宋体" w:eastAsia="宋体" w:cs="宋体"/>
          <w:color w:val="000000" w:themeColor="text1"/>
          <w:kern w:val="0"/>
          <w:sz w:val="21"/>
          <w:szCs w:val="21"/>
          <w:lang w:val="zh-TW" w:eastAsia="zh-TW" w:bidi="zh-TW"/>
          <w14:textFill>
            <w14:solidFill>
              <w14:schemeClr w14:val="tx1"/>
            </w14:solidFill>
          </w14:textFill>
        </w:rPr>
        <w:t>待底层聚合物砂浆抹面层施工并压入网布</w:t>
      </w:r>
      <w:r>
        <w:rPr>
          <w:rFonts w:hint="eastAsia" w:ascii="宋体" w:hAnsi="宋体" w:eastAsia="宋体" w:cs="宋体"/>
          <w:color w:val="000000" w:themeColor="text1"/>
          <w:kern w:val="0"/>
          <w:sz w:val="21"/>
          <w:szCs w:val="21"/>
          <w:lang w:val="zh-TW" w:eastAsia="zh-CN" w:bidi="zh-TW"/>
          <w14:textFill>
            <w14:solidFill>
              <w14:schemeClr w14:val="tx1"/>
            </w14:solidFill>
          </w14:textFill>
        </w:rPr>
        <w:t>终凝</w:t>
      </w:r>
      <w:r>
        <w:rPr>
          <w:rFonts w:hint="eastAsia" w:ascii="宋体" w:hAnsi="宋体" w:eastAsia="宋体" w:cs="宋体"/>
          <w:color w:val="000000" w:themeColor="text1"/>
          <w:kern w:val="0"/>
          <w:sz w:val="21"/>
          <w:szCs w:val="21"/>
          <w:lang w:val="zh-TW" w:eastAsia="zh-TW" w:bidi="zh-TW"/>
          <w14:textFill>
            <w14:solidFill>
              <w14:schemeClr w14:val="tx1"/>
            </w14:solidFill>
          </w14:textFill>
        </w:rPr>
        <w:t>后</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施工面层聚合物砂浆抹面层找平墙面</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将网格布全部覆盖</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砂浆抹面层总厚度</w:t>
      </w:r>
      <w:r>
        <w:rPr>
          <w:rFonts w:hint="eastAsia" w:ascii="宋体" w:hAnsi="宋体" w:eastAsia="宋体" w:cs="宋体"/>
          <w:color w:val="000000" w:themeColor="text1"/>
          <w:kern w:val="0"/>
          <w:sz w:val="21"/>
          <w:szCs w:val="21"/>
          <w:lang w:val="en-US" w:eastAsia="en-US" w:bidi="zh-TW"/>
          <w14:textFill>
            <w14:solidFill>
              <w14:schemeClr w14:val="tx1"/>
            </w14:solidFill>
          </w14:textFill>
        </w:rPr>
        <w:t>5mm。</w:t>
      </w:r>
      <w:r>
        <w:rPr>
          <w:rFonts w:hint="eastAsia" w:ascii="宋体" w:hAnsi="宋体" w:eastAsia="宋体" w:cs="宋体"/>
          <w:color w:val="000000" w:themeColor="text1"/>
          <w:kern w:val="0"/>
          <w:sz w:val="21"/>
          <w:szCs w:val="21"/>
          <w:lang w:val="zh-TW" w:eastAsia="zh-TW" w:bidi="zh-TW"/>
          <w14:textFill>
            <w14:solidFill>
              <w14:schemeClr w14:val="tx1"/>
            </w14:solidFill>
          </w14:textFill>
        </w:rPr>
        <w:t>有分格缝施工按设计要求进行</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砂浆配制要求同底层聚合物砂浆施工。首层墙面宜为三层做法</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第一层抹面层压入网布</w:t>
      </w:r>
      <w:r>
        <w:rPr>
          <w:rFonts w:hint="eastAsia" w:ascii="宋体" w:hAnsi="宋体" w:eastAsia="宋体" w:cs="宋体"/>
          <w:color w:val="000000" w:themeColor="text1"/>
          <w:kern w:val="0"/>
          <w:sz w:val="21"/>
          <w:szCs w:val="21"/>
          <w:lang w:val="zh-TW" w:eastAsia="zh-CN" w:bidi="zh-TW"/>
          <w14:textFill>
            <w14:solidFill>
              <w14:schemeClr w14:val="tx1"/>
            </w14:solidFill>
          </w14:textFill>
        </w:rPr>
        <w:t>终凝后</w:t>
      </w:r>
      <w:r>
        <w:rPr>
          <w:rFonts w:hint="eastAsia" w:ascii="宋体" w:hAnsi="宋体" w:eastAsia="宋体" w:cs="宋体"/>
          <w:color w:val="000000" w:themeColor="text1"/>
          <w:kern w:val="0"/>
          <w:sz w:val="21"/>
          <w:szCs w:val="21"/>
          <w:lang w:val="zh-TW" w:eastAsia="zh-TW" w:bidi="zh-TW"/>
          <w14:textFill>
            <w14:solidFill>
              <w14:schemeClr w14:val="tx1"/>
            </w14:solidFill>
          </w14:textFill>
        </w:rPr>
        <w:t>进行第二层施工并压入加强型网布</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施工第三层</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总抹面层厚度为</w:t>
      </w:r>
      <w:r>
        <w:rPr>
          <w:rFonts w:hint="eastAsia" w:ascii="宋体" w:hAnsi="宋体" w:eastAsia="宋体" w:cs="宋体"/>
          <w:color w:val="000000" w:themeColor="text1"/>
          <w:kern w:val="0"/>
          <w:sz w:val="21"/>
          <w:szCs w:val="21"/>
          <w:lang w:val="en-US" w:eastAsia="en-US" w:bidi="zh-TW"/>
          <w14:textFill>
            <w14:solidFill>
              <w14:schemeClr w14:val="tx1"/>
            </w14:solidFill>
          </w14:textFill>
        </w:rPr>
        <w:t>7mm。</w:t>
      </w:r>
      <w:bookmarkStart w:id="88" w:name="bookmark386"/>
      <w:bookmarkEnd w:id="88"/>
    </w:p>
    <w:p w14:paraId="6E4C202D">
      <w:pPr>
        <w:pStyle w:val="23"/>
        <w:keepNext w:val="0"/>
        <w:keepLines w:val="0"/>
        <w:widowControl w:val="0"/>
        <w:numPr>
          <w:ilvl w:val="0"/>
          <w:numId w:val="0"/>
        </w:numPr>
        <w:shd w:val="clear" w:color="auto" w:fill="auto"/>
        <w:tabs>
          <w:tab w:val="left" w:pos="776"/>
        </w:tabs>
        <w:bidi w:val="0"/>
        <w:spacing w:before="0" w:after="0" w:line="336" w:lineRule="exact"/>
        <w:ind w:right="0" w:rightChars="0"/>
        <w:jc w:val="both"/>
        <w:rPr>
          <w:rFonts w:hint="eastAsia" w:ascii="宋体" w:hAnsi="宋体" w:eastAsia="宋体" w:cs="宋体"/>
          <w:color w:val="000000" w:themeColor="text1"/>
          <w:kern w:val="0"/>
          <w:sz w:val="21"/>
          <w:szCs w:val="21"/>
          <w:lang w:val="zh-TW" w:eastAsia="zh-TW" w:bidi="zh-TW"/>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4.</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kern w:val="0"/>
          <w:sz w:val="21"/>
          <w:szCs w:val="21"/>
          <w:lang w:eastAsia="zh-CN"/>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11 </w:t>
      </w:r>
      <w:r>
        <w:rPr>
          <w:rFonts w:hint="eastAsia" w:ascii="宋体" w:hAnsi="宋体" w:eastAsia="宋体" w:cs="宋体"/>
          <w:color w:val="000000" w:themeColor="text1"/>
          <w:kern w:val="0"/>
          <w:sz w:val="21"/>
          <w:szCs w:val="21"/>
          <w:lang w:val="en-US" w:eastAsia="zh-CN"/>
          <w14:textFill>
            <w14:solidFill>
              <w14:schemeClr w14:val="tx1"/>
            </w14:solidFill>
          </w14:textFill>
        </w:rPr>
        <w:t>养护应在</w:t>
      </w:r>
      <w:r>
        <w:rPr>
          <w:rFonts w:hint="eastAsia" w:ascii="宋体" w:hAnsi="宋体" w:eastAsia="宋体" w:cs="宋体"/>
          <w:color w:val="000000" w:themeColor="text1"/>
          <w:kern w:val="0"/>
          <w:sz w:val="21"/>
          <w:szCs w:val="21"/>
          <w:lang w:val="zh-TW" w:eastAsia="zh-TW" w:bidi="zh-TW"/>
          <w14:textFill>
            <w14:solidFill>
              <w14:schemeClr w14:val="tx1"/>
            </w14:solidFill>
          </w14:textFill>
        </w:rPr>
        <w:t>抹面层施工完成后</w:t>
      </w:r>
      <w:r>
        <w:rPr>
          <w:rFonts w:hint="eastAsia" w:ascii="宋体" w:hAnsi="宋体" w:eastAsia="宋体" w:cs="宋体"/>
          <w:color w:val="000000" w:themeColor="text1"/>
          <w:kern w:val="0"/>
          <w:sz w:val="21"/>
          <w:szCs w:val="21"/>
          <w:lang w:val="en-US" w:eastAsia="en-US" w:bidi="zh-TW"/>
          <w14:textFill>
            <w14:solidFill>
              <w14:schemeClr w14:val="tx1"/>
            </w14:solidFill>
          </w14:textFill>
        </w:rPr>
        <w:t>12h</w:t>
      </w:r>
      <w:r>
        <w:rPr>
          <w:rFonts w:hint="eastAsia" w:ascii="宋体" w:hAnsi="宋体" w:eastAsia="宋体" w:cs="宋体"/>
          <w:color w:val="000000" w:themeColor="text1"/>
          <w:kern w:val="0"/>
          <w:sz w:val="21"/>
          <w:szCs w:val="21"/>
          <w:lang w:val="zh-TW" w:eastAsia="zh-TW" w:bidi="zh-TW"/>
          <w14:textFill>
            <w14:solidFill>
              <w14:schemeClr w14:val="tx1"/>
            </w14:solidFill>
          </w14:textFill>
        </w:rPr>
        <w:t>即进行3</w:t>
      </w:r>
      <w:r>
        <w:rPr>
          <w:rFonts w:hint="eastAsia" w:ascii="宋体" w:hAnsi="宋体" w:eastAsia="宋体" w:cs="宋体"/>
          <w:color w:val="000000" w:themeColor="text1"/>
          <w:kern w:val="0"/>
          <w:sz w:val="21"/>
          <w:szCs w:val="21"/>
          <w:lang w:val="en-US" w:eastAsia="en-US" w:bidi="zh-TW"/>
          <w14:textFill>
            <w14:solidFill>
              <w14:schemeClr w14:val="tx1"/>
            </w14:solidFill>
          </w14:textFill>
        </w:rPr>
        <w:t>d</w:t>
      </w:r>
      <w:r>
        <w:rPr>
          <w:rFonts w:hint="eastAsia" w:ascii="宋体" w:hAnsi="宋体" w:eastAsia="宋体" w:cs="宋体"/>
          <w:color w:val="000000" w:themeColor="text1"/>
          <w:kern w:val="0"/>
          <w:sz w:val="21"/>
          <w:szCs w:val="21"/>
          <w:lang w:val="zh-TW" w:eastAsia="zh-CN" w:bidi="zh-TW"/>
          <w14:textFill>
            <w14:solidFill>
              <w14:schemeClr w14:val="tx1"/>
            </w14:solidFill>
          </w14:textFill>
        </w:rPr>
        <w:t>~</w:t>
      </w:r>
      <w:r>
        <w:rPr>
          <w:rFonts w:hint="eastAsia" w:ascii="宋体" w:hAnsi="宋体" w:eastAsia="宋体" w:cs="宋体"/>
          <w:color w:val="000000" w:themeColor="text1"/>
          <w:kern w:val="0"/>
          <w:sz w:val="21"/>
          <w:szCs w:val="21"/>
          <w:lang w:val="en-US" w:eastAsia="en-US" w:bidi="zh-TW"/>
          <w14:textFill>
            <w14:solidFill>
              <w14:schemeClr w14:val="tx1"/>
            </w14:solidFill>
          </w14:textFill>
        </w:rPr>
        <w:t>5d</w:t>
      </w:r>
      <w:r>
        <w:rPr>
          <w:rFonts w:hint="eastAsia" w:ascii="宋体" w:hAnsi="宋体" w:eastAsia="宋体" w:cs="宋体"/>
          <w:color w:val="000000" w:themeColor="text1"/>
          <w:kern w:val="0"/>
          <w:sz w:val="21"/>
          <w:szCs w:val="21"/>
          <w:lang w:val="zh-TW" w:eastAsia="zh-TW" w:bidi="zh-TW"/>
          <w14:textFill>
            <w14:solidFill>
              <w14:schemeClr w14:val="tx1"/>
            </w14:solidFill>
          </w14:textFill>
        </w:rPr>
        <w:t>的洒水养护</w:t>
      </w:r>
      <w:r>
        <w:rPr>
          <w:rFonts w:hint="eastAsia" w:ascii="宋体" w:hAnsi="宋体" w:eastAsia="宋体" w:cs="宋体"/>
          <w:color w:val="000000" w:themeColor="text1"/>
          <w:kern w:val="0"/>
          <w:sz w:val="21"/>
          <w:szCs w:val="21"/>
          <w:lang w:val="zh-TW" w:eastAsia="zh-CN" w:bidi="zh-TW"/>
          <w14:textFill>
            <w14:solidFill>
              <w14:schemeClr w14:val="tx1"/>
            </w14:solidFill>
          </w14:textFill>
        </w:rPr>
        <w:t>，宜</w:t>
      </w:r>
      <w:r>
        <w:rPr>
          <w:rFonts w:hint="eastAsia" w:ascii="宋体" w:hAnsi="宋体" w:eastAsia="宋体" w:cs="宋体"/>
          <w:color w:val="000000" w:themeColor="text1"/>
          <w:kern w:val="0"/>
          <w:sz w:val="21"/>
          <w:szCs w:val="21"/>
          <w:lang w:val="zh-TW" w:eastAsia="zh-TW" w:bidi="zh-TW"/>
          <w14:textFill>
            <w14:solidFill>
              <w14:schemeClr w14:val="tx1"/>
            </w14:solidFill>
          </w14:textFill>
        </w:rPr>
        <w:t>采用静置养护。</w:t>
      </w:r>
    </w:p>
    <w:p w14:paraId="191863FB">
      <w:pPr>
        <w:pStyle w:val="18"/>
        <w:tabs>
          <w:tab w:val="left" w:pos="889"/>
        </w:tabs>
        <w:spacing w:line="300" w:lineRule="atLeast"/>
        <w:ind w:firstLine="420"/>
        <w:rPr>
          <w:rFonts w:eastAsia="宋体"/>
          <w:color w:val="000000" w:themeColor="text1"/>
          <w:sz w:val="21"/>
          <w:szCs w:val="21"/>
          <w:lang w:val="en-US" w:eastAsia="zh-CN"/>
          <w14:textFill>
            <w14:solidFill>
              <w14:schemeClr w14:val="tx1"/>
            </w14:solidFill>
          </w14:textFill>
        </w:rPr>
      </w:pPr>
    </w:p>
    <w:p w14:paraId="0F5124CC">
      <w:pPr>
        <w:pStyle w:val="18"/>
        <w:tabs>
          <w:tab w:val="left" w:pos="909"/>
        </w:tabs>
        <w:spacing w:line="300" w:lineRule="exact"/>
        <w:ind w:firstLine="0"/>
        <w:jc w:val="center"/>
        <w:rPr>
          <w:rFonts w:eastAsia="宋体"/>
          <w:color w:val="000000" w:themeColor="text1"/>
          <w:sz w:val="21"/>
          <w:szCs w:val="21"/>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5D98D55B">
      <w:pPr>
        <w:rPr>
          <w:rFonts w:hint="eastAsia" w:ascii="宋体" w:hAnsi="宋体" w:eastAsia="宋体" w:cs="宋体"/>
          <w:color w:val="000000" w:themeColor="text1"/>
          <w:spacing w:val="-1"/>
          <w:sz w:val="21"/>
          <w:szCs w:val="21"/>
          <w:lang w:val="en-US" w:eastAsia="zh-CN"/>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4.</w:t>
      </w:r>
      <w:r>
        <w:rPr>
          <w:rFonts w:hint="eastAsia" w:ascii="黑体" w:eastAsia="黑体" w:cs="黑体"/>
          <w:color w:val="000000" w:themeColor="text1"/>
          <w:sz w:val="21"/>
          <w:szCs w:val="21"/>
          <w:lang w:val="en-US" w:eastAsia="zh-CN"/>
          <w14:textFill>
            <w14:solidFill>
              <w14:schemeClr w14:val="tx1"/>
            </w14:solidFill>
          </w14:textFill>
        </w:rPr>
        <w:t>10</w:t>
      </w:r>
      <w:r>
        <w:rPr>
          <w:rFonts w:hint="eastAsia" w:ascii="黑体" w:eastAsia="黑体" w:cs="黑体"/>
          <w:color w:val="000000" w:themeColor="text1"/>
          <w:sz w:val="21"/>
          <w:szCs w:val="21"/>
          <w:lang w:eastAsia="zh-CN"/>
          <w14:textFill>
            <w14:solidFill>
              <w14:schemeClr w14:val="tx1"/>
            </w14:solidFill>
          </w14:textFill>
        </w:rPr>
        <w:t>.</w:t>
      </w:r>
      <w:r>
        <w:rPr>
          <w:rFonts w:hint="eastAsia" w:ascii="黑体" w:eastAsia="黑体" w:cs="黑体"/>
          <w:color w:val="000000" w:themeColor="text1"/>
          <w:sz w:val="21"/>
          <w:szCs w:val="21"/>
          <w14:textFill>
            <w14:solidFill>
              <w14:schemeClr w14:val="tx1"/>
            </w14:solidFill>
          </w14:textFill>
        </w:rPr>
        <w:t>1</w:t>
      </w:r>
      <w:r>
        <w:rPr>
          <w:rFonts w:hint="eastAsia" w:ascii="黑体" w:eastAsia="黑体" w:cs="黑体"/>
          <w:color w:val="000000" w:themeColor="text1"/>
          <w:sz w:val="21"/>
          <w:szCs w:val="21"/>
          <w:lang w:val="en-US" w:eastAsia="zh-CN"/>
          <w14:textFill>
            <w14:solidFill>
              <w14:schemeClr w14:val="tx1"/>
            </w14:solidFill>
          </w14:textFill>
        </w:rPr>
        <w:t xml:space="preserve">2 </w:t>
      </w:r>
      <w:r>
        <w:rPr>
          <w:rFonts w:hint="eastAsia" w:eastAsia="宋体"/>
          <w:color w:val="000000" w:themeColor="text1"/>
          <w:sz w:val="21"/>
          <w:szCs w:val="21"/>
          <w14:textFill>
            <w14:solidFill>
              <w14:schemeClr w14:val="tx1"/>
            </w14:solidFill>
          </w14:textFill>
        </w:rPr>
        <w:t>质量记录</w:t>
      </w:r>
      <w:r>
        <w:rPr>
          <w:rFonts w:hint="eastAsia" w:ascii="宋体" w:hAnsi="宋体" w:eastAsia="宋体" w:cs="宋体"/>
          <w:color w:val="000000" w:themeColor="text1"/>
          <w:sz w:val="21"/>
          <w:szCs w:val="21"/>
          <w:lang w:eastAsia="zh-CN"/>
          <w14:textFill>
            <w14:solidFill>
              <w14:schemeClr w14:val="tx1"/>
            </w14:solidFill>
          </w14:textFill>
        </w:rPr>
        <w:t>同本规</w:t>
      </w:r>
      <w:r>
        <w:rPr>
          <w:rFonts w:hint="eastAsia" w:eastAsia="宋体"/>
          <w:color w:val="000000" w:themeColor="text1"/>
          <w:sz w:val="21"/>
          <w:szCs w:val="21"/>
          <w:lang w:eastAsia="zh-CN"/>
          <w14:textFill>
            <w14:solidFill>
              <w14:schemeClr w14:val="tx1"/>
            </w14:solidFill>
          </w14:textFill>
        </w:rPr>
        <w:t>程第</w:t>
      </w:r>
      <w:r>
        <w:rPr>
          <w:rFonts w:hint="eastAsia" w:eastAsia="宋体"/>
          <w:color w:val="000000" w:themeColor="text1"/>
          <w:sz w:val="21"/>
          <w:szCs w:val="21"/>
          <w14:textFill>
            <w14:solidFill>
              <w14:schemeClr w14:val="tx1"/>
            </w14:solidFill>
          </w14:textFill>
        </w:rPr>
        <w:t>4.2.</w:t>
      </w:r>
      <w:r>
        <w:rPr>
          <w:rFonts w:hint="eastAsia" w:eastAsia="宋体"/>
          <w:color w:val="000000" w:themeColor="text1"/>
          <w:sz w:val="21"/>
          <w:szCs w:val="21"/>
          <w:lang w:val="en-US" w:eastAsia="zh-CN"/>
          <w14:textFill>
            <w14:solidFill>
              <w14:schemeClr w14:val="tx1"/>
            </w14:solidFill>
          </w14:textFill>
        </w:rPr>
        <w:t>15条。</w:t>
      </w:r>
    </w:p>
    <w:p w14:paraId="31A70127">
      <w:pPr>
        <w:pStyle w:val="23"/>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p>
    <w:p w14:paraId="0B92AAD4">
      <w:pPr>
        <w:pageBreakBefore/>
        <w:spacing w:line="330" w:lineRule="exact"/>
        <w:jc w:val="center"/>
        <w:outlineLvl w:val="0"/>
        <w:rPr>
          <w:rFonts w:hint="default" w:ascii="黑体" w:eastAsia="黑体" w:cs="黑体"/>
          <w:color w:val="000000" w:themeColor="text1"/>
          <w:sz w:val="28"/>
          <w:szCs w:val="28"/>
          <w:lang w:val="en-US" w:eastAsia="zh-CN"/>
          <w14:textFill>
            <w14:solidFill>
              <w14:schemeClr w14:val="tx1"/>
            </w14:solidFill>
          </w14:textFill>
        </w:rPr>
      </w:pPr>
      <w:bookmarkStart w:id="89" w:name="_Toc30891"/>
      <w:r>
        <w:rPr>
          <w:rFonts w:hint="eastAsia" w:ascii="黑体" w:eastAsia="黑体" w:cs="黑体"/>
          <w:color w:val="000000" w:themeColor="text1"/>
          <w:sz w:val="28"/>
          <w:szCs w:val="28"/>
          <w14:textFill>
            <w14:solidFill>
              <w14:schemeClr w14:val="tx1"/>
            </w14:solidFill>
          </w14:textFill>
        </w:rPr>
        <w:t xml:space="preserve">5 </w:t>
      </w:r>
      <w:r>
        <w:rPr>
          <w:rFonts w:hint="eastAsia" w:ascii="黑体" w:eastAsia="黑体" w:cs="黑体"/>
          <w:color w:val="000000" w:themeColor="text1"/>
          <w:sz w:val="28"/>
          <w:szCs w:val="28"/>
          <w:lang w:val="en-US" w:eastAsia="zh-CN"/>
          <w14:textFill>
            <w14:solidFill>
              <w14:schemeClr w14:val="tx1"/>
            </w14:solidFill>
          </w14:textFill>
        </w:rPr>
        <w:t>门窗工程</w:t>
      </w:r>
      <w:bookmarkEnd w:id="33"/>
      <w:bookmarkEnd w:id="89"/>
    </w:p>
    <w:p w14:paraId="7167ECA3">
      <w:pPr>
        <w:pStyle w:val="3"/>
        <w:widowControl w:val="0"/>
        <w:tabs>
          <w:tab w:val="left" w:pos="2971"/>
          <w:tab w:val="left" w:pos="2972"/>
        </w:tabs>
        <w:wordWrap/>
        <w:overflowPunct/>
        <w:topLinePunct w:val="0"/>
        <w:bidi w:val="0"/>
        <w:adjustRightInd/>
        <w:spacing w:before="120" w:beforeLines="50" w:after="120" w:afterLines="50" w:line="300" w:lineRule="exact"/>
        <w:jc w:val="center"/>
        <w:textAlignment w:val="auto"/>
        <w:rPr>
          <w:rFonts w:hint="eastAsia" w:ascii="宋体" w:eastAsia="宋体" w:cs="宋体"/>
          <w:b w:val="0"/>
          <w:bCs w:val="0"/>
          <w:color w:val="000000" w:themeColor="text1"/>
          <w:sz w:val="21"/>
          <w:szCs w:val="21"/>
          <w14:textFill>
            <w14:solidFill>
              <w14:schemeClr w14:val="tx1"/>
            </w14:solidFill>
          </w14:textFill>
        </w:rPr>
      </w:pPr>
      <w:bookmarkStart w:id="90" w:name="_Toc30624"/>
      <w:bookmarkStart w:id="91" w:name="_Toc8148"/>
      <w:r>
        <w:rPr>
          <w:rFonts w:hint="eastAsia" w:ascii="黑体" w:cs="黑体"/>
          <w:b w:val="0"/>
          <w:bCs w:val="0"/>
          <w:color w:val="000000" w:themeColor="text1"/>
          <w:sz w:val="21"/>
          <w:szCs w:val="21"/>
          <w14:textFill>
            <w14:solidFill>
              <w14:schemeClr w14:val="tx1"/>
            </w14:solidFill>
          </w14:textFill>
        </w:rPr>
        <w:t>5.1 一般规定</w:t>
      </w:r>
      <w:bookmarkEnd w:id="90"/>
      <w:bookmarkEnd w:id="91"/>
    </w:p>
    <w:p w14:paraId="129CD0A7">
      <w:pPr>
        <w:pStyle w:val="6"/>
        <w:widowControl w:val="0"/>
        <w:wordWrap/>
        <w:overflowPunct/>
        <w:topLinePunct w:val="0"/>
        <w:bidi w:val="0"/>
        <w:adjustRightInd/>
        <w:spacing w:before="1" w:line="300" w:lineRule="exact"/>
        <w:jc w:val="both"/>
        <w:textAlignment w:val="auto"/>
        <w:rPr>
          <w:rFonts w:hint="eastAsia" w:ascii="宋体" w:eastAsia="宋体" w:cs="宋体"/>
          <w:color w:val="000000" w:themeColor="text1"/>
          <w:lang w:eastAsia="zh-CN" w:bidi="ar-SA"/>
          <w14:textFill>
            <w14:solidFill>
              <w14:schemeClr w14:val="tx1"/>
            </w14:solidFill>
          </w14:textFill>
        </w:rPr>
      </w:pPr>
      <w:r>
        <w:rPr>
          <w:rFonts w:hint="eastAsia" w:ascii="黑体" w:eastAsia="黑体" w:cs="黑体"/>
          <w:color w:val="000000" w:themeColor="text1"/>
          <w:lang w:bidi="ar-SA"/>
          <w14:textFill>
            <w14:solidFill>
              <w14:schemeClr w14:val="tx1"/>
            </w14:solidFill>
          </w14:textFill>
        </w:rPr>
        <w:t>5.1.1</w:t>
      </w:r>
      <w:r>
        <w:rPr>
          <w:rFonts w:hint="eastAsia" w:ascii="宋体" w:eastAsia="宋体" w:cs="宋体"/>
          <w:color w:val="000000" w:themeColor="text1"/>
          <w:lang w:bidi="ar-SA"/>
          <w14:textFill>
            <w14:solidFill>
              <w14:schemeClr w14:val="tx1"/>
            </w14:solidFill>
          </w14:textFill>
        </w:rPr>
        <w:t xml:space="preserve"> 门窗</w:t>
      </w:r>
      <w:r>
        <w:rPr>
          <w:rFonts w:hint="eastAsia" w:ascii="宋体" w:eastAsia="宋体" w:cs="宋体"/>
          <w:color w:val="000000" w:themeColor="text1"/>
          <w:lang w:val="en-US" w:eastAsia="zh-CN" w:bidi="ar-SA"/>
          <w14:textFill>
            <w14:solidFill>
              <w14:schemeClr w14:val="tx1"/>
            </w14:solidFill>
          </w14:textFill>
        </w:rPr>
        <w:t>工程施工</w:t>
      </w:r>
      <w:r>
        <w:rPr>
          <w:rFonts w:hint="eastAsia" w:ascii="宋体" w:eastAsia="宋体" w:cs="宋体"/>
          <w:color w:val="000000" w:themeColor="text1"/>
          <w:lang w:bidi="ar-SA"/>
          <w14:textFill>
            <w14:solidFill>
              <w14:schemeClr w14:val="tx1"/>
            </w14:solidFill>
          </w14:textFill>
        </w:rPr>
        <w:t>应符合下列规定</w:t>
      </w:r>
      <w:r>
        <w:rPr>
          <w:rFonts w:hint="eastAsia" w:ascii="宋体" w:eastAsia="宋体" w:cs="宋体"/>
          <w:color w:val="000000" w:themeColor="text1"/>
          <w:lang w:eastAsia="zh-CN" w:bidi="ar-SA"/>
          <w14:textFill>
            <w14:solidFill>
              <w14:schemeClr w14:val="tx1"/>
            </w14:solidFill>
          </w14:textFill>
        </w:rPr>
        <w:t>：</w:t>
      </w:r>
    </w:p>
    <w:p w14:paraId="01121175">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eastAsia="宋体" w:cs="宋体"/>
          <w:color w:val="000000" w:themeColor="text1"/>
          <w:lang w:bidi="ar-SA"/>
          <w14:textFill>
            <w14:solidFill>
              <w14:schemeClr w14:val="tx1"/>
            </w14:solidFill>
          </w14:textFill>
        </w:rPr>
        <w:t>建筑门窗进场后</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应对其外观、品种、规格及附件等进行验收</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对质量文件进行核查。门窗安装前</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应对门窗洞口尺寸进行检验。</w:t>
      </w:r>
    </w:p>
    <w:p w14:paraId="37B01443">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eastAsia="宋体" w:cs="宋体"/>
          <w:color w:val="000000" w:themeColor="text1"/>
          <w:lang w:bidi="ar-SA"/>
          <w14:textFill>
            <w14:solidFill>
              <w14:schemeClr w14:val="tx1"/>
            </w14:solidFill>
          </w14:textFill>
        </w:rPr>
        <w:t>建筑外窗的气密性</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保温性能、中空玻璃露点、玻璃遮阳系数和可见光透射比应</w:t>
      </w:r>
      <w:r>
        <w:rPr>
          <w:rFonts w:hint="eastAsia" w:ascii="宋体" w:eastAsia="宋体" w:cs="宋体"/>
          <w:color w:val="000000" w:themeColor="text1"/>
          <w:lang w:eastAsia="zh-CN" w:bidi="ar-SA"/>
          <w14:textFill>
            <w14:solidFill>
              <w14:schemeClr w14:val="tx1"/>
            </w14:solidFill>
          </w14:textFill>
        </w:rPr>
        <w:t>满足</w:t>
      </w:r>
      <w:r>
        <w:rPr>
          <w:rFonts w:hint="eastAsia" w:ascii="宋体" w:eastAsia="宋体" w:cs="宋体"/>
          <w:color w:val="000000" w:themeColor="text1"/>
          <w:lang w:bidi="ar-SA"/>
          <w14:textFill>
            <w14:solidFill>
              <w14:schemeClr w14:val="tx1"/>
            </w14:solidFill>
          </w14:textFill>
        </w:rPr>
        <w:t>设计要求。</w:t>
      </w:r>
    </w:p>
    <w:p w14:paraId="2E72E54C">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eastAsia="宋体" w:cs="宋体"/>
          <w:color w:val="000000" w:themeColor="text1"/>
          <w:lang w:bidi="ar-SA"/>
          <w14:textFill>
            <w14:solidFill>
              <w14:schemeClr w14:val="tx1"/>
            </w14:solidFill>
          </w14:textFill>
        </w:rPr>
        <w:t>木门窗与砖石砌体、混凝土或抹灰层接触处应进行防腐、防蛀处理</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并应设置防潮层</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埋入砌体或混凝土内的木砖应进行防腐</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防蛀处理。</w:t>
      </w:r>
    </w:p>
    <w:p w14:paraId="63F1A48A">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4</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eastAsia="宋体" w:cs="宋体"/>
          <w:color w:val="000000" w:themeColor="text1"/>
          <w:lang w:bidi="ar-SA"/>
          <w14:textFill>
            <w14:solidFill>
              <w14:schemeClr w14:val="tx1"/>
            </w14:solidFill>
          </w14:textFill>
        </w:rPr>
        <w:t>金属门窗和塑料门窗安装应采用预留洞口的方法施工</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不得采用边安装边砌口或先安装后砌口的方法施工。</w:t>
      </w:r>
    </w:p>
    <w:p w14:paraId="5E7B3E0B">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5</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eastAsia="宋体" w:cs="宋体"/>
          <w:color w:val="000000" w:themeColor="text1"/>
          <w:lang w:bidi="ar-SA"/>
          <w14:textFill>
            <w14:solidFill>
              <w14:schemeClr w14:val="tx1"/>
            </w14:solidFill>
          </w14:textFill>
        </w:rPr>
        <w:t>其拼</w:t>
      </w:r>
      <w:r>
        <w:rPr>
          <w:rFonts w:hint="eastAsia" w:ascii="宋体" w:eastAsia="宋体" w:cs="宋体"/>
          <w:color w:val="000000" w:themeColor="text1"/>
          <w:lang w:val="en-US" w:eastAsia="zh-CN" w:bidi="ar-SA"/>
          <w14:textFill>
            <w14:solidFill>
              <w14:schemeClr w14:val="tx1"/>
            </w14:solidFill>
          </w14:textFill>
        </w:rPr>
        <w:t>樘</w:t>
      </w:r>
      <w:r>
        <w:rPr>
          <w:rFonts w:hint="eastAsia" w:ascii="宋体" w:eastAsia="宋体" w:cs="宋体"/>
          <w:color w:val="000000" w:themeColor="text1"/>
          <w:lang w:bidi="ar-SA"/>
          <w14:textFill>
            <w14:solidFill>
              <w14:schemeClr w14:val="tx1"/>
            </w14:solidFill>
          </w14:textFill>
        </w:rPr>
        <w:t>料的尺寸、规格、壁厚应</w:t>
      </w:r>
      <w:r>
        <w:rPr>
          <w:rFonts w:hint="eastAsia" w:ascii="宋体" w:eastAsia="宋体" w:cs="宋体"/>
          <w:color w:val="000000" w:themeColor="text1"/>
          <w:lang w:eastAsia="zh-CN" w:bidi="ar-SA"/>
          <w14:textFill>
            <w14:solidFill>
              <w14:schemeClr w14:val="tx1"/>
            </w14:solidFill>
          </w14:textFill>
        </w:rPr>
        <w:t>满足</w:t>
      </w:r>
      <w:r>
        <w:rPr>
          <w:rFonts w:hint="eastAsia" w:ascii="宋体" w:eastAsia="宋体" w:cs="宋体"/>
          <w:color w:val="000000" w:themeColor="text1"/>
          <w:lang w:bidi="ar-SA"/>
          <w14:textFill>
            <w14:solidFill>
              <w14:schemeClr w14:val="tx1"/>
            </w14:solidFill>
          </w14:textFill>
        </w:rPr>
        <w:t>设计要求。</w:t>
      </w:r>
    </w:p>
    <w:p w14:paraId="409248CD">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6</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eastAsia="宋体" w:cs="宋体"/>
          <w:color w:val="000000" w:themeColor="text1"/>
          <w:lang w:bidi="ar-SA"/>
          <w14:textFill>
            <w14:solidFill>
              <w14:schemeClr w14:val="tx1"/>
            </w14:solidFill>
          </w14:textFill>
        </w:rPr>
        <w:t>与</w:t>
      </w:r>
      <w:r>
        <w:rPr>
          <w:rFonts w:hint="eastAsia" w:ascii="宋体" w:eastAsia="宋体" w:cs="宋体"/>
          <w:color w:val="000000" w:themeColor="text1"/>
          <w:lang w:val="en-US" w:eastAsia="en-US" w:bidi="ar-SA"/>
          <w14:textFill>
            <w14:solidFill>
              <w14:schemeClr w14:val="tx1"/>
            </w14:solidFill>
          </w14:textFill>
        </w:rPr>
        <w:t>PVC</w:t>
      </w:r>
      <w:r>
        <w:rPr>
          <w:rFonts w:hint="eastAsia" w:ascii="宋体" w:eastAsia="宋体" w:cs="宋体"/>
          <w:color w:val="000000" w:themeColor="text1"/>
          <w:lang w:bidi="ar-SA"/>
          <w14:textFill>
            <w14:solidFill>
              <w14:schemeClr w14:val="tx1"/>
            </w14:solidFill>
          </w14:textFill>
        </w:rPr>
        <w:t>型材直接接触的各种配料</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lang w:bidi="ar-SA"/>
          <w14:textFill>
            <w14:solidFill>
              <w14:schemeClr w14:val="tx1"/>
            </w14:solidFill>
          </w14:textFill>
        </w:rPr>
        <w:t>应与</w:t>
      </w:r>
      <w:r>
        <w:rPr>
          <w:rFonts w:hint="eastAsia" w:ascii="宋体" w:eastAsia="宋体" w:cs="宋体"/>
          <w:color w:val="000000" w:themeColor="text1"/>
          <w:lang w:val="en-US" w:eastAsia="en-US" w:bidi="ar-SA"/>
          <w14:textFill>
            <w14:solidFill>
              <w14:schemeClr w14:val="tx1"/>
            </w14:solidFill>
          </w14:textFill>
        </w:rPr>
        <w:t>PVC</w:t>
      </w:r>
      <w:r>
        <w:rPr>
          <w:rFonts w:hint="eastAsia" w:ascii="宋体" w:eastAsia="宋体" w:cs="宋体"/>
          <w:color w:val="000000" w:themeColor="text1"/>
          <w:lang w:bidi="ar-SA"/>
          <w14:textFill>
            <w14:solidFill>
              <w14:schemeClr w14:val="tx1"/>
            </w14:solidFill>
          </w14:textFill>
        </w:rPr>
        <w:t>型材相容。</w:t>
      </w:r>
    </w:p>
    <w:p w14:paraId="237BB1AD">
      <w:pPr>
        <w:pStyle w:val="6"/>
        <w:widowControl w:val="0"/>
        <w:wordWrap/>
        <w:overflowPunct/>
        <w:topLinePunct w:val="0"/>
        <w:bidi w:val="0"/>
        <w:adjustRightInd/>
        <w:spacing w:before="1" w:line="300" w:lineRule="exact"/>
        <w:ind w:firstLine="420" w:firstLineChars="200"/>
        <w:jc w:val="both"/>
        <w:textAlignment w:val="auto"/>
        <w:rPr>
          <w:rFonts w:hint="default" w:ascii="宋体" w:eastAsia="宋体" w:cs="宋体"/>
          <w:color w:val="000000" w:themeColor="text1"/>
          <w:highlight w:val="none"/>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7</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eastAsia="宋体" w:cs="宋体"/>
          <w:color w:val="000000" w:themeColor="text1"/>
          <w:lang w:bidi="ar-SA"/>
          <w14:textFill>
            <w14:solidFill>
              <w14:schemeClr w14:val="tx1"/>
            </w14:solidFill>
          </w14:textFill>
        </w:rPr>
        <w:t>在轻质砌体墙上安装门窗</w:t>
      </w:r>
      <w:r>
        <w:rPr>
          <w:rFonts w:hint="eastAsia" w:ascii="宋体" w:eastAsia="宋体" w:cs="宋体"/>
          <w:color w:val="000000" w:themeColor="text1"/>
          <w:lang w:eastAsia="zh-CN" w:bidi="ar-SA"/>
          <w14:textFill>
            <w14:solidFill>
              <w14:schemeClr w14:val="tx1"/>
            </w14:solidFill>
          </w14:textFill>
        </w:rPr>
        <w:t>，</w:t>
      </w:r>
      <w:r>
        <w:rPr>
          <w:rFonts w:hint="eastAsia" w:ascii="宋体" w:eastAsia="宋体" w:cs="宋体"/>
          <w:color w:val="000000" w:themeColor="text1"/>
          <w:highlight w:val="none"/>
          <w:lang w:eastAsia="zh-CN" w:bidi="ar-SA"/>
          <w14:textFill>
            <w14:solidFill>
              <w14:schemeClr w14:val="tx1"/>
            </w14:solidFill>
          </w14:textFill>
        </w:rPr>
        <w:t>应</w:t>
      </w:r>
      <w:r>
        <w:rPr>
          <w:rFonts w:hint="eastAsia" w:ascii="宋体" w:eastAsia="宋体" w:cs="宋体"/>
          <w:color w:val="000000" w:themeColor="text1"/>
          <w:highlight w:val="none"/>
          <w:lang w:bidi="ar-SA"/>
          <w14:textFill>
            <w14:solidFill>
              <w14:schemeClr w14:val="tx1"/>
            </w14:solidFill>
          </w14:textFill>
        </w:rPr>
        <w:t>在砌块与门窗框的联结部位预埋混凝土砖方能安装</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严禁用射钉固定。</w:t>
      </w:r>
    </w:p>
    <w:p w14:paraId="3EB8116D">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highlight w:val="none"/>
          <w:lang w:val="en-US" w:eastAsia="zh-CN" w:bidi="ar-SA"/>
          <w14:textFill>
            <w14:solidFill>
              <w14:schemeClr w14:val="tx1"/>
            </w14:solidFill>
          </w14:textFill>
        </w:rPr>
      </w:pPr>
      <w:r>
        <w:rPr>
          <w:rFonts w:hint="eastAsia" w:ascii="黑体" w:eastAsia="黑体" w:cs="黑体"/>
          <w:color w:val="000000" w:themeColor="text1"/>
          <w:highlight w:val="none"/>
          <w:lang w:val="en-US" w:eastAsia="zh-CN" w:bidi="ar-SA"/>
          <w14:textFill>
            <w14:solidFill>
              <w14:schemeClr w14:val="tx1"/>
            </w14:solidFill>
          </w14:textFill>
        </w:rPr>
        <w:t>8</w:t>
      </w:r>
      <w:r>
        <w:rPr>
          <w:rFonts w:hint="eastAsia" w:ascii="宋体" w:eastAsia="宋体" w:cs="宋体"/>
          <w:color w:val="000000" w:themeColor="text1"/>
          <w:highlight w:val="none"/>
          <w:lang w:val="en-US" w:eastAsia="zh-CN" w:bidi="ar-SA"/>
          <w14:textFill>
            <w14:solidFill>
              <w14:schemeClr w14:val="tx1"/>
            </w14:solidFill>
          </w14:textFill>
        </w:rPr>
        <w:t xml:space="preserve"> </w:t>
      </w:r>
      <w:r>
        <w:rPr>
          <w:rFonts w:hint="eastAsia" w:ascii="宋体" w:eastAsia="宋体" w:cs="宋体"/>
          <w:color w:val="000000" w:themeColor="text1"/>
          <w:highlight w:val="none"/>
          <w:lang w:bidi="ar-SA"/>
          <w14:textFill>
            <w14:solidFill>
              <w14:schemeClr w14:val="tx1"/>
            </w14:solidFill>
          </w14:textFill>
        </w:rPr>
        <w:t>建筑外门窗工程施工中</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应对门窗框或副框与墙体接缝处填充弹性闭孔材料</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隐蔽验收后</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并用密封胶密封。</w:t>
      </w:r>
    </w:p>
    <w:p w14:paraId="127A96B4">
      <w:pPr>
        <w:pStyle w:val="6"/>
        <w:widowControl w:val="0"/>
        <w:wordWrap/>
        <w:overflowPunct/>
        <w:topLinePunct w:val="0"/>
        <w:bidi w:val="0"/>
        <w:adjustRightInd/>
        <w:spacing w:before="1" w:line="300" w:lineRule="exact"/>
        <w:ind w:firstLine="420" w:firstLineChars="200"/>
        <w:jc w:val="both"/>
        <w:textAlignment w:val="auto"/>
        <w:rPr>
          <w:rFonts w:hint="default" w:ascii="宋体" w:eastAsia="宋体" w:cs="宋体"/>
          <w:color w:val="000000" w:themeColor="text1"/>
          <w:highlight w:val="none"/>
          <w:lang w:val="en-US" w:eastAsia="zh-CN" w:bidi="ar-SA"/>
          <w14:textFill>
            <w14:solidFill>
              <w14:schemeClr w14:val="tx1"/>
            </w14:solidFill>
          </w14:textFill>
        </w:rPr>
      </w:pPr>
      <w:r>
        <w:rPr>
          <w:rFonts w:hint="eastAsia" w:ascii="黑体" w:eastAsia="黑体" w:cs="黑体"/>
          <w:color w:val="000000" w:themeColor="text1"/>
          <w:highlight w:val="none"/>
          <w:lang w:val="en-US" w:eastAsia="zh-CN" w:bidi="ar-SA"/>
          <w14:textFill>
            <w14:solidFill>
              <w14:schemeClr w14:val="tx1"/>
            </w14:solidFill>
          </w14:textFill>
        </w:rPr>
        <w:t>9</w:t>
      </w:r>
      <w:r>
        <w:rPr>
          <w:rFonts w:hint="eastAsia" w:ascii="宋体" w:eastAsia="宋体" w:cs="宋体"/>
          <w:color w:val="000000" w:themeColor="text1"/>
          <w:highlight w:val="none"/>
          <w:lang w:val="en-US" w:eastAsia="zh-CN" w:bidi="ar-SA"/>
          <w14:textFill>
            <w14:solidFill>
              <w14:schemeClr w14:val="tx1"/>
            </w14:solidFill>
          </w14:textFill>
        </w:rPr>
        <w:t xml:space="preserve"> </w:t>
      </w:r>
      <w:r>
        <w:rPr>
          <w:rFonts w:hint="eastAsia" w:ascii="宋体" w:eastAsia="宋体" w:cs="宋体"/>
          <w:color w:val="000000" w:themeColor="text1"/>
          <w:highlight w:val="none"/>
          <w:lang w:bidi="ar-SA"/>
          <w14:textFill>
            <w14:solidFill>
              <w14:schemeClr w14:val="tx1"/>
            </w14:solidFill>
          </w14:textFill>
        </w:rPr>
        <w:t>建筑外门窗釆用的玻璃和玻璃承重块</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定位块、弹性止动片应</w:t>
      </w:r>
      <w:r>
        <w:rPr>
          <w:rFonts w:hint="eastAsia" w:ascii="宋体" w:eastAsia="宋体" w:cs="宋体"/>
          <w:color w:val="000000" w:themeColor="text1"/>
          <w:highlight w:val="none"/>
          <w:lang w:eastAsia="zh-CN" w:bidi="ar-SA"/>
          <w14:textFill>
            <w14:solidFill>
              <w14:schemeClr w14:val="tx1"/>
            </w14:solidFill>
          </w14:textFill>
        </w:rPr>
        <w:t>满足</w:t>
      </w:r>
      <w:r>
        <w:rPr>
          <w:rFonts w:hint="eastAsia" w:ascii="宋体" w:eastAsia="宋体" w:cs="宋体"/>
          <w:color w:val="000000" w:themeColor="text1"/>
          <w:highlight w:val="none"/>
          <w:lang w:bidi="ar-SA"/>
          <w14:textFill>
            <w14:solidFill>
              <w14:schemeClr w14:val="tx1"/>
            </w14:solidFill>
          </w14:textFill>
        </w:rPr>
        <w:t>设计要求。中空玻璃应釆用双道密封</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且中空玻璃的均压管应密封处理。</w:t>
      </w:r>
    </w:p>
    <w:p w14:paraId="1D879E8D">
      <w:pPr>
        <w:pStyle w:val="6"/>
        <w:widowControl w:val="0"/>
        <w:wordWrap/>
        <w:overflowPunct/>
        <w:topLinePunct w:val="0"/>
        <w:bidi w:val="0"/>
        <w:adjustRightInd/>
        <w:spacing w:before="1" w:line="300" w:lineRule="exact"/>
        <w:ind w:firstLine="420" w:firstLineChars="200"/>
        <w:jc w:val="both"/>
        <w:textAlignment w:val="auto"/>
        <w:rPr>
          <w:rFonts w:hint="default" w:ascii="宋体" w:eastAsia="宋体" w:cs="宋体"/>
          <w:color w:val="000000" w:themeColor="text1"/>
          <w:highlight w:val="none"/>
          <w:lang w:val="en-US" w:eastAsia="zh-CN" w:bidi="ar-SA"/>
          <w14:textFill>
            <w14:solidFill>
              <w14:schemeClr w14:val="tx1"/>
            </w14:solidFill>
          </w14:textFill>
        </w:rPr>
      </w:pPr>
      <w:r>
        <w:rPr>
          <w:rFonts w:hint="eastAsia" w:ascii="黑体" w:eastAsia="黑体" w:cs="黑体"/>
          <w:color w:val="000000" w:themeColor="text1"/>
          <w:highlight w:val="none"/>
          <w:lang w:val="en-US" w:eastAsia="zh-CN" w:bidi="ar-SA"/>
          <w14:textFill>
            <w14:solidFill>
              <w14:schemeClr w14:val="tx1"/>
            </w14:solidFill>
          </w14:textFill>
        </w:rPr>
        <w:t>10</w:t>
      </w:r>
      <w:r>
        <w:rPr>
          <w:rFonts w:hint="eastAsia" w:ascii="宋体" w:eastAsia="宋体" w:cs="宋体"/>
          <w:color w:val="000000" w:themeColor="text1"/>
          <w:highlight w:val="none"/>
          <w:lang w:val="en-US" w:eastAsia="zh-CN" w:bidi="ar-SA"/>
          <w14:textFill>
            <w14:solidFill>
              <w14:schemeClr w14:val="tx1"/>
            </w14:solidFill>
          </w14:textFill>
        </w:rPr>
        <w:t xml:space="preserve"> </w:t>
      </w:r>
      <w:r>
        <w:rPr>
          <w:rFonts w:hint="eastAsia" w:ascii="宋体" w:eastAsia="宋体" w:cs="宋体"/>
          <w:color w:val="000000" w:themeColor="text1"/>
          <w:highlight w:val="none"/>
          <w:lang w:bidi="ar-SA"/>
          <w14:textFill>
            <w14:solidFill>
              <w14:schemeClr w14:val="tx1"/>
            </w14:solidFill>
          </w14:textFill>
        </w:rPr>
        <w:t>推拉门窗必须有防脱落措施</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扇与框的搭接量应</w:t>
      </w:r>
      <w:r>
        <w:rPr>
          <w:rFonts w:hint="eastAsia" w:ascii="宋体" w:eastAsia="宋体" w:cs="宋体"/>
          <w:color w:val="000000" w:themeColor="text1"/>
          <w:highlight w:val="none"/>
          <w:lang w:eastAsia="zh-CN" w:bidi="ar-SA"/>
          <w14:textFill>
            <w14:solidFill>
              <w14:schemeClr w14:val="tx1"/>
            </w14:solidFill>
          </w14:textFill>
        </w:rPr>
        <w:t>满足设计要求</w:t>
      </w:r>
      <w:r>
        <w:rPr>
          <w:rFonts w:hint="eastAsia" w:ascii="宋体" w:eastAsia="宋体" w:cs="宋体"/>
          <w:color w:val="000000" w:themeColor="text1"/>
          <w:highlight w:val="none"/>
          <w:lang w:bidi="ar-SA"/>
          <w14:textFill>
            <w14:solidFill>
              <w14:schemeClr w14:val="tx1"/>
            </w14:solidFill>
          </w14:textFill>
        </w:rPr>
        <w:t>。</w:t>
      </w:r>
    </w:p>
    <w:p w14:paraId="0E562966">
      <w:pPr>
        <w:pStyle w:val="6"/>
        <w:widowControl w:val="0"/>
        <w:wordWrap/>
        <w:overflowPunct/>
        <w:topLinePunct w:val="0"/>
        <w:bidi w:val="0"/>
        <w:adjustRightInd/>
        <w:spacing w:before="1" w:line="300" w:lineRule="exact"/>
        <w:ind w:firstLine="420" w:firstLineChars="200"/>
        <w:jc w:val="both"/>
        <w:textAlignment w:val="auto"/>
        <w:rPr>
          <w:rFonts w:hint="default" w:ascii="宋体" w:eastAsia="宋体" w:cs="宋体"/>
          <w:color w:val="000000" w:themeColor="text1"/>
          <w:highlight w:val="none"/>
          <w:lang w:val="en-US" w:eastAsia="zh-CN" w:bidi="ar-SA"/>
          <w14:textFill>
            <w14:solidFill>
              <w14:schemeClr w14:val="tx1"/>
            </w14:solidFill>
          </w14:textFill>
        </w:rPr>
      </w:pPr>
      <w:r>
        <w:rPr>
          <w:rFonts w:hint="eastAsia" w:ascii="黑体" w:eastAsia="黑体" w:cs="黑体"/>
          <w:color w:val="000000" w:themeColor="text1"/>
          <w:highlight w:val="none"/>
          <w:lang w:val="en-US" w:eastAsia="zh-CN" w:bidi="ar-SA"/>
          <w14:textFill>
            <w14:solidFill>
              <w14:schemeClr w14:val="tx1"/>
            </w14:solidFill>
          </w14:textFill>
        </w:rPr>
        <w:t>11</w:t>
      </w:r>
      <w:r>
        <w:rPr>
          <w:rFonts w:hint="eastAsia" w:ascii="宋体" w:eastAsia="宋体" w:cs="宋体"/>
          <w:color w:val="000000" w:themeColor="text1"/>
          <w:highlight w:val="none"/>
          <w:lang w:val="en-US" w:eastAsia="zh-CN" w:bidi="ar-SA"/>
          <w14:textFill>
            <w14:solidFill>
              <w14:schemeClr w14:val="tx1"/>
            </w14:solidFill>
          </w14:textFill>
        </w:rPr>
        <w:t xml:space="preserve"> </w:t>
      </w:r>
      <w:r>
        <w:rPr>
          <w:rFonts w:hint="eastAsia" w:ascii="宋体" w:eastAsia="宋体" w:cs="宋体"/>
          <w:color w:val="000000" w:themeColor="text1"/>
          <w:highlight w:val="none"/>
          <w:lang w:bidi="ar-SA"/>
          <w14:textFill>
            <w14:solidFill>
              <w14:schemeClr w14:val="tx1"/>
            </w14:solidFill>
          </w14:textFill>
        </w:rPr>
        <w:t>外门窗应安装纱窗</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纱窗固定应牢固</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关闭应严密</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并应整理纱网、压实压条。</w:t>
      </w:r>
    </w:p>
    <w:p w14:paraId="62AD9533">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highlight w:val="none"/>
          <w:lang w:bidi="ar-SA"/>
          <w14:textFill>
            <w14:solidFill>
              <w14:schemeClr w14:val="tx1"/>
            </w14:solidFill>
          </w14:textFill>
        </w:rPr>
      </w:pPr>
      <w:r>
        <w:rPr>
          <w:rFonts w:hint="eastAsia" w:ascii="黑体" w:eastAsia="黑体" w:cs="黑体"/>
          <w:color w:val="000000" w:themeColor="text1"/>
          <w:highlight w:val="none"/>
          <w:lang w:val="en-US" w:eastAsia="zh-CN" w:bidi="ar-SA"/>
          <w14:textFill>
            <w14:solidFill>
              <w14:schemeClr w14:val="tx1"/>
            </w14:solidFill>
          </w14:textFill>
        </w:rPr>
        <w:t>12</w:t>
      </w:r>
      <w:r>
        <w:rPr>
          <w:rFonts w:hint="eastAsia" w:ascii="宋体" w:eastAsia="宋体" w:cs="宋体"/>
          <w:color w:val="000000" w:themeColor="text1"/>
          <w:highlight w:val="none"/>
          <w:lang w:val="en-US" w:eastAsia="zh-CN" w:bidi="ar-SA"/>
          <w14:textFill>
            <w14:solidFill>
              <w14:schemeClr w14:val="tx1"/>
            </w14:solidFill>
          </w14:textFill>
        </w:rPr>
        <w:t xml:space="preserve"> </w:t>
      </w:r>
      <w:r>
        <w:rPr>
          <w:rFonts w:hint="eastAsia" w:ascii="宋体" w:eastAsia="宋体" w:cs="宋体"/>
          <w:color w:val="000000" w:themeColor="text1"/>
          <w:highlight w:val="none"/>
          <w:lang w:bidi="ar-SA"/>
          <w14:textFill>
            <w14:solidFill>
              <w14:schemeClr w14:val="tx1"/>
            </w14:solidFill>
          </w14:textFill>
        </w:rPr>
        <w:t>特种门窗安装除应</w:t>
      </w:r>
      <w:r>
        <w:rPr>
          <w:rFonts w:hint="eastAsia" w:ascii="宋体" w:eastAsia="宋体" w:cs="宋体"/>
          <w:color w:val="000000" w:themeColor="text1"/>
          <w:highlight w:val="none"/>
          <w:lang w:eastAsia="zh-CN" w:bidi="ar-SA"/>
          <w14:textFill>
            <w14:solidFill>
              <w14:schemeClr w14:val="tx1"/>
            </w14:solidFill>
          </w14:textFill>
        </w:rPr>
        <w:t>满足设计</w:t>
      </w:r>
      <w:r>
        <w:rPr>
          <w:rFonts w:hint="eastAsia" w:ascii="宋体" w:eastAsia="宋体" w:cs="宋体"/>
          <w:color w:val="000000" w:themeColor="text1"/>
          <w:highlight w:val="none"/>
          <w:lang w:bidi="ar-SA"/>
          <w14:textFill>
            <w14:solidFill>
              <w14:schemeClr w14:val="tx1"/>
            </w14:solidFill>
          </w14:textFill>
        </w:rPr>
        <w:t>和</w:t>
      </w:r>
      <w:r>
        <w:rPr>
          <w:rFonts w:hint="eastAsia" w:ascii="宋体" w:eastAsia="宋体" w:cs="宋体"/>
          <w:color w:val="000000" w:themeColor="text1"/>
          <w:highlight w:val="none"/>
          <w:lang w:val="en-US" w:eastAsia="zh-CN" w:bidi="ar-SA"/>
          <w14:textFill>
            <w14:solidFill>
              <w14:schemeClr w14:val="tx1"/>
            </w14:solidFill>
          </w14:textFill>
        </w:rPr>
        <w:t>现行国家标准</w:t>
      </w:r>
      <w:r>
        <w:rPr>
          <w:rFonts w:hint="eastAsia" w:ascii="宋体" w:eastAsia="宋体" w:cs="宋体"/>
          <w:color w:val="000000" w:themeColor="text1"/>
          <w:highlight w:val="none"/>
          <w:lang w:eastAsia="zh-CN" w:bidi="ar-SA"/>
          <w14:textFill>
            <w14:solidFill>
              <w14:schemeClr w14:val="tx1"/>
            </w14:solidFill>
          </w14:textFill>
        </w:rPr>
        <w:t>国家现行标准的相关规定</w:t>
      </w:r>
      <w:r>
        <w:rPr>
          <w:rFonts w:hint="eastAsia" w:ascii="宋体" w:eastAsia="宋体" w:cs="宋体"/>
          <w:color w:val="000000" w:themeColor="text1"/>
          <w:highlight w:val="none"/>
          <w:lang w:bidi="ar-SA"/>
          <w14:textFill>
            <w14:solidFill>
              <w14:schemeClr w14:val="tx1"/>
            </w14:solidFill>
          </w14:textFill>
        </w:rPr>
        <w:t>外</w:t>
      </w:r>
      <w:r>
        <w:rPr>
          <w:rFonts w:hint="eastAsia" w:ascii="宋体" w:eastAsia="宋体" w:cs="宋体"/>
          <w:color w:val="000000" w:themeColor="text1"/>
          <w:highlight w:val="none"/>
          <w:lang w:eastAsia="zh-CN" w:bidi="ar-SA"/>
          <w14:textFill>
            <w14:solidFill>
              <w14:schemeClr w14:val="tx1"/>
            </w14:solidFill>
          </w14:textFill>
        </w:rPr>
        <w:t>，</w:t>
      </w:r>
      <w:r>
        <w:rPr>
          <w:rFonts w:hint="eastAsia" w:ascii="宋体" w:eastAsia="宋体" w:cs="宋体"/>
          <w:color w:val="000000" w:themeColor="text1"/>
          <w:highlight w:val="none"/>
          <w:lang w:bidi="ar-SA"/>
          <w14:textFill>
            <w14:solidFill>
              <w14:schemeClr w14:val="tx1"/>
            </w14:solidFill>
          </w14:textFill>
        </w:rPr>
        <w:t>尚应符合有关专业标准和主管部门的规定。</w:t>
      </w:r>
    </w:p>
    <w:p w14:paraId="24C74483">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default" w:eastAsia="宋体"/>
          <w:color w:val="000000" w:themeColor="text1"/>
          <w:spacing w:val="0"/>
          <w:w w:val="100"/>
          <w:position w:val="0"/>
          <w:highlight w:val="none"/>
          <w:lang w:val="en-US" w:eastAsia="zh-CN"/>
          <w14:textFill>
            <w14:solidFill>
              <w14:schemeClr w14:val="tx1"/>
            </w14:solidFill>
          </w14:textFill>
        </w:rPr>
      </w:pPr>
      <w:r>
        <w:rPr>
          <w:rFonts w:hint="eastAsia" w:ascii="黑体" w:hAnsi="Calibri" w:eastAsia="黑体" w:cs="黑体"/>
          <w:color w:val="000000" w:themeColor="text1"/>
          <w:kern w:val="0"/>
          <w:sz w:val="21"/>
          <w:szCs w:val="21"/>
          <w:highlight w:val="none"/>
          <w:lang w:val="en-US" w:eastAsia="zh-CN" w:bidi="ar-SA"/>
          <w14:textFill>
            <w14:solidFill>
              <w14:schemeClr w14:val="tx1"/>
            </w14:solidFill>
          </w14:textFill>
        </w:rPr>
        <w:t>13</w:t>
      </w:r>
      <w:r>
        <w:rPr>
          <w:rFonts w:hint="eastAsia" w:ascii="宋体" w:eastAsia="宋体" w:cs="宋体"/>
          <w:color w:val="000000" w:themeColor="text1"/>
          <w:highlight w:val="none"/>
          <w:lang w:val="en-US" w:eastAsia="zh-CN" w:bidi="ar-SA"/>
          <w14:textFill>
            <w14:solidFill>
              <w14:schemeClr w14:val="tx1"/>
            </w14:solidFill>
          </w14:textFill>
        </w:rPr>
        <w:t>.</w:t>
      </w:r>
      <w:r>
        <w:rPr>
          <w:rFonts w:hint="eastAsia" w:eastAsia="宋体"/>
          <w:color w:val="000000" w:themeColor="text1"/>
          <w:sz w:val="21"/>
          <w:szCs w:val="21"/>
          <w:highlight w:val="none"/>
          <w:lang w:val="en-US" w:eastAsia="zh-CN" w:bidi="ar-SA"/>
          <w14:textFill>
            <w14:solidFill>
              <w14:schemeClr w14:val="tx1"/>
            </w14:solidFill>
          </w14:textFill>
        </w:rPr>
        <w:t>安装门窗时的温度不可低于5℃。</w:t>
      </w:r>
    </w:p>
    <w:p w14:paraId="11324B45">
      <w:pPr>
        <w:pStyle w:val="18"/>
        <w:keepNext w:val="0"/>
        <w:keepLines w:val="0"/>
        <w:widowControl w:val="0"/>
        <w:numPr>
          <w:ilvl w:val="0"/>
          <w:numId w:val="0"/>
        </w:numPr>
        <w:shd w:val="clear" w:color="auto" w:fill="auto"/>
        <w:tabs>
          <w:tab w:val="left" w:pos="832"/>
        </w:tabs>
        <w:wordWrap/>
        <w:overflowPunct/>
        <w:topLinePunct w:val="0"/>
        <w:bidi w:val="0"/>
        <w:adjustRightInd/>
        <w:spacing w:before="0" w:after="0" w:line="300" w:lineRule="exact"/>
        <w:ind w:right="0" w:rightChars="0"/>
        <w:jc w:val="left"/>
        <w:textAlignment w:val="auto"/>
        <w:rPr>
          <w:rFonts w:hint="eastAsia" w:ascii="宋体" w:eastAsia="宋体" w:cs="宋体"/>
          <w:color w:val="000000" w:themeColor="text1"/>
          <w:highlight w:val="none"/>
          <w:lang w:eastAsia="zh-CN" w:bidi="ar-SA"/>
          <w14:textFill>
            <w14:solidFill>
              <w14:schemeClr w14:val="tx1"/>
            </w14:solidFill>
          </w14:textFill>
        </w:rPr>
      </w:pPr>
      <w:r>
        <w:rPr>
          <w:rFonts w:hint="eastAsia" w:ascii="黑体" w:eastAsia="黑体" w:cs="黑体"/>
          <w:color w:val="000000" w:themeColor="text1"/>
          <w:highlight w:val="none"/>
          <w:lang w:bidi="ar-SA"/>
          <w14:textFill>
            <w14:solidFill>
              <w14:schemeClr w14:val="tx1"/>
            </w14:solidFill>
          </w14:textFill>
        </w:rPr>
        <w:t>5.1.</w:t>
      </w:r>
      <w:r>
        <w:rPr>
          <w:rFonts w:hint="eastAsia" w:ascii="黑体" w:eastAsia="黑体" w:cs="黑体"/>
          <w:color w:val="000000" w:themeColor="text1"/>
          <w:highlight w:val="none"/>
          <w:lang w:val="en-US" w:eastAsia="zh-CN" w:bidi="ar-SA"/>
          <w14:textFill>
            <w14:solidFill>
              <w14:schemeClr w14:val="tx1"/>
            </w14:solidFill>
          </w14:textFill>
        </w:rPr>
        <w:t xml:space="preserve">2 </w:t>
      </w:r>
      <w:r>
        <w:rPr>
          <w:rFonts w:hint="eastAsia" w:ascii="宋体" w:eastAsia="宋体" w:cs="宋体"/>
          <w:color w:val="000000" w:themeColor="text1"/>
          <w:highlight w:val="none"/>
          <w:lang w:eastAsia="zh-CN" w:bidi="ar-SA"/>
          <w14:textFill>
            <w14:solidFill>
              <w14:schemeClr w14:val="tx1"/>
            </w14:solidFill>
          </w14:textFill>
        </w:rPr>
        <w:t>成品保护</w:t>
      </w:r>
      <w:r>
        <w:rPr>
          <w:rFonts w:hint="eastAsia" w:ascii="宋体" w:eastAsia="宋体" w:cs="宋体"/>
          <w:color w:val="000000" w:themeColor="text1"/>
          <w:highlight w:val="none"/>
          <w:lang w:bidi="ar-SA"/>
          <w14:textFill>
            <w14:solidFill>
              <w14:schemeClr w14:val="tx1"/>
            </w14:solidFill>
          </w14:textFill>
        </w:rPr>
        <w:t>应符合下列规定</w:t>
      </w:r>
      <w:r>
        <w:rPr>
          <w:rFonts w:hint="eastAsia" w:ascii="宋体" w:eastAsia="宋体" w:cs="宋体"/>
          <w:color w:val="000000" w:themeColor="text1"/>
          <w:highlight w:val="none"/>
          <w:lang w:eastAsia="zh-CN" w:bidi="ar-SA"/>
          <w14:textFill>
            <w14:solidFill>
              <w14:schemeClr w14:val="tx1"/>
            </w14:solidFill>
          </w14:textFill>
        </w:rPr>
        <w:t>：</w:t>
      </w:r>
    </w:p>
    <w:p w14:paraId="3A592552">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420" w:firstLineChars="20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highlight w:val="none"/>
          <w:lang w:val="en-US" w:eastAsia="zh-CN" w:bidi="en-US"/>
          <w14:textFill>
            <w14:solidFill>
              <w14:schemeClr w14:val="tx1"/>
            </w14:solidFill>
          </w14:textFill>
        </w:rPr>
        <w:t>1</w:t>
      </w:r>
      <w:r>
        <w:rPr>
          <w:rFonts w:hint="eastAsia" w:ascii="黑体" w:hAnsi="黑体" w:eastAsia="黑体" w:cs="黑体"/>
          <w:color w:val="000000" w:themeColor="text1"/>
          <w:sz w:val="21"/>
          <w:szCs w:val="21"/>
          <w:highlight w:val="none"/>
          <w:lang w:val="en-US" w:eastAsia="zh-CN" w:bidi="ar-SA"/>
          <w14:textFill>
            <w14:solidFill>
              <w14:schemeClr w14:val="tx1"/>
            </w14:solidFill>
          </w14:textFill>
        </w:rPr>
        <w:t xml:space="preserve"> </w:t>
      </w:r>
      <w:r>
        <w:rPr>
          <w:rFonts w:hint="eastAsia" w:ascii="宋体" w:hAnsi="Calibri" w:eastAsia="宋体" w:cs="宋体"/>
          <w:color w:val="000000" w:themeColor="text1"/>
          <w:kern w:val="0"/>
          <w:sz w:val="21"/>
          <w:szCs w:val="21"/>
          <w:highlight w:val="none"/>
          <w:lang w:val="en-US" w:eastAsia="zh-CN" w:bidi="ar-SA"/>
          <w14:textFill>
            <w14:solidFill>
              <w14:schemeClr w14:val="tx1"/>
            </w14:solidFill>
          </w14:textFill>
        </w:rPr>
        <w:t>门窗安装后</w:t>
      </w:r>
      <w:r>
        <w:rPr>
          <w:rFonts w:hint="eastAsia" w:hAnsi="Calibri" w:eastAsia="宋体" w:cs="宋体"/>
          <w:color w:val="000000" w:themeColor="text1"/>
          <w:kern w:val="0"/>
          <w:sz w:val="21"/>
          <w:szCs w:val="21"/>
          <w:highlight w:val="none"/>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highlight w:val="none"/>
          <w:lang w:val="en-US" w:eastAsia="zh-CN" w:bidi="ar-SA"/>
          <w14:textFill>
            <w14:solidFill>
              <w14:schemeClr w14:val="tx1"/>
            </w14:solidFill>
          </w14:textFill>
        </w:rPr>
        <w:t>窗口严禁作物料通道。如必须</w:t>
      </w:r>
      <w:r>
        <w:rPr>
          <w:rFonts w:hint="eastAsia" w:hAnsi="Calibri" w:eastAsia="宋体" w:cs="宋体"/>
          <w:color w:val="000000" w:themeColor="text1"/>
          <w:kern w:val="0"/>
          <w:sz w:val="21"/>
          <w:szCs w:val="21"/>
          <w:highlight w:val="none"/>
          <w:lang w:val="en-US" w:eastAsia="zh-CN" w:bidi="ar-SA"/>
          <w14:textFill>
            <w14:solidFill>
              <w14:schemeClr w14:val="tx1"/>
            </w14:solidFill>
          </w14:textFill>
        </w:rPr>
        <w:t>使用</w:t>
      </w:r>
      <w:r>
        <w:rPr>
          <w:rFonts w:hint="eastAsia" w:ascii="宋体" w:hAnsi="Calibri" w:eastAsia="宋体" w:cs="宋体"/>
          <w:color w:val="000000" w:themeColor="text1"/>
          <w:kern w:val="0"/>
          <w:sz w:val="21"/>
          <w:szCs w:val="21"/>
          <w:highlight w:val="none"/>
          <w:lang w:val="en-US" w:eastAsia="zh-CN" w:bidi="ar-SA"/>
          <w14:textFill>
            <w14:solidFill>
              <w14:schemeClr w14:val="tx1"/>
            </w14:solidFill>
          </w14:textFill>
        </w:rPr>
        <w:t>时</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应钉护板。</w:t>
      </w:r>
    </w:p>
    <w:p w14:paraId="47BDA041">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420" w:firstLineChars="20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2</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完工后应清扫场地</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擦去粘在门窗上污物。</w:t>
      </w:r>
    </w:p>
    <w:p w14:paraId="5965F57E">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420" w:firstLineChars="20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3</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已安装的门窗扇</w:t>
      </w:r>
      <w:r>
        <w:rPr>
          <w:rFonts w:hint="eastAsia" w:hAnsi="Calibri" w:eastAsia="宋体" w:cs="宋体"/>
          <w:color w:val="000000" w:themeColor="text1"/>
          <w:kern w:val="0"/>
          <w:sz w:val="21"/>
          <w:szCs w:val="21"/>
          <w:lang w:val="en-US" w:eastAsia="zh-CN" w:bidi="ar-SA"/>
          <w14:textFill>
            <w14:solidFill>
              <w14:schemeClr w14:val="tx1"/>
            </w14:solidFill>
          </w14:textFill>
        </w:rPr>
        <w:t>未</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及时安装五金时</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应派专人负责管理。</w:t>
      </w:r>
    </w:p>
    <w:p w14:paraId="0BDAF4D4">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420" w:firstLineChars="200"/>
        <w:jc w:val="both"/>
        <w:textAlignment w:val="auto"/>
        <w:rPr>
          <w:rFonts w:hint="eastAsia" w:ascii="宋体" w:eastAsia="宋体" w:cs="宋体"/>
          <w:color w:val="000000" w:themeColor="text1"/>
          <w:lang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4</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小五金的安装型号及数量应</w:t>
      </w:r>
      <w:r>
        <w:rPr>
          <w:rFonts w:hint="eastAsia" w:hAnsi="Calibri" w:eastAsia="宋体" w:cs="宋体"/>
          <w:color w:val="000000" w:themeColor="text1"/>
          <w:kern w:val="0"/>
          <w:sz w:val="21"/>
          <w:szCs w:val="21"/>
          <w:lang w:val="en-US" w:eastAsia="zh-CN" w:bidi="ar-SA"/>
          <w14:textFill>
            <w14:solidFill>
              <w14:schemeClr w14:val="tx1"/>
            </w14:solidFill>
          </w14:textFill>
        </w:rPr>
        <w:t>满足设计</w:t>
      </w:r>
      <w:r>
        <w:rPr>
          <w:rFonts w:hint="eastAsia" w:ascii="宋体" w:hAnsi="Calibri" w:eastAsia="宋体" w:cs="宋体"/>
          <w:color w:val="000000" w:themeColor="text1"/>
          <w:kern w:val="0"/>
          <w:sz w:val="21"/>
          <w:szCs w:val="21"/>
          <w:lang w:val="en-US" w:eastAsia="zh-CN" w:bidi="ar-SA"/>
          <w14:textFill>
            <w14:solidFill>
              <w14:schemeClr w14:val="tx1"/>
            </w14:solidFill>
          </w14:textFill>
        </w:rPr>
        <w:t>要求</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安装后应注意成品保护</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喷浆时应遮盖保护。</w:t>
      </w:r>
    </w:p>
    <w:p w14:paraId="1E97C3BF">
      <w:pPr>
        <w:pStyle w:val="18"/>
        <w:keepNext w:val="0"/>
        <w:keepLines w:val="0"/>
        <w:widowControl w:val="0"/>
        <w:numPr>
          <w:ilvl w:val="0"/>
          <w:numId w:val="0"/>
        </w:numPr>
        <w:shd w:val="clear" w:color="auto" w:fill="auto"/>
        <w:tabs>
          <w:tab w:val="left" w:pos="832"/>
        </w:tabs>
        <w:wordWrap/>
        <w:overflowPunct/>
        <w:topLinePunct w:val="0"/>
        <w:bidi w:val="0"/>
        <w:adjustRightInd/>
        <w:spacing w:before="0" w:after="0" w:line="300" w:lineRule="exact"/>
        <w:ind w:right="0" w:rightChars="0"/>
        <w:jc w:val="left"/>
        <w:textAlignment w:val="auto"/>
        <w:rPr>
          <w:rFonts w:hint="eastAsia" w:ascii="宋体" w:eastAsia="宋体" w:cs="宋体"/>
          <w:color w:val="000000" w:themeColor="text1"/>
          <w:lang w:eastAsia="zh-CN" w:bidi="ar-SA"/>
          <w14:textFill>
            <w14:solidFill>
              <w14:schemeClr w14:val="tx1"/>
            </w14:solidFill>
          </w14:textFill>
        </w:rPr>
      </w:pPr>
      <w:r>
        <w:rPr>
          <w:rFonts w:hint="eastAsia" w:ascii="黑体" w:eastAsia="黑体" w:cs="黑体"/>
          <w:color w:val="000000" w:themeColor="text1"/>
          <w:lang w:bidi="ar-SA"/>
          <w14:textFill>
            <w14:solidFill>
              <w14:schemeClr w14:val="tx1"/>
            </w14:solidFill>
          </w14:textFill>
        </w:rPr>
        <w:t>5.1.</w:t>
      </w:r>
      <w:r>
        <w:rPr>
          <w:rFonts w:hint="eastAsia" w:ascii="黑体" w:eastAsia="黑体" w:cs="黑体"/>
          <w:color w:val="000000" w:themeColor="text1"/>
          <w:lang w:val="en-US" w:eastAsia="zh-CN" w:bidi="ar-SA"/>
          <w14:textFill>
            <w14:solidFill>
              <w14:schemeClr w14:val="tx1"/>
            </w14:solidFill>
          </w14:textFill>
        </w:rPr>
        <w:t>3</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b w:val="0"/>
          <w:bCs w:val="0"/>
          <w:color w:val="000000" w:themeColor="text1"/>
          <w:sz w:val="21"/>
          <w:szCs w:val="21"/>
          <w:lang w:val="en-US" w:eastAsia="zh-CN" w:bidi="ar-SA"/>
          <w14:textFill>
            <w14:solidFill>
              <w14:schemeClr w14:val="tx1"/>
            </w14:solidFill>
          </w14:textFill>
        </w:rPr>
        <w:t>施工注意事项</w:t>
      </w:r>
      <w:r>
        <w:rPr>
          <w:rFonts w:hint="eastAsia" w:eastAsia="宋体" w:cs="宋体"/>
          <w:color w:val="000000" w:themeColor="text1"/>
          <w:lang w:eastAsia="zh-CN"/>
          <w14:textFill>
            <w14:solidFill>
              <w14:schemeClr w14:val="tx1"/>
            </w14:solidFill>
          </w14:textFill>
        </w:rPr>
        <w:t>应符合下列规定</w:t>
      </w:r>
      <w:r>
        <w:rPr>
          <w:rFonts w:hint="eastAsia" w:ascii="宋体" w:eastAsia="宋体" w:cs="宋体"/>
          <w:color w:val="000000" w:themeColor="text1"/>
          <w:lang w:eastAsia="zh-CN" w:bidi="ar-SA"/>
          <w14:textFill>
            <w14:solidFill>
              <w14:schemeClr w14:val="tx1"/>
            </w14:solidFill>
          </w14:textFill>
        </w:rPr>
        <w:t>：</w:t>
      </w:r>
    </w:p>
    <w:p w14:paraId="78D19C05">
      <w:pPr>
        <w:pStyle w:val="18"/>
        <w:widowControl w:val="0"/>
        <w:wordWrap/>
        <w:overflowPunct/>
        <w:topLinePunct w:val="0"/>
        <w:bidi w:val="0"/>
        <w:adjustRightInd/>
        <w:spacing w:line="300" w:lineRule="exact"/>
        <w:ind w:left="0" w:leftChars="0" w:firstLine="420" w:firstLineChars="20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 xml:space="preserve">1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安装门窗框时</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应按墙面抹灰层面或装饰面的冲筋面拉通线与框面上下校平</w:t>
      </w:r>
      <w:r>
        <w:rPr>
          <w:rFonts w:hint="eastAsia" w:hAnsi="Calibri" w:eastAsia="宋体" w:cs="宋体"/>
          <w:color w:val="000000" w:themeColor="text1"/>
          <w:kern w:val="0"/>
          <w:sz w:val="21"/>
          <w:szCs w:val="21"/>
          <w:lang w:val="en-US" w:eastAsia="zh-CN" w:bidi="ar-SA"/>
          <w14:textFill>
            <w14:solidFill>
              <w14:schemeClr w14:val="tx1"/>
            </w14:solidFill>
          </w14:textFill>
        </w:rPr>
        <w:t>，禁止</w:t>
      </w:r>
      <w:r>
        <w:rPr>
          <w:rFonts w:hint="eastAsia" w:ascii="宋体" w:hAnsi="Calibri" w:eastAsia="宋体" w:cs="宋体"/>
          <w:color w:val="000000" w:themeColor="text1"/>
          <w:kern w:val="0"/>
          <w:sz w:val="21"/>
          <w:szCs w:val="21"/>
          <w:lang w:val="en-US" w:eastAsia="zh-CN" w:bidi="ar-SA"/>
          <w14:textFill>
            <w14:solidFill>
              <w14:schemeClr w14:val="tx1"/>
            </w14:solidFill>
          </w14:textFill>
        </w:rPr>
        <w:t>产生高低差。</w:t>
      </w:r>
    </w:p>
    <w:p w14:paraId="74763408">
      <w:pPr>
        <w:pStyle w:val="18"/>
        <w:widowControl w:val="0"/>
        <w:wordWrap/>
        <w:overflowPunct/>
        <w:topLinePunct w:val="0"/>
        <w:bidi w:val="0"/>
        <w:adjustRightInd/>
        <w:spacing w:line="300" w:lineRule="exact"/>
        <w:ind w:left="0" w:leftChars="0"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 xml:space="preserve">2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严禁使用变形或扭曲的门窗框。</w:t>
      </w:r>
    </w:p>
    <w:p w14:paraId="393EB299">
      <w:pPr>
        <w:pStyle w:val="18"/>
        <w:widowControl w:val="0"/>
        <w:wordWrap/>
        <w:overflowPunct/>
        <w:topLinePunct w:val="0"/>
        <w:bidi w:val="0"/>
        <w:adjustRightInd/>
        <w:spacing w:line="300" w:lineRule="exact"/>
        <w:ind w:left="0" w:leftChars="0" w:firstLine="420" w:firstLineChars="20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3</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门框锯口线应与地面建筑标高线用仪器校准</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不得出现标高差。</w:t>
      </w:r>
    </w:p>
    <w:p w14:paraId="626A7A37">
      <w:pPr>
        <w:pStyle w:val="18"/>
        <w:widowControl w:val="0"/>
        <w:wordWrap/>
        <w:overflowPunct/>
        <w:topLinePunct w:val="0"/>
        <w:bidi w:val="0"/>
        <w:adjustRightInd/>
        <w:spacing w:line="300" w:lineRule="exact"/>
        <w:ind w:left="0" w:leftChars="0" w:firstLine="420" w:firstLineChars="20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 xml:space="preserve">4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框子每边的木砖数量</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应按设计</w:t>
      </w:r>
      <w:r>
        <w:rPr>
          <w:rFonts w:hint="eastAsia" w:hAnsi="Calibri" w:eastAsia="宋体" w:cs="宋体"/>
          <w:color w:val="000000" w:themeColor="text1"/>
          <w:kern w:val="0"/>
          <w:sz w:val="21"/>
          <w:szCs w:val="21"/>
          <w:lang w:val="en-US" w:eastAsia="zh-CN" w:bidi="ar-SA"/>
          <w14:textFill>
            <w14:solidFill>
              <w14:schemeClr w14:val="tx1"/>
            </w14:solidFill>
          </w14:textFill>
        </w:rPr>
        <w:t>要求</w:t>
      </w:r>
      <w:r>
        <w:rPr>
          <w:rFonts w:hint="eastAsia" w:ascii="宋体" w:hAnsi="Calibri" w:eastAsia="宋体" w:cs="宋体"/>
          <w:color w:val="000000" w:themeColor="text1"/>
          <w:kern w:val="0"/>
          <w:sz w:val="21"/>
          <w:szCs w:val="21"/>
          <w:lang w:val="en-US" w:eastAsia="zh-CN" w:bidi="ar-SA"/>
          <w14:textFill>
            <w14:solidFill>
              <w14:schemeClr w14:val="tx1"/>
            </w14:solidFill>
          </w14:textFill>
        </w:rPr>
        <w:t>预埋。</w:t>
      </w:r>
      <w:r>
        <w:rPr>
          <w:rFonts w:hint="eastAsia" w:ascii="宋体" w:hAnsi="Calibri" w:eastAsia="宋体" w:cs="宋体"/>
          <w:color w:val="000000" w:themeColor="text1"/>
          <w:kern w:val="0"/>
          <w:sz w:val="21"/>
          <w:szCs w:val="21"/>
          <w:lang w:val="en-US" w:eastAsia="en-US" w:bidi="ar-SA"/>
          <w14:textFill>
            <w14:solidFill>
              <w14:schemeClr w14:val="tx1"/>
            </w14:solidFill>
          </w14:textFill>
        </w:rPr>
        <w:t>2m</w:t>
      </w:r>
      <w:r>
        <w:rPr>
          <w:rFonts w:hint="eastAsia" w:ascii="宋体" w:hAnsi="Calibri" w:eastAsia="宋体" w:cs="宋体"/>
          <w:color w:val="000000" w:themeColor="text1"/>
          <w:kern w:val="0"/>
          <w:sz w:val="21"/>
          <w:szCs w:val="21"/>
          <w:lang w:val="en-US" w:eastAsia="zh-CN" w:bidi="ar-SA"/>
          <w14:textFill>
            <w14:solidFill>
              <w14:schemeClr w14:val="tx1"/>
            </w14:solidFill>
          </w14:textFill>
        </w:rPr>
        <w:t>高度以内的门窗</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每边不少于3块木砖</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en-US" w:bidi="ar-SA"/>
          <w14:textFill>
            <w14:solidFill>
              <w14:schemeClr w14:val="tx1"/>
            </w14:solidFill>
          </w14:textFill>
        </w:rPr>
        <w:t>2m</w:t>
      </w:r>
      <w:r>
        <w:rPr>
          <w:rFonts w:hint="eastAsia" w:ascii="宋体" w:hAnsi="Calibri" w:eastAsia="宋体" w:cs="宋体"/>
          <w:color w:val="000000" w:themeColor="text1"/>
          <w:kern w:val="0"/>
          <w:sz w:val="21"/>
          <w:szCs w:val="21"/>
          <w:lang w:val="en-US" w:eastAsia="zh-CN" w:bidi="ar-SA"/>
          <w14:textFill>
            <w14:solidFill>
              <w14:schemeClr w14:val="tx1"/>
            </w14:solidFill>
          </w14:textFill>
        </w:rPr>
        <w:t>高以上的门窗框</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每边木砖的间距不得大于</w:t>
      </w:r>
      <w:r>
        <w:rPr>
          <w:rFonts w:hint="eastAsia" w:hAnsi="Calibri" w:eastAsia="宋体" w:cs="宋体"/>
          <w:color w:val="000000" w:themeColor="text1"/>
          <w:kern w:val="0"/>
          <w:sz w:val="21"/>
          <w:szCs w:val="21"/>
          <w:lang w:val="en-US" w:eastAsia="zh-CN" w:bidi="ar-SA"/>
          <w14:textFill>
            <w14:solidFill>
              <w14:schemeClr w14:val="tx1"/>
            </w14:solidFill>
          </w14:textFill>
        </w:rPr>
        <w:t>1</w:t>
      </w:r>
      <w:r>
        <w:rPr>
          <w:rFonts w:hint="eastAsia" w:ascii="宋体" w:hAnsi="Calibri" w:eastAsia="宋体" w:cs="宋体"/>
          <w:color w:val="000000" w:themeColor="text1"/>
          <w:kern w:val="0"/>
          <w:sz w:val="21"/>
          <w:szCs w:val="21"/>
          <w:lang w:val="en-US" w:eastAsia="en-US" w:bidi="ar-SA"/>
          <w14:textFill>
            <w14:solidFill>
              <w14:schemeClr w14:val="tx1"/>
            </w14:solidFill>
          </w14:textFill>
        </w:rPr>
        <w:t>m。</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木砖应防腐。</w:t>
      </w:r>
    </w:p>
    <w:p w14:paraId="2311B1F6">
      <w:pPr>
        <w:pStyle w:val="18"/>
        <w:widowControl w:val="0"/>
        <w:wordWrap/>
        <w:overflowPunct/>
        <w:topLinePunct w:val="0"/>
        <w:bidi w:val="0"/>
        <w:adjustRightInd/>
        <w:spacing w:line="300" w:lineRule="exact"/>
        <w:ind w:left="0" w:leftChars="0" w:firstLine="420" w:firstLineChars="20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 xml:space="preserve">5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安装合页时</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合页槽应里平外卧</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木螺钉严禁一次打入</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钉入深度不得超过钉长的1/3。</w:t>
      </w:r>
    </w:p>
    <w:p w14:paraId="2D0EDB75">
      <w:pPr>
        <w:pStyle w:val="18"/>
        <w:widowControl w:val="0"/>
        <w:wordWrap/>
        <w:overflowPunct/>
        <w:topLinePunct w:val="0"/>
        <w:bidi w:val="0"/>
        <w:adjustRightInd/>
        <w:spacing w:line="300" w:lineRule="exact"/>
        <w:ind w:left="0" w:leftChars="0" w:firstLine="420" w:firstLineChars="20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bookmarkStart w:id="92" w:name="bookmark39"/>
      <w:bookmarkEnd w:id="92"/>
      <w:r>
        <w:rPr>
          <w:rFonts w:hint="eastAsia" w:ascii="黑体" w:hAnsi="黑体" w:eastAsia="黑体" w:cs="黑体"/>
          <w:color w:val="000000" w:themeColor="text1"/>
          <w:kern w:val="0"/>
          <w:sz w:val="21"/>
          <w:szCs w:val="21"/>
          <w:lang w:val="en-US" w:eastAsia="zh-CN" w:bidi="en-US"/>
          <w14:textFill>
            <w14:solidFill>
              <w14:schemeClr w14:val="tx1"/>
            </w14:solidFill>
          </w14:textFill>
        </w:rPr>
        <w:t>6</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施工用电应符合现行行业标准</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《施工现场临时用电安全技术规范》</w:t>
      </w:r>
      <w:r>
        <w:rPr>
          <w:rFonts w:hint="eastAsia" w:ascii="宋体" w:hAnsi="Calibri" w:eastAsia="宋体" w:cs="宋体"/>
          <w:color w:val="000000" w:themeColor="text1"/>
          <w:kern w:val="0"/>
          <w:sz w:val="21"/>
          <w:szCs w:val="21"/>
          <w:lang w:val="en-US" w:eastAsia="en-US" w:bidi="ar-SA"/>
          <w14:textFill>
            <w14:solidFill>
              <w14:schemeClr w14:val="tx1"/>
            </w14:solidFill>
          </w14:textFill>
        </w:rPr>
        <w:t xml:space="preserve">JGJ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46的</w:t>
      </w:r>
      <w:r>
        <w:rPr>
          <w:rFonts w:hint="eastAsia" w:hAnsi="Calibri" w:eastAsia="宋体" w:cs="宋体"/>
          <w:color w:val="000000" w:themeColor="text1"/>
          <w:kern w:val="0"/>
          <w:sz w:val="21"/>
          <w:szCs w:val="21"/>
          <w:lang w:val="en-US" w:eastAsia="zh-CN" w:bidi="ar-SA"/>
          <w14:textFill>
            <w14:solidFill>
              <w14:schemeClr w14:val="tx1"/>
            </w14:solidFill>
          </w14:textFill>
        </w:rPr>
        <w:t>相</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关规定。</w:t>
      </w:r>
    </w:p>
    <w:p w14:paraId="7A7A415F">
      <w:pPr>
        <w:pStyle w:val="18"/>
        <w:widowControl w:val="0"/>
        <w:wordWrap/>
        <w:overflowPunct/>
        <w:topLinePunct w:val="0"/>
        <w:bidi w:val="0"/>
        <w:adjustRightInd/>
        <w:spacing w:line="300" w:lineRule="exact"/>
        <w:ind w:left="0" w:leftChars="0" w:firstLine="422" w:firstLineChars="20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bookmarkStart w:id="93" w:name="bookmark41"/>
      <w:bookmarkEnd w:id="93"/>
      <w:bookmarkStart w:id="94" w:name="bookmark40"/>
      <w:bookmarkEnd w:id="94"/>
      <w:r>
        <w:rPr>
          <w:rFonts w:hint="eastAsia" w:hAnsi="Calibri" w:eastAsia="宋体" w:cs="宋体"/>
          <w:b/>
          <w:bCs/>
          <w:color w:val="000000" w:themeColor="text1"/>
          <w:kern w:val="0"/>
          <w:sz w:val="21"/>
          <w:szCs w:val="21"/>
          <w:lang w:val="en-US" w:eastAsia="zh-CN" w:bidi="ar-SA"/>
          <w14:textFill>
            <w14:solidFill>
              <w14:schemeClr w14:val="tx1"/>
            </w14:solidFill>
          </w14:textFill>
        </w:rPr>
        <w:t>7</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工具随手放入工具袋内</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上下传递物件工具时不得抛掷。</w:t>
      </w:r>
    </w:p>
    <w:p w14:paraId="217F138E">
      <w:pPr>
        <w:pStyle w:val="18"/>
        <w:widowControl w:val="0"/>
        <w:wordWrap/>
        <w:overflowPunct/>
        <w:topLinePunct w:val="0"/>
        <w:bidi w:val="0"/>
        <w:adjustRightInd/>
        <w:spacing w:line="300" w:lineRule="exact"/>
        <w:ind w:left="0" w:leftChars="0" w:firstLine="420" w:firstLineChars="20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bookmarkStart w:id="95" w:name="bookmark42"/>
      <w:bookmarkEnd w:id="95"/>
      <w:r>
        <w:rPr>
          <w:rFonts w:hint="eastAsia" w:ascii="黑体" w:hAnsi="黑体" w:eastAsia="黑体" w:cs="黑体"/>
          <w:color w:val="000000" w:themeColor="text1"/>
          <w:kern w:val="0"/>
          <w:sz w:val="21"/>
          <w:szCs w:val="21"/>
          <w:lang w:val="en-US" w:eastAsia="zh-CN" w:bidi="en-US"/>
          <w14:textFill>
            <w14:solidFill>
              <w14:schemeClr w14:val="tx1"/>
            </w14:solidFill>
          </w14:textFill>
        </w:rPr>
        <w:t>8</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应检査锤把是否松动</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手电钻等电器工具是否有漏电现象</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一经发现立即修理</w:t>
      </w:r>
      <w:r>
        <w:rPr>
          <w:rFonts w:hint="eastAsia" w:hAnsi="Calibri" w:eastAsia="宋体" w:cs="宋体"/>
          <w:color w:val="000000" w:themeColor="text1"/>
          <w:kern w:val="0"/>
          <w:sz w:val="21"/>
          <w:szCs w:val="21"/>
          <w:lang w:val="en-US" w:eastAsia="zh-CN" w:bidi="ar-SA"/>
          <w14:textFill>
            <w14:solidFill>
              <w14:schemeClr w14:val="tx1"/>
            </w14:solidFill>
          </w14:textFill>
        </w:rPr>
        <w:t>，严禁禁止</w:t>
      </w:r>
      <w:r>
        <w:rPr>
          <w:rFonts w:hint="eastAsia" w:ascii="宋体" w:hAnsi="Calibri" w:eastAsia="宋体" w:cs="宋体"/>
          <w:color w:val="000000" w:themeColor="text1"/>
          <w:kern w:val="0"/>
          <w:sz w:val="21"/>
          <w:szCs w:val="21"/>
          <w:lang w:val="en-US" w:eastAsia="zh-CN" w:bidi="ar-SA"/>
          <w14:textFill>
            <w14:solidFill>
              <w14:schemeClr w14:val="tx1"/>
            </w14:solidFill>
          </w14:textFill>
        </w:rPr>
        <w:t>使用。</w:t>
      </w:r>
    </w:p>
    <w:p w14:paraId="2FD15CCD">
      <w:pPr>
        <w:pStyle w:val="18"/>
        <w:keepNext w:val="0"/>
        <w:keepLines w:val="0"/>
        <w:widowControl w:val="0"/>
        <w:numPr>
          <w:ilvl w:val="0"/>
          <w:numId w:val="0"/>
        </w:numPr>
        <w:shd w:val="clear" w:color="auto" w:fill="auto"/>
        <w:tabs>
          <w:tab w:val="left" w:pos="832"/>
        </w:tabs>
        <w:wordWrap/>
        <w:overflowPunct/>
        <w:topLinePunct w:val="0"/>
        <w:bidi w:val="0"/>
        <w:adjustRightInd/>
        <w:spacing w:before="0" w:after="0" w:line="300" w:lineRule="exact"/>
        <w:ind w:right="0" w:rightChars="0"/>
        <w:jc w:val="left"/>
        <w:textAlignment w:val="auto"/>
        <w:rPr>
          <w:rFonts w:hint="default" w:ascii="宋体" w:eastAsia="宋体" w:cs="宋体"/>
          <w:color w:val="000000" w:themeColor="text1"/>
          <w:lang w:val="en-US" w:eastAsia="zh-CN" w:bidi="ar-SA"/>
          <w14:textFill>
            <w14:solidFill>
              <w14:schemeClr w14:val="tx1"/>
            </w14:solidFill>
          </w14:textFill>
        </w:rPr>
      </w:pPr>
    </w:p>
    <w:p w14:paraId="6D6CE3C9">
      <w:pPr>
        <w:pStyle w:val="17"/>
        <w:widowControl w:val="0"/>
        <w:tabs>
          <w:tab w:val="left" w:pos="1019"/>
        </w:tabs>
        <w:wordWrap/>
        <w:overflowPunct/>
        <w:topLinePunct w:val="0"/>
        <w:bidi w:val="0"/>
        <w:adjustRightInd/>
        <w:spacing w:before="120" w:beforeLines="50" w:line="300" w:lineRule="exact"/>
        <w:ind w:left="0"/>
        <w:jc w:val="center"/>
        <w:textAlignment w:val="auto"/>
        <w:outlineLvl w:val="1"/>
        <w:rPr>
          <w:rFonts w:hint="default" w:ascii="宋体" w:eastAsia="黑体" w:cs="宋体"/>
          <w:bCs/>
          <w:color w:val="000000" w:themeColor="text1"/>
          <w:sz w:val="21"/>
          <w:szCs w:val="21"/>
          <w:lang w:val="en-US" w:eastAsia="zh-CN" w:bidi="ar-SA"/>
          <w14:textFill>
            <w14:solidFill>
              <w14:schemeClr w14:val="tx1"/>
            </w14:solidFill>
          </w14:textFill>
        </w:rPr>
      </w:pPr>
      <w:bookmarkStart w:id="96" w:name="_Toc11687"/>
      <w:bookmarkStart w:id="97" w:name="_Toc6381"/>
      <w:r>
        <w:rPr>
          <w:rFonts w:hint="eastAsia" w:ascii="黑体" w:eastAsia="黑体" w:cs="黑体"/>
          <w:bCs/>
          <w:color w:val="000000" w:themeColor="text1"/>
          <w:sz w:val="21"/>
          <w:szCs w:val="21"/>
          <w:lang w:bidi="ar-SA"/>
          <w14:textFill>
            <w14:solidFill>
              <w14:schemeClr w14:val="tx1"/>
            </w14:solidFill>
          </w14:textFill>
        </w:rPr>
        <w:t xml:space="preserve">5.2 </w:t>
      </w:r>
      <w:r>
        <w:rPr>
          <w:rFonts w:hint="eastAsia" w:ascii="黑体" w:eastAsia="黑体" w:cs="黑体"/>
          <w:bCs/>
          <w:color w:val="000000" w:themeColor="text1"/>
          <w:sz w:val="21"/>
          <w:szCs w:val="21"/>
          <w:lang w:val="en-US" w:eastAsia="zh-CN" w:bidi="ar-SA"/>
          <w14:textFill>
            <w14:solidFill>
              <w14:schemeClr w14:val="tx1"/>
            </w14:solidFill>
          </w14:textFill>
        </w:rPr>
        <w:t>木门窗安装工程</w:t>
      </w:r>
      <w:bookmarkEnd w:id="96"/>
      <w:bookmarkEnd w:id="97"/>
    </w:p>
    <w:p w14:paraId="5C1DF0D0">
      <w:pPr>
        <w:pStyle w:val="18"/>
        <w:widowControl w:val="0"/>
        <w:wordWrap/>
        <w:overflowPunct/>
        <w:topLinePunct w:val="0"/>
        <w:bidi w:val="0"/>
        <w:adjustRightInd/>
        <w:spacing w:before="120" w:before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79AA1CA0">
      <w:pPr>
        <w:pStyle w:val="18"/>
        <w:widowControl w:val="0"/>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5.2.1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主要材料有成品门窗材料、</w:t>
      </w:r>
      <w:r>
        <w:rPr>
          <w:rFonts w:hint="eastAsia" w:eastAsia="宋体"/>
          <w:color w:val="000000" w:themeColor="text1"/>
          <w:sz w:val="21"/>
          <w:szCs w:val="21"/>
          <w:lang w:val="en-US" w:eastAsia="zh-CN" w:bidi="ar-SA"/>
          <w14:textFill>
            <w14:solidFill>
              <w14:schemeClr w14:val="tx1"/>
            </w14:solidFill>
          </w14:textFill>
        </w:rPr>
        <w:t>预埋件、小五金、防腐剂、聚酯发泡填缝剂</w:t>
      </w:r>
      <w:r>
        <w:rPr>
          <w:rFonts w:hint="eastAsia" w:eastAsia="宋体"/>
          <w:color w:val="000000" w:themeColor="text1"/>
          <w:sz w:val="21"/>
          <w:szCs w:val="21"/>
          <w:lang w:eastAsia="zh-CN" w:bidi="ar-SA"/>
          <w14:textFill>
            <w14:solidFill>
              <w14:schemeClr w14:val="tx1"/>
            </w14:solidFill>
          </w14:textFill>
        </w:rPr>
        <w:t>等</w:t>
      </w:r>
      <w:r>
        <w:rPr>
          <w:rFonts w:hint="eastAsia" w:eastAsia="宋体"/>
          <w:color w:val="000000" w:themeColor="text1"/>
          <w:sz w:val="21"/>
          <w:szCs w:val="21"/>
          <w:lang w:bidi="ar-SA"/>
          <w14:textFill>
            <w14:solidFill>
              <w14:schemeClr w14:val="tx1"/>
            </w14:solidFill>
          </w14:textFill>
        </w:rPr>
        <w:t>。</w:t>
      </w:r>
    </w:p>
    <w:p w14:paraId="1068595F">
      <w:pPr>
        <w:pStyle w:val="18"/>
        <w:widowControl w:val="0"/>
        <w:tabs>
          <w:tab w:val="left" w:pos="780"/>
        </w:tabs>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5.2.2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eastAsia="zh-CN" w:bidi="ar-SA"/>
          <w14:textFill>
            <w14:solidFill>
              <w14:schemeClr w14:val="tx1"/>
            </w14:solidFill>
          </w14:textFill>
        </w:rPr>
        <w:t>有</w:t>
      </w:r>
      <w:r>
        <w:rPr>
          <w:rFonts w:hint="eastAsia" w:eastAsia="宋体"/>
          <w:color w:val="000000" w:themeColor="text1"/>
          <w:sz w:val="21"/>
          <w:szCs w:val="21"/>
          <w:lang w:val="en-US" w:eastAsia="zh-CN" w:bidi="ar-SA"/>
          <w14:textFill>
            <w14:solidFill>
              <w14:schemeClr w14:val="tx1"/>
            </w14:solidFill>
          </w14:textFill>
        </w:rPr>
        <w:t>手电钻、电刨、电锯、水准仪</w:t>
      </w:r>
      <w:r>
        <w:rPr>
          <w:rFonts w:hint="eastAsia" w:eastAsia="宋体"/>
          <w:color w:val="000000" w:themeColor="text1"/>
          <w:sz w:val="21"/>
          <w:szCs w:val="21"/>
          <w:lang w:bidi="ar-SA"/>
          <w14:textFill>
            <w14:solidFill>
              <w14:schemeClr w14:val="tx1"/>
            </w14:solidFill>
          </w14:textFill>
        </w:rPr>
        <w:t>等。</w:t>
      </w:r>
    </w:p>
    <w:p w14:paraId="05D2D940">
      <w:pPr>
        <w:pStyle w:val="18"/>
        <w:widowControl w:val="0"/>
        <w:wordWrap/>
        <w:overflowPunct/>
        <w:topLinePunct w:val="0"/>
        <w:bidi w:val="0"/>
        <w:adjustRightInd/>
        <w:spacing w:line="300" w:lineRule="exact"/>
        <w:ind w:firstLine="0"/>
        <w:jc w:val="both"/>
        <w:textAlignment w:val="auto"/>
        <w:rPr>
          <w:rFonts w:hint="eastAsia"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5.2.3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5F244330">
      <w:pPr>
        <w:pStyle w:val="18"/>
        <w:widowControl w:val="0"/>
        <w:tabs>
          <w:tab w:val="left" w:pos="780"/>
        </w:tabs>
        <w:wordWrap/>
        <w:overflowPunct/>
        <w:topLinePunct w:val="0"/>
        <w:bidi w:val="0"/>
        <w:adjustRightInd/>
        <w:spacing w:line="300" w:lineRule="exact"/>
        <w:ind w:firstLine="420" w:firstLineChars="200"/>
        <w:jc w:val="both"/>
        <w:textAlignment w:val="auto"/>
        <w:rPr>
          <w:rFonts w:hint="default" w:eastAsia="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eastAsia="宋体"/>
          <w:color w:val="000000" w:themeColor="text1"/>
          <w:sz w:val="21"/>
          <w:szCs w:val="21"/>
          <w:lang w:val="en-US" w:eastAsia="zh-CN" w:bidi="ar-SA"/>
          <w14:textFill>
            <w14:solidFill>
              <w14:schemeClr w14:val="tx1"/>
            </w14:solidFill>
          </w14:textFill>
        </w:rPr>
        <w:t xml:space="preserve"> 施工现场码放场地具备防潮、防晒要求。</w:t>
      </w:r>
    </w:p>
    <w:p w14:paraId="0FBB272C">
      <w:pPr>
        <w:pStyle w:val="18"/>
        <w:widowControl w:val="0"/>
        <w:tabs>
          <w:tab w:val="left" w:pos="775"/>
        </w:tabs>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2</w:t>
      </w:r>
      <w:r>
        <w:rPr>
          <w:rFonts w:hint="eastAsia" w:eastAsia="宋体"/>
          <w:color w:val="000000" w:themeColor="text1"/>
          <w:sz w:val="21"/>
          <w:szCs w:val="21"/>
          <w:lang w:val="en-US" w:eastAsia="zh-CN" w:bidi="ar-SA"/>
          <w14:textFill>
            <w14:solidFill>
              <w14:schemeClr w14:val="tx1"/>
            </w14:solidFill>
          </w14:textFill>
        </w:rPr>
        <w:t xml:space="preserve"> 机具检修，满足使用要求。</w:t>
      </w:r>
    </w:p>
    <w:p w14:paraId="48F91A23">
      <w:pPr>
        <w:pStyle w:val="18"/>
        <w:widowControl w:val="0"/>
        <w:wordWrap/>
        <w:overflowPunct/>
        <w:topLinePunct w:val="0"/>
        <w:bidi w:val="0"/>
        <w:adjustRightInd/>
        <w:spacing w:line="300" w:lineRule="exact"/>
        <w:ind w:firstLine="420" w:firstLineChars="200"/>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eastAsia="宋体"/>
          <w:color w:val="000000" w:themeColor="text1"/>
          <w:sz w:val="21"/>
          <w:szCs w:val="21"/>
          <w:lang w:val="en-US" w:eastAsia="zh-CN" w:bidi="ar-SA"/>
          <w14:textFill>
            <w14:solidFill>
              <w14:schemeClr w14:val="tx1"/>
            </w14:solidFill>
          </w14:textFill>
        </w:rPr>
        <w:t xml:space="preserve"> 人造木板已抽样复验，甲醛含量不得超过规定。</w:t>
      </w:r>
    </w:p>
    <w:p w14:paraId="23953353">
      <w:pPr>
        <w:pStyle w:val="18"/>
        <w:widowControl w:val="0"/>
        <w:wordWrap/>
        <w:overflowPunct/>
        <w:topLinePunct w:val="0"/>
        <w:bidi w:val="0"/>
        <w:adjustRightInd/>
        <w:spacing w:line="300" w:lineRule="exact"/>
        <w:ind w:firstLine="420" w:firstLineChars="200"/>
        <w:textAlignment w:val="auto"/>
        <w:rPr>
          <w:rFonts w:hint="default"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 xml:space="preserve">4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5F6BA6CC">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74D38C09">
      <w:pPr>
        <w:widowControl w:val="0"/>
        <w:wordWrap/>
        <w:overflowPunct/>
        <w:topLinePunct w:val="0"/>
        <w:bidi w:val="0"/>
        <w:adjustRightInd/>
        <w:spacing w:line="300" w:lineRule="exact"/>
        <w:textAlignment w:val="auto"/>
        <w:rPr>
          <w:rFonts w:hint="eastAsia" w:asci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5.2.4</w:t>
      </w:r>
      <w:r>
        <w:rPr>
          <w:rFonts w:hint="eastAsia" w:ascii="宋体" w:eastAsia="宋体" w:cs="宋体"/>
          <w:color w:val="000000" w:themeColor="text1"/>
          <w:sz w:val="21"/>
          <w:szCs w:val="21"/>
          <w14:textFill>
            <w14:solidFill>
              <w14:schemeClr w14:val="tx1"/>
            </w14:solidFill>
          </w14:textFill>
        </w:rPr>
        <w:t xml:space="preserve"> </w:t>
      </w:r>
      <w:r>
        <w:rPr>
          <w:rFonts w:hint="eastAsia" w:ascii="宋体" w:eastAsia="宋体" w:cs="宋体"/>
          <w:color w:val="000000" w:themeColor="text1"/>
          <w:sz w:val="21"/>
          <w:szCs w:val="21"/>
          <w:lang w:val="en-US" w:eastAsia="zh-CN"/>
          <w14:textFill>
            <w14:solidFill>
              <w14:schemeClr w14:val="tx1"/>
            </w14:solidFill>
          </w14:textFill>
        </w:rPr>
        <w:t>木门窗</w:t>
      </w:r>
      <w:r>
        <w:rPr>
          <w:rFonts w:hint="eastAsia" w:ascii="宋体" w:eastAsia="宋体" w:cs="宋体"/>
          <w:color w:val="000000" w:themeColor="text1"/>
          <w:sz w:val="21"/>
          <w:szCs w:val="21"/>
          <w14:textFill>
            <w14:solidFill>
              <w14:schemeClr w14:val="tx1"/>
            </w14:solidFill>
          </w14:textFill>
        </w:rPr>
        <w:t>安装</w:t>
      </w:r>
      <w:r>
        <w:rPr>
          <w:rFonts w:hint="eastAsia" w:ascii="宋体" w:eastAsia="宋体" w:cs="宋体"/>
          <w:color w:val="000000" w:themeColor="text1"/>
          <w:sz w:val="21"/>
          <w:szCs w:val="21"/>
          <w:lang w:val="en-US" w:eastAsia="zh-CN"/>
          <w14:textFill>
            <w14:solidFill>
              <w14:schemeClr w14:val="tx1"/>
            </w14:solidFill>
          </w14:textFill>
        </w:rPr>
        <w:t>工程施工</w:t>
      </w:r>
      <w:r>
        <w:rPr>
          <w:rFonts w:hint="eastAsia" w:ascii="宋体" w:eastAsia="宋体" w:cs="宋体"/>
          <w:color w:val="000000" w:themeColor="text1"/>
          <w:sz w:val="21"/>
          <w:szCs w:val="21"/>
          <w14:textFill>
            <w14:solidFill>
              <w14:schemeClr w14:val="tx1"/>
            </w14:solidFill>
          </w14:textFill>
        </w:rPr>
        <w:t>工艺流程见图5.2.4。</w:t>
      </w:r>
    </w:p>
    <w:p w14:paraId="6B54F06C">
      <w:pPr>
        <w:widowControl w:val="0"/>
        <w:wordWrap/>
        <w:overflowPunct/>
        <w:topLinePunct w:val="0"/>
        <w:bidi w:val="0"/>
        <w:adjustRightInd/>
        <w:spacing w:before="1" w:line="300" w:lineRule="exact"/>
        <w:ind w:right="79"/>
        <w:jc w:val="left"/>
        <w:textAlignment w:val="auto"/>
        <w:rPr>
          <w:rFonts w:hint="eastAsia" w:asci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立门窗框</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塞门窗框</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门窗扇安装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五金安装</w:t>
      </w:r>
    </w:p>
    <w:p w14:paraId="726C6EF0">
      <w:pPr>
        <w:widowControl w:val="0"/>
        <w:wordWrap/>
        <w:overflowPunct/>
        <w:topLinePunct w:val="0"/>
        <w:bidi w:val="0"/>
        <w:adjustRightInd/>
        <w:spacing w:line="300" w:lineRule="exact"/>
        <w:jc w:val="center"/>
        <w:textAlignment w:val="auto"/>
        <w:rPr>
          <w:rFonts w:ascii="黑体" w:eastAsia="黑体" w:cs="黑体"/>
          <w:color w:val="000000" w:themeColor="text1"/>
          <w:sz w:val="21"/>
          <w:szCs w:val="21"/>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 xml:space="preserve">图5.2.4 </w:t>
      </w:r>
      <w:r>
        <w:rPr>
          <w:rFonts w:hint="eastAsia" w:ascii="宋体" w:hAnsi="宋体" w:eastAsia="宋体" w:cs="宋体"/>
          <w:color w:val="000000" w:themeColor="text1"/>
          <w:sz w:val="18"/>
          <w:szCs w:val="18"/>
          <w:lang w:val="en-US" w:eastAsia="zh-CN"/>
          <w14:textFill>
            <w14:solidFill>
              <w14:schemeClr w14:val="tx1"/>
            </w14:solidFill>
          </w14:textFill>
        </w:rPr>
        <w:t>木门窗</w:t>
      </w:r>
      <w:r>
        <w:rPr>
          <w:rFonts w:hint="eastAsia" w:ascii="宋体" w:hAnsi="宋体" w:eastAsia="宋体" w:cs="宋体"/>
          <w:color w:val="000000" w:themeColor="text1"/>
          <w:sz w:val="18"/>
          <w:szCs w:val="18"/>
          <w14:textFill>
            <w14:solidFill>
              <w14:schemeClr w14:val="tx1"/>
            </w14:solidFill>
          </w14:textFill>
        </w:rPr>
        <w:t>安装</w:t>
      </w:r>
      <w:r>
        <w:rPr>
          <w:rFonts w:hint="eastAsia" w:ascii="宋体" w:hAnsi="宋体" w:eastAsia="宋体" w:cs="宋体"/>
          <w:color w:val="000000" w:themeColor="text1"/>
          <w:sz w:val="18"/>
          <w:szCs w:val="18"/>
          <w:lang w:val="en-US" w:eastAsia="zh-CN"/>
          <w14:textFill>
            <w14:solidFill>
              <w14:schemeClr w14:val="tx1"/>
            </w14:solidFill>
          </w14:textFill>
        </w:rPr>
        <w:t>工程施工</w:t>
      </w:r>
      <w:r>
        <w:rPr>
          <w:rFonts w:hint="eastAsia" w:ascii="宋体" w:hAnsi="宋体" w:eastAsia="宋体" w:cs="宋体"/>
          <w:color w:val="000000" w:themeColor="text1"/>
          <w:sz w:val="18"/>
          <w:szCs w:val="18"/>
          <w14:textFill>
            <w14:solidFill>
              <w14:schemeClr w14:val="tx1"/>
            </w14:solidFill>
          </w14:textFill>
        </w:rPr>
        <w:t>工艺流程图</w:t>
      </w:r>
    </w:p>
    <w:p w14:paraId="53B53B9D">
      <w:pPr>
        <w:pStyle w:val="18"/>
        <w:keepNext w:val="0"/>
        <w:keepLines w:val="0"/>
        <w:widowControl w:val="0"/>
        <w:shd w:val="clear" w:color="auto" w:fill="auto"/>
        <w:bidi w:val="0"/>
        <w:spacing w:before="0" w:after="0" w:line="362" w:lineRule="exact"/>
        <w:ind w:left="0" w:leftChars="0" w:right="0" w:firstLine="0" w:firstLineChars="0"/>
        <w:jc w:val="both"/>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5.2.</w:t>
      </w:r>
      <w:r>
        <w:rPr>
          <w:rFonts w:hint="eastAsia" w:ascii="黑体" w:eastAsia="黑体" w:cs="黑体"/>
          <w:color w:val="000000" w:themeColor="text1"/>
          <w:sz w:val="21"/>
          <w:szCs w:val="21"/>
          <w:lang w:val="en-US" w:eastAsia="zh-CN"/>
          <w14:textFill>
            <w14:solidFill>
              <w14:schemeClr w14:val="tx1"/>
            </w14:solidFill>
          </w14:textFill>
        </w:rPr>
        <w:t xml:space="preserve">5 </w:t>
      </w:r>
      <w:r>
        <w:rPr>
          <w:rFonts w:hint="eastAsia" w:hAnsi="Calibri" w:eastAsia="宋体" w:cs="宋体"/>
          <w:color w:val="000000" w:themeColor="text1"/>
          <w:kern w:val="0"/>
          <w:sz w:val="21"/>
          <w:szCs w:val="21"/>
          <w:lang w:val="en-US" w:eastAsia="zh-CN" w:bidi="ar-SA"/>
          <w14:textFill>
            <w14:solidFill>
              <w14:schemeClr w14:val="tx1"/>
            </w14:solidFill>
          </w14:textFill>
        </w:rPr>
        <w:t>弹</w:t>
      </w:r>
      <w:r>
        <w:rPr>
          <w:rFonts w:hint="eastAsia" w:ascii="宋体" w:hAnsi="Calibri" w:eastAsia="宋体" w:cs="宋体"/>
          <w:color w:val="000000" w:themeColor="text1"/>
          <w:kern w:val="0"/>
          <w:sz w:val="21"/>
          <w:szCs w:val="21"/>
          <w:lang w:val="en-US" w:eastAsia="zh-CN" w:bidi="ar-SA"/>
          <w14:textFill>
            <w14:solidFill>
              <w14:schemeClr w14:val="tx1"/>
            </w14:solidFill>
          </w14:textFill>
        </w:rPr>
        <w:t>线</w:t>
      </w:r>
      <w:r>
        <w:rPr>
          <w:rFonts w:hint="eastAsia" w:eastAsia="宋体"/>
          <w:color w:val="000000" w:themeColor="text1"/>
          <w:sz w:val="21"/>
          <w:szCs w:val="21"/>
          <w:lang w:eastAsia="zh-CN" w:bidi="ar-SA"/>
          <w14:textFill>
            <w14:solidFill>
              <w14:schemeClr w14:val="tx1"/>
            </w14:solidFill>
          </w14:textFill>
        </w:rPr>
        <w:t>应符合下列规定：</w:t>
      </w:r>
    </w:p>
    <w:p w14:paraId="6B0F1CD5">
      <w:pPr>
        <w:pStyle w:val="18"/>
        <w:keepNext w:val="0"/>
        <w:keepLines w:val="0"/>
        <w:widowControl w:val="0"/>
        <w:shd w:val="clear" w:color="auto" w:fill="auto"/>
        <w:bidi w:val="0"/>
        <w:spacing w:before="0" w:after="0" w:line="362" w:lineRule="exact"/>
        <w:ind w:left="0" w:leftChars="0" w:right="0" w:firstLine="420" w:firstLineChars="200"/>
        <w:jc w:val="both"/>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 xml:space="preserve">1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以顶层门窗位置为准</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从窗中线向两边量出边线</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应从顶层用线坠或经纬仪将控制线逐层引下</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检査窗口位置的准确度</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并在墙壁上弹出安装位置线。</w:t>
      </w:r>
    </w:p>
    <w:p w14:paraId="613A51F9">
      <w:pPr>
        <w:pStyle w:val="18"/>
        <w:keepNext w:val="0"/>
        <w:keepLines w:val="0"/>
        <w:widowControl w:val="0"/>
        <w:shd w:val="clear" w:color="auto" w:fill="auto"/>
        <w:bidi w:val="0"/>
        <w:spacing w:before="0" w:after="0" w:line="362" w:lineRule="exact"/>
        <w:ind w:left="0" w:leftChars="0" w:right="0" w:firstLine="420" w:firstLineChars="200"/>
        <w:jc w:val="both"/>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2 应</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根据室内</w:t>
      </w:r>
      <w:r>
        <w:rPr>
          <w:rFonts w:hint="eastAsia" w:hAnsi="Calibri" w:eastAsia="宋体" w:cs="宋体"/>
          <w:color w:val="000000" w:themeColor="text1"/>
          <w:kern w:val="0"/>
          <w:sz w:val="21"/>
          <w:szCs w:val="21"/>
          <w:lang w:val="en-US" w:eastAsia="zh-CN" w:bidi="ar-SA"/>
          <w14:textFill>
            <w14:solidFill>
              <w14:schemeClr w14:val="tx1"/>
            </w14:solidFill>
          </w14:textFill>
        </w:rPr>
        <w:t>500m</w:t>
      </w:r>
      <w:r>
        <w:rPr>
          <w:rFonts w:hint="eastAsia" w:ascii="宋体" w:hAnsi="Calibri" w:eastAsia="宋体" w:cs="宋体"/>
          <w:color w:val="000000" w:themeColor="text1"/>
          <w:kern w:val="0"/>
          <w:sz w:val="21"/>
          <w:szCs w:val="21"/>
          <w:lang w:val="en-US" w:eastAsia="en-US" w:bidi="ar-SA"/>
          <w14:textFill>
            <w14:solidFill>
              <w14:schemeClr w14:val="tx1"/>
            </w14:solidFill>
          </w14:textFill>
        </w:rPr>
        <w:t>m</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标高线检查窗框安装的标高尺寸。</w:t>
      </w:r>
    </w:p>
    <w:p w14:paraId="073BE81C">
      <w:pPr>
        <w:pStyle w:val="18"/>
        <w:keepNext w:val="0"/>
        <w:keepLines w:val="0"/>
        <w:widowControl w:val="0"/>
        <w:shd w:val="clear" w:color="auto" w:fill="auto"/>
        <w:bidi w:val="0"/>
        <w:spacing w:before="0" w:after="0" w:line="362" w:lineRule="exact"/>
        <w:ind w:left="0" w:leftChars="0" w:right="0" w:firstLine="420" w:firstLineChars="200"/>
        <w:jc w:val="both"/>
        <w:rPr>
          <w:rFonts w:hint="eastAsia" w:ascii="黑体" w:eastAsia="黑体" w:cs="黑体"/>
          <w:color w:val="000000" w:themeColor="text1"/>
          <w:sz w:val="21"/>
          <w:szCs w:val="21"/>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3 应</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根据墙身大样图及窗台板宽度</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确定门窗安装的平面位置</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在侧面墙上弹出竖向控制线。</w:t>
      </w:r>
    </w:p>
    <w:p w14:paraId="4C840E7D">
      <w:pPr>
        <w:widowControl w:val="0"/>
        <w:wordWrap/>
        <w:overflowPunct/>
        <w:topLinePunct w:val="0"/>
        <w:bidi w:val="0"/>
        <w:adjustRightInd/>
        <w:spacing w:line="300" w:lineRule="exact"/>
        <w:textAlignment w:val="auto"/>
        <w:rPr>
          <w:rFonts w:hint="eastAsia" w:ascii="黑体" w:eastAsia="黑体" w:cs="黑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5.2.</w:t>
      </w:r>
      <w:r>
        <w:rPr>
          <w:rFonts w:hint="eastAsia" w:ascii="黑体" w:eastAsia="黑体" w:cs="黑体"/>
          <w:color w:val="000000" w:themeColor="text1"/>
          <w:sz w:val="21"/>
          <w:szCs w:val="21"/>
          <w:lang w:val="en-US" w:eastAsia="zh-CN"/>
          <w14:textFill>
            <w14:solidFill>
              <w14:schemeClr w14:val="tx1"/>
            </w14:solidFill>
          </w14:textFill>
        </w:rPr>
        <w:t>6</w:t>
      </w:r>
      <w:r>
        <w:rPr>
          <w:rFonts w:hint="eastAsia" w:ascii="黑体" w:eastAsia="黑体" w:cs="黑体"/>
          <w:color w:val="000000" w:themeColor="text1"/>
          <w:sz w:val="21"/>
          <w:szCs w:val="21"/>
          <w14:textFill>
            <w14:solidFill>
              <w14:schemeClr w14:val="tx1"/>
            </w14:solidFill>
          </w14:textFill>
        </w:rPr>
        <w:t xml:space="preserve"> </w:t>
      </w:r>
      <w:r>
        <w:rPr>
          <w:rFonts w:hint="eastAsia" w:ascii="宋体" w:eastAsia="宋体" w:cs="宋体"/>
          <w:color w:val="000000" w:themeColor="text1"/>
          <w:kern w:val="0"/>
          <w:sz w:val="21"/>
          <w:szCs w:val="21"/>
          <w14:textFill>
            <w14:solidFill>
              <w14:schemeClr w14:val="tx1"/>
            </w14:solidFill>
          </w14:textFill>
        </w:rPr>
        <w:t>立门窗框应符合下列规定：</w:t>
      </w:r>
    </w:p>
    <w:p w14:paraId="5969C636">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eastAsia="宋体"/>
          <w:color w:val="000000" w:themeColor="text1"/>
          <w:spacing w:val="0"/>
          <w:w w:val="100"/>
          <w:position w:val="0"/>
          <w:lang w:eastAsia="zh-CN"/>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木门窗框安装前应先进行校正</w:t>
      </w:r>
      <w:r>
        <w:rPr>
          <w:rFonts w:hint="eastAsia" w:eastAsia="宋体"/>
          <w:color w:val="000000" w:themeColor="text1"/>
          <w:sz w:val="21"/>
          <w:szCs w:val="21"/>
          <w:lang w:val="zh-CN" w:eastAsia="zh-CN" w:bidi="ar-SA"/>
          <w14:textFill>
            <w14:solidFill>
              <w14:schemeClr w14:val="tx1"/>
            </w14:solidFill>
          </w14:textFill>
        </w:rPr>
        <w:t>规方，</w:t>
      </w:r>
      <w:r>
        <w:rPr>
          <w:rFonts w:hint="eastAsia" w:eastAsia="宋体"/>
          <w:color w:val="000000" w:themeColor="text1"/>
          <w:sz w:val="21"/>
          <w:szCs w:val="21"/>
          <w:lang w:val="en-US" w:eastAsia="zh-CN" w:bidi="ar-SA"/>
          <w14:textFill>
            <w14:solidFill>
              <w14:schemeClr w14:val="tx1"/>
            </w14:solidFill>
          </w14:textFill>
        </w:rPr>
        <w:t>钉斜拉条和水平</w:t>
      </w:r>
      <w:r>
        <w:rPr>
          <w:rFonts w:hint="eastAsia" w:eastAsia="宋体"/>
          <w:color w:val="000000" w:themeColor="text1"/>
          <w:sz w:val="21"/>
          <w:szCs w:val="21"/>
          <w:lang w:val="zh-CN" w:eastAsia="zh-CN" w:bidi="ar-SA"/>
          <w14:textFill>
            <w14:solidFill>
              <w14:schemeClr w14:val="tx1"/>
            </w14:solidFill>
          </w14:textFill>
        </w:rPr>
        <w:t>拉条，</w:t>
      </w:r>
      <w:r>
        <w:rPr>
          <w:rFonts w:hint="eastAsia" w:eastAsia="宋体"/>
          <w:color w:val="000000" w:themeColor="text1"/>
          <w:sz w:val="21"/>
          <w:szCs w:val="21"/>
          <w:lang w:val="en-US" w:eastAsia="zh-CN" w:bidi="ar-SA"/>
          <w14:textFill>
            <w14:solidFill>
              <w14:schemeClr w14:val="tx1"/>
            </w14:solidFill>
          </w14:textFill>
        </w:rPr>
        <w:t>并钉护角条。按设计标高和平面位置，在砌墙前先安装完毕，再砌墙。</w:t>
      </w:r>
    </w:p>
    <w:p w14:paraId="5E830E90">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default" w:eastAsia="宋体"/>
          <w:color w:val="000000" w:themeColor="text1"/>
          <w:spacing w:val="0"/>
          <w:w w:val="100"/>
          <w:position w:val="0"/>
          <w:lang w:val="en-US" w:eastAsia="zh-CN"/>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pacing w:val="0"/>
          <w:w w:val="100"/>
          <w:position w:val="0"/>
          <w:lang w:val="en-US" w:eastAsia="zh-CN"/>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立框时，</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lang w:val="en-US" w:eastAsia="zh-CN" w:bidi="ar-SA"/>
          <w14:textFill>
            <w14:solidFill>
              <w14:schemeClr w14:val="tx1"/>
            </w14:solidFill>
          </w14:textFill>
        </w:rPr>
        <w:t>拉水平</w:t>
      </w:r>
      <w:r>
        <w:rPr>
          <w:rFonts w:hint="eastAsia" w:eastAsia="宋体"/>
          <w:color w:val="000000" w:themeColor="text1"/>
          <w:sz w:val="21"/>
          <w:szCs w:val="21"/>
          <w:lang w:val="zh-CN" w:eastAsia="zh-CN" w:bidi="ar-SA"/>
          <w14:textFill>
            <w14:solidFill>
              <w14:schemeClr w14:val="tx1"/>
            </w14:solidFill>
          </w14:textFill>
        </w:rPr>
        <w:t>通线，</w:t>
      </w:r>
      <w:r>
        <w:rPr>
          <w:rFonts w:hint="eastAsia" w:eastAsia="宋体"/>
          <w:color w:val="000000" w:themeColor="text1"/>
          <w:sz w:val="21"/>
          <w:szCs w:val="21"/>
          <w:lang w:val="en-US" w:eastAsia="zh-CN" w:bidi="ar-SA"/>
          <w14:textFill>
            <w14:solidFill>
              <w14:schemeClr w14:val="tx1"/>
            </w14:solidFill>
          </w14:textFill>
        </w:rPr>
        <w:t>垂直方向</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lang w:val="en-US" w:eastAsia="zh-CN" w:bidi="ar-SA"/>
          <w14:textFill>
            <w14:solidFill>
              <w14:schemeClr w14:val="tx1"/>
            </w14:solidFill>
          </w14:textFill>
        </w:rPr>
        <w:t>用线坠找直吊正，上下各层门窗框</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lang w:val="en-US" w:eastAsia="zh-CN" w:bidi="ar-SA"/>
          <w14:textFill>
            <w14:solidFill>
              <w14:schemeClr w14:val="tx1"/>
            </w14:solidFill>
          </w14:textFill>
        </w:rPr>
        <w:t>对齐，立框以临时支撑</w:t>
      </w:r>
      <w:r>
        <w:rPr>
          <w:rFonts w:hint="eastAsia" w:eastAsia="宋体"/>
          <w:color w:val="000000" w:themeColor="text1"/>
          <w:sz w:val="21"/>
          <w:szCs w:val="21"/>
          <w:lang w:val="zh-CN" w:eastAsia="zh-CN" w:bidi="ar-SA"/>
          <w14:textFill>
            <w14:solidFill>
              <w14:schemeClr w14:val="tx1"/>
            </w14:solidFill>
          </w14:textFill>
        </w:rPr>
        <w:t>固定，</w:t>
      </w:r>
      <w:r>
        <w:rPr>
          <w:rFonts w:hint="eastAsia" w:eastAsia="宋体"/>
          <w:color w:val="000000" w:themeColor="text1"/>
          <w:sz w:val="21"/>
          <w:szCs w:val="21"/>
          <w:lang w:val="en-US" w:eastAsia="zh-CN" w:bidi="ar-SA"/>
          <w14:textFill>
            <w14:solidFill>
              <w14:schemeClr w14:val="tx1"/>
            </w14:solidFill>
          </w14:textFill>
        </w:rPr>
        <w:t>撑杆下端</w:t>
      </w:r>
      <w:r>
        <w:rPr>
          <w:rFonts w:hint="eastAsia" w:ascii="宋体" w:hAnsi="宋体" w:eastAsia="宋体" w:cs="宋体"/>
          <w:color w:val="000000" w:themeColor="text1"/>
          <w:lang w:val="en-US" w:eastAsia="zh-CN"/>
          <w14:textFill>
            <w14:solidFill>
              <w14:schemeClr w14:val="tx1"/>
            </w14:solidFill>
          </w14:textFill>
        </w:rPr>
        <w:t>应</w:t>
      </w:r>
      <w:r>
        <w:rPr>
          <w:rFonts w:hint="eastAsia" w:eastAsia="宋体"/>
          <w:color w:val="000000" w:themeColor="text1"/>
          <w:sz w:val="21"/>
          <w:szCs w:val="21"/>
          <w:lang w:val="en-US" w:eastAsia="zh-CN" w:bidi="ar-SA"/>
          <w14:textFill>
            <w14:solidFill>
              <w14:schemeClr w14:val="tx1"/>
            </w14:solidFill>
          </w14:textFill>
        </w:rPr>
        <w:t>固定在木桩上。</w:t>
      </w:r>
    </w:p>
    <w:p w14:paraId="00C00D2A">
      <w:pPr>
        <w:pStyle w:val="17"/>
        <w:widowControl w:val="0"/>
        <w:tabs>
          <w:tab w:val="left" w:pos="916"/>
          <w:tab w:val="left" w:pos="917"/>
        </w:tabs>
        <w:wordWrap/>
        <w:overflowPunct/>
        <w:topLinePunct w:val="0"/>
        <w:bidi w:val="0"/>
        <w:adjustRightInd/>
        <w:spacing w:line="300" w:lineRule="exact"/>
        <w:ind w:left="0"/>
        <w:jc w:val="both"/>
        <w:textAlignment w:val="auto"/>
        <w:rPr>
          <w:rFonts w:ascii="黑体" w:eastAsia="黑体" w:cs="黑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bidi="ar-SA"/>
          <w14:textFill>
            <w14:solidFill>
              <w14:schemeClr w14:val="tx1"/>
            </w14:solidFill>
          </w14:textFill>
        </w:rPr>
        <w:t>5.2.</w:t>
      </w:r>
      <w:r>
        <w:rPr>
          <w:rFonts w:hint="eastAsia" w:ascii="黑体" w:eastAsia="黑体" w:cs="黑体"/>
          <w:color w:val="000000" w:themeColor="text1"/>
          <w:sz w:val="21"/>
          <w:szCs w:val="21"/>
          <w:lang w:val="en-US" w:eastAsia="zh-CN" w:bidi="ar-SA"/>
          <w14:textFill>
            <w14:solidFill>
              <w14:schemeClr w14:val="tx1"/>
            </w14:solidFill>
          </w14:textFill>
        </w:rPr>
        <w:t>7</w:t>
      </w:r>
      <w:r>
        <w:rPr>
          <w:rFonts w:hint="eastAsia" w:ascii="黑体" w:eastAsia="黑体" w:cs="黑体"/>
          <w:color w:val="000000" w:themeColor="text1"/>
          <w:sz w:val="21"/>
          <w:szCs w:val="21"/>
          <w:lang w:bidi="ar-SA"/>
          <w14:textFill>
            <w14:solidFill>
              <w14:schemeClr w14:val="tx1"/>
            </w14:solidFill>
          </w14:textFill>
        </w:rPr>
        <w:t xml:space="preserve"> </w:t>
      </w:r>
      <w:r>
        <w:rPr>
          <w:rFonts w:hint="eastAsia" w:ascii="宋体" w:eastAsia="宋体" w:cs="宋体"/>
          <w:color w:val="000000" w:themeColor="text1"/>
          <w:sz w:val="21"/>
          <w:szCs w:val="21"/>
          <w:lang w:bidi="ar-SA"/>
          <w14:textFill>
            <w14:solidFill>
              <w14:schemeClr w14:val="tx1"/>
            </w14:solidFill>
          </w14:textFill>
        </w:rPr>
        <w:t>塞门窗框应符合下列规定：</w:t>
      </w:r>
    </w:p>
    <w:p w14:paraId="3730DAD8">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eastAsia="宋体"/>
          <w:color w:val="000000" w:themeColor="text1"/>
          <w:spacing w:val="0"/>
          <w:w w:val="100"/>
          <w:position w:val="0"/>
          <w:lang w:eastAsia="zh-CN"/>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当需先砌墙后安装门窗框时，宜在预留门窗洞口的同时留出门窗框走头的</w:t>
      </w:r>
      <w:r>
        <w:rPr>
          <w:rFonts w:hint="eastAsia" w:eastAsia="宋体"/>
          <w:color w:val="000000" w:themeColor="text1"/>
          <w:sz w:val="21"/>
          <w:szCs w:val="21"/>
          <w:lang w:val="zh-CN" w:eastAsia="zh-CN" w:bidi="ar-SA"/>
          <w14:textFill>
            <w14:solidFill>
              <w14:schemeClr w14:val="tx1"/>
            </w14:solidFill>
          </w14:textFill>
        </w:rPr>
        <w:t>缺口，</w:t>
      </w:r>
      <w:r>
        <w:rPr>
          <w:rFonts w:hint="eastAsia" w:eastAsia="宋体"/>
          <w:color w:val="000000" w:themeColor="text1"/>
          <w:sz w:val="21"/>
          <w:szCs w:val="21"/>
          <w:lang w:val="en-US" w:eastAsia="zh-CN" w:bidi="ar-SA"/>
          <w14:textFill>
            <w14:solidFill>
              <w14:schemeClr w14:val="tx1"/>
            </w14:solidFill>
          </w14:textFill>
        </w:rPr>
        <w:t>在门窗框安装调整就位后，再封砌缺口。当受条件限制不留走头时，应釆取可靠措施，将门窗框固定在墙内预埋木砖上。</w:t>
      </w:r>
    </w:p>
    <w:p w14:paraId="716778CF">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eastAsia="宋体"/>
          <w:color w:val="000000" w:themeColor="text1"/>
          <w:spacing w:val="0"/>
          <w:w w:val="100"/>
          <w:position w:val="0"/>
          <w:lang w:val="en-US" w:eastAsia="zh-CN"/>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pacing w:val="0"/>
          <w:w w:val="100"/>
          <w:position w:val="0"/>
          <w:lang w:val="en-US" w:eastAsia="zh-CN"/>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在砖石墙上嵌门窗框时，框四角应垫稳，垂直边应钉钉子固定于预埋防腐木</w:t>
      </w:r>
      <w:r>
        <w:rPr>
          <w:rFonts w:hint="eastAsia" w:eastAsia="宋体"/>
          <w:color w:val="000000" w:themeColor="text1"/>
          <w:sz w:val="21"/>
          <w:szCs w:val="21"/>
          <w:lang w:val="zh-CN" w:eastAsia="zh-CN" w:bidi="ar-SA"/>
          <w14:textFill>
            <w14:solidFill>
              <w14:schemeClr w14:val="tx1"/>
            </w14:solidFill>
          </w14:textFill>
        </w:rPr>
        <w:t>砖上，</w:t>
      </w:r>
      <w:r>
        <w:rPr>
          <w:rFonts w:hint="eastAsia" w:eastAsia="宋体"/>
          <w:color w:val="000000" w:themeColor="text1"/>
          <w:sz w:val="21"/>
          <w:szCs w:val="21"/>
          <w:lang w:val="en-US" w:eastAsia="zh-CN" w:bidi="ar-SA"/>
          <w14:textFill>
            <w14:solidFill>
              <w14:schemeClr w14:val="tx1"/>
            </w14:solidFill>
          </w14:textFill>
        </w:rPr>
        <w:t>每边不少于两处，间距不大于</w:t>
      </w:r>
      <w:r>
        <w:rPr>
          <w:rFonts w:hint="eastAsia" w:eastAsia="宋体"/>
          <w:color w:val="000000" w:themeColor="text1"/>
          <w:sz w:val="21"/>
          <w:szCs w:val="21"/>
          <w:lang w:val="en-US" w:eastAsia="en-US" w:bidi="ar-SA"/>
          <w14:textFill>
            <w14:solidFill>
              <w14:schemeClr w14:val="tx1"/>
            </w14:solidFill>
          </w14:textFill>
        </w:rPr>
        <w:t>1.2m</w:t>
      </w:r>
      <w:r>
        <w:rPr>
          <w:rFonts w:hint="eastAsia" w:eastAsia="宋体"/>
          <w:color w:val="000000" w:themeColor="text1"/>
          <w:sz w:val="21"/>
          <w:szCs w:val="21"/>
          <w:lang w:val="en-US" w:eastAsia="zh-CN" w:bidi="ar-SA"/>
          <w14:textFill>
            <w14:solidFill>
              <w14:schemeClr w14:val="tx1"/>
            </w14:solidFill>
          </w14:textFill>
        </w:rPr>
        <w:t>。</w:t>
      </w:r>
    </w:p>
    <w:p w14:paraId="37D1EC64">
      <w:pPr>
        <w:pStyle w:val="17"/>
        <w:widowControl w:val="0"/>
        <w:tabs>
          <w:tab w:val="left" w:pos="885"/>
          <w:tab w:val="left" w:pos="886"/>
        </w:tabs>
        <w:wordWrap/>
        <w:overflowPunct/>
        <w:topLinePunct w:val="0"/>
        <w:bidi w:val="0"/>
        <w:adjustRightInd/>
        <w:spacing w:line="300" w:lineRule="exact"/>
        <w:ind w:left="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bidi="ar-SA"/>
          <w14:textFill>
            <w14:solidFill>
              <w14:schemeClr w14:val="tx1"/>
            </w14:solidFill>
          </w14:textFill>
        </w:rPr>
        <w:t>5.2.</w:t>
      </w:r>
      <w:r>
        <w:rPr>
          <w:rFonts w:hint="eastAsia" w:ascii="黑体" w:eastAsia="黑体" w:cs="黑体"/>
          <w:color w:val="000000" w:themeColor="text1"/>
          <w:sz w:val="21"/>
          <w:szCs w:val="21"/>
          <w:lang w:val="en-US" w:eastAsia="zh-CN" w:bidi="ar-SA"/>
          <w14:textFill>
            <w14:solidFill>
              <w14:schemeClr w14:val="tx1"/>
            </w14:solidFill>
          </w14:textFill>
        </w:rPr>
        <w:t>8</w:t>
      </w:r>
      <w:r>
        <w:rPr>
          <w:rFonts w:hint="eastAsia" w:ascii="黑体" w:eastAsia="黑体" w:cs="黑体"/>
          <w:color w:val="000000" w:themeColor="text1"/>
          <w:sz w:val="21"/>
          <w:szCs w:val="21"/>
          <w:lang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门窗扇安装应符合下列规定：</w:t>
      </w:r>
    </w:p>
    <w:p w14:paraId="0CE50726">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1 门窗扇在抹灰工程完成后进行。安装前检查门窗框、扇质量、型号、规格及</w:t>
      </w:r>
      <w:r>
        <w:rPr>
          <w:rFonts w:hint="eastAsia" w:eastAsia="宋体"/>
          <w:color w:val="000000" w:themeColor="text1"/>
          <w:sz w:val="21"/>
          <w:szCs w:val="21"/>
          <w:lang w:val="zh-CN" w:eastAsia="zh-CN" w:bidi="ar-SA"/>
          <w14:textFill>
            <w14:solidFill>
              <w14:schemeClr w14:val="tx1"/>
            </w14:solidFill>
          </w14:textFill>
        </w:rPr>
        <w:t>尺寸，</w:t>
      </w:r>
      <w:r>
        <w:rPr>
          <w:rFonts w:hint="eastAsia" w:eastAsia="宋体"/>
          <w:color w:val="000000" w:themeColor="text1"/>
          <w:sz w:val="21"/>
          <w:szCs w:val="21"/>
          <w:lang w:val="en-US" w:eastAsia="zh-CN" w:bidi="ar-SA"/>
          <w14:textFill>
            <w14:solidFill>
              <w14:schemeClr w14:val="tx1"/>
            </w14:solidFill>
          </w14:textFill>
        </w:rPr>
        <w:t>如框偏歪、变形，或扇翘曲，或规格尺寸不符，应校正后再行安装。</w:t>
      </w:r>
    </w:p>
    <w:p w14:paraId="3601CA78">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2 安装时应根据框裁口尺寸，并考虑风缝宽度，在门窗扇上划线，再进行锯正、</w:t>
      </w:r>
      <w:r>
        <w:rPr>
          <w:rFonts w:hint="eastAsia" w:eastAsia="宋体"/>
          <w:color w:val="000000" w:themeColor="text1"/>
          <w:sz w:val="21"/>
          <w:szCs w:val="21"/>
          <w:lang w:val="zh-CN" w:eastAsia="zh-CN" w:bidi="ar-SA"/>
          <w14:textFill>
            <w14:solidFill>
              <w14:schemeClr w14:val="tx1"/>
            </w14:solidFill>
          </w14:textFill>
        </w:rPr>
        <w:t>修刨，</w:t>
      </w:r>
      <w:r>
        <w:rPr>
          <w:rFonts w:hint="eastAsia" w:eastAsia="宋体"/>
          <w:color w:val="000000" w:themeColor="text1"/>
          <w:sz w:val="21"/>
          <w:szCs w:val="21"/>
          <w:lang w:val="en-US" w:eastAsia="zh-CN" w:bidi="ar-SA"/>
          <w14:textFill>
            <w14:solidFill>
              <w14:schemeClr w14:val="tx1"/>
            </w14:solidFill>
          </w14:textFill>
        </w:rPr>
        <w:t>高度方向可修刨上</w:t>
      </w:r>
      <w:r>
        <w:rPr>
          <w:rFonts w:hint="eastAsia" w:eastAsia="宋体"/>
          <w:color w:val="000000" w:themeColor="text1"/>
          <w:sz w:val="21"/>
          <w:szCs w:val="21"/>
          <w:lang w:val="zh-CN" w:eastAsia="zh-CN" w:bidi="ar-SA"/>
          <w14:textFill>
            <w14:solidFill>
              <w14:schemeClr w14:val="tx1"/>
            </w14:solidFill>
          </w14:textFill>
        </w:rPr>
        <w:t>眉头，</w:t>
      </w:r>
      <w:r>
        <w:rPr>
          <w:rFonts w:hint="eastAsia" w:eastAsia="宋体"/>
          <w:color w:val="000000" w:themeColor="text1"/>
          <w:sz w:val="21"/>
          <w:szCs w:val="21"/>
          <w:lang w:val="en-US" w:eastAsia="zh-CN" w:bidi="ar-SA"/>
          <w14:textFill>
            <w14:solidFill>
              <w14:schemeClr w14:val="tx1"/>
            </w14:solidFill>
          </w14:textFill>
        </w:rPr>
        <w:t>宽度</w:t>
      </w:r>
      <w:r>
        <w:rPr>
          <w:rFonts w:hint="eastAsia" w:eastAsia="宋体"/>
          <w:color w:val="000000" w:themeColor="text1"/>
          <w:sz w:val="21"/>
          <w:szCs w:val="21"/>
          <w:lang w:val="zh-CN" w:eastAsia="zh-CN" w:bidi="ar-SA"/>
          <w14:textFill>
            <w14:solidFill>
              <w14:schemeClr w14:val="tx1"/>
            </w14:solidFill>
          </w14:textFill>
        </w:rPr>
        <w:t>方向，</w:t>
      </w:r>
      <w:r>
        <w:rPr>
          <w:rFonts w:hint="eastAsia" w:eastAsia="宋体"/>
          <w:color w:val="000000" w:themeColor="text1"/>
          <w:sz w:val="21"/>
          <w:szCs w:val="21"/>
          <w:lang w:val="en-US" w:eastAsia="zh-CN" w:bidi="ar-SA"/>
          <w14:textFill>
            <w14:solidFill>
              <w14:schemeClr w14:val="tx1"/>
            </w14:solidFill>
          </w14:textFill>
        </w:rPr>
        <w:t>应在梃两边同时修刨。宽度不足时，应在装合页边镶贴板条。</w:t>
      </w:r>
    </w:p>
    <w:p w14:paraId="2CB46C18">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3 门窗扇安装的留缝宽度应符合表5.2.8的相关规定。</w:t>
      </w:r>
    </w:p>
    <w:p w14:paraId="290DFCAA">
      <w:pPr>
        <w:pStyle w:val="21"/>
        <w:keepNext w:val="0"/>
        <w:keepLines w:val="0"/>
        <w:widowControl w:val="0"/>
        <w:numPr>
          <w:ilvl w:val="0"/>
          <w:numId w:val="0"/>
        </w:numPr>
        <w:shd w:val="clear" w:color="auto" w:fill="auto"/>
        <w:tabs>
          <w:tab w:val="left" w:pos="355"/>
        </w:tabs>
        <w:wordWrap/>
        <w:overflowPunct/>
        <w:topLinePunct w:val="0"/>
        <w:bidi w:val="0"/>
        <w:adjustRightInd/>
        <w:spacing w:before="0" w:after="0" w:line="300" w:lineRule="exact"/>
        <w:ind w:right="0" w:rightChars="0"/>
        <w:jc w:val="both"/>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p>
    <w:p w14:paraId="4CBEBFB4">
      <w:pPr>
        <w:pStyle w:val="18"/>
        <w:keepNext w:val="0"/>
        <w:keepLines w:val="0"/>
        <w:widowControl w:val="0"/>
        <w:shd w:val="clear" w:color="auto" w:fill="auto"/>
        <w:wordWrap/>
        <w:overflowPunct/>
        <w:topLinePunct w:val="0"/>
        <w:bidi w:val="0"/>
        <w:adjustRightInd/>
        <w:spacing w:before="0" w:line="300" w:lineRule="exact"/>
        <w:ind w:left="0" w:right="0" w:firstLine="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表5.2.8</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平开整樘门窗装配配合缝隙、允许偏差和检验方法             </w:t>
      </w:r>
    </w:p>
    <w:tbl>
      <w:tblPr>
        <w:tblStyle w:val="13"/>
        <w:tblW w:w="0" w:type="auto"/>
        <w:jc w:val="center"/>
        <w:tblLayout w:type="autofit"/>
        <w:tblCellMar>
          <w:top w:w="0" w:type="dxa"/>
          <w:left w:w="10" w:type="dxa"/>
          <w:bottom w:w="0" w:type="dxa"/>
          <w:right w:w="10" w:type="dxa"/>
        </w:tblCellMar>
      </w:tblPr>
      <w:tblGrid>
        <w:gridCol w:w="527"/>
        <w:gridCol w:w="2408"/>
        <w:gridCol w:w="959"/>
        <w:gridCol w:w="1188"/>
        <w:gridCol w:w="1331"/>
        <w:gridCol w:w="1913"/>
      </w:tblGrid>
      <w:tr w14:paraId="648E09B7">
        <w:tblPrEx>
          <w:tblCellMar>
            <w:top w:w="0" w:type="dxa"/>
            <w:left w:w="10" w:type="dxa"/>
            <w:bottom w:w="0" w:type="dxa"/>
            <w:right w:w="10" w:type="dxa"/>
          </w:tblCellMar>
        </w:tblPrEx>
        <w:trPr>
          <w:trHeight w:val="696" w:hRule="exact"/>
          <w:jc w:val="center"/>
        </w:trPr>
        <w:tc>
          <w:tcPr>
            <w:tcW w:w="0" w:type="auto"/>
            <w:tcBorders>
              <w:top w:val="single" w:color="auto" w:sz="4" w:space="0"/>
              <w:left w:val="single" w:color="auto" w:sz="4" w:space="0"/>
            </w:tcBorders>
            <w:shd w:val="clear" w:color="auto" w:fill="FFFFFF"/>
            <w:vAlign w:val="center"/>
          </w:tcPr>
          <w:p w14:paraId="19F1D29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 次</w:t>
            </w:r>
          </w:p>
        </w:tc>
        <w:tc>
          <w:tcPr>
            <w:tcW w:w="3350" w:type="dxa"/>
            <w:gridSpan w:val="2"/>
            <w:tcBorders>
              <w:top w:val="single" w:color="auto" w:sz="4" w:space="0"/>
              <w:left w:val="single" w:color="auto" w:sz="4" w:space="0"/>
            </w:tcBorders>
            <w:shd w:val="clear" w:color="auto" w:fill="FFFFFF"/>
            <w:vAlign w:val="center"/>
          </w:tcPr>
          <w:p w14:paraId="42FA46C9">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1188" w:type="dxa"/>
            <w:tcBorders>
              <w:top w:val="single" w:color="auto" w:sz="4" w:space="0"/>
              <w:left w:val="single" w:color="auto" w:sz="4" w:space="0"/>
            </w:tcBorders>
            <w:shd w:val="clear" w:color="auto" w:fill="FFFFFF"/>
            <w:vAlign w:val="center"/>
          </w:tcPr>
          <w:p w14:paraId="4E4162CF">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 xml:space="preserve">留缝限值 </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0" w:type="auto"/>
            <w:tcBorders>
              <w:top w:val="single" w:color="auto" w:sz="4" w:space="0"/>
              <w:left w:val="single" w:color="auto" w:sz="4" w:space="0"/>
            </w:tcBorders>
            <w:shd w:val="clear" w:color="auto" w:fill="FFFFFF"/>
            <w:vAlign w:val="center"/>
          </w:tcPr>
          <w:p w14:paraId="508BD19B">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 xml:space="preserve">允许偏差 </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0" w:type="auto"/>
            <w:tcBorders>
              <w:top w:val="single" w:color="auto" w:sz="4" w:space="0"/>
              <w:left w:val="single" w:color="auto" w:sz="4" w:space="0"/>
              <w:right w:val="single" w:color="auto" w:sz="4" w:space="0"/>
            </w:tcBorders>
            <w:shd w:val="clear" w:color="auto" w:fill="FFFFFF"/>
            <w:vAlign w:val="center"/>
          </w:tcPr>
          <w:p w14:paraId="3A50C085">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37F150C2">
        <w:tblPrEx>
          <w:tblCellMar>
            <w:top w:w="0" w:type="dxa"/>
            <w:left w:w="10" w:type="dxa"/>
            <w:bottom w:w="0" w:type="dxa"/>
            <w:right w:w="10" w:type="dxa"/>
          </w:tblCellMar>
        </w:tblPrEx>
        <w:trPr>
          <w:trHeight w:val="298" w:hRule="exact"/>
          <w:jc w:val="center"/>
        </w:trPr>
        <w:tc>
          <w:tcPr>
            <w:tcW w:w="0" w:type="auto"/>
            <w:tcBorders>
              <w:top w:val="single" w:color="auto" w:sz="4" w:space="0"/>
              <w:left w:val="single" w:color="auto" w:sz="4" w:space="0"/>
            </w:tcBorders>
            <w:shd w:val="clear" w:color="auto" w:fill="FFFFFF"/>
            <w:vAlign w:val="center"/>
          </w:tcPr>
          <w:p w14:paraId="5D5E9424">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3350" w:type="dxa"/>
            <w:gridSpan w:val="2"/>
            <w:tcBorders>
              <w:top w:val="single" w:color="auto" w:sz="4" w:space="0"/>
              <w:left w:val="single" w:color="auto" w:sz="4" w:space="0"/>
            </w:tcBorders>
            <w:shd w:val="clear" w:color="auto" w:fill="FFFFFF"/>
            <w:vAlign w:val="center"/>
          </w:tcPr>
          <w:p w14:paraId="74E3D657">
            <w:pPr>
              <w:pStyle w:val="21"/>
              <w:keepNext w:val="0"/>
              <w:keepLines w:val="0"/>
              <w:widowControl w:val="0"/>
              <w:shd w:val="clear" w:color="auto" w:fill="auto"/>
              <w:wordWrap/>
              <w:overflowPunct/>
              <w:topLinePunct w:val="0"/>
              <w:bidi w:val="0"/>
              <w:adjustRightInd/>
              <w:spacing w:before="0" w:after="0" w:line="300" w:lineRule="exact"/>
              <w:ind w:left="0" w:leftChars="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门窗框的正、侧面垂直度</w:t>
            </w:r>
          </w:p>
        </w:tc>
        <w:tc>
          <w:tcPr>
            <w:tcW w:w="1188" w:type="dxa"/>
            <w:tcBorders>
              <w:top w:val="single" w:color="auto" w:sz="4" w:space="0"/>
              <w:left w:val="single" w:color="auto" w:sz="4" w:space="0"/>
            </w:tcBorders>
            <w:shd w:val="clear" w:color="auto" w:fill="FFFFFF"/>
            <w:vAlign w:val="top"/>
          </w:tcPr>
          <w:p w14:paraId="4B9F8222">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tcBorders>
              <w:top w:val="single" w:color="auto" w:sz="4" w:space="0"/>
              <w:left w:val="single" w:color="auto" w:sz="4" w:space="0"/>
            </w:tcBorders>
            <w:shd w:val="clear" w:color="auto" w:fill="FFFFFF"/>
            <w:vAlign w:val="center"/>
          </w:tcPr>
          <w:p w14:paraId="094517ED">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0" w:type="auto"/>
            <w:tcBorders>
              <w:top w:val="single" w:color="auto" w:sz="4" w:space="0"/>
              <w:left w:val="single" w:color="auto" w:sz="4" w:space="0"/>
              <w:right w:val="single" w:color="auto" w:sz="4" w:space="0"/>
            </w:tcBorders>
            <w:shd w:val="clear" w:color="auto" w:fill="FFFFFF"/>
            <w:vAlign w:val="center"/>
          </w:tcPr>
          <w:p w14:paraId="32A6D9F2">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垂直检査尺检査</w:t>
            </w:r>
          </w:p>
        </w:tc>
      </w:tr>
      <w:tr w14:paraId="49D28137">
        <w:tblPrEx>
          <w:tblCellMar>
            <w:top w:w="0" w:type="dxa"/>
            <w:left w:w="10" w:type="dxa"/>
            <w:bottom w:w="0" w:type="dxa"/>
            <w:right w:w="10" w:type="dxa"/>
          </w:tblCellMar>
        </w:tblPrEx>
        <w:trPr>
          <w:trHeight w:val="298" w:hRule="exact"/>
          <w:jc w:val="center"/>
        </w:trPr>
        <w:tc>
          <w:tcPr>
            <w:tcW w:w="0" w:type="auto"/>
            <w:vMerge w:val="restart"/>
            <w:tcBorders>
              <w:top w:val="single" w:color="auto" w:sz="4" w:space="0"/>
              <w:left w:val="single" w:color="auto" w:sz="4" w:space="0"/>
            </w:tcBorders>
            <w:shd w:val="clear" w:color="auto" w:fill="FFFFFF"/>
            <w:vAlign w:val="center"/>
          </w:tcPr>
          <w:p w14:paraId="6F80F463">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3350" w:type="dxa"/>
            <w:gridSpan w:val="2"/>
            <w:tcBorders>
              <w:top w:val="single" w:color="auto" w:sz="4" w:space="0"/>
              <w:left w:val="single" w:color="auto" w:sz="4" w:space="0"/>
            </w:tcBorders>
            <w:shd w:val="clear" w:color="auto" w:fill="FFFFFF"/>
            <w:vAlign w:val="center"/>
          </w:tcPr>
          <w:p w14:paraId="0987885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框与扇接缝高低差</w:t>
            </w:r>
          </w:p>
        </w:tc>
        <w:tc>
          <w:tcPr>
            <w:tcW w:w="1188" w:type="dxa"/>
            <w:vMerge w:val="restart"/>
            <w:tcBorders>
              <w:top w:val="single" w:color="auto" w:sz="4" w:space="0"/>
              <w:left w:val="single" w:color="auto" w:sz="4" w:space="0"/>
            </w:tcBorders>
            <w:shd w:val="clear" w:color="auto" w:fill="FFFFFF"/>
            <w:vAlign w:val="top"/>
          </w:tcPr>
          <w:p w14:paraId="6909D3DB">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tcBorders>
              <w:top w:val="single" w:color="auto" w:sz="4" w:space="0"/>
              <w:left w:val="single" w:color="auto" w:sz="4" w:space="0"/>
            </w:tcBorders>
            <w:shd w:val="clear" w:color="auto" w:fill="FFFFFF"/>
            <w:vAlign w:val="center"/>
          </w:tcPr>
          <w:p w14:paraId="0B1CC625">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2F17BFD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用塞尺检査</w:t>
            </w:r>
          </w:p>
        </w:tc>
      </w:tr>
      <w:tr w14:paraId="5653B409">
        <w:tblPrEx>
          <w:tblCellMar>
            <w:top w:w="0" w:type="dxa"/>
            <w:left w:w="10" w:type="dxa"/>
            <w:bottom w:w="0" w:type="dxa"/>
            <w:right w:w="10" w:type="dxa"/>
          </w:tblCellMar>
        </w:tblPrEx>
        <w:trPr>
          <w:trHeight w:val="298" w:hRule="exact"/>
          <w:jc w:val="center"/>
        </w:trPr>
        <w:tc>
          <w:tcPr>
            <w:tcW w:w="0" w:type="auto"/>
            <w:vMerge w:val="continue"/>
            <w:tcBorders>
              <w:left w:val="single" w:color="auto" w:sz="4" w:space="0"/>
            </w:tcBorders>
            <w:shd w:val="clear" w:color="auto" w:fill="FFFFFF"/>
            <w:vAlign w:val="center"/>
          </w:tcPr>
          <w:p w14:paraId="020A704E">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350" w:type="dxa"/>
            <w:gridSpan w:val="2"/>
            <w:tcBorders>
              <w:top w:val="single" w:color="auto" w:sz="4" w:space="0"/>
              <w:left w:val="single" w:color="auto" w:sz="4" w:space="0"/>
            </w:tcBorders>
            <w:shd w:val="clear" w:color="auto" w:fill="FFFFFF"/>
            <w:vAlign w:val="center"/>
          </w:tcPr>
          <w:p w14:paraId="5C1D429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扇与扇接缝高低差</w:t>
            </w:r>
          </w:p>
        </w:tc>
        <w:tc>
          <w:tcPr>
            <w:tcW w:w="1188" w:type="dxa"/>
            <w:vMerge w:val="continue"/>
            <w:tcBorders>
              <w:left w:val="single" w:color="auto" w:sz="4" w:space="0"/>
            </w:tcBorders>
            <w:shd w:val="clear" w:color="auto" w:fill="FFFFFF"/>
            <w:vAlign w:val="top"/>
          </w:tcPr>
          <w:p w14:paraId="0C6A30C9">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tcBorders>
              <w:top w:val="single" w:color="auto" w:sz="4" w:space="0"/>
              <w:left w:val="single" w:color="auto" w:sz="4" w:space="0"/>
            </w:tcBorders>
            <w:shd w:val="clear" w:color="auto" w:fill="FFFFFF"/>
            <w:vAlign w:val="center"/>
          </w:tcPr>
          <w:p w14:paraId="53B4096D">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0" w:type="auto"/>
            <w:vMerge w:val="continue"/>
            <w:tcBorders>
              <w:left w:val="single" w:color="auto" w:sz="4" w:space="0"/>
              <w:right w:val="single" w:color="auto" w:sz="4" w:space="0"/>
            </w:tcBorders>
            <w:shd w:val="clear" w:color="auto" w:fill="FFFFFF"/>
            <w:vAlign w:val="center"/>
          </w:tcPr>
          <w:p w14:paraId="6A7F958A">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3C4C892B">
        <w:tblPrEx>
          <w:tblCellMar>
            <w:top w:w="0" w:type="dxa"/>
            <w:left w:w="10" w:type="dxa"/>
            <w:bottom w:w="0" w:type="dxa"/>
            <w:right w:w="10" w:type="dxa"/>
          </w:tblCellMar>
        </w:tblPrEx>
        <w:trPr>
          <w:trHeight w:val="304" w:hRule="exact"/>
          <w:jc w:val="center"/>
        </w:trPr>
        <w:tc>
          <w:tcPr>
            <w:tcW w:w="0" w:type="auto"/>
            <w:tcBorders>
              <w:top w:val="single" w:color="auto" w:sz="4" w:space="0"/>
              <w:left w:val="single" w:color="auto" w:sz="4" w:space="0"/>
            </w:tcBorders>
            <w:shd w:val="clear" w:color="auto" w:fill="FFFFFF"/>
            <w:vAlign w:val="top"/>
          </w:tcPr>
          <w:p w14:paraId="5BBE2652">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3350" w:type="dxa"/>
            <w:gridSpan w:val="2"/>
            <w:tcBorders>
              <w:top w:val="single" w:color="auto" w:sz="4" w:space="0"/>
              <w:left w:val="single" w:color="auto" w:sz="4" w:space="0"/>
            </w:tcBorders>
            <w:shd w:val="clear" w:color="auto" w:fill="FFFFFF"/>
            <w:vAlign w:val="top"/>
          </w:tcPr>
          <w:p w14:paraId="5B56142A">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门窗扇对口缝</w:t>
            </w:r>
          </w:p>
        </w:tc>
        <w:tc>
          <w:tcPr>
            <w:tcW w:w="1188" w:type="dxa"/>
            <w:tcBorders>
              <w:top w:val="single" w:color="auto" w:sz="4" w:space="0"/>
              <w:left w:val="single" w:color="auto" w:sz="4" w:space="0"/>
            </w:tcBorders>
            <w:shd w:val="clear" w:color="auto" w:fill="FFFFFF"/>
            <w:vAlign w:val="top"/>
          </w:tcPr>
          <w:p w14:paraId="0E7AF54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0" w:type="auto"/>
            <w:tcBorders>
              <w:top w:val="single" w:color="auto" w:sz="4" w:space="0"/>
              <w:left w:val="single" w:color="auto" w:sz="4" w:space="0"/>
            </w:tcBorders>
            <w:shd w:val="clear" w:color="auto" w:fill="FFFFFF"/>
            <w:vAlign w:val="top"/>
          </w:tcPr>
          <w:p w14:paraId="092083B7">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restart"/>
            <w:tcBorders>
              <w:top w:val="single" w:color="auto" w:sz="4" w:space="0"/>
              <w:left w:val="single" w:color="auto" w:sz="4" w:space="0"/>
              <w:right w:val="single" w:color="auto" w:sz="4" w:space="0"/>
            </w:tcBorders>
            <w:shd w:val="clear" w:color="auto" w:fill="FFFFFF"/>
            <w:vAlign w:val="center"/>
          </w:tcPr>
          <w:p w14:paraId="6E05ED9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用塞尺检查</w:t>
            </w:r>
          </w:p>
        </w:tc>
      </w:tr>
      <w:tr w14:paraId="34B608F8">
        <w:tblPrEx>
          <w:tblCellMar>
            <w:top w:w="0" w:type="dxa"/>
            <w:left w:w="10" w:type="dxa"/>
            <w:bottom w:w="0" w:type="dxa"/>
            <w:right w:w="10" w:type="dxa"/>
          </w:tblCellMar>
        </w:tblPrEx>
        <w:trPr>
          <w:trHeight w:val="298" w:hRule="exact"/>
          <w:jc w:val="center"/>
        </w:trPr>
        <w:tc>
          <w:tcPr>
            <w:tcW w:w="0" w:type="auto"/>
            <w:tcBorders>
              <w:top w:val="single" w:color="auto" w:sz="4" w:space="0"/>
              <w:left w:val="single" w:color="auto" w:sz="4" w:space="0"/>
            </w:tcBorders>
            <w:shd w:val="clear" w:color="auto" w:fill="FFFFFF"/>
            <w:vAlign w:val="top"/>
          </w:tcPr>
          <w:p w14:paraId="75B0E743">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3350" w:type="dxa"/>
            <w:gridSpan w:val="2"/>
            <w:tcBorders>
              <w:top w:val="single" w:color="auto" w:sz="4" w:space="0"/>
              <w:left w:val="single" w:color="auto" w:sz="4" w:space="0"/>
            </w:tcBorders>
            <w:shd w:val="clear" w:color="auto" w:fill="FFFFFF"/>
            <w:vAlign w:val="top"/>
          </w:tcPr>
          <w:p w14:paraId="2B4D65AA">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工业厂房、围墙双扇大门对口缝</w:t>
            </w:r>
          </w:p>
        </w:tc>
        <w:tc>
          <w:tcPr>
            <w:tcW w:w="1188" w:type="dxa"/>
            <w:tcBorders>
              <w:top w:val="single" w:color="auto" w:sz="4" w:space="0"/>
              <w:left w:val="single" w:color="auto" w:sz="4" w:space="0"/>
            </w:tcBorders>
            <w:shd w:val="clear" w:color="auto" w:fill="FFFFFF"/>
            <w:vAlign w:val="top"/>
          </w:tcPr>
          <w:p w14:paraId="1CEA666A">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0" w:type="auto"/>
            <w:tcBorders>
              <w:top w:val="single" w:color="auto" w:sz="4" w:space="0"/>
              <w:left w:val="single" w:color="auto" w:sz="4" w:space="0"/>
            </w:tcBorders>
            <w:shd w:val="clear" w:color="auto" w:fill="FFFFFF"/>
            <w:vAlign w:val="top"/>
          </w:tcPr>
          <w:p w14:paraId="4DB235B7">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6A0ABCDC">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25ED2B46">
        <w:tblPrEx>
          <w:tblCellMar>
            <w:top w:w="0" w:type="dxa"/>
            <w:left w:w="10" w:type="dxa"/>
            <w:bottom w:w="0" w:type="dxa"/>
            <w:right w:w="10" w:type="dxa"/>
          </w:tblCellMar>
        </w:tblPrEx>
        <w:trPr>
          <w:trHeight w:val="304" w:hRule="exact"/>
          <w:jc w:val="center"/>
        </w:trPr>
        <w:tc>
          <w:tcPr>
            <w:tcW w:w="0" w:type="auto"/>
            <w:tcBorders>
              <w:top w:val="single" w:color="auto" w:sz="4" w:space="0"/>
              <w:left w:val="single" w:color="auto" w:sz="4" w:space="0"/>
            </w:tcBorders>
            <w:shd w:val="clear" w:color="auto" w:fill="FFFFFF"/>
            <w:vAlign w:val="top"/>
          </w:tcPr>
          <w:p w14:paraId="786DE01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3350" w:type="dxa"/>
            <w:gridSpan w:val="2"/>
            <w:tcBorders>
              <w:top w:val="single" w:color="auto" w:sz="4" w:space="0"/>
              <w:left w:val="single" w:color="auto" w:sz="4" w:space="0"/>
            </w:tcBorders>
            <w:shd w:val="clear" w:color="auto" w:fill="FFFFFF"/>
            <w:vAlign w:val="top"/>
          </w:tcPr>
          <w:p w14:paraId="052D5B2A">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门窗扇与上框间留缝</w:t>
            </w:r>
          </w:p>
        </w:tc>
        <w:tc>
          <w:tcPr>
            <w:tcW w:w="1188" w:type="dxa"/>
            <w:tcBorders>
              <w:top w:val="single" w:color="auto" w:sz="4" w:space="0"/>
              <w:left w:val="single" w:color="auto" w:sz="4" w:space="0"/>
            </w:tcBorders>
            <w:shd w:val="clear" w:color="auto" w:fill="FFFFFF"/>
            <w:vAlign w:val="top"/>
          </w:tcPr>
          <w:p w14:paraId="4F98655C">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0" w:type="auto"/>
            <w:tcBorders>
              <w:top w:val="single" w:color="auto" w:sz="4" w:space="0"/>
              <w:left w:val="single" w:color="auto" w:sz="4" w:space="0"/>
            </w:tcBorders>
            <w:shd w:val="clear" w:color="auto" w:fill="FFFFFF"/>
            <w:vAlign w:val="top"/>
          </w:tcPr>
          <w:p w14:paraId="2D71C783">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4BA417DD">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430E5EA0">
        <w:tblPrEx>
          <w:tblCellMar>
            <w:top w:w="0" w:type="dxa"/>
            <w:left w:w="10" w:type="dxa"/>
            <w:bottom w:w="0" w:type="dxa"/>
            <w:right w:w="10" w:type="dxa"/>
          </w:tblCellMar>
        </w:tblPrEx>
        <w:trPr>
          <w:trHeight w:val="298" w:hRule="exact"/>
          <w:jc w:val="center"/>
        </w:trPr>
        <w:tc>
          <w:tcPr>
            <w:tcW w:w="0" w:type="auto"/>
            <w:tcBorders>
              <w:top w:val="single" w:color="auto" w:sz="4" w:space="0"/>
              <w:left w:val="single" w:color="auto" w:sz="4" w:space="0"/>
            </w:tcBorders>
            <w:shd w:val="clear" w:color="auto" w:fill="FFFFFF"/>
            <w:vAlign w:val="top"/>
          </w:tcPr>
          <w:p w14:paraId="38FF89E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3350" w:type="dxa"/>
            <w:gridSpan w:val="2"/>
            <w:tcBorders>
              <w:top w:val="single" w:color="auto" w:sz="4" w:space="0"/>
              <w:left w:val="single" w:color="auto" w:sz="4" w:space="0"/>
            </w:tcBorders>
            <w:shd w:val="clear" w:color="auto" w:fill="FFFFFF"/>
            <w:vAlign w:val="top"/>
          </w:tcPr>
          <w:p w14:paraId="29FEF95C">
            <w:pPr>
              <w:pStyle w:val="21"/>
              <w:keepNext w:val="0"/>
              <w:keepLines w:val="0"/>
              <w:widowControl w:val="0"/>
              <w:shd w:val="clear" w:color="auto" w:fill="auto"/>
              <w:wordWrap/>
              <w:overflowPunct/>
              <w:topLinePunct w:val="0"/>
              <w:bidi w:val="0"/>
              <w:adjustRightInd/>
              <w:spacing w:before="0" w:after="0" w:line="300" w:lineRule="exact"/>
              <w:ind w:left="0" w:leftChars="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门窗扇与合页侧框间留缝</w:t>
            </w:r>
          </w:p>
        </w:tc>
        <w:tc>
          <w:tcPr>
            <w:tcW w:w="1188" w:type="dxa"/>
            <w:tcBorders>
              <w:top w:val="single" w:color="auto" w:sz="4" w:space="0"/>
              <w:left w:val="single" w:color="auto" w:sz="4" w:space="0"/>
            </w:tcBorders>
            <w:shd w:val="clear" w:color="auto" w:fill="FFFFFF"/>
            <w:vAlign w:val="top"/>
          </w:tcPr>
          <w:p w14:paraId="300E0BFF">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0" w:type="auto"/>
            <w:tcBorders>
              <w:top w:val="single" w:color="auto" w:sz="4" w:space="0"/>
              <w:left w:val="single" w:color="auto" w:sz="4" w:space="0"/>
            </w:tcBorders>
            <w:shd w:val="clear" w:color="auto" w:fill="FFFFFF"/>
            <w:vAlign w:val="top"/>
          </w:tcPr>
          <w:p w14:paraId="6F3FDDD0">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0A6D3BDC">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21F8A95F">
        <w:tblPrEx>
          <w:tblCellMar>
            <w:top w:w="0" w:type="dxa"/>
            <w:left w:w="10" w:type="dxa"/>
            <w:bottom w:w="0" w:type="dxa"/>
            <w:right w:w="10" w:type="dxa"/>
          </w:tblCellMar>
        </w:tblPrEx>
        <w:trPr>
          <w:trHeight w:val="298" w:hRule="exact"/>
          <w:jc w:val="center"/>
        </w:trPr>
        <w:tc>
          <w:tcPr>
            <w:tcW w:w="0" w:type="auto"/>
            <w:tcBorders>
              <w:top w:val="single" w:color="auto" w:sz="4" w:space="0"/>
              <w:left w:val="single" w:color="auto" w:sz="4" w:space="0"/>
            </w:tcBorders>
            <w:shd w:val="clear" w:color="auto" w:fill="FFFFFF"/>
            <w:vAlign w:val="top"/>
          </w:tcPr>
          <w:p w14:paraId="3E74E4F9">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3350" w:type="dxa"/>
            <w:gridSpan w:val="2"/>
            <w:tcBorders>
              <w:top w:val="single" w:color="auto" w:sz="4" w:space="0"/>
              <w:left w:val="single" w:color="auto" w:sz="4" w:space="0"/>
            </w:tcBorders>
            <w:shd w:val="clear" w:color="auto" w:fill="FFFFFF"/>
            <w:vAlign w:val="top"/>
          </w:tcPr>
          <w:p w14:paraId="3C0E510B">
            <w:pPr>
              <w:pStyle w:val="21"/>
              <w:keepNext w:val="0"/>
              <w:keepLines w:val="0"/>
              <w:widowControl w:val="0"/>
              <w:shd w:val="clear" w:color="auto" w:fill="auto"/>
              <w:wordWrap/>
              <w:overflowPunct/>
              <w:topLinePunct w:val="0"/>
              <w:bidi w:val="0"/>
              <w:adjustRightInd/>
              <w:spacing w:before="0" w:after="0" w:line="300" w:lineRule="exact"/>
              <w:ind w:left="0" w:leftChars="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室外门扇与锁侧框间留缝</w:t>
            </w:r>
          </w:p>
        </w:tc>
        <w:tc>
          <w:tcPr>
            <w:tcW w:w="1188" w:type="dxa"/>
            <w:tcBorders>
              <w:top w:val="single" w:color="auto" w:sz="4" w:space="0"/>
              <w:left w:val="single" w:color="auto" w:sz="4" w:space="0"/>
            </w:tcBorders>
            <w:shd w:val="clear" w:color="auto" w:fill="FFFFFF"/>
            <w:vAlign w:val="top"/>
          </w:tcPr>
          <w:p w14:paraId="237A4EE9">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0" w:type="auto"/>
            <w:tcBorders>
              <w:top w:val="single" w:color="auto" w:sz="4" w:space="0"/>
              <w:left w:val="single" w:color="auto" w:sz="4" w:space="0"/>
            </w:tcBorders>
            <w:shd w:val="clear" w:color="auto" w:fill="FFFFFF"/>
            <w:vAlign w:val="top"/>
          </w:tcPr>
          <w:p w14:paraId="52744E0C">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31B20443">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6DAEA8A4">
        <w:tblPrEx>
          <w:tblCellMar>
            <w:top w:w="0" w:type="dxa"/>
            <w:left w:w="10" w:type="dxa"/>
            <w:bottom w:w="0" w:type="dxa"/>
            <w:right w:w="10" w:type="dxa"/>
          </w:tblCellMar>
        </w:tblPrEx>
        <w:trPr>
          <w:trHeight w:val="294" w:hRule="exact"/>
          <w:jc w:val="center"/>
        </w:trPr>
        <w:tc>
          <w:tcPr>
            <w:tcW w:w="0" w:type="auto"/>
            <w:tcBorders>
              <w:top w:val="single" w:color="auto" w:sz="4" w:space="0"/>
              <w:left w:val="single" w:color="auto" w:sz="4" w:space="0"/>
            </w:tcBorders>
            <w:shd w:val="clear" w:color="auto" w:fill="FFFFFF"/>
            <w:vAlign w:val="top"/>
          </w:tcPr>
          <w:p w14:paraId="6B227D2F">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3350" w:type="dxa"/>
            <w:gridSpan w:val="2"/>
            <w:tcBorders>
              <w:top w:val="single" w:color="auto" w:sz="4" w:space="0"/>
              <w:left w:val="single" w:color="auto" w:sz="4" w:space="0"/>
            </w:tcBorders>
            <w:shd w:val="clear" w:color="auto" w:fill="FFFFFF"/>
            <w:vAlign w:val="top"/>
          </w:tcPr>
          <w:p w14:paraId="4E4F321D">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门扇与下框间留缝</w:t>
            </w:r>
          </w:p>
        </w:tc>
        <w:tc>
          <w:tcPr>
            <w:tcW w:w="1188" w:type="dxa"/>
            <w:tcBorders>
              <w:top w:val="single" w:color="auto" w:sz="4" w:space="0"/>
              <w:left w:val="single" w:color="auto" w:sz="4" w:space="0"/>
            </w:tcBorders>
            <w:shd w:val="clear" w:color="auto" w:fill="FFFFFF"/>
            <w:vAlign w:val="top"/>
          </w:tcPr>
          <w:p w14:paraId="1C8C801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0" w:type="auto"/>
            <w:tcBorders>
              <w:top w:val="single" w:color="auto" w:sz="4" w:space="0"/>
              <w:left w:val="single" w:color="auto" w:sz="4" w:space="0"/>
            </w:tcBorders>
            <w:shd w:val="clear" w:color="auto" w:fill="FFFFFF"/>
            <w:vAlign w:val="top"/>
          </w:tcPr>
          <w:p w14:paraId="4792332D">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1434D321">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2BEC6B37">
        <w:tblPrEx>
          <w:tblCellMar>
            <w:top w:w="0" w:type="dxa"/>
            <w:left w:w="10" w:type="dxa"/>
            <w:bottom w:w="0" w:type="dxa"/>
            <w:right w:w="10" w:type="dxa"/>
          </w:tblCellMar>
        </w:tblPrEx>
        <w:trPr>
          <w:trHeight w:val="298" w:hRule="exact"/>
          <w:jc w:val="center"/>
        </w:trPr>
        <w:tc>
          <w:tcPr>
            <w:tcW w:w="0" w:type="auto"/>
            <w:tcBorders>
              <w:top w:val="single" w:color="auto" w:sz="4" w:space="0"/>
              <w:left w:val="single" w:color="auto" w:sz="4" w:space="0"/>
            </w:tcBorders>
            <w:shd w:val="clear" w:color="auto" w:fill="FFFFFF"/>
            <w:vAlign w:val="bottom"/>
          </w:tcPr>
          <w:p w14:paraId="07D35053">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3350" w:type="dxa"/>
            <w:gridSpan w:val="2"/>
            <w:tcBorders>
              <w:top w:val="single" w:color="auto" w:sz="4" w:space="0"/>
              <w:left w:val="single" w:color="auto" w:sz="4" w:space="0"/>
            </w:tcBorders>
            <w:shd w:val="clear" w:color="auto" w:fill="FFFFFF"/>
            <w:vAlign w:val="bottom"/>
          </w:tcPr>
          <w:p w14:paraId="6D8C09A2">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窗扇与下框间留缝</w:t>
            </w:r>
          </w:p>
        </w:tc>
        <w:tc>
          <w:tcPr>
            <w:tcW w:w="1188" w:type="dxa"/>
            <w:tcBorders>
              <w:top w:val="single" w:color="auto" w:sz="4" w:space="0"/>
              <w:left w:val="single" w:color="auto" w:sz="4" w:space="0"/>
            </w:tcBorders>
            <w:shd w:val="clear" w:color="auto" w:fill="FFFFFF"/>
            <w:vAlign w:val="bottom"/>
          </w:tcPr>
          <w:p w14:paraId="71FA3D5B">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0" w:type="auto"/>
            <w:tcBorders>
              <w:top w:val="single" w:color="auto" w:sz="4" w:space="0"/>
              <w:left w:val="single" w:color="auto" w:sz="4" w:space="0"/>
            </w:tcBorders>
            <w:shd w:val="clear" w:color="auto" w:fill="FFFFFF"/>
            <w:vAlign w:val="top"/>
          </w:tcPr>
          <w:p w14:paraId="60FDCB54">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55CDBED2">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758DBD06">
        <w:tblPrEx>
          <w:tblCellMar>
            <w:top w:w="0" w:type="dxa"/>
            <w:left w:w="10" w:type="dxa"/>
            <w:bottom w:w="0" w:type="dxa"/>
            <w:right w:w="10" w:type="dxa"/>
          </w:tblCellMar>
        </w:tblPrEx>
        <w:trPr>
          <w:trHeight w:val="298" w:hRule="exact"/>
          <w:jc w:val="center"/>
        </w:trPr>
        <w:tc>
          <w:tcPr>
            <w:tcW w:w="0" w:type="auto"/>
            <w:tcBorders>
              <w:top w:val="single" w:color="auto" w:sz="4" w:space="0"/>
              <w:left w:val="single" w:color="auto" w:sz="4" w:space="0"/>
            </w:tcBorders>
            <w:shd w:val="clear" w:color="auto" w:fill="FFFFFF"/>
            <w:vAlign w:val="top"/>
          </w:tcPr>
          <w:p w14:paraId="7CCED44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10</w:t>
            </w:r>
          </w:p>
        </w:tc>
        <w:tc>
          <w:tcPr>
            <w:tcW w:w="3350" w:type="dxa"/>
            <w:gridSpan w:val="2"/>
            <w:tcBorders>
              <w:top w:val="single" w:color="auto" w:sz="4" w:space="0"/>
              <w:left w:val="single" w:color="auto" w:sz="4" w:space="0"/>
            </w:tcBorders>
            <w:shd w:val="clear" w:color="auto" w:fill="FFFFFF"/>
            <w:vAlign w:val="top"/>
          </w:tcPr>
          <w:p w14:paraId="726D3AAA">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双层门窗内外框间距</w:t>
            </w:r>
          </w:p>
        </w:tc>
        <w:tc>
          <w:tcPr>
            <w:tcW w:w="1188" w:type="dxa"/>
            <w:tcBorders>
              <w:top w:val="single" w:color="auto" w:sz="4" w:space="0"/>
              <w:left w:val="single" w:color="auto" w:sz="4" w:space="0"/>
            </w:tcBorders>
            <w:shd w:val="clear" w:color="auto" w:fill="FFFFFF"/>
            <w:vAlign w:val="top"/>
          </w:tcPr>
          <w:p w14:paraId="348B04AB">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tcBorders>
              <w:top w:val="single" w:color="auto" w:sz="4" w:space="0"/>
              <w:left w:val="single" w:color="auto" w:sz="4" w:space="0"/>
            </w:tcBorders>
            <w:shd w:val="clear" w:color="auto" w:fill="FFFFFF"/>
            <w:vAlign w:val="top"/>
          </w:tcPr>
          <w:p w14:paraId="402AF889">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0" w:type="auto"/>
            <w:tcBorders>
              <w:top w:val="single" w:color="auto" w:sz="4" w:space="0"/>
              <w:left w:val="single" w:color="auto" w:sz="4" w:space="0"/>
              <w:right w:val="single" w:color="auto" w:sz="4" w:space="0"/>
            </w:tcBorders>
            <w:shd w:val="clear" w:color="auto" w:fill="FFFFFF"/>
            <w:vAlign w:val="top"/>
          </w:tcPr>
          <w:p w14:paraId="60262F8F">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r w14:paraId="1F3D6E8E">
        <w:tblPrEx>
          <w:tblCellMar>
            <w:top w:w="0" w:type="dxa"/>
            <w:left w:w="10" w:type="dxa"/>
            <w:bottom w:w="0" w:type="dxa"/>
            <w:right w:w="10" w:type="dxa"/>
          </w:tblCellMar>
        </w:tblPrEx>
        <w:trPr>
          <w:trHeight w:val="298" w:hRule="exact"/>
          <w:jc w:val="center"/>
        </w:trPr>
        <w:tc>
          <w:tcPr>
            <w:tcW w:w="0" w:type="auto"/>
            <w:vMerge w:val="restart"/>
            <w:tcBorders>
              <w:top w:val="single" w:color="auto" w:sz="4" w:space="0"/>
              <w:left w:val="single" w:color="auto" w:sz="4" w:space="0"/>
            </w:tcBorders>
            <w:shd w:val="clear" w:color="auto" w:fill="FFFFFF"/>
            <w:vAlign w:val="center"/>
          </w:tcPr>
          <w:p w14:paraId="1C6D358D">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11</w:t>
            </w:r>
          </w:p>
        </w:tc>
        <w:tc>
          <w:tcPr>
            <w:tcW w:w="0" w:type="auto"/>
            <w:vMerge w:val="restart"/>
            <w:tcBorders>
              <w:top w:val="single" w:color="auto" w:sz="4" w:space="0"/>
              <w:left w:val="single" w:color="auto" w:sz="4" w:space="0"/>
            </w:tcBorders>
            <w:shd w:val="clear" w:color="auto" w:fill="FFFFFF"/>
            <w:vAlign w:val="center"/>
          </w:tcPr>
          <w:p w14:paraId="443D33F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无下框时门扇与地面间留缝</w:t>
            </w:r>
          </w:p>
        </w:tc>
        <w:tc>
          <w:tcPr>
            <w:tcW w:w="959" w:type="dxa"/>
            <w:tcBorders>
              <w:top w:val="single" w:color="auto" w:sz="4" w:space="0"/>
              <w:left w:val="single" w:color="auto" w:sz="4" w:space="0"/>
            </w:tcBorders>
            <w:shd w:val="clear" w:color="auto" w:fill="FFFFFF"/>
            <w:vAlign w:val="top"/>
          </w:tcPr>
          <w:p w14:paraId="5D806B33">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室外门</w:t>
            </w:r>
          </w:p>
        </w:tc>
        <w:tc>
          <w:tcPr>
            <w:tcW w:w="1188" w:type="dxa"/>
            <w:tcBorders>
              <w:top w:val="single" w:color="auto" w:sz="4" w:space="0"/>
              <w:left w:val="single" w:color="auto" w:sz="4" w:space="0"/>
            </w:tcBorders>
            <w:shd w:val="clear" w:color="auto" w:fill="FFFFFF"/>
            <w:vAlign w:val="top"/>
          </w:tcPr>
          <w:p w14:paraId="07C75FC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0" w:type="auto"/>
            <w:tcBorders>
              <w:top w:val="single" w:color="auto" w:sz="4" w:space="0"/>
              <w:left w:val="single" w:color="auto" w:sz="4" w:space="0"/>
            </w:tcBorders>
            <w:shd w:val="clear" w:color="auto" w:fill="FFFFFF"/>
            <w:vAlign w:val="top"/>
          </w:tcPr>
          <w:p w14:paraId="3A8DE47A">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restart"/>
            <w:tcBorders>
              <w:top w:val="single" w:color="auto" w:sz="4" w:space="0"/>
              <w:left w:val="single" w:color="auto" w:sz="4" w:space="0"/>
              <w:right w:val="single" w:color="auto" w:sz="4" w:space="0"/>
            </w:tcBorders>
            <w:shd w:val="clear" w:color="auto" w:fill="FFFFFF"/>
            <w:vAlign w:val="center"/>
          </w:tcPr>
          <w:p w14:paraId="3FDA9DFC">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用钢直尺或塞尺检査</w:t>
            </w:r>
          </w:p>
        </w:tc>
      </w:tr>
      <w:tr w14:paraId="441888A5">
        <w:tblPrEx>
          <w:tblCellMar>
            <w:top w:w="0" w:type="dxa"/>
            <w:left w:w="10" w:type="dxa"/>
            <w:bottom w:w="0" w:type="dxa"/>
            <w:right w:w="10" w:type="dxa"/>
          </w:tblCellMar>
        </w:tblPrEx>
        <w:trPr>
          <w:trHeight w:val="298" w:hRule="exact"/>
          <w:jc w:val="center"/>
        </w:trPr>
        <w:tc>
          <w:tcPr>
            <w:tcW w:w="0" w:type="auto"/>
            <w:vMerge w:val="continue"/>
            <w:tcBorders>
              <w:left w:val="single" w:color="auto" w:sz="4" w:space="0"/>
            </w:tcBorders>
            <w:shd w:val="clear" w:color="auto" w:fill="FFFFFF"/>
            <w:vAlign w:val="center"/>
          </w:tcPr>
          <w:p w14:paraId="2931CC95">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tcBorders>
            <w:shd w:val="clear" w:color="auto" w:fill="FFFFFF"/>
            <w:vAlign w:val="center"/>
          </w:tcPr>
          <w:p w14:paraId="3D3812A3">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959" w:type="dxa"/>
            <w:tcBorders>
              <w:top w:val="single" w:color="auto" w:sz="4" w:space="0"/>
              <w:left w:val="single" w:color="auto" w:sz="4" w:space="0"/>
            </w:tcBorders>
            <w:shd w:val="clear" w:color="auto" w:fill="FFFFFF"/>
            <w:vAlign w:val="top"/>
          </w:tcPr>
          <w:p w14:paraId="4342B3F9">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室内门</w:t>
            </w:r>
          </w:p>
        </w:tc>
        <w:tc>
          <w:tcPr>
            <w:tcW w:w="1188" w:type="dxa"/>
            <w:vMerge w:val="restart"/>
            <w:tcBorders>
              <w:top w:val="single" w:color="auto" w:sz="4" w:space="0"/>
              <w:left w:val="single" w:color="auto" w:sz="4" w:space="0"/>
            </w:tcBorders>
            <w:shd w:val="clear" w:color="auto" w:fill="FFFFFF"/>
            <w:vAlign w:val="center"/>
          </w:tcPr>
          <w:p w14:paraId="08AD493B">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0" w:type="auto"/>
            <w:tcBorders>
              <w:top w:val="single" w:color="auto" w:sz="4" w:space="0"/>
              <w:left w:val="single" w:color="auto" w:sz="4" w:space="0"/>
            </w:tcBorders>
            <w:shd w:val="clear" w:color="auto" w:fill="FFFFFF"/>
            <w:vAlign w:val="top"/>
          </w:tcPr>
          <w:p w14:paraId="45E4F2E1">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59B0AB57">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08F6763D">
        <w:tblPrEx>
          <w:tblCellMar>
            <w:top w:w="0" w:type="dxa"/>
            <w:left w:w="10" w:type="dxa"/>
            <w:bottom w:w="0" w:type="dxa"/>
            <w:right w:w="10" w:type="dxa"/>
          </w:tblCellMar>
        </w:tblPrEx>
        <w:trPr>
          <w:trHeight w:val="298" w:hRule="exact"/>
          <w:jc w:val="center"/>
        </w:trPr>
        <w:tc>
          <w:tcPr>
            <w:tcW w:w="0" w:type="auto"/>
            <w:vMerge w:val="continue"/>
            <w:tcBorders>
              <w:left w:val="single" w:color="auto" w:sz="4" w:space="0"/>
            </w:tcBorders>
            <w:shd w:val="clear" w:color="auto" w:fill="FFFFFF"/>
            <w:vAlign w:val="center"/>
          </w:tcPr>
          <w:p w14:paraId="18A69447">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tcBorders>
            <w:shd w:val="clear" w:color="auto" w:fill="FFFFFF"/>
            <w:vAlign w:val="center"/>
          </w:tcPr>
          <w:p w14:paraId="28A618F8">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959" w:type="dxa"/>
            <w:tcBorders>
              <w:top w:val="single" w:color="auto" w:sz="4" w:space="0"/>
              <w:left w:val="single" w:color="auto" w:sz="4" w:space="0"/>
            </w:tcBorders>
            <w:shd w:val="clear" w:color="auto" w:fill="FFFFFF"/>
            <w:vAlign w:val="bottom"/>
          </w:tcPr>
          <w:p w14:paraId="68663FA5">
            <w:pPr>
              <w:pStyle w:val="21"/>
              <w:keepNext w:val="0"/>
              <w:keepLines w:val="0"/>
              <w:widowControl w:val="0"/>
              <w:shd w:val="clear" w:color="auto" w:fill="auto"/>
              <w:wordWrap/>
              <w:overflowPunct/>
              <w:topLinePunct w:val="0"/>
              <w:bidi w:val="0"/>
              <w:adjustRightInd/>
              <w:spacing w:before="0" w:after="0" w:line="300" w:lineRule="exact"/>
              <w:ind w:left="0" w:right="0" w:firstLine="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卫生间门</w:t>
            </w:r>
          </w:p>
        </w:tc>
        <w:tc>
          <w:tcPr>
            <w:tcW w:w="1188" w:type="dxa"/>
            <w:vMerge w:val="continue"/>
            <w:tcBorders>
              <w:left w:val="single" w:color="auto" w:sz="4" w:space="0"/>
            </w:tcBorders>
            <w:shd w:val="clear" w:color="auto" w:fill="FFFFFF"/>
            <w:vAlign w:val="center"/>
          </w:tcPr>
          <w:p w14:paraId="79380742">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tcBorders>
              <w:top w:val="single" w:color="auto" w:sz="4" w:space="0"/>
              <w:left w:val="single" w:color="auto" w:sz="4" w:space="0"/>
            </w:tcBorders>
            <w:shd w:val="clear" w:color="auto" w:fill="FFFFFF"/>
            <w:vAlign w:val="top"/>
          </w:tcPr>
          <w:p w14:paraId="544D70AF">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00717D18">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0F8B0418">
        <w:tblPrEx>
          <w:tblCellMar>
            <w:top w:w="0" w:type="dxa"/>
            <w:left w:w="10" w:type="dxa"/>
            <w:bottom w:w="0" w:type="dxa"/>
            <w:right w:w="10" w:type="dxa"/>
          </w:tblCellMar>
        </w:tblPrEx>
        <w:trPr>
          <w:trHeight w:val="304" w:hRule="exact"/>
          <w:jc w:val="center"/>
        </w:trPr>
        <w:tc>
          <w:tcPr>
            <w:tcW w:w="0" w:type="auto"/>
            <w:vMerge w:val="continue"/>
            <w:tcBorders>
              <w:left w:val="single" w:color="auto" w:sz="4" w:space="0"/>
            </w:tcBorders>
            <w:shd w:val="clear" w:color="auto" w:fill="FFFFFF"/>
            <w:vAlign w:val="center"/>
          </w:tcPr>
          <w:p w14:paraId="769491EA">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tcBorders>
            <w:shd w:val="clear" w:color="auto" w:fill="FFFFFF"/>
            <w:vAlign w:val="center"/>
          </w:tcPr>
          <w:p w14:paraId="4D7CAECB">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959" w:type="dxa"/>
            <w:tcBorders>
              <w:top w:val="single" w:color="auto" w:sz="4" w:space="0"/>
              <w:left w:val="single" w:color="auto" w:sz="4" w:space="0"/>
            </w:tcBorders>
            <w:shd w:val="clear" w:color="auto" w:fill="FFFFFF"/>
            <w:vAlign w:val="top"/>
          </w:tcPr>
          <w:p w14:paraId="2D2F770C">
            <w:pPr>
              <w:pStyle w:val="21"/>
              <w:keepNext w:val="0"/>
              <w:keepLines w:val="0"/>
              <w:widowControl w:val="0"/>
              <w:shd w:val="clear" w:color="auto" w:fill="auto"/>
              <w:wordWrap/>
              <w:overflowPunct/>
              <w:topLinePunct w:val="0"/>
              <w:bidi w:val="0"/>
              <w:adjustRightInd/>
              <w:spacing w:before="0" w:after="0" w:line="300" w:lineRule="exact"/>
              <w:ind w:left="0" w:right="0" w:firstLine="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厂房大门</w:t>
            </w:r>
          </w:p>
        </w:tc>
        <w:tc>
          <w:tcPr>
            <w:tcW w:w="1188" w:type="dxa"/>
            <w:vMerge w:val="restart"/>
            <w:tcBorders>
              <w:top w:val="single" w:color="auto" w:sz="4" w:space="0"/>
              <w:left w:val="single" w:color="auto" w:sz="4" w:space="0"/>
            </w:tcBorders>
            <w:shd w:val="clear" w:color="auto" w:fill="FFFFFF"/>
            <w:vAlign w:val="center"/>
          </w:tcPr>
          <w:p w14:paraId="0ADBCC56">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0" w:type="auto"/>
            <w:vMerge w:val="restart"/>
            <w:tcBorders>
              <w:top w:val="single" w:color="auto" w:sz="4" w:space="0"/>
              <w:left w:val="single" w:color="auto" w:sz="4" w:space="0"/>
            </w:tcBorders>
            <w:shd w:val="clear" w:color="auto" w:fill="FFFFFF"/>
            <w:vAlign w:val="top"/>
          </w:tcPr>
          <w:p w14:paraId="57489923">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right w:val="single" w:color="auto" w:sz="4" w:space="0"/>
            </w:tcBorders>
            <w:shd w:val="clear" w:color="auto" w:fill="FFFFFF"/>
            <w:vAlign w:val="center"/>
          </w:tcPr>
          <w:p w14:paraId="3B3E88DF">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r w14:paraId="55CE5F72">
        <w:tblPrEx>
          <w:tblCellMar>
            <w:top w:w="0" w:type="dxa"/>
            <w:left w:w="10" w:type="dxa"/>
            <w:bottom w:w="0" w:type="dxa"/>
            <w:right w:w="10" w:type="dxa"/>
          </w:tblCellMar>
        </w:tblPrEx>
        <w:trPr>
          <w:trHeight w:val="304" w:hRule="exact"/>
          <w:jc w:val="center"/>
        </w:trPr>
        <w:tc>
          <w:tcPr>
            <w:tcW w:w="0" w:type="auto"/>
            <w:vMerge w:val="continue"/>
            <w:tcBorders>
              <w:left w:val="single" w:color="auto" w:sz="4" w:space="0"/>
            </w:tcBorders>
            <w:shd w:val="clear" w:color="auto" w:fill="FFFFFF"/>
            <w:vAlign w:val="center"/>
          </w:tcPr>
          <w:p w14:paraId="163FF9E4">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tcBorders>
            <w:shd w:val="clear" w:color="auto" w:fill="FFFFFF"/>
            <w:vAlign w:val="center"/>
          </w:tcPr>
          <w:p w14:paraId="7F3C91C4">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959" w:type="dxa"/>
            <w:tcBorders>
              <w:top w:val="single" w:color="auto" w:sz="4" w:space="0"/>
              <w:left w:val="single" w:color="auto" w:sz="4" w:space="0"/>
            </w:tcBorders>
            <w:shd w:val="clear" w:color="auto" w:fill="FFFFFF"/>
            <w:vAlign w:val="top"/>
          </w:tcPr>
          <w:p w14:paraId="2C73AC83">
            <w:pPr>
              <w:pStyle w:val="21"/>
              <w:keepNext w:val="0"/>
              <w:keepLines w:val="0"/>
              <w:widowControl w:val="0"/>
              <w:shd w:val="clear" w:color="auto" w:fill="auto"/>
              <w:wordWrap/>
              <w:overflowPunct/>
              <w:topLinePunct w:val="0"/>
              <w:bidi w:val="0"/>
              <w:adjustRightInd/>
              <w:spacing w:before="0" w:after="0" w:line="300" w:lineRule="exact"/>
              <w:ind w:left="0" w:right="0" w:firstLine="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围墙大门</w:t>
            </w:r>
          </w:p>
        </w:tc>
        <w:tc>
          <w:tcPr>
            <w:tcW w:w="1188" w:type="dxa"/>
            <w:vMerge w:val="continue"/>
            <w:tcBorders>
              <w:left w:val="single" w:color="auto" w:sz="4" w:space="0"/>
            </w:tcBorders>
            <w:shd w:val="clear" w:color="auto" w:fill="FFFFFF"/>
            <w:vAlign w:val="center"/>
          </w:tcPr>
          <w:p w14:paraId="07C3A127">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tcBorders>
            <w:shd w:val="clear" w:color="auto" w:fill="FFFFFF"/>
            <w:vAlign w:val="top"/>
          </w:tcPr>
          <w:p w14:paraId="7A4F386B">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tcBorders>
              <w:top w:val="single" w:color="auto" w:sz="4" w:space="0"/>
              <w:left w:val="single" w:color="auto" w:sz="4" w:space="0"/>
              <w:right w:val="single" w:color="auto" w:sz="4" w:space="0"/>
            </w:tcBorders>
            <w:shd w:val="clear" w:color="auto" w:fill="FFFFFF"/>
            <w:vAlign w:val="top"/>
          </w:tcPr>
          <w:p w14:paraId="652F66D2">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用钢直尺或塞尺检查</w:t>
            </w:r>
          </w:p>
        </w:tc>
      </w:tr>
      <w:tr w14:paraId="2F268776">
        <w:tblPrEx>
          <w:tblCellMar>
            <w:top w:w="0" w:type="dxa"/>
            <w:left w:w="10" w:type="dxa"/>
            <w:bottom w:w="0" w:type="dxa"/>
            <w:right w:w="10" w:type="dxa"/>
          </w:tblCellMar>
        </w:tblPrEx>
        <w:trPr>
          <w:trHeight w:val="298" w:hRule="exact"/>
          <w:jc w:val="center"/>
        </w:trPr>
        <w:tc>
          <w:tcPr>
            <w:tcW w:w="0" w:type="auto"/>
            <w:vMerge w:val="restart"/>
            <w:tcBorders>
              <w:top w:val="single" w:color="auto" w:sz="4" w:space="0"/>
              <w:left w:val="single" w:color="auto" w:sz="4" w:space="0"/>
            </w:tcBorders>
            <w:shd w:val="clear" w:color="auto" w:fill="FFFFFF"/>
            <w:vAlign w:val="center"/>
          </w:tcPr>
          <w:p w14:paraId="25A528B9">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12</w:t>
            </w:r>
          </w:p>
        </w:tc>
        <w:tc>
          <w:tcPr>
            <w:tcW w:w="0" w:type="auto"/>
            <w:vMerge w:val="restart"/>
            <w:tcBorders>
              <w:top w:val="single" w:color="auto" w:sz="4" w:space="0"/>
              <w:left w:val="single" w:color="auto" w:sz="4" w:space="0"/>
            </w:tcBorders>
            <w:shd w:val="clear" w:color="auto" w:fill="FFFFFF"/>
            <w:vAlign w:val="center"/>
          </w:tcPr>
          <w:p w14:paraId="42EA6F4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框与扇搭接宽度</w:t>
            </w:r>
          </w:p>
        </w:tc>
        <w:tc>
          <w:tcPr>
            <w:tcW w:w="959" w:type="dxa"/>
            <w:tcBorders>
              <w:top w:val="single" w:color="auto" w:sz="4" w:space="0"/>
              <w:left w:val="single" w:color="auto" w:sz="4" w:space="0"/>
            </w:tcBorders>
            <w:shd w:val="clear" w:color="auto" w:fill="FFFFFF"/>
            <w:vAlign w:val="top"/>
          </w:tcPr>
          <w:p w14:paraId="5E7EF81F">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w:t>
            </w:r>
          </w:p>
        </w:tc>
        <w:tc>
          <w:tcPr>
            <w:tcW w:w="1188" w:type="dxa"/>
            <w:tcBorders>
              <w:top w:val="single" w:color="auto" w:sz="4" w:space="0"/>
              <w:left w:val="single" w:color="auto" w:sz="4" w:space="0"/>
            </w:tcBorders>
            <w:shd w:val="clear" w:color="auto" w:fill="FFFFFF"/>
            <w:vAlign w:val="top"/>
          </w:tcPr>
          <w:p w14:paraId="4A857111">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tcBorders>
              <w:top w:val="single" w:color="auto" w:sz="4" w:space="0"/>
              <w:left w:val="single" w:color="auto" w:sz="4" w:space="0"/>
            </w:tcBorders>
            <w:shd w:val="clear" w:color="auto" w:fill="FFFFFF"/>
            <w:vAlign w:val="top"/>
          </w:tcPr>
          <w:p w14:paraId="068C0ADB">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4B96786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r w14:paraId="624D282E">
        <w:tblPrEx>
          <w:tblCellMar>
            <w:top w:w="0" w:type="dxa"/>
            <w:left w:w="10" w:type="dxa"/>
            <w:bottom w:w="0" w:type="dxa"/>
            <w:right w:w="10" w:type="dxa"/>
          </w:tblCellMar>
        </w:tblPrEx>
        <w:trPr>
          <w:trHeight w:val="325" w:hRule="exact"/>
          <w:jc w:val="center"/>
        </w:trPr>
        <w:tc>
          <w:tcPr>
            <w:tcW w:w="0" w:type="auto"/>
            <w:vMerge w:val="continue"/>
            <w:tcBorders>
              <w:left w:val="single" w:color="auto" w:sz="4" w:space="0"/>
              <w:bottom w:val="single" w:color="auto" w:sz="4" w:space="0"/>
            </w:tcBorders>
            <w:shd w:val="clear" w:color="auto" w:fill="FFFFFF"/>
            <w:vAlign w:val="center"/>
          </w:tcPr>
          <w:p w14:paraId="4614A641">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vMerge w:val="continue"/>
            <w:tcBorders>
              <w:left w:val="single" w:color="auto" w:sz="4" w:space="0"/>
              <w:bottom w:val="single" w:color="auto" w:sz="4" w:space="0"/>
            </w:tcBorders>
            <w:shd w:val="clear" w:color="auto" w:fill="FFFFFF"/>
            <w:vAlign w:val="center"/>
          </w:tcPr>
          <w:p w14:paraId="4310428D">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959" w:type="dxa"/>
            <w:tcBorders>
              <w:top w:val="single" w:color="auto" w:sz="4" w:space="0"/>
              <w:left w:val="single" w:color="auto" w:sz="4" w:space="0"/>
              <w:bottom w:val="single" w:color="auto" w:sz="4" w:space="0"/>
            </w:tcBorders>
            <w:shd w:val="clear" w:color="auto" w:fill="FFFFFF"/>
            <w:vAlign w:val="center"/>
          </w:tcPr>
          <w:p w14:paraId="3424F7E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窗</w:t>
            </w:r>
          </w:p>
        </w:tc>
        <w:tc>
          <w:tcPr>
            <w:tcW w:w="1188" w:type="dxa"/>
            <w:tcBorders>
              <w:top w:val="single" w:color="auto" w:sz="4" w:space="0"/>
              <w:left w:val="single" w:color="auto" w:sz="4" w:space="0"/>
              <w:bottom w:val="single" w:color="auto" w:sz="4" w:space="0"/>
            </w:tcBorders>
            <w:shd w:val="clear" w:color="auto" w:fill="FFFFFF"/>
            <w:vAlign w:val="top"/>
          </w:tcPr>
          <w:p w14:paraId="443BC3B1">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0" w:type="auto"/>
            <w:tcBorders>
              <w:top w:val="single" w:color="auto" w:sz="4" w:space="0"/>
              <w:left w:val="single" w:color="auto" w:sz="4" w:space="0"/>
              <w:bottom w:val="single" w:color="auto" w:sz="4" w:space="0"/>
            </w:tcBorders>
            <w:shd w:val="clear" w:color="auto" w:fill="FFFFFF"/>
            <w:vAlign w:val="center"/>
          </w:tcPr>
          <w:p w14:paraId="59C1657C">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0" w:type="auto"/>
            <w:vMerge w:val="continue"/>
            <w:tcBorders>
              <w:left w:val="single" w:color="auto" w:sz="4" w:space="0"/>
              <w:bottom w:val="single" w:color="auto" w:sz="4" w:space="0"/>
              <w:right w:val="single" w:color="auto" w:sz="4" w:space="0"/>
            </w:tcBorders>
            <w:shd w:val="clear" w:color="auto" w:fill="FFFFFF"/>
            <w:vAlign w:val="center"/>
          </w:tcPr>
          <w:p w14:paraId="349DEA7F">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tc>
      </w:tr>
    </w:tbl>
    <w:p w14:paraId="7D636CBD">
      <w:pPr>
        <w:pStyle w:val="18"/>
        <w:widowControl w:val="0"/>
        <w:wordWrap/>
        <w:overflowPunct/>
        <w:topLinePunct w:val="0"/>
        <w:bidi w:val="0"/>
        <w:adjustRightInd/>
        <w:spacing w:line="300" w:lineRule="exact"/>
        <w:ind w:firstLine="0"/>
        <w:jc w:val="both"/>
        <w:textAlignment w:val="auto"/>
        <w:rPr>
          <w:rFonts w:hint="eastAsia" w:ascii="黑体" w:hAnsi="黑体" w:eastAsia="黑体" w:cs="黑体"/>
          <w:color w:val="000000" w:themeColor="text1"/>
          <w:sz w:val="21"/>
          <w:szCs w:val="21"/>
          <w:lang w:val="en-US" w:eastAsia="zh-CN" w:bidi="en-US"/>
          <w14:textFill>
            <w14:solidFill>
              <w14:schemeClr w14:val="tx1"/>
            </w14:solidFill>
          </w14:textFill>
        </w:rPr>
      </w:pPr>
      <w:r>
        <w:rPr>
          <w:rFonts w:hint="eastAsia" w:ascii="黑体" w:hAnsi="黑体" w:eastAsia="黑体" w:cs="黑体"/>
          <w:color w:val="000000" w:themeColor="text1"/>
          <w:sz w:val="21"/>
          <w:szCs w:val="21"/>
          <w:lang w:val="en-US" w:eastAsia="zh-CN" w:bidi="en-US"/>
          <w14:textFill>
            <w14:solidFill>
              <w14:schemeClr w14:val="tx1"/>
            </w14:solidFill>
          </w14:textFill>
        </w:rPr>
        <w:t xml:space="preserve">5.2.9 </w:t>
      </w:r>
      <w:r>
        <w:rPr>
          <w:rFonts w:hint="eastAsia" w:eastAsia="宋体"/>
          <w:color w:val="000000" w:themeColor="text1"/>
          <w:sz w:val="21"/>
          <w:szCs w:val="21"/>
          <w:lang w:val="en-US" w:eastAsia="zh-CN" w:bidi="ar-SA"/>
          <w14:textFill>
            <w14:solidFill>
              <w14:schemeClr w14:val="tx1"/>
            </w14:solidFill>
          </w14:textFill>
        </w:rPr>
        <w:t>五金安装应符合下列规定：</w:t>
      </w:r>
    </w:p>
    <w:p w14:paraId="2B51E1CF">
      <w:pPr>
        <w:pStyle w:val="18"/>
        <w:widowControl w:val="0"/>
        <w:wordWrap/>
        <w:overflowPunct/>
        <w:topLinePunct w:val="0"/>
        <w:bidi w:val="0"/>
        <w:adjustRightInd/>
        <w:spacing w:line="300" w:lineRule="exact"/>
        <w:ind w:firstLine="420" w:firstLineChars="200"/>
        <w:jc w:val="both"/>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安装门窗小五金应避开木节或已填补的木节处。小五金均应位置正确</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用木螺钉固定</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不得用钉子代替</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应先将木螺钉打入1/3</w:t>
      </w:r>
      <w:r>
        <w:rPr>
          <w:rFonts w:hint="eastAsia" w:ascii="宋体" w:hAnsi="宋体" w:eastAsia="宋体" w:cs="宋体"/>
          <w:color w:val="000000" w:themeColor="text1"/>
          <w:kern w:val="0"/>
          <w:sz w:val="21"/>
          <w:szCs w:val="21"/>
          <w:u w:val="none"/>
          <w:shd w:val="clear" w:color="auto" w:fill="auto"/>
          <w:lang w:val="zh-CN" w:eastAsia="zh-CN" w:bidi="ar-SA"/>
          <w14:textFill>
            <w14:solidFill>
              <w14:schemeClr w14:val="tx1"/>
            </w14:solidFill>
          </w14:textFill>
        </w:rPr>
        <w:t>深度</w:t>
      </w:r>
      <w:r>
        <w:rPr>
          <w:rFonts w:hint="eastAsia" w:eastAsia="宋体" w:cs="宋体"/>
          <w:color w:val="000000" w:themeColor="text1"/>
          <w:kern w:val="0"/>
          <w:sz w:val="21"/>
          <w:szCs w:val="21"/>
          <w:u w:val="none"/>
          <w:shd w:val="clear" w:color="auto" w:fill="auto"/>
          <w:lang w:val="zh-CN" w:eastAsia="zh-CN" w:bidi="ar-SA"/>
          <w14:textFill>
            <w14:solidFill>
              <w14:schemeClr w14:val="tx1"/>
            </w14:solidFill>
          </w14:textFill>
        </w:rPr>
        <w:t>，</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紧固，</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严禁打入全部深度。当系硬木门窗框扇时</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应先钻2/3 深度的孔</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孔径为螺钉直径的</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0.9</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倍</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再将木螺钉由孔中拧入。</w:t>
      </w:r>
    </w:p>
    <w:p w14:paraId="780F916C">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合页距门窗上、下端宜取立梃高度的1/10</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并避开上下冒头。在框上按合页大小划线</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并剔出合页槽</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槽深</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必须</w:t>
      </w:r>
      <w:r>
        <w:rPr>
          <w:rFonts w:hint="eastAsia" w:ascii="宋体" w:hAnsi="宋体" w:eastAsia="宋体" w:cs="宋体"/>
          <w:color w:val="000000" w:themeColor="text1"/>
          <w:lang w:val="en-US" w:eastAsia="zh-CN"/>
          <w14:textFill>
            <w14:solidFill>
              <w14:schemeClr w14:val="tx1"/>
            </w14:solidFill>
          </w14:textFill>
        </w:rPr>
        <w:t>应</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与合页厚度相适应</w:t>
      </w:r>
      <w:r>
        <w:rPr>
          <w:rFonts w:hint="eastAsia" w:eastAsia="宋体" w:cs="宋体"/>
          <w:color w:val="000000" w:themeColor="text1"/>
          <w:kern w:val="0"/>
          <w:sz w:val="21"/>
          <w:szCs w:val="21"/>
          <w:u w:val="none"/>
          <w:shd w:val="clear" w:color="auto" w:fill="auto"/>
          <w:lang w:val="en-US" w:eastAsia="zh-CN" w:bidi="ar-SA"/>
          <w14:textFill>
            <w14:solidFill>
              <w14:schemeClr w14:val="tx1"/>
            </w14:solidFill>
          </w14:textFill>
        </w:rPr>
        <w:t>。</w:t>
      </w:r>
    </w:p>
    <w:p w14:paraId="2ABAD9EE">
      <w:pPr>
        <w:pStyle w:val="21"/>
        <w:keepNext w:val="0"/>
        <w:keepLines w:val="0"/>
        <w:widowControl w:val="0"/>
        <w:numPr>
          <w:ilvl w:val="0"/>
          <w:numId w:val="0"/>
        </w:numPr>
        <w:shd w:val="clear" w:color="auto" w:fill="auto"/>
        <w:tabs>
          <w:tab w:val="left" w:pos="355"/>
        </w:tabs>
        <w:wordWrap/>
        <w:overflowPunct/>
        <w:topLinePunct w:val="0"/>
        <w:bidi w:val="0"/>
        <w:adjustRightInd/>
        <w:spacing w:before="0" w:after="0" w:line="300" w:lineRule="exact"/>
        <w:ind w:left="0" w:leftChars="0" w:right="0" w:rightChars="0" w:firstLine="420" w:firstLineChars="200"/>
        <w:jc w:val="both"/>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门窗拉手应位于门窗高度中点以下</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窗拉手距地面以</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1.5</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m~</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1.6m</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为宜</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门拉手距地面以0</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.9</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m~</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1.05m</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为宜</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门拉手应里外一致</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p>
    <w:p w14:paraId="3D54A4E9">
      <w:pPr>
        <w:pStyle w:val="21"/>
        <w:keepNext w:val="0"/>
        <w:keepLines w:val="0"/>
        <w:widowControl w:val="0"/>
        <w:numPr>
          <w:ilvl w:val="0"/>
          <w:numId w:val="0"/>
        </w:numPr>
        <w:shd w:val="clear" w:color="auto" w:fill="auto"/>
        <w:tabs>
          <w:tab w:val="left" w:pos="355"/>
        </w:tabs>
        <w:wordWrap/>
        <w:overflowPunct/>
        <w:topLinePunct w:val="0"/>
        <w:bidi w:val="0"/>
        <w:adjustRightInd/>
        <w:spacing w:before="0" w:after="0" w:line="300" w:lineRule="exact"/>
        <w:ind w:right="0" w:rightChars="0" w:firstLine="420" w:firstLineChars="200"/>
        <w:jc w:val="both"/>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4</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门锁位置宜高出地面</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0.9</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m~</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0.95m</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不宜安装在中冒头与立梃的结合处</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p>
    <w:p w14:paraId="536F4FA5">
      <w:pPr>
        <w:pStyle w:val="21"/>
        <w:keepNext w:val="0"/>
        <w:keepLines w:val="0"/>
        <w:widowControl w:val="0"/>
        <w:numPr>
          <w:ilvl w:val="0"/>
          <w:numId w:val="0"/>
        </w:numPr>
        <w:shd w:val="clear" w:color="auto" w:fill="auto"/>
        <w:tabs>
          <w:tab w:val="left" w:pos="0"/>
        </w:tabs>
        <w:wordWrap/>
        <w:overflowPunct/>
        <w:topLinePunct w:val="0"/>
        <w:bidi w:val="0"/>
        <w:adjustRightInd/>
        <w:spacing w:before="0" w:after="0" w:line="300" w:lineRule="exact"/>
        <w:ind w:left="0" w:leftChars="0" w:right="0" w:rightChars="0" w:firstLine="420" w:firstLineChars="200"/>
        <w:jc w:val="both"/>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5</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门窗扇嵌</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L</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铁、</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铁时应加以隐蔽</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做</w:t>
      </w:r>
      <w:r>
        <w:rPr>
          <w:rFonts w:hint="eastAsia" w:ascii="宋体" w:hAnsi="宋体" w:eastAsia="宋体" w:cs="宋体"/>
          <w:color w:val="000000" w:themeColor="text1"/>
          <w:kern w:val="0"/>
          <w:sz w:val="21"/>
          <w:szCs w:val="21"/>
          <w:u w:val="none"/>
          <w:shd w:val="clear" w:color="auto" w:fill="auto"/>
          <w:lang w:val="zh-CN" w:eastAsia="zh-CN" w:bidi="ar-SA"/>
          <w14:textFill>
            <w14:solidFill>
              <w14:schemeClr w14:val="tx1"/>
            </w14:solidFill>
          </w14:textFill>
        </w:rPr>
        <w:t>凹槽</w:t>
      </w:r>
      <w:r>
        <w:rPr>
          <w:rFonts w:hint="eastAsia" w:cs="宋体"/>
          <w:color w:val="000000" w:themeColor="text1"/>
          <w:kern w:val="0"/>
          <w:sz w:val="21"/>
          <w:szCs w:val="21"/>
          <w:u w:val="none"/>
          <w:shd w:val="clear" w:color="auto" w:fill="auto"/>
          <w:lang w:val="zh-CN"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安完后低于表面</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1mm</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当门窗扇外开时</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L</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铁、</w:t>
      </w:r>
      <w:r>
        <w:rPr>
          <w:rFonts w:hint="eastAsia" w:ascii="宋体" w:hAnsi="宋体" w:eastAsia="宋体" w:cs="宋体"/>
          <w:color w:val="000000" w:themeColor="text1"/>
          <w:kern w:val="0"/>
          <w:sz w:val="21"/>
          <w:szCs w:val="21"/>
          <w:u w:val="none"/>
          <w:shd w:val="clear" w:color="auto" w:fill="auto"/>
          <w:lang w:val="en-US" w:eastAsia="en-US" w:bidi="ar-SA"/>
          <w14:textFill>
            <w14:solidFill>
              <w14:schemeClr w14:val="tx1"/>
            </w14:solidFill>
          </w14:textFill>
        </w:rPr>
        <w:t>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铁安在里面</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内开时安在外面</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p>
    <w:p w14:paraId="4D6E4B6D">
      <w:pPr>
        <w:pStyle w:val="21"/>
        <w:keepNext w:val="0"/>
        <w:keepLines w:val="0"/>
        <w:widowControl w:val="0"/>
        <w:numPr>
          <w:ilvl w:val="0"/>
          <w:numId w:val="0"/>
        </w:numPr>
        <w:shd w:val="clear" w:color="auto" w:fill="auto"/>
        <w:tabs>
          <w:tab w:val="left" w:pos="355"/>
        </w:tabs>
        <w:wordWrap/>
        <w:overflowPunct/>
        <w:topLinePunct w:val="0"/>
        <w:bidi w:val="0"/>
        <w:adjustRightInd/>
        <w:spacing w:before="0" w:after="0" w:line="300" w:lineRule="exact"/>
        <w:ind w:right="0" w:rightChars="0" w:firstLine="420" w:firstLineChars="200"/>
        <w:jc w:val="both"/>
        <w:textAlignment w:val="auto"/>
        <w:rPr>
          <w:rFonts w:hint="default"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6</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上下插销</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应</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安在梃宽的中间</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如采用暗</w:t>
      </w:r>
      <w:r>
        <w:rPr>
          <w:rFonts w:hint="eastAsia" w:ascii="宋体" w:hAnsi="宋体" w:eastAsia="宋体" w:cs="宋体"/>
          <w:color w:val="000000" w:themeColor="text1"/>
          <w:kern w:val="0"/>
          <w:sz w:val="21"/>
          <w:szCs w:val="21"/>
          <w:u w:val="none"/>
          <w:shd w:val="clear" w:color="auto" w:fill="auto"/>
          <w:lang w:val="zh-CN" w:eastAsia="zh-CN" w:bidi="ar-SA"/>
          <w14:textFill>
            <w14:solidFill>
              <w14:schemeClr w14:val="tx1"/>
            </w14:solidFill>
          </w14:textFill>
        </w:rPr>
        <w:t>插销</w:t>
      </w:r>
      <w:r>
        <w:rPr>
          <w:rFonts w:hint="eastAsia" w:cs="宋体"/>
          <w:color w:val="000000" w:themeColor="text1"/>
          <w:kern w:val="0"/>
          <w:sz w:val="21"/>
          <w:szCs w:val="21"/>
          <w:u w:val="none"/>
          <w:shd w:val="clear" w:color="auto" w:fill="auto"/>
          <w:lang w:val="zh-CN"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应在外梃上剔槽</w:t>
      </w:r>
      <w:r>
        <w:rPr>
          <w:rFonts w:hint="eastAsia" w:cs="宋体"/>
          <w:color w:val="000000" w:themeColor="text1"/>
          <w:kern w:val="0"/>
          <w:sz w:val="21"/>
          <w:szCs w:val="21"/>
          <w:u w:val="none"/>
          <w:shd w:val="clear" w:color="auto" w:fill="auto"/>
          <w:lang w:val="en-US" w:eastAsia="zh-CN" w:bidi="ar-SA"/>
          <w14:textFill>
            <w14:solidFill>
              <w14:schemeClr w14:val="tx1"/>
            </w14:solidFill>
          </w14:textFill>
        </w:rPr>
        <w:t>。</w:t>
      </w:r>
    </w:p>
    <w:p w14:paraId="7011F0E4">
      <w:pPr>
        <w:pStyle w:val="8"/>
        <w:jc w:val="center"/>
        <w:rPr>
          <w:rFonts w:hint="eastAsia" w:ascii="黑体" w:hAnsi="宋体" w:eastAsia="黑体" w:cs="黑体"/>
          <w:bCs/>
          <w:color w:val="000000" w:themeColor="text1"/>
          <w:kern w:val="0"/>
          <w:sz w:val="20"/>
          <w:szCs w:val="20"/>
          <w:lang w:val="zh-TW" w:eastAsia="zh-TW" w:bidi="ar-SA"/>
          <w14:textFill>
            <w14:solidFill>
              <w14:schemeClr w14:val="tx1"/>
            </w14:solidFill>
          </w14:textFill>
        </w:rPr>
      </w:pPr>
    </w:p>
    <w:p w14:paraId="0D729EF5">
      <w:pPr>
        <w:pStyle w:val="18"/>
        <w:widowControl w:val="0"/>
        <w:wordWrap/>
        <w:overflowPunct/>
        <w:topLinePunct w:val="0"/>
        <w:bidi w:val="0"/>
        <w:adjustRightInd/>
        <w:spacing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 xml:space="preserve">Ⅲ </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50A12B5C">
      <w:pPr>
        <w:pStyle w:val="17"/>
        <w:widowControl w:val="0"/>
        <w:tabs>
          <w:tab w:val="left" w:pos="919"/>
          <w:tab w:val="left" w:pos="920"/>
        </w:tabs>
        <w:wordWrap/>
        <w:overflowPunct/>
        <w:topLinePunct w:val="0"/>
        <w:bidi w:val="0"/>
        <w:adjustRightInd/>
        <w:spacing w:line="300" w:lineRule="exact"/>
        <w:ind w:left="0" w:leftChars="0" w:firstLine="0" w:firstLineChars="0"/>
        <w:jc w:val="both"/>
        <w:textAlignment w:val="auto"/>
        <w:rPr>
          <w:rFonts w:hint="eastAsia" w:ascii="黑体" w:eastAsia="黑体" w:cs="黑体"/>
          <w:color w:val="000000" w:themeColor="text1"/>
          <w:kern w:val="0"/>
          <w:sz w:val="21"/>
          <w:szCs w:val="21"/>
          <w:highlight w:val="none"/>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en-US"/>
          <w14:textFill>
            <w14:solidFill>
              <w14:schemeClr w14:val="tx1"/>
            </w14:solidFill>
          </w14:textFill>
        </w:rPr>
        <w:t>5.2.10</w:t>
      </w:r>
      <w:r>
        <w:rPr>
          <w:rFonts w:hint="eastAsia" w:ascii="宋体" w:eastAsia="宋体" w:cs="宋体"/>
          <w:color w:val="000000" w:themeColor="text1"/>
          <w:sz w:val="21"/>
          <w:szCs w:val="21"/>
          <w:lang w:bidi="ar-SA"/>
          <w14:textFill>
            <w14:solidFill>
              <w14:schemeClr w14:val="tx1"/>
            </w14:solidFill>
          </w14:textFill>
        </w:rPr>
        <w:t xml:space="preserve"> </w:t>
      </w:r>
      <w:r>
        <w:rPr>
          <w:rFonts w:hint="eastAsia" w:ascii="宋体" w:eastAsia="宋体" w:cs="宋体"/>
          <w:color w:val="000000" w:themeColor="text1"/>
          <w:sz w:val="21"/>
          <w:szCs w:val="21"/>
          <w:lang w:val="en-US" w:eastAsia="zh-CN" w:bidi="ar-SA"/>
          <w14:textFill>
            <w14:solidFill>
              <w14:schemeClr w14:val="tx1"/>
            </w14:solidFill>
          </w14:textFill>
        </w:rPr>
        <w:t>质量记录宜包含如下内容：</w:t>
      </w:r>
    </w:p>
    <w:p w14:paraId="166FBAC1">
      <w:pPr>
        <w:pStyle w:val="17"/>
        <w:widowControl w:val="0"/>
        <w:tabs>
          <w:tab w:val="left" w:pos="919"/>
          <w:tab w:val="left" w:pos="920"/>
        </w:tabs>
        <w:wordWrap/>
        <w:overflowPunct/>
        <w:topLinePunct w:val="0"/>
        <w:bidi w:val="0"/>
        <w:adjustRightInd/>
        <w:spacing w:line="300" w:lineRule="exact"/>
        <w:ind w:left="0" w:leftChars="0" w:firstLine="420" w:firstLineChars="200"/>
        <w:jc w:val="both"/>
        <w:textAlignment w:val="auto"/>
        <w:rPr>
          <w:rFonts w:hint="eastAsia" w:ascii="宋体" w:eastAsia="宋体" w:cs="宋体"/>
          <w:color w:val="000000" w:themeColor="text1"/>
          <w:sz w:val="21"/>
          <w:szCs w:val="21"/>
          <w:lang w:bidi="ar-SA"/>
          <w14:textFill>
            <w14:solidFill>
              <w14:schemeClr w14:val="tx1"/>
            </w14:solidFill>
          </w14:textFill>
        </w:rPr>
      </w:pP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 xml:space="preserve">1 </w:t>
      </w:r>
      <w:r>
        <w:rPr>
          <w:rFonts w:hint="eastAsia" w:ascii="宋体" w:eastAsia="宋体" w:cs="宋体"/>
          <w:color w:val="000000" w:themeColor="text1"/>
          <w:sz w:val="21"/>
          <w:szCs w:val="21"/>
          <w:lang w:bidi="ar-SA"/>
          <w14:textFill>
            <w14:solidFill>
              <w14:schemeClr w14:val="tx1"/>
            </w14:solidFill>
          </w14:textFill>
        </w:rPr>
        <w:t>木门窗的木材品种、材质等级、及人造木板的出厂合格证、性能检测报告和进场验收记录。</w:t>
      </w:r>
    </w:p>
    <w:p w14:paraId="7F907BBB">
      <w:pPr>
        <w:pStyle w:val="17"/>
        <w:widowControl w:val="0"/>
        <w:tabs>
          <w:tab w:val="left" w:pos="893"/>
          <w:tab w:val="left" w:pos="894"/>
        </w:tabs>
        <w:wordWrap/>
        <w:overflowPunct/>
        <w:topLinePunct w:val="0"/>
        <w:bidi w:val="0"/>
        <w:adjustRightInd/>
        <w:spacing w:line="300" w:lineRule="exact"/>
        <w:ind w:left="0" w:leftChars="0" w:firstLine="420" w:firstLineChars="200"/>
        <w:jc w:val="both"/>
        <w:textAlignment w:val="auto"/>
        <w:rPr>
          <w:rFonts w:hint="eastAsia" w:ascii="宋体" w:eastAsia="宋体" w:cs="宋体"/>
          <w:color w:val="000000" w:themeColor="text1"/>
          <w:sz w:val="21"/>
          <w:lang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 xml:space="preserve">2 </w:t>
      </w:r>
      <w:r>
        <w:rPr>
          <w:rFonts w:hint="eastAsia" w:ascii="宋体" w:eastAsia="宋体" w:cs="宋体"/>
          <w:color w:val="000000" w:themeColor="text1"/>
          <w:sz w:val="21"/>
          <w:szCs w:val="21"/>
          <w:lang w:bidi="ar-SA"/>
          <w14:textFill>
            <w14:solidFill>
              <w14:schemeClr w14:val="tx1"/>
            </w14:solidFill>
          </w14:textFill>
        </w:rPr>
        <w:t>隐蔽工程检查验收记录。</w:t>
      </w:r>
    </w:p>
    <w:p w14:paraId="0FFB8EA4">
      <w:pPr>
        <w:pStyle w:val="17"/>
        <w:widowControl w:val="0"/>
        <w:tabs>
          <w:tab w:val="left" w:pos="893"/>
          <w:tab w:val="left" w:pos="894"/>
        </w:tabs>
        <w:wordWrap/>
        <w:overflowPunct/>
        <w:topLinePunct w:val="0"/>
        <w:bidi w:val="0"/>
        <w:adjustRightInd/>
        <w:spacing w:line="300" w:lineRule="exact"/>
        <w:ind w:left="0" w:leftChars="0" w:firstLine="420" w:firstLineChars="200"/>
        <w:jc w:val="both"/>
        <w:textAlignment w:val="auto"/>
        <w:rPr>
          <w:rFonts w:hint="eastAsia" w:ascii="宋体" w:eastAsia="宋体" w:cs="宋体"/>
          <w:color w:val="000000" w:themeColor="text1"/>
          <w:sz w:val="21"/>
          <w:lang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3</w:t>
      </w:r>
      <w:r>
        <w:rPr>
          <w:rFonts w:hint="eastAsia" w:ascii="宋体" w:eastAsia="宋体" w:cs="宋体"/>
          <w:color w:val="000000" w:themeColor="text1"/>
          <w:sz w:val="21"/>
          <w:lang w:bidi="ar-SA"/>
          <w14:textFill>
            <w14:solidFill>
              <w14:schemeClr w14:val="tx1"/>
            </w14:solidFill>
          </w14:textFill>
        </w:rPr>
        <w:t xml:space="preserve"> </w:t>
      </w:r>
      <w:r>
        <w:rPr>
          <w:rFonts w:hint="eastAsia" w:ascii="宋体" w:eastAsia="宋体" w:cs="宋体"/>
          <w:color w:val="000000" w:themeColor="text1"/>
          <w:sz w:val="21"/>
          <w:szCs w:val="21"/>
          <w:lang w:bidi="ar-SA"/>
          <w14:textFill>
            <w14:solidFill>
              <w14:schemeClr w14:val="tx1"/>
            </w14:solidFill>
          </w14:textFill>
        </w:rPr>
        <w:t>木门窗安装工程检验批质量验收记录。</w:t>
      </w:r>
    </w:p>
    <w:p w14:paraId="0B92A0A3">
      <w:pPr>
        <w:pStyle w:val="18"/>
        <w:widowControl w:val="0"/>
        <w:wordWrap/>
        <w:overflowPunct/>
        <w:topLinePunct w:val="0"/>
        <w:bidi w:val="0"/>
        <w:adjustRightInd/>
        <w:spacing w:line="300" w:lineRule="exact"/>
        <w:ind w:firstLine="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2E2435BB">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14:textFill>
            <w14:solidFill>
              <w14:schemeClr w14:val="tx1"/>
            </w14:solidFill>
          </w14:textFill>
        </w:rPr>
      </w:pPr>
      <w:bookmarkStart w:id="98" w:name="_Toc28821"/>
      <w:bookmarkStart w:id="99" w:name="_Toc3966"/>
      <w:r>
        <w:rPr>
          <w:rFonts w:hint="eastAsia" w:ascii="黑体" w:cs="黑体"/>
          <w:b w:val="0"/>
          <w:bCs w:val="0"/>
          <w:color w:val="000000" w:themeColor="text1"/>
          <w:sz w:val="21"/>
          <w:szCs w:val="21"/>
          <w14:textFill>
            <w14:solidFill>
              <w14:schemeClr w14:val="tx1"/>
            </w14:solidFill>
          </w14:textFill>
        </w:rPr>
        <w:t>5.3 金属门窗安装工程</w:t>
      </w:r>
      <w:bookmarkEnd w:id="98"/>
      <w:bookmarkEnd w:id="99"/>
    </w:p>
    <w:p w14:paraId="50C231B5">
      <w:pPr>
        <w:pStyle w:val="18"/>
        <w:widowControl w:val="0"/>
        <w:wordWrap/>
        <w:overflowPunct/>
        <w:topLinePunct w:val="0"/>
        <w:bidi w:val="0"/>
        <w:adjustRightInd/>
        <w:spacing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3416E73E">
      <w:pPr>
        <w:pStyle w:val="18"/>
        <w:widowControl w:val="0"/>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5.3.1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lang w:val="en-US" w:eastAsia="zh-CN" w:bidi="ar-SA"/>
          <w14:textFill>
            <w14:solidFill>
              <w14:schemeClr w14:val="tx1"/>
            </w14:solidFill>
          </w14:textFill>
        </w:rPr>
        <w:t>钢门窗框、扇及纱扇和小五金、螺栓、密封胶、聚氨酯泡沫填缝剂、金属纱等。</w:t>
      </w:r>
    </w:p>
    <w:p w14:paraId="3CF29069">
      <w:pPr>
        <w:pStyle w:val="18"/>
        <w:widowControl w:val="0"/>
        <w:tabs>
          <w:tab w:val="left" w:pos="780"/>
        </w:tabs>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5.3.2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有电钻、螺钉旋具、电焊机、丝锥、水准仪等。</w:t>
      </w:r>
    </w:p>
    <w:p w14:paraId="7C45492B">
      <w:pPr>
        <w:pStyle w:val="18"/>
        <w:widowControl w:val="0"/>
        <w:wordWrap/>
        <w:overflowPunct/>
        <w:topLinePunct w:val="0"/>
        <w:bidi w:val="0"/>
        <w:adjustRightInd/>
        <w:spacing w:line="300" w:lineRule="exact"/>
        <w:ind w:firstLine="0"/>
        <w:jc w:val="both"/>
        <w:textAlignment w:val="auto"/>
        <w:rPr>
          <w:rFonts w:hint="eastAsia"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5.3.3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3FD02813">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color w:val="000000" w:themeColor="text1"/>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eastAsia="宋体"/>
          <w:color w:val="000000" w:themeColor="text1"/>
          <w:sz w:val="21"/>
          <w:szCs w:val="21"/>
          <w:lang w:val="en-US" w:eastAsia="zh-CN" w:bidi="ar-SA"/>
          <w14:textFill>
            <w14:solidFill>
              <w14:schemeClr w14:val="tx1"/>
            </w14:solidFill>
          </w14:textFill>
        </w:rPr>
        <w:t xml:space="preserve"> 室内外墙体粉刷应完毕，门窗洞口套抹底子灰。</w:t>
      </w:r>
    </w:p>
    <w:p w14:paraId="40C3D9BA">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color w:val="000000" w:themeColor="text1"/>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pacing w:val="0"/>
          <w:w w:val="100"/>
          <w:position w:val="0"/>
          <w:lang w:val="en-US" w:eastAsia="zh-CN"/>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按建筑施工图检查核对门窗型号、规格、开启形式、开启方向、安装孔方位等。</w:t>
      </w:r>
    </w:p>
    <w:p w14:paraId="76F2BEE4">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eastAsia="宋体"/>
          <w:color w:val="000000" w:themeColor="text1"/>
          <w:spacing w:val="0"/>
          <w:w w:val="100"/>
          <w:position w:val="0"/>
          <w:lang w:val="en-US" w:eastAsia="zh-CN"/>
          <w14:textFill>
            <w14:solidFill>
              <w14:schemeClr w14:val="tx1"/>
            </w14:solidFill>
          </w14:textFill>
        </w:rPr>
        <w:t xml:space="preserve"> </w:t>
      </w:r>
      <w:r>
        <w:rPr>
          <w:rFonts w:hint="eastAsia" w:eastAsia="宋体"/>
          <w:color w:val="000000" w:themeColor="text1"/>
          <w:sz w:val="21"/>
          <w:szCs w:val="21"/>
          <w:lang w:eastAsia="zh-CN"/>
          <w14:textFill>
            <w14:solidFill>
              <w14:schemeClr w14:val="tx1"/>
            </w14:solidFill>
          </w14:textFill>
        </w:rPr>
        <w:t>施工前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lang w:eastAsia="zh-CN"/>
          <w14:textFill>
            <w14:solidFill>
              <w14:schemeClr w14:val="tx1"/>
            </w14:solidFill>
          </w14:textFill>
        </w:rPr>
        <w:t>样板间经验收合格后</w:t>
      </w:r>
      <w:r>
        <w:rPr>
          <w:rFonts w:hint="eastAsia" w:eastAsia="宋体"/>
          <w:color w:val="000000" w:themeColor="text1"/>
          <w:sz w:val="21"/>
          <w:szCs w:val="21"/>
          <w14:textFill>
            <w14:solidFill>
              <w14:schemeClr w14:val="tx1"/>
            </w14:solidFill>
          </w14:textFill>
        </w:rPr>
        <w:t>可施工。</w:t>
      </w:r>
    </w:p>
    <w:p w14:paraId="210E09A8">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eastAsia" w:eastAsia="宋体"/>
          <w:color w:val="000000" w:themeColor="text1"/>
          <w:sz w:val="21"/>
          <w:szCs w:val="21"/>
          <w:lang w:val="en-US" w:eastAsia="zh-CN" w:bidi="ar-SA"/>
          <w14:textFill>
            <w14:solidFill>
              <w14:schemeClr w14:val="tx1"/>
            </w14:solidFill>
          </w14:textFill>
        </w:rPr>
      </w:pPr>
    </w:p>
    <w:p w14:paraId="42FC0329">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58218250">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5.3.</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金属门窗安装工程施工工艺流程</w:t>
      </w:r>
      <w:r>
        <w:rPr>
          <w:rFonts w:hint="eastAsia" w:ascii="宋体" w:hAnsi="宋体" w:eastAsia="宋体" w:cs="宋体"/>
          <w:color w:val="000000" w:themeColor="text1"/>
          <w:sz w:val="21"/>
          <w:szCs w:val="21"/>
          <w14:textFill>
            <w14:solidFill>
              <w14:schemeClr w14:val="tx1"/>
            </w14:solidFill>
          </w14:textFill>
        </w:rPr>
        <w:t>见图5.3.</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p>
    <w:p w14:paraId="64BC011E">
      <w:pPr>
        <w:widowControl w:val="0"/>
        <w:wordWrap/>
        <w:overflowPunct/>
        <w:topLinePunct w:val="0"/>
        <w:bidi w:val="0"/>
        <w:adjustRightInd/>
        <w:spacing w:before="1" w:line="300" w:lineRule="exact"/>
        <w:ind w:right="79"/>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立钢门窗、校归</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门窗框固定</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五金安装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安装纱门窗</w:t>
      </w:r>
    </w:p>
    <w:p w14:paraId="42D0E8F5">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图5.3.</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金属门窗安装工程施工工艺流程</w:t>
      </w:r>
      <w:r>
        <w:rPr>
          <w:rFonts w:hint="eastAsia" w:ascii="宋体" w:hAnsi="宋体" w:eastAsia="宋体" w:cs="宋体"/>
          <w:color w:val="000000" w:themeColor="text1"/>
          <w:sz w:val="18"/>
          <w:szCs w:val="18"/>
          <w14:textFill>
            <w14:solidFill>
              <w14:schemeClr w14:val="tx1"/>
            </w14:solidFill>
          </w14:textFill>
        </w:rPr>
        <w:t>图</w:t>
      </w:r>
    </w:p>
    <w:p w14:paraId="1CDB02BC">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sz w:val="21"/>
          <w:szCs w:val="20"/>
          <w:lang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5.3.</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弹线应符合下列规定：</w:t>
      </w:r>
    </w:p>
    <w:p w14:paraId="3B08069C">
      <w:pPr>
        <w:widowControl w:val="0"/>
        <w:kinsoku w:val="0"/>
        <w:wordWrap/>
        <w:overflowPunct/>
        <w:topLinePunct w:val="0"/>
        <w:autoSpaceDE w:val="0"/>
        <w:autoSpaceDN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门窗安装前，应在地面楼面500mm的水平基准线上测设门窗横框安装标高、尺寸和开启方向，在墙体预留洞口四周弹出门窗落位线。</w:t>
      </w:r>
    </w:p>
    <w:p w14:paraId="21B115C5">
      <w:pPr>
        <w:widowControl w:val="0"/>
        <w:kinsoku w:val="0"/>
        <w:wordWrap/>
        <w:overflowPunct/>
        <w:topLinePunct w:val="0"/>
        <w:autoSpaceDE w:val="0"/>
        <w:autoSpaceDN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双层钢门窗之间的距离，应满足设计和产品要求，若设计无具体要求时，两框扇之间的净距应不小于</w:t>
      </w:r>
      <w:r>
        <w:rPr>
          <w:rFonts w:hint="eastAsia" w:ascii="宋体" w:hAnsi="宋体" w:eastAsia="宋体" w:cs="宋体"/>
          <w:color w:val="000000" w:themeColor="text1"/>
          <w:kern w:val="0"/>
          <w:sz w:val="21"/>
          <w:szCs w:val="21"/>
          <w:lang w:val="en-US" w:eastAsia="en-US" w:bidi="ar-SA"/>
          <w14:textFill>
            <w14:solidFill>
              <w14:schemeClr w14:val="tx1"/>
            </w14:solidFill>
          </w14:textFill>
        </w:rPr>
        <w:t>100mm。</w:t>
      </w:r>
    </w:p>
    <w:p w14:paraId="4C5ED4F1">
      <w:pPr>
        <w:widowControl w:val="0"/>
        <w:kinsoku w:val="0"/>
        <w:wordWrap/>
        <w:overflowPunct/>
        <w:topLinePunct w:val="0"/>
        <w:autoSpaceDE w:val="0"/>
        <w:autoSpaceDN w:val="0"/>
        <w:bidi w:val="0"/>
        <w:adjustRightInd/>
        <w:spacing w:line="300" w:lineRule="exact"/>
        <w:textAlignment w:val="auto"/>
        <w:rPr>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5.3.</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立钢门窗、校归应符合下列规定：</w:t>
      </w:r>
    </w:p>
    <w:p w14:paraId="06D5CFE9">
      <w:pPr>
        <w:pStyle w:val="18"/>
        <w:widowControl w:val="0"/>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eastAsia="宋体"/>
          <w:color w:val="000000" w:themeColor="text1"/>
          <w:sz w:val="21"/>
          <w:szCs w:val="21"/>
          <w:lang w:val="en-US" w:eastAsia="zh-CN" w:bidi="ar-SA"/>
          <w14:textFill>
            <w14:solidFill>
              <w14:schemeClr w14:val="tx1"/>
            </w14:solidFill>
          </w14:textFill>
        </w:rPr>
        <w:t xml:space="preserve"> 把钢门窗塞入洞口内摆正，用对拔木楔在门窗框四角和框梃端部临时固定用对角线尺和拉线法校正。</w:t>
      </w:r>
    </w:p>
    <w:p w14:paraId="7A352F21">
      <w:pPr>
        <w:pStyle w:val="18"/>
        <w:widowControl w:val="0"/>
        <w:wordWrap/>
        <w:overflowPunct/>
        <w:topLinePunct w:val="0"/>
        <w:bidi w:val="0"/>
        <w:adjustRightInd/>
        <w:spacing w:line="300" w:lineRule="exact"/>
        <w:ind w:firstLine="420" w:firstLineChars="200"/>
        <w:jc w:val="both"/>
        <w:textAlignment w:val="auto"/>
        <w:rPr>
          <w:color w:val="000000" w:themeColor="text1"/>
          <w:sz w:val="21"/>
          <w:szCs w:val="21"/>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z w:val="21"/>
          <w:szCs w:val="21"/>
          <w:lang w:val="en-US" w:eastAsia="zh-CN" w:bidi="ar-SA"/>
          <w14:textFill>
            <w14:solidFill>
              <w14:schemeClr w14:val="tx1"/>
            </w14:solidFill>
          </w14:textFill>
        </w:rPr>
        <w:t xml:space="preserve"> 待同一墙面相邻门窗装完后，再拉水平通线找齐，上下层门窗吊线找铅直。做到钢门窗安装后通平，上下层顺直。</w:t>
      </w:r>
    </w:p>
    <w:p w14:paraId="6AB72B8B">
      <w:pPr>
        <w:pStyle w:val="17"/>
        <w:widowControl w:val="0"/>
        <w:tabs>
          <w:tab w:val="left" w:pos="893"/>
          <w:tab w:val="left" w:pos="894"/>
        </w:tabs>
        <w:wordWrap/>
        <w:overflowPunct/>
        <w:topLinePunct w:val="0"/>
        <w:bidi w:val="0"/>
        <w:adjustRightInd/>
        <w:spacing w:line="300" w:lineRule="exact"/>
        <w:ind w:left="0"/>
        <w:jc w:val="both"/>
        <w:textAlignment w:val="auto"/>
        <w:rPr>
          <w:rFonts w:hint="eastAsia" w:ascii="宋体" w:eastAsia="宋体" w:cs="宋体"/>
          <w:color w:val="000000" w:themeColor="text1"/>
          <w:sz w:val="21"/>
          <w:lang w:bidi="ar-SA"/>
          <w14:textFill>
            <w14:solidFill>
              <w14:schemeClr w14:val="tx1"/>
            </w14:solidFill>
          </w14:textFill>
        </w:rPr>
      </w:pPr>
      <w:r>
        <w:rPr>
          <w:rFonts w:hint="eastAsia" w:ascii="黑体" w:eastAsia="黑体" w:cs="黑体"/>
          <w:color w:val="000000" w:themeColor="text1"/>
          <w:sz w:val="21"/>
          <w:szCs w:val="21"/>
          <w:lang w:bidi="ar-SA"/>
          <w14:textFill>
            <w14:solidFill>
              <w14:schemeClr w14:val="tx1"/>
            </w14:solidFill>
          </w14:textFill>
        </w:rPr>
        <w:t>5.3.</w:t>
      </w:r>
      <w:r>
        <w:rPr>
          <w:rFonts w:hint="eastAsia" w:ascii="黑体" w:eastAsia="黑体" w:cs="黑体"/>
          <w:color w:val="000000" w:themeColor="text1"/>
          <w:sz w:val="21"/>
          <w:szCs w:val="21"/>
          <w:lang w:val="en-US" w:eastAsia="zh-CN" w:bidi="ar-SA"/>
          <w14:textFill>
            <w14:solidFill>
              <w14:schemeClr w14:val="tx1"/>
            </w14:solidFill>
          </w14:textFill>
        </w:rPr>
        <w:t>7</w:t>
      </w:r>
      <w:r>
        <w:rPr>
          <w:rFonts w:hint="eastAsia" w:ascii="黑体" w:eastAsia="黑体" w:cs="黑体"/>
          <w:color w:val="000000" w:themeColor="text1"/>
          <w:sz w:val="21"/>
          <w:szCs w:val="21"/>
          <w:lang w:bidi="ar-SA"/>
          <w14:textFill>
            <w14:solidFill>
              <w14:schemeClr w14:val="tx1"/>
            </w14:solidFill>
          </w14:textFill>
        </w:rPr>
        <w:t xml:space="preserve"> </w:t>
      </w:r>
      <w:r>
        <w:rPr>
          <w:rFonts w:hint="eastAsia" w:ascii="宋体" w:eastAsia="宋体" w:cs="宋体"/>
          <w:color w:val="000000" w:themeColor="text1"/>
          <w:sz w:val="21"/>
          <w:lang w:val="en-US" w:eastAsia="zh-CN" w:bidi="ar-SA"/>
          <w14:textFill>
            <w14:solidFill>
              <w14:schemeClr w14:val="tx1"/>
            </w14:solidFill>
          </w14:textFill>
        </w:rPr>
        <w:t>门窗框固定</w:t>
      </w:r>
      <w:r>
        <w:rPr>
          <w:rFonts w:hint="eastAsia" w:ascii="宋体" w:eastAsia="宋体" w:cs="宋体"/>
          <w:color w:val="000000" w:themeColor="text1"/>
          <w:sz w:val="21"/>
          <w:lang w:bidi="ar-SA"/>
          <w14:textFill>
            <w14:solidFill>
              <w14:schemeClr w14:val="tx1"/>
            </w14:solidFill>
          </w14:textFill>
        </w:rPr>
        <w:t>应符合下列规定：</w:t>
      </w:r>
    </w:p>
    <w:p w14:paraId="19B22691">
      <w:pPr>
        <w:pStyle w:val="18"/>
        <w:widowControl w:val="0"/>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eastAsia="宋体" w:cs="宋体"/>
          <w:color w:val="000000" w:themeColor="text1"/>
          <w:sz w:val="21"/>
          <w:lang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钢门窗铁脚与预埋铁件焊接或将铁脚埋入预留槽口内的方法固定。铁脚与预埋铁件焊接应牢固可靠。铁脚埋入预留槽口内，应用</w:t>
      </w:r>
      <w:r>
        <w:rPr>
          <w:rFonts w:hint="eastAsia" w:eastAsia="宋体"/>
          <w:color w:val="000000" w:themeColor="text1"/>
          <w:sz w:val="21"/>
          <w:szCs w:val="21"/>
          <w:lang w:val="en-US" w:eastAsia="en-US" w:bidi="ar-SA"/>
          <w14:textFill>
            <w14:solidFill>
              <w14:schemeClr w14:val="tx1"/>
            </w14:solidFill>
          </w14:textFill>
        </w:rPr>
        <w:t>C20</w:t>
      </w:r>
      <w:r>
        <w:rPr>
          <w:rFonts w:hint="eastAsia" w:eastAsia="宋体"/>
          <w:color w:val="000000" w:themeColor="text1"/>
          <w:sz w:val="21"/>
          <w:szCs w:val="21"/>
          <w:lang w:val="en-US" w:eastAsia="zh-CN" w:bidi="ar-SA"/>
          <w14:textFill>
            <w14:solidFill>
              <w14:schemeClr w14:val="tx1"/>
            </w14:solidFill>
          </w14:textFill>
        </w:rPr>
        <w:t>细石混凝土或1：2的水泥砂浆填塞严实，并浇水养护，</w:t>
      </w:r>
      <w:r>
        <w:rPr>
          <w:rFonts w:hint="eastAsia" w:eastAsia="宋体"/>
          <w:color w:val="000000" w:themeColor="text1"/>
          <w:sz w:val="21"/>
          <w:szCs w:val="21"/>
          <w:lang w:val="en-US" w:eastAsia="en-US" w:bidi="ar-SA"/>
          <w14:textFill>
            <w14:solidFill>
              <w14:schemeClr w14:val="tx1"/>
            </w14:solidFill>
          </w14:textFill>
        </w:rPr>
        <w:t>72</w:t>
      </w:r>
      <w:r>
        <w:rPr>
          <w:rFonts w:hint="eastAsia" w:eastAsia="宋体"/>
          <w:color w:val="000000" w:themeColor="text1"/>
          <w:sz w:val="21"/>
          <w:szCs w:val="21"/>
          <w:lang w:val="en-US" w:eastAsia="zh-CN" w:bidi="ar-SA"/>
          <w14:textFill>
            <w14:solidFill>
              <w14:schemeClr w14:val="tx1"/>
            </w14:solidFill>
          </w14:textFill>
        </w:rPr>
        <w:t>h内不得碰撞、震动。</w:t>
      </w:r>
      <w:r>
        <w:rPr>
          <w:rFonts w:hint="eastAsia" w:eastAsia="宋体"/>
          <w:color w:val="000000" w:themeColor="text1"/>
          <w:sz w:val="21"/>
          <w:szCs w:val="21"/>
          <w:lang w:val="en-US" w:eastAsia="en-US" w:bidi="ar-SA"/>
          <w14:textFill>
            <w14:solidFill>
              <w14:schemeClr w14:val="tx1"/>
            </w14:solidFill>
          </w14:textFill>
        </w:rPr>
        <w:t>3d</w:t>
      </w:r>
      <w:r>
        <w:rPr>
          <w:rFonts w:hint="eastAsia" w:eastAsia="宋体"/>
          <w:color w:val="000000" w:themeColor="text1"/>
          <w:sz w:val="21"/>
          <w:szCs w:val="21"/>
          <w:lang w:val="en-US" w:eastAsia="zh-CN" w:bidi="ar-SA"/>
          <w14:textFill>
            <w14:solidFill>
              <w14:schemeClr w14:val="tx1"/>
            </w14:solidFill>
          </w14:textFill>
        </w:rPr>
        <w:t>后将临时的木楔取出，并用1：2水泥砂浆和聚氨酯泡沫剂嵌实门窗框四周缝隙。</w:t>
      </w:r>
    </w:p>
    <w:p w14:paraId="218565A6">
      <w:pPr>
        <w:pStyle w:val="18"/>
        <w:widowControl w:val="0"/>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z w:val="21"/>
          <w:lang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钢窗的组合，按向左向右逐框进行，用按设计规定的螺栓将钢框与组合构件紧密拼合，拼合处应嵌满油灰。组合构件的上下两端，必须伸入基体</w:t>
      </w:r>
      <w:r>
        <w:rPr>
          <w:rFonts w:hint="eastAsia" w:eastAsia="宋体"/>
          <w:color w:val="000000" w:themeColor="text1"/>
          <w:sz w:val="21"/>
          <w:szCs w:val="21"/>
          <w:lang w:val="en-US" w:eastAsia="en-US" w:bidi="ar-SA"/>
          <w14:textFill>
            <w14:solidFill>
              <w14:schemeClr w14:val="tx1"/>
            </w14:solidFill>
          </w14:textFill>
        </w:rPr>
        <w:t>50mm</w:t>
      </w:r>
      <w:r>
        <w:rPr>
          <w:rFonts w:hint="eastAsia" w:eastAsia="宋体"/>
          <w:color w:val="000000" w:themeColor="text1"/>
          <w:sz w:val="21"/>
          <w:szCs w:val="21"/>
          <w:lang w:val="en-US" w:eastAsia="zh-CN" w:bidi="ar-SA"/>
          <w14:textFill>
            <w14:solidFill>
              <w14:schemeClr w14:val="tx1"/>
            </w14:solidFill>
          </w14:textFill>
        </w:rPr>
        <w:t>，在窗框垂直度、水平度校正后，与铁脚同时嵌填1：2水泥砂浆固定。两个组合构件的交接处必须用电焊焊牢。</w:t>
      </w:r>
    </w:p>
    <w:p w14:paraId="5D17F1DC">
      <w:pPr>
        <w:pStyle w:val="17"/>
        <w:widowControl w:val="0"/>
        <w:tabs>
          <w:tab w:val="left" w:pos="893"/>
          <w:tab w:val="left" w:pos="894"/>
        </w:tabs>
        <w:wordWrap/>
        <w:overflowPunct/>
        <w:topLinePunct w:val="0"/>
        <w:bidi w:val="0"/>
        <w:adjustRightInd/>
        <w:spacing w:line="300" w:lineRule="exact"/>
        <w:ind w:left="0"/>
        <w:jc w:val="both"/>
        <w:textAlignment w:val="auto"/>
        <w:rPr>
          <w:rFonts w:hint="eastAsia" w:ascii="黑体" w:eastAsia="黑体" w:cs="黑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bidi="ar-SA"/>
          <w14:textFill>
            <w14:solidFill>
              <w14:schemeClr w14:val="tx1"/>
            </w14:solidFill>
          </w14:textFill>
        </w:rPr>
        <w:t>5.3.</w:t>
      </w:r>
      <w:r>
        <w:rPr>
          <w:rFonts w:hint="eastAsia" w:ascii="黑体" w:eastAsia="黑体" w:cs="黑体"/>
          <w:color w:val="000000" w:themeColor="text1"/>
          <w:sz w:val="21"/>
          <w:szCs w:val="21"/>
          <w:lang w:val="en-US" w:eastAsia="zh-CN" w:bidi="ar-SA"/>
          <w14:textFill>
            <w14:solidFill>
              <w14:schemeClr w14:val="tx1"/>
            </w14:solidFill>
          </w14:textFill>
        </w:rPr>
        <w:t>8</w:t>
      </w:r>
      <w:r>
        <w:rPr>
          <w:rFonts w:hint="eastAsia" w:ascii="黑体" w:eastAsia="黑体" w:cs="黑体"/>
          <w:color w:val="000000" w:themeColor="text1"/>
          <w:sz w:val="21"/>
          <w:szCs w:val="21"/>
          <w:lang w:bidi="ar-SA"/>
          <w14:textFill>
            <w14:solidFill>
              <w14:schemeClr w14:val="tx1"/>
            </w14:solidFill>
          </w14:textFill>
        </w:rPr>
        <w:t xml:space="preserve"> </w:t>
      </w:r>
      <w:r>
        <w:rPr>
          <w:rFonts w:hint="eastAsia" w:ascii="宋体" w:hAnsi="宋体" w:eastAsia="宋体" w:cs="宋体"/>
          <w:color w:val="000000" w:themeColor="text1"/>
          <w:sz w:val="21"/>
          <w:szCs w:val="20"/>
          <w:lang w:val="en-US" w:eastAsia="zh-CN" w:bidi="ar-SA"/>
          <w14:textFill>
            <w14:solidFill>
              <w14:schemeClr w14:val="tx1"/>
            </w14:solidFill>
          </w14:textFill>
        </w:rPr>
        <w:t>五金安装</w:t>
      </w:r>
      <w:r>
        <w:rPr>
          <w:rFonts w:hint="eastAsia" w:ascii="宋体" w:hAnsi="宋体" w:eastAsia="宋体" w:cs="宋体"/>
          <w:color w:val="000000" w:themeColor="text1"/>
          <w:sz w:val="21"/>
          <w:szCs w:val="20"/>
          <w:lang w:bidi="ar-SA"/>
          <w14:textFill>
            <w14:solidFill>
              <w14:schemeClr w14:val="tx1"/>
            </w14:solidFill>
          </w14:textFill>
        </w:rPr>
        <w:t>应符合下列规定：</w:t>
      </w:r>
    </w:p>
    <w:p w14:paraId="2CCAB9E6">
      <w:pPr>
        <w:pStyle w:val="18"/>
        <w:widowControl w:val="0"/>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eastAsia="宋体"/>
          <w:color w:val="000000" w:themeColor="text1"/>
          <w:sz w:val="21"/>
          <w:szCs w:val="21"/>
          <w:lang w:val="en-US" w:eastAsia="zh-CN" w:bidi="ar-SA"/>
          <w14:textFill>
            <w14:solidFill>
              <w14:schemeClr w14:val="tx1"/>
            </w14:solidFill>
          </w14:textFill>
        </w:rPr>
        <w:t xml:space="preserve"> 密封条应在钢门窗涂料干燥后按型号安装压实。如用直条密封条时，拐角处必须裁成45°角，再粘成直角安装。密封条应比门窗扇的密封槽口尺寸长10mm~</w:t>
      </w:r>
      <w:r>
        <w:rPr>
          <w:rFonts w:hint="eastAsia" w:eastAsia="宋体"/>
          <w:color w:val="000000" w:themeColor="text1"/>
          <w:sz w:val="21"/>
          <w:szCs w:val="21"/>
          <w:lang w:val="en-US" w:eastAsia="en-US" w:bidi="ar-SA"/>
          <w14:textFill>
            <w14:solidFill>
              <w14:schemeClr w14:val="tx1"/>
            </w14:solidFill>
          </w14:textFill>
        </w:rPr>
        <w:t>20mm</w:t>
      </w:r>
      <w:r>
        <w:rPr>
          <w:rFonts w:hint="eastAsia" w:eastAsia="宋体"/>
          <w:color w:val="000000" w:themeColor="text1"/>
          <w:sz w:val="21"/>
          <w:szCs w:val="21"/>
          <w:lang w:val="en-US" w:eastAsia="zh-CN" w:bidi="ar-SA"/>
          <w14:textFill>
            <w14:solidFill>
              <w14:schemeClr w14:val="tx1"/>
            </w14:solidFill>
          </w14:textFill>
        </w:rPr>
        <w:t>。</w:t>
      </w:r>
    </w:p>
    <w:p w14:paraId="601C1B61">
      <w:pPr>
        <w:pStyle w:val="18"/>
        <w:widowControl w:val="0"/>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z w:val="21"/>
          <w:szCs w:val="21"/>
          <w:lang w:val="en-US" w:eastAsia="zh-CN" w:bidi="ar-SA"/>
          <w14:textFill>
            <w14:solidFill>
              <w14:schemeClr w14:val="tx1"/>
            </w14:solidFill>
          </w14:textFill>
        </w:rPr>
        <w:t xml:space="preserve"> 各类五金零件的转动和滑动配合处应灵活无卡阻现象。</w:t>
      </w:r>
    </w:p>
    <w:p w14:paraId="788FE0CA">
      <w:pPr>
        <w:pStyle w:val="18"/>
        <w:widowControl w:val="0"/>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eastAsia="宋体"/>
          <w:color w:val="000000" w:themeColor="text1"/>
          <w:sz w:val="21"/>
          <w:szCs w:val="21"/>
          <w:lang w:val="en-US" w:eastAsia="zh-CN" w:bidi="ar-SA"/>
          <w14:textFill>
            <w14:solidFill>
              <w14:schemeClr w14:val="tx1"/>
            </w14:solidFill>
          </w14:textFill>
        </w:rPr>
        <w:t xml:space="preserve"> 装配螺钉紧固后不得松动，埋头螺钉不得高于零件表面。</w:t>
      </w:r>
    </w:p>
    <w:p w14:paraId="73833A81">
      <w:pPr>
        <w:pStyle w:val="17"/>
        <w:widowControl w:val="0"/>
        <w:tabs>
          <w:tab w:val="left" w:pos="874"/>
        </w:tabs>
        <w:wordWrap/>
        <w:overflowPunct/>
        <w:topLinePunct w:val="0"/>
        <w:bidi w:val="0"/>
        <w:adjustRightInd/>
        <w:spacing w:line="300" w:lineRule="exact"/>
        <w:ind w:left="0"/>
        <w:jc w:val="both"/>
        <w:textAlignment w:val="auto"/>
        <w:rPr>
          <w:rFonts w:hint="eastAsia" w:ascii="宋体" w:eastAsia="宋体" w:cs="宋体"/>
          <w:color w:val="000000" w:themeColor="text1"/>
          <w:sz w:val="21"/>
          <w:lang w:bidi="ar-SA"/>
          <w14:textFill>
            <w14:solidFill>
              <w14:schemeClr w14:val="tx1"/>
            </w14:solidFill>
          </w14:textFill>
        </w:rPr>
      </w:pPr>
      <w:r>
        <w:rPr>
          <w:rFonts w:hint="eastAsia" w:ascii="黑体" w:eastAsia="黑体" w:cs="黑体"/>
          <w:color w:val="000000" w:themeColor="text1"/>
          <w:sz w:val="21"/>
          <w:lang w:bidi="ar-SA"/>
          <w14:textFill>
            <w14:solidFill>
              <w14:schemeClr w14:val="tx1"/>
            </w14:solidFill>
          </w14:textFill>
        </w:rPr>
        <w:t>5.3.</w:t>
      </w:r>
      <w:r>
        <w:rPr>
          <w:rFonts w:hint="eastAsia" w:ascii="黑体" w:eastAsia="黑体" w:cs="黑体"/>
          <w:color w:val="000000" w:themeColor="text1"/>
          <w:sz w:val="21"/>
          <w:lang w:val="en-US" w:eastAsia="zh-CN" w:bidi="ar-SA"/>
          <w14:textFill>
            <w14:solidFill>
              <w14:schemeClr w14:val="tx1"/>
            </w14:solidFill>
          </w14:textFill>
        </w:rPr>
        <w:t>9</w:t>
      </w:r>
      <w:r>
        <w:rPr>
          <w:rFonts w:hint="eastAsia" w:ascii="黑体" w:eastAsia="黑体" w:cs="黑体"/>
          <w:color w:val="000000" w:themeColor="text1"/>
          <w:sz w:val="21"/>
          <w:lang w:bidi="ar-SA"/>
          <w14:textFill>
            <w14:solidFill>
              <w14:schemeClr w14:val="tx1"/>
            </w14:solidFill>
          </w14:textFill>
        </w:rPr>
        <w:t xml:space="preserve"> </w:t>
      </w:r>
      <w:r>
        <w:rPr>
          <w:rFonts w:hint="eastAsia" w:ascii="宋体" w:eastAsia="宋体" w:cs="宋体"/>
          <w:color w:val="000000" w:themeColor="text1"/>
          <w:sz w:val="21"/>
          <w:lang w:val="en-US" w:eastAsia="zh-CN" w:bidi="ar-SA"/>
          <w14:textFill>
            <w14:solidFill>
              <w14:schemeClr w14:val="tx1"/>
            </w14:solidFill>
          </w14:textFill>
        </w:rPr>
        <w:t>安装纱门窗</w:t>
      </w:r>
      <w:r>
        <w:rPr>
          <w:rFonts w:hint="eastAsia" w:ascii="宋体" w:eastAsia="宋体" w:cs="宋体"/>
          <w:color w:val="000000" w:themeColor="text1"/>
          <w:sz w:val="21"/>
          <w:lang w:bidi="ar-SA"/>
          <w14:textFill>
            <w14:solidFill>
              <w14:schemeClr w14:val="tx1"/>
            </w14:solidFill>
          </w14:textFill>
        </w:rPr>
        <w:t>应符合下列规定：</w:t>
      </w:r>
    </w:p>
    <w:p w14:paraId="3D4B4E5D">
      <w:pPr>
        <w:pStyle w:val="17"/>
        <w:widowControl w:val="0"/>
        <w:tabs>
          <w:tab w:val="left" w:pos="874"/>
        </w:tabs>
        <w:wordWrap/>
        <w:overflowPunct/>
        <w:topLinePunct w:val="0"/>
        <w:bidi w:val="0"/>
        <w:adjustRightInd/>
        <w:spacing w:line="300" w:lineRule="exact"/>
        <w:ind w:left="0" w:firstLine="420" w:firstLineChars="200"/>
        <w:jc w:val="both"/>
        <w:textAlignment w:val="auto"/>
        <w:rPr>
          <w:rFonts w:hint="eastAsia" w:ascii="宋体" w:eastAsia="宋体" w:cs="宋体"/>
          <w:color w:val="000000" w:themeColor="text1"/>
          <w:sz w:val="21"/>
          <w:lang w:bidi="ar-SA"/>
          <w14:textFill>
            <w14:solidFill>
              <w14:schemeClr w14:val="tx1"/>
            </w14:solidFill>
          </w14:textFill>
        </w:rPr>
      </w:pPr>
      <w:r>
        <w:rPr>
          <w:rFonts w:hint="eastAsia" w:ascii="黑体" w:hAnsi="黑体" w:eastAsia="黑体" w:cs="黑体"/>
          <w:color w:val="000000" w:themeColor="text1"/>
          <w:sz w:val="21"/>
          <w:lang w:bidi="ar-SA"/>
          <w14:textFill>
            <w14:solidFill>
              <w14:schemeClr w14:val="tx1"/>
            </w14:solidFill>
          </w14:textFill>
        </w:rPr>
        <w:t>1</w:t>
      </w:r>
      <w:r>
        <w:rPr>
          <w:rFonts w:hint="eastAsia" w:ascii="宋体" w:eastAsia="宋体" w:cs="宋体"/>
          <w:color w:val="000000" w:themeColor="text1"/>
          <w:sz w:val="21"/>
          <w:lang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纱门窗扇如有变形，应校正后安装。</w:t>
      </w:r>
    </w:p>
    <w:p w14:paraId="2F6E61D9">
      <w:pPr>
        <w:pStyle w:val="18"/>
        <w:keepNext w:val="0"/>
        <w:keepLines w:val="0"/>
        <w:widowControl w:val="0"/>
        <w:shd w:val="clear" w:color="auto" w:fill="auto"/>
        <w:tabs>
          <w:tab w:val="left" w:pos="896"/>
        </w:tabs>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sz w:val="21"/>
          <w:lang w:bidi="ar-SA"/>
          <w14:textFill>
            <w14:solidFill>
              <w14:schemeClr w14:val="tx1"/>
            </w14:solidFill>
          </w14:textFill>
        </w:rPr>
        <w:t>2</w:t>
      </w:r>
      <w:r>
        <w:rPr>
          <w:rFonts w:hint="eastAsia" w:ascii="宋体" w:eastAsia="宋体" w:cs="宋体"/>
          <w:color w:val="000000" w:themeColor="text1"/>
          <w:sz w:val="21"/>
          <w:lang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高、宽大于</w:t>
      </w:r>
      <w:r>
        <w:rPr>
          <w:rFonts w:hint="eastAsia" w:ascii="宋体" w:hAnsi="宋体" w:eastAsia="宋体" w:cs="宋体"/>
          <w:color w:val="000000" w:themeColor="text1"/>
          <w:kern w:val="0"/>
          <w:sz w:val="21"/>
          <w:szCs w:val="21"/>
          <w:lang w:val="en-US" w:eastAsia="en-US" w:bidi="ar-SA"/>
          <w14:textFill>
            <w14:solidFill>
              <w14:schemeClr w14:val="tx1"/>
            </w14:solidFill>
          </w14:textFill>
        </w:rPr>
        <w:t>1400mm</w:t>
      </w:r>
      <w:r>
        <w:rPr>
          <w:rFonts w:hint="eastAsia" w:ascii="宋体" w:hAnsi="宋体" w:eastAsia="宋体" w:cs="宋体"/>
          <w:color w:val="000000" w:themeColor="text1"/>
          <w:kern w:val="0"/>
          <w:sz w:val="21"/>
          <w:szCs w:val="21"/>
          <w:lang w:val="en-US" w:eastAsia="zh-CN" w:bidi="ar-SA"/>
          <w14:textFill>
            <w14:solidFill>
              <w14:schemeClr w14:val="tx1"/>
            </w14:solidFill>
          </w14:textFill>
        </w:rPr>
        <w:t>的纱扇</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应在装纱前在纱扇中用木条临时支撑。</w:t>
      </w:r>
    </w:p>
    <w:p w14:paraId="2B256767">
      <w:pPr>
        <w:pStyle w:val="18"/>
        <w:keepNext w:val="0"/>
        <w:keepLines w:val="0"/>
        <w:widowControl w:val="0"/>
        <w:shd w:val="clear" w:color="auto" w:fill="auto"/>
        <w:tabs>
          <w:tab w:val="left" w:pos="906"/>
        </w:tabs>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检査压纱条和扇配套后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将纱切成比实际尺寸放大</w:t>
      </w:r>
      <w:r>
        <w:rPr>
          <w:rFonts w:hint="eastAsia" w:ascii="宋体" w:hAnsi="宋体" w:eastAsia="宋体" w:cs="宋体"/>
          <w:color w:val="000000" w:themeColor="text1"/>
          <w:kern w:val="0"/>
          <w:sz w:val="21"/>
          <w:szCs w:val="21"/>
          <w:lang w:val="en-US" w:eastAsia="en-US" w:bidi="ar-SA"/>
          <w14:textFill>
            <w14:solidFill>
              <w14:schemeClr w14:val="tx1"/>
            </w14:solidFill>
          </w14:textFill>
        </w:rPr>
        <w:t>50mm。</w:t>
      </w:r>
      <w:r>
        <w:rPr>
          <w:rFonts w:hint="eastAsia" w:ascii="宋体" w:hAnsi="宋体" w:eastAsia="宋体" w:cs="宋体"/>
          <w:color w:val="000000" w:themeColor="text1"/>
          <w:kern w:val="0"/>
          <w:sz w:val="21"/>
          <w:szCs w:val="21"/>
          <w:lang w:val="en-US" w:eastAsia="zh-CN" w:bidi="ar-SA"/>
          <w14:textFill>
            <w14:solidFill>
              <w14:schemeClr w14:val="tx1"/>
            </w14:solidFill>
          </w14:textFill>
        </w:rPr>
        <w:t>绷纱时先用机螺丝拧入上下压纱条再装两侧压纱条</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切除多余纱头</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再将机螺丝的纱扣剔平</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用钢</w:t>
      </w:r>
      <w:r>
        <w:rPr>
          <w:rFonts w:hint="eastAsia" w:eastAsia="宋体" w:cs="宋体"/>
          <w:color w:val="000000" w:themeColor="text1"/>
          <w:kern w:val="0"/>
          <w:sz w:val="21"/>
          <w:szCs w:val="21"/>
          <w:lang w:val="en-US" w:eastAsia="zh-CN" w:bidi="ar-SA"/>
          <w14:textFill>
            <w14:solidFill>
              <w14:schemeClr w14:val="tx1"/>
            </w14:solidFill>
          </w14:textFill>
        </w:rPr>
        <w:t>锉锉</w:t>
      </w:r>
      <w:r>
        <w:rPr>
          <w:rFonts w:hint="eastAsia" w:ascii="宋体" w:hAnsi="宋体" w:eastAsia="宋体" w:cs="宋体"/>
          <w:color w:val="000000" w:themeColor="text1"/>
          <w:kern w:val="0"/>
          <w:sz w:val="21"/>
          <w:szCs w:val="21"/>
          <w:lang w:val="en-US" w:eastAsia="zh-CN" w:bidi="ar-SA"/>
          <w14:textFill>
            <w14:solidFill>
              <w14:schemeClr w14:val="tx1"/>
            </w14:solidFill>
          </w14:textFill>
        </w:rPr>
        <w:t>平。</w:t>
      </w:r>
    </w:p>
    <w:p w14:paraId="00489629">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4</w:t>
      </w:r>
      <w:r>
        <w:rPr>
          <w:rFonts w:hint="eastAsia"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金属纱装完后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集中刷油漆。交工前再将纱门窗扇安在钢门窗框上。在纱门上装上护纱条和拉手。</w:t>
      </w:r>
    </w:p>
    <w:p w14:paraId="70E0DC09">
      <w:pPr>
        <w:pStyle w:val="18"/>
        <w:keepNext w:val="0"/>
        <w:keepLines w:val="0"/>
        <w:widowControl w:val="0"/>
        <w:shd w:val="clear" w:color="auto" w:fill="auto"/>
        <w:tabs>
          <w:tab w:val="left" w:pos="910"/>
        </w:tabs>
        <w:wordWrap/>
        <w:overflowPunct/>
        <w:topLinePunct w:val="0"/>
        <w:bidi w:val="0"/>
        <w:adjustRightInd/>
        <w:spacing w:before="0" w:after="0" w:line="300" w:lineRule="exact"/>
        <w:ind w:right="0" w:rightChars="0" w:firstLine="440"/>
        <w:jc w:val="both"/>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eastAsia="宋体" w:cs="宋体"/>
          <w:color w:val="000000" w:themeColor="text1"/>
          <w:kern w:val="0"/>
          <w:sz w:val="21"/>
          <w:szCs w:val="21"/>
          <w:lang w:val="en-US" w:eastAsia="zh-CN" w:bidi="ar-SA"/>
          <w14:textFill>
            <w14:solidFill>
              <w14:schemeClr w14:val="tx1"/>
            </w14:solidFill>
          </w14:textFill>
        </w:rPr>
        <w:t>5 金属门窗安装工程的留缝限值、允许偏差和检验方法</w:t>
      </w:r>
      <w:r>
        <w:rPr>
          <w:rFonts w:hint="eastAsia" w:eastAsia="宋体"/>
          <w:color w:val="000000" w:themeColor="text1"/>
          <w:sz w:val="21"/>
          <w:szCs w:val="21"/>
          <w:lang w:val="en-US" w:eastAsia="zh-CN" w:bidi="ar-SA"/>
          <w14:textFill>
            <w14:solidFill>
              <w14:schemeClr w14:val="tx1"/>
            </w14:solidFill>
          </w14:textFill>
        </w:rPr>
        <w:t>应符合表</w:t>
      </w:r>
      <w:r>
        <w:rPr>
          <w:rFonts w:hint="eastAsia" w:eastAsia="宋体" w:cs="宋体"/>
          <w:color w:val="000000" w:themeColor="text1"/>
          <w:kern w:val="0"/>
          <w:sz w:val="21"/>
          <w:szCs w:val="21"/>
          <w:lang w:val="en-US" w:eastAsia="zh-CN" w:bidi="ar-SA"/>
          <w14:textFill>
            <w14:solidFill>
              <w14:schemeClr w14:val="tx1"/>
            </w14:solidFill>
          </w14:textFill>
        </w:rPr>
        <w:t>5.3.9</w:t>
      </w:r>
      <w:r>
        <w:rPr>
          <w:rFonts w:hint="eastAsia" w:eastAsia="宋体"/>
          <w:color w:val="000000" w:themeColor="text1"/>
          <w:sz w:val="21"/>
          <w:szCs w:val="21"/>
          <w:lang w:val="en-US" w:eastAsia="zh-CN" w:bidi="ar-SA"/>
          <w14:textFill>
            <w14:solidFill>
              <w14:schemeClr w14:val="tx1"/>
            </w14:solidFill>
          </w14:textFill>
        </w:rPr>
        <w:t>的相关规定</w:t>
      </w:r>
      <w:r>
        <w:rPr>
          <w:rFonts w:hint="eastAsia" w:eastAsia="宋体" w:cs="宋体"/>
          <w:color w:val="000000" w:themeColor="text1"/>
          <w:kern w:val="0"/>
          <w:sz w:val="21"/>
          <w:szCs w:val="21"/>
          <w:lang w:val="en-US" w:eastAsia="zh-CN" w:bidi="ar-SA"/>
          <w14:textFill>
            <w14:solidFill>
              <w14:schemeClr w14:val="tx1"/>
            </w14:solidFill>
          </w14:textFill>
        </w:rPr>
        <w:t>。</w:t>
      </w:r>
    </w:p>
    <w:p w14:paraId="734EC852">
      <w:pPr>
        <w:pStyle w:val="18"/>
        <w:keepNext w:val="0"/>
        <w:keepLines w:val="0"/>
        <w:widowControl w:val="0"/>
        <w:shd w:val="clear" w:color="auto" w:fill="auto"/>
        <w:wordWrap/>
        <w:overflowPunct/>
        <w:topLinePunct w:val="0"/>
        <w:bidi w:val="0"/>
        <w:adjustRightInd/>
        <w:spacing w:before="0" w:line="300" w:lineRule="exact"/>
        <w:ind w:left="0" w:right="0" w:firstLine="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表5.3.9</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金属门窗安装的留缝限值、允许偏差和检验方法             </w:t>
      </w:r>
    </w:p>
    <w:tbl>
      <w:tblPr>
        <w:tblStyle w:val="13"/>
        <w:tblW w:w="4923" w:type="pct"/>
        <w:jc w:val="center"/>
        <w:tblLayout w:type="autofit"/>
        <w:tblCellMar>
          <w:top w:w="0" w:type="dxa"/>
          <w:left w:w="10" w:type="dxa"/>
          <w:bottom w:w="0" w:type="dxa"/>
          <w:right w:w="10" w:type="dxa"/>
        </w:tblCellMar>
      </w:tblPr>
      <w:tblGrid>
        <w:gridCol w:w="480"/>
        <w:gridCol w:w="2444"/>
        <w:gridCol w:w="945"/>
        <w:gridCol w:w="940"/>
        <w:gridCol w:w="943"/>
        <w:gridCol w:w="2446"/>
      </w:tblGrid>
      <w:tr w14:paraId="688687EF">
        <w:tblPrEx>
          <w:tblCellMar>
            <w:top w:w="0" w:type="dxa"/>
            <w:left w:w="10" w:type="dxa"/>
            <w:bottom w:w="0" w:type="dxa"/>
            <w:right w:w="10" w:type="dxa"/>
          </w:tblCellMar>
        </w:tblPrEx>
        <w:trPr>
          <w:trHeight w:val="504" w:hRule="atLeast"/>
          <w:jc w:val="center"/>
        </w:trPr>
        <w:tc>
          <w:tcPr>
            <w:tcW w:w="293" w:type="pct"/>
            <w:tcBorders>
              <w:top w:val="single" w:color="auto" w:sz="4" w:space="0"/>
              <w:left w:val="single" w:color="auto" w:sz="4" w:space="0"/>
            </w:tcBorders>
            <w:shd w:val="clear" w:color="auto" w:fill="FFFFFF"/>
            <w:vAlign w:val="center"/>
          </w:tcPr>
          <w:p w14:paraId="18FCFCC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2066" w:type="pct"/>
            <w:gridSpan w:val="2"/>
            <w:tcBorders>
              <w:top w:val="single" w:color="auto" w:sz="4" w:space="0"/>
              <w:left w:val="single" w:color="auto" w:sz="4" w:space="0"/>
            </w:tcBorders>
            <w:shd w:val="clear" w:color="auto" w:fill="FFFFFF"/>
            <w:vAlign w:val="center"/>
          </w:tcPr>
          <w:p w14:paraId="4C0DC3F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573" w:type="pct"/>
            <w:tcBorders>
              <w:top w:val="single" w:color="auto" w:sz="4" w:space="0"/>
              <w:left w:val="single" w:color="auto" w:sz="4" w:space="0"/>
            </w:tcBorders>
            <w:shd w:val="clear" w:color="auto" w:fill="FFFFFF"/>
            <w:vAlign w:val="center"/>
          </w:tcPr>
          <w:p w14:paraId="5469617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留缝限值</w:t>
            </w:r>
          </w:p>
          <w:p w14:paraId="3090813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(mm)</w:t>
            </w:r>
          </w:p>
        </w:tc>
        <w:tc>
          <w:tcPr>
            <w:tcW w:w="575" w:type="pct"/>
            <w:tcBorders>
              <w:top w:val="single" w:color="auto" w:sz="4" w:space="0"/>
              <w:left w:val="single" w:color="auto" w:sz="4" w:space="0"/>
            </w:tcBorders>
            <w:shd w:val="clear" w:color="auto" w:fill="FFFFFF"/>
            <w:vAlign w:val="center"/>
          </w:tcPr>
          <w:p w14:paraId="1CA3732F">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p>
          <w:p w14:paraId="26822582">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(mm)</w:t>
            </w:r>
          </w:p>
        </w:tc>
        <w:tc>
          <w:tcPr>
            <w:tcW w:w="1491" w:type="pct"/>
            <w:tcBorders>
              <w:top w:val="single" w:color="auto" w:sz="4" w:space="0"/>
              <w:left w:val="single" w:color="auto" w:sz="4" w:space="0"/>
              <w:right w:val="single" w:color="auto" w:sz="4" w:space="0"/>
            </w:tcBorders>
            <w:shd w:val="clear" w:color="auto" w:fill="FFFFFF"/>
            <w:vAlign w:val="center"/>
          </w:tcPr>
          <w:p w14:paraId="0185863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220C478A">
        <w:tblPrEx>
          <w:tblCellMar>
            <w:top w:w="0" w:type="dxa"/>
            <w:left w:w="10" w:type="dxa"/>
            <w:bottom w:w="0" w:type="dxa"/>
            <w:right w:w="10" w:type="dxa"/>
          </w:tblCellMar>
        </w:tblPrEx>
        <w:trPr>
          <w:trHeight w:val="400" w:hRule="atLeast"/>
          <w:jc w:val="center"/>
        </w:trPr>
        <w:tc>
          <w:tcPr>
            <w:tcW w:w="293" w:type="pct"/>
            <w:vMerge w:val="restart"/>
            <w:tcBorders>
              <w:top w:val="single" w:color="auto" w:sz="4" w:space="0"/>
              <w:left w:val="single" w:color="auto" w:sz="4" w:space="0"/>
            </w:tcBorders>
            <w:shd w:val="clear" w:color="auto" w:fill="FFFFFF"/>
            <w:vAlign w:val="center"/>
          </w:tcPr>
          <w:p w14:paraId="26A4C18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490" w:type="pct"/>
            <w:vMerge w:val="restart"/>
            <w:tcBorders>
              <w:top w:val="single" w:color="auto" w:sz="4" w:space="0"/>
              <w:left w:val="single" w:color="auto" w:sz="4" w:space="0"/>
            </w:tcBorders>
            <w:shd w:val="clear" w:color="auto" w:fill="FFFFFF"/>
            <w:vAlign w:val="center"/>
          </w:tcPr>
          <w:p w14:paraId="17F4C15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门窗槽口宽度、高度</w:t>
            </w:r>
          </w:p>
        </w:tc>
        <w:tc>
          <w:tcPr>
            <w:tcW w:w="575" w:type="pct"/>
            <w:tcBorders>
              <w:top w:val="single" w:color="auto" w:sz="4" w:space="0"/>
              <w:left w:val="single" w:color="auto" w:sz="4" w:space="0"/>
            </w:tcBorders>
            <w:shd w:val="clear" w:color="auto" w:fill="FFFFFF"/>
            <w:vAlign w:val="center"/>
          </w:tcPr>
          <w:p w14:paraId="17E5580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1500mm</w:t>
            </w:r>
          </w:p>
        </w:tc>
        <w:tc>
          <w:tcPr>
            <w:tcW w:w="573" w:type="pct"/>
            <w:tcBorders>
              <w:top w:val="single" w:color="auto" w:sz="4" w:space="0"/>
              <w:left w:val="single" w:color="auto" w:sz="4" w:space="0"/>
            </w:tcBorders>
            <w:shd w:val="clear" w:color="auto" w:fill="FFFFFF"/>
            <w:vAlign w:val="center"/>
          </w:tcPr>
          <w:p w14:paraId="4E93FDC6">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tcBorders>
            <w:shd w:val="clear" w:color="auto" w:fill="FFFFFF"/>
            <w:vAlign w:val="center"/>
          </w:tcPr>
          <w:p w14:paraId="0B57E2E3">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vMerge w:val="restart"/>
            <w:tcBorders>
              <w:top w:val="single" w:color="auto" w:sz="4" w:space="0"/>
              <w:left w:val="single" w:color="auto" w:sz="4" w:space="0"/>
              <w:right w:val="single" w:color="auto" w:sz="4" w:space="0"/>
            </w:tcBorders>
            <w:shd w:val="clear" w:color="auto" w:fill="FFFFFF"/>
            <w:vAlign w:val="center"/>
          </w:tcPr>
          <w:p w14:paraId="558785F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用钢卷尺检查</w:t>
            </w:r>
          </w:p>
        </w:tc>
      </w:tr>
      <w:tr w14:paraId="0990FEF5">
        <w:tblPrEx>
          <w:tblCellMar>
            <w:top w:w="0" w:type="dxa"/>
            <w:left w:w="10" w:type="dxa"/>
            <w:bottom w:w="0" w:type="dxa"/>
            <w:right w:w="10" w:type="dxa"/>
          </w:tblCellMar>
        </w:tblPrEx>
        <w:trPr>
          <w:trHeight w:val="400" w:hRule="atLeast"/>
          <w:jc w:val="center"/>
        </w:trPr>
        <w:tc>
          <w:tcPr>
            <w:tcW w:w="293" w:type="pct"/>
            <w:vMerge w:val="continue"/>
            <w:tcBorders>
              <w:left w:val="single" w:color="auto" w:sz="4" w:space="0"/>
            </w:tcBorders>
            <w:shd w:val="clear" w:color="auto" w:fill="FFFFFF"/>
            <w:vAlign w:val="center"/>
          </w:tcPr>
          <w:p w14:paraId="541CCF5B">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490" w:type="pct"/>
            <w:vMerge w:val="continue"/>
            <w:tcBorders>
              <w:left w:val="single" w:color="auto" w:sz="4" w:space="0"/>
            </w:tcBorders>
            <w:shd w:val="clear" w:color="auto" w:fill="FFFFFF"/>
            <w:vAlign w:val="center"/>
          </w:tcPr>
          <w:p w14:paraId="386482B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575" w:type="pct"/>
            <w:tcBorders>
              <w:top w:val="single" w:color="auto" w:sz="4" w:space="0"/>
              <w:left w:val="single" w:color="auto" w:sz="4" w:space="0"/>
            </w:tcBorders>
            <w:shd w:val="clear" w:color="auto" w:fill="FFFFFF"/>
            <w:vAlign w:val="center"/>
          </w:tcPr>
          <w:p w14:paraId="7835DBD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&gt;1500mm</w:t>
            </w:r>
          </w:p>
        </w:tc>
        <w:tc>
          <w:tcPr>
            <w:tcW w:w="573" w:type="pct"/>
            <w:tcBorders>
              <w:top w:val="single" w:color="auto" w:sz="4" w:space="0"/>
              <w:left w:val="single" w:color="auto" w:sz="4" w:space="0"/>
            </w:tcBorders>
            <w:shd w:val="clear" w:color="auto" w:fill="FFFFFF"/>
            <w:vAlign w:val="center"/>
          </w:tcPr>
          <w:p w14:paraId="07E21E2C">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tcBorders>
            <w:shd w:val="clear" w:color="auto" w:fill="FFFFFF"/>
            <w:vAlign w:val="center"/>
          </w:tcPr>
          <w:p w14:paraId="4CBECC1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491" w:type="pct"/>
            <w:vMerge w:val="continue"/>
            <w:tcBorders>
              <w:left w:val="single" w:color="auto" w:sz="4" w:space="0"/>
              <w:right w:val="single" w:color="auto" w:sz="4" w:space="0"/>
            </w:tcBorders>
            <w:shd w:val="clear" w:color="auto" w:fill="FFFFFF"/>
            <w:vAlign w:val="center"/>
          </w:tcPr>
          <w:p w14:paraId="2D7FB395">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14:paraId="416B49C6">
        <w:tblPrEx>
          <w:tblCellMar>
            <w:top w:w="0" w:type="dxa"/>
            <w:left w:w="10" w:type="dxa"/>
            <w:bottom w:w="0" w:type="dxa"/>
            <w:right w:w="10" w:type="dxa"/>
          </w:tblCellMar>
        </w:tblPrEx>
        <w:trPr>
          <w:trHeight w:val="400" w:hRule="atLeast"/>
          <w:jc w:val="center"/>
        </w:trPr>
        <w:tc>
          <w:tcPr>
            <w:tcW w:w="293" w:type="pct"/>
            <w:vMerge w:val="restart"/>
            <w:tcBorders>
              <w:top w:val="single" w:color="auto" w:sz="4" w:space="0"/>
              <w:left w:val="single" w:color="auto" w:sz="4" w:space="0"/>
            </w:tcBorders>
            <w:shd w:val="clear" w:color="auto" w:fill="FFFFFF"/>
            <w:vAlign w:val="center"/>
          </w:tcPr>
          <w:p w14:paraId="1AE217CB">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0" w:type="pct"/>
            <w:vMerge w:val="restart"/>
            <w:tcBorders>
              <w:top w:val="single" w:color="auto" w:sz="4" w:space="0"/>
              <w:left w:val="single" w:color="auto" w:sz="4" w:space="0"/>
            </w:tcBorders>
            <w:shd w:val="clear" w:color="auto" w:fill="FFFFFF"/>
            <w:vAlign w:val="center"/>
          </w:tcPr>
          <w:p w14:paraId="32C4C6B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门窗槽口对角线长度差</w:t>
            </w:r>
          </w:p>
        </w:tc>
        <w:tc>
          <w:tcPr>
            <w:tcW w:w="575" w:type="pct"/>
            <w:tcBorders>
              <w:top w:val="single" w:color="auto" w:sz="4" w:space="0"/>
              <w:left w:val="single" w:color="auto" w:sz="4" w:space="0"/>
            </w:tcBorders>
            <w:shd w:val="clear" w:color="auto" w:fill="FFFFFF"/>
            <w:vAlign w:val="center"/>
          </w:tcPr>
          <w:p w14:paraId="183A349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2000mm</w:t>
            </w:r>
          </w:p>
        </w:tc>
        <w:tc>
          <w:tcPr>
            <w:tcW w:w="573" w:type="pct"/>
            <w:tcBorders>
              <w:top w:val="single" w:color="auto" w:sz="4" w:space="0"/>
              <w:left w:val="single" w:color="auto" w:sz="4" w:space="0"/>
            </w:tcBorders>
            <w:shd w:val="clear" w:color="auto" w:fill="FFFFFF"/>
            <w:vAlign w:val="center"/>
          </w:tcPr>
          <w:p w14:paraId="1530F4B3">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tcBorders>
            <w:shd w:val="clear" w:color="auto" w:fill="FFFFFF"/>
            <w:vAlign w:val="center"/>
          </w:tcPr>
          <w:p w14:paraId="40429DF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491" w:type="pct"/>
            <w:vMerge w:val="restart"/>
            <w:tcBorders>
              <w:top w:val="single" w:color="auto" w:sz="4" w:space="0"/>
              <w:left w:val="single" w:color="auto" w:sz="4" w:space="0"/>
              <w:right w:val="single" w:color="auto" w:sz="4" w:space="0"/>
            </w:tcBorders>
            <w:shd w:val="clear" w:color="auto" w:fill="FFFFFF"/>
            <w:vAlign w:val="center"/>
          </w:tcPr>
          <w:p w14:paraId="663B47A0">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用钢卷尺检查</w:t>
            </w:r>
          </w:p>
        </w:tc>
      </w:tr>
      <w:tr w14:paraId="184B8BC1">
        <w:tblPrEx>
          <w:tblCellMar>
            <w:top w:w="0" w:type="dxa"/>
            <w:left w:w="10" w:type="dxa"/>
            <w:bottom w:w="0" w:type="dxa"/>
            <w:right w:w="10" w:type="dxa"/>
          </w:tblCellMar>
        </w:tblPrEx>
        <w:trPr>
          <w:trHeight w:val="400" w:hRule="atLeast"/>
          <w:jc w:val="center"/>
        </w:trPr>
        <w:tc>
          <w:tcPr>
            <w:tcW w:w="293" w:type="pct"/>
            <w:vMerge w:val="continue"/>
            <w:tcBorders>
              <w:left w:val="single" w:color="auto" w:sz="4" w:space="0"/>
            </w:tcBorders>
            <w:shd w:val="clear" w:color="auto" w:fill="FFFFFF"/>
            <w:vAlign w:val="center"/>
          </w:tcPr>
          <w:p w14:paraId="5A78458F">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490" w:type="pct"/>
            <w:vMerge w:val="continue"/>
            <w:tcBorders>
              <w:left w:val="single" w:color="auto" w:sz="4" w:space="0"/>
            </w:tcBorders>
            <w:shd w:val="clear" w:color="auto" w:fill="FFFFFF"/>
            <w:vAlign w:val="center"/>
          </w:tcPr>
          <w:p w14:paraId="0015B135">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575" w:type="pct"/>
            <w:tcBorders>
              <w:top w:val="single" w:color="auto" w:sz="4" w:space="0"/>
              <w:left w:val="single" w:color="auto" w:sz="4" w:space="0"/>
            </w:tcBorders>
            <w:shd w:val="clear" w:color="auto" w:fill="FFFFFF"/>
            <w:vAlign w:val="center"/>
          </w:tcPr>
          <w:p w14:paraId="705BFEFA">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&gt;</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2000mm</w:t>
            </w:r>
          </w:p>
        </w:tc>
        <w:tc>
          <w:tcPr>
            <w:tcW w:w="573" w:type="pct"/>
            <w:tcBorders>
              <w:top w:val="single" w:color="auto" w:sz="4" w:space="0"/>
              <w:left w:val="single" w:color="auto" w:sz="4" w:space="0"/>
            </w:tcBorders>
            <w:shd w:val="clear" w:color="auto" w:fill="FFFFFF"/>
            <w:vAlign w:val="center"/>
          </w:tcPr>
          <w:p w14:paraId="5008F0DA">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tcBorders>
            <w:shd w:val="clear" w:color="auto" w:fill="FFFFFF"/>
            <w:vAlign w:val="center"/>
          </w:tcPr>
          <w:p w14:paraId="560630FC">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491" w:type="pct"/>
            <w:vMerge w:val="continue"/>
            <w:tcBorders>
              <w:left w:val="single" w:color="auto" w:sz="4" w:space="0"/>
              <w:right w:val="single" w:color="auto" w:sz="4" w:space="0"/>
            </w:tcBorders>
            <w:shd w:val="clear" w:color="auto" w:fill="FFFFFF"/>
            <w:vAlign w:val="center"/>
          </w:tcPr>
          <w:p w14:paraId="035165AB">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14:paraId="677D781C">
        <w:tblPrEx>
          <w:tblCellMar>
            <w:top w:w="0" w:type="dxa"/>
            <w:left w:w="10" w:type="dxa"/>
            <w:bottom w:w="0" w:type="dxa"/>
            <w:right w:w="10" w:type="dxa"/>
          </w:tblCellMar>
        </w:tblPrEx>
        <w:trPr>
          <w:trHeight w:val="400" w:hRule="atLeast"/>
          <w:jc w:val="center"/>
        </w:trPr>
        <w:tc>
          <w:tcPr>
            <w:tcW w:w="293" w:type="pct"/>
            <w:tcBorders>
              <w:top w:val="single" w:color="auto" w:sz="4" w:space="0"/>
              <w:left w:val="single" w:color="auto" w:sz="4" w:space="0"/>
            </w:tcBorders>
            <w:shd w:val="clear" w:color="auto" w:fill="FFFFFF"/>
            <w:vAlign w:val="center"/>
          </w:tcPr>
          <w:p w14:paraId="65D3652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2066" w:type="pct"/>
            <w:gridSpan w:val="2"/>
            <w:tcBorders>
              <w:top w:val="single" w:color="auto" w:sz="4" w:space="0"/>
              <w:left w:val="single" w:color="auto" w:sz="4" w:space="0"/>
            </w:tcBorders>
            <w:shd w:val="clear" w:color="auto" w:fill="FFFFFF"/>
            <w:vAlign w:val="center"/>
          </w:tcPr>
          <w:p w14:paraId="11B0AFB3">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门窗框的正、侧面垂直度</w:t>
            </w:r>
          </w:p>
        </w:tc>
        <w:tc>
          <w:tcPr>
            <w:tcW w:w="573" w:type="pct"/>
            <w:tcBorders>
              <w:top w:val="single" w:color="auto" w:sz="4" w:space="0"/>
              <w:left w:val="single" w:color="auto" w:sz="4" w:space="0"/>
            </w:tcBorders>
            <w:shd w:val="clear" w:color="auto" w:fill="FFFFFF"/>
            <w:vAlign w:val="center"/>
          </w:tcPr>
          <w:p w14:paraId="0E49CF9D">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tcBorders>
            <w:shd w:val="clear" w:color="auto" w:fill="FFFFFF"/>
            <w:vAlign w:val="center"/>
          </w:tcPr>
          <w:p w14:paraId="28E22425">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right w:val="single" w:color="auto" w:sz="4" w:space="0"/>
            </w:tcBorders>
            <w:shd w:val="clear" w:color="auto" w:fill="FFFFFF"/>
            <w:vAlign w:val="center"/>
          </w:tcPr>
          <w:p w14:paraId="564C5774">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垂直检测尺检查</w:t>
            </w:r>
          </w:p>
        </w:tc>
      </w:tr>
      <w:tr w14:paraId="7A46B6FB">
        <w:tblPrEx>
          <w:tblCellMar>
            <w:top w:w="0" w:type="dxa"/>
            <w:left w:w="10" w:type="dxa"/>
            <w:bottom w:w="0" w:type="dxa"/>
            <w:right w:w="10" w:type="dxa"/>
          </w:tblCellMar>
        </w:tblPrEx>
        <w:trPr>
          <w:trHeight w:val="400" w:hRule="atLeast"/>
          <w:jc w:val="center"/>
        </w:trPr>
        <w:tc>
          <w:tcPr>
            <w:tcW w:w="293" w:type="pct"/>
            <w:tcBorders>
              <w:top w:val="single" w:color="auto" w:sz="4" w:space="0"/>
              <w:left w:val="single" w:color="auto" w:sz="4" w:space="0"/>
            </w:tcBorders>
            <w:shd w:val="clear" w:color="auto" w:fill="FFFFFF"/>
            <w:vAlign w:val="center"/>
          </w:tcPr>
          <w:p w14:paraId="59FA392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2066" w:type="pct"/>
            <w:gridSpan w:val="2"/>
            <w:tcBorders>
              <w:top w:val="single" w:color="auto" w:sz="4" w:space="0"/>
              <w:left w:val="single" w:color="auto" w:sz="4" w:space="0"/>
            </w:tcBorders>
            <w:shd w:val="clear" w:color="auto" w:fill="FFFFFF"/>
            <w:vAlign w:val="center"/>
          </w:tcPr>
          <w:p w14:paraId="13A046C9">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门窗横框的水平度</w:t>
            </w:r>
          </w:p>
        </w:tc>
        <w:tc>
          <w:tcPr>
            <w:tcW w:w="573" w:type="pct"/>
            <w:tcBorders>
              <w:top w:val="single" w:color="auto" w:sz="4" w:space="0"/>
              <w:left w:val="single" w:color="auto" w:sz="4" w:space="0"/>
            </w:tcBorders>
            <w:shd w:val="clear" w:color="auto" w:fill="FFFFFF"/>
            <w:vAlign w:val="center"/>
          </w:tcPr>
          <w:p w14:paraId="7641A229">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tcBorders>
            <w:shd w:val="clear" w:color="auto" w:fill="FFFFFF"/>
            <w:vAlign w:val="center"/>
          </w:tcPr>
          <w:p w14:paraId="232CF46D">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right w:val="single" w:color="auto" w:sz="4" w:space="0"/>
            </w:tcBorders>
            <w:shd w:val="clear" w:color="auto" w:fill="FFFFFF"/>
            <w:vAlign w:val="center"/>
          </w:tcPr>
          <w:p w14:paraId="33A523A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m</w:t>
            </w:r>
            <w:r>
              <w:rPr>
                <w:rFonts w:hint="eastAsia" w:ascii="宋体" w:hAnsi="宋体" w:eastAsia="宋体" w:cs="宋体"/>
                <w:color w:val="000000" w:themeColor="text1"/>
                <w:spacing w:val="0"/>
                <w:w w:val="100"/>
                <w:position w:val="0"/>
                <w:sz w:val="21"/>
                <w:szCs w:val="21"/>
                <w14:textFill>
                  <w14:solidFill>
                    <w14:schemeClr w14:val="tx1"/>
                  </w14:solidFill>
                </w14:textFill>
              </w:rPr>
              <w:t>水平尺和塞尺检查</w:t>
            </w:r>
          </w:p>
        </w:tc>
      </w:tr>
      <w:tr w14:paraId="7930A555">
        <w:tblPrEx>
          <w:tblCellMar>
            <w:top w:w="0" w:type="dxa"/>
            <w:left w:w="10" w:type="dxa"/>
            <w:bottom w:w="0" w:type="dxa"/>
            <w:right w:w="10" w:type="dxa"/>
          </w:tblCellMar>
        </w:tblPrEx>
        <w:trPr>
          <w:trHeight w:val="400" w:hRule="atLeast"/>
          <w:jc w:val="center"/>
        </w:trPr>
        <w:tc>
          <w:tcPr>
            <w:tcW w:w="293" w:type="pct"/>
            <w:tcBorders>
              <w:top w:val="single" w:color="auto" w:sz="4" w:space="0"/>
              <w:left w:val="single" w:color="auto" w:sz="4" w:space="0"/>
            </w:tcBorders>
            <w:shd w:val="clear" w:color="auto" w:fill="FFFFFF"/>
            <w:vAlign w:val="center"/>
          </w:tcPr>
          <w:p w14:paraId="4AC5120D">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2066" w:type="pct"/>
            <w:gridSpan w:val="2"/>
            <w:tcBorders>
              <w:top w:val="single" w:color="auto" w:sz="4" w:space="0"/>
              <w:left w:val="single" w:color="auto" w:sz="4" w:space="0"/>
            </w:tcBorders>
            <w:shd w:val="clear" w:color="auto" w:fill="FFFFFF"/>
            <w:vAlign w:val="center"/>
          </w:tcPr>
          <w:p w14:paraId="67FB40E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门窗横框标高</w:t>
            </w:r>
          </w:p>
        </w:tc>
        <w:tc>
          <w:tcPr>
            <w:tcW w:w="573" w:type="pct"/>
            <w:tcBorders>
              <w:top w:val="single" w:color="auto" w:sz="4" w:space="0"/>
              <w:left w:val="single" w:color="auto" w:sz="4" w:space="0"/>
            </w:tcBorders>
            <w:shd w:val="clear" w:color="auto" w:fill="FFFFFF"/>
            <w:vAlign w:val="center"/>
          </w:tcPr>
          <w:p w14:paraId="2B364D96">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tcBorders>
            <w:shd w:val="clear" w:color="auto" w:fill="FFFFFF"/>
            <w:vAlign w:val="center"/>
          </w:tcPr>
          <w:p w14:paraId="2FA67980">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right w:val="single" w:color="auto" w:sz="4" w:space="0"/>
            </w:tcBorders>
            <w:shd w:val="clear" w:color="auto" w:fill="FFFFFF"/>
            <w:vAlign w:val="center"/>
          </w:tcPr>
          <w:p w14:paraId="1B92752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用钢卷尺检查</w:t>
            </w:r>
          </w:p>
        </w:tc>
      </w:tr>
      <w:tr w14:paraId="31AB2C6D">
        <w:tblPrEx>
          <w:tblCellMar>
            <w:top w:w="0" w:type="dxa"/>
            <w:left w:w="10" w:type="dxa"/>
            <w:bottom w:w="0" w:type="dxa"/>
            <w:right w:w="10" w:type="dxa"/>
          </w:tblCellMar>
        </w:tblPrEx>
        <w:trPr>
          <w:trHeight w:val="400" w:hRule="atLeast"/>
          <w:jc w:val="center"/>
        </w:trPr>
        <w:tc>
          <w:tcPr>
            <w:tcW w:w="293" w:type="pct"/>
            <w:tcBorders>
              <w:top w:val="single" w:color="auto" w:sz="4" w:space="0"/>
              <w:left w:val="single" w:color="auto" w:sz="4" w:space="0"/>
              <w:bottom w:val="single" w:color="auto" w:sz="4" w:space="0"/>
            </w:tcBorders>
            <w:shd w:val="clear" w:color="auto" w:fill="FFFFFF"/>
            <w:vAlign w:val="center"/>
          </w:tcPr>
          <w:p w14:paraId="3C55DF4C">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2066" w:type="pct"/>
            <w:gridSpan w:val="2"/>
            <w:tcBorders>
              <w:top w:val="single" w:color="auto" w:sz="4" w:space="0"/>
              <w:left w:val="single" w:color="auto" w:sz="4" w:space="0"/>
              <w:bottom w:val="single" w:color="auto" w:sz="4" w:space="0"/>
            </w:tcBorders>
            <w:shd w:val="clear" w:color="auto" w:fill="FFFFFF"/>
            <w:vAlign w:val="center"/>
          </w:tcPr>
          <w:p w14:paraId="3EE03AF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门窗竖向偏离中心</w:t>
            </w:r>
          </w:p>
        </w:tc>
        <w:tc>
          <w:tcPr>
            <w:tcW w:w="573" w:type="pct"/>
            <w:tcBorders>
              <w:top w:val="single" w:color="auto" w:sz="4" w:space="0"/>
              <w:left w:val="single" w:color="auto" w:sz="4" w:space="0"/>
              <w:bottom w:val="single" w:color="auto" w:sz="4" w:space="0"/>
            </w:tcBorders>
            <w:shd w:val="clear" w:color="auto" w:fill="FFFFFF"/>
            <w:vAlign w:val="center"/>
          </w:tcPr>
          <w:p w14:paraId="338A9114">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bottom w:val="single" w:color="auto" w:sz="4" w:space="0"/>
            </w:tcBorders>
            <w:shd w:val="clear" w:color="auto" w:fill="FFFFFF"/>
            <w:vAlign w:val="center"/>
          </w:tcPr>
          <w:p w14:paraId="45289706">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bottom w:val="single" w:color="auto" w:sz="4" w:space="0"/>
              <w:right w:val="single" w:color="auto" w:sz="4" w:space="0"/>
            </w:tcBorders>
            <w:shd w:val="clear" w:color="auto" w:fill="FFFFFF"/>
            <w:vAlign w:val="center"/>
          </w:tcPr>
          <w:p w14:paraId="73B6374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用钢卷尺检查</w:t>
            </w:r>
          </w:p>
        </w:tc>
      </w:tr>
      <w:tr w14:paraId="55FEFC2D">
        <w:tblPrEx>
          <w:tblCellMar>
            <w:top w:w="0" w:type="dxa"/>
            <w:left w:w="10" w:type="dxa"/>
            <w:bottom w:w="0" w:type="dxa"/>
            <w:right w:w="10" w:type="dxa"/>
          </w:tblCellMar>
        </w:tblPrEx>
        <w:trPr>
          <w:trHeight w:val="400" w:hRule="atLeast"/>
          <w:jc w:val="center"/>
        </w:trPr>
        <w:tc>
          <w:tcPr>
            <w:tcW w:w="293" w:type="pct"/>
            <w:tcBorders>
              <w:top w:val="single" w:color="auto" w:sz="4" w:space="0"/>
              <w:left w:val="single" w:color="auto" w:sz="4" w:space="0"/>
              <w:bottom w:val="single" w:color="auto" w:sz="4" w:space="0"/>
            </w:tcBorders>
            <w:shd w:val="clear" w:color="auto" w:fill="FFFFFF"/>
            <w:vAlign w:val="center"/>
          </w:tcPr>
          <w:p w14:paraId="7B987074">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2066" w:type="pct"/>
            <w:gridSpan w:val="2"/>
            <w:tcBorders>
              <w:top w:val="single" w:color="auto" w:sz="4" w:space="0"/>
              <w:left w:val="single" w:color="auto" w:sz="4" w:space="0"/>
              <w:bottom w:val="single" w:color="auto" w:sz="4" w:space="0"/>
            </w:tcBorders>
            <w:shd w:val="clear" w:color="auto" w:fill="FFFFFF"/>
            <w:vAlign w:val="center"/>
          </w:tcPr>
          <w:p w14:paraId="37BDD4EA">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双层门窗内外框间距</w:t>
            </w:r>
          </w:p>
        </w:tc>
        <w:tc>
          <w:tcPr>
            <w:tcW w:w="573" w:type="pct"/>
            <w:tcBorders>
              <w:top w:val="single" w:color="auto" w:sz="4" w:space="0"/>
              <w:left w:val="single" w:color="auto" w:sz="4" w:space="0"/>
              <w:bottom w:val="single" w:color="auto" w:sz="4" w:space="0"/>
            </w:tcBorders>
            <w:shd w:val="clear" w:color="auto" w:fill="FFFFFF"/>
            <w:vAlign w:val="center"/>
          </w:tcPr>
          <w:p w14:paraId="04155043">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bottom w:val="single" w:color="auto" w:sz="4" w:space="0"/>
            </w:tcBorders>
            <w:shd w:val="clear" w:color="auto" w:fill="FFFFFF"/>
            <w:vAlign w:val="center"/>
          </w:tcPr>
          <w:p w14:paraId="61240B1B">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bottom w:val="single" w:color="auto" w:sz="4" w:space="0"/>
              <w:right w:val="single" w:color="auto" w:sz="4" w:space="0"/>
            </w:tcBorders>
            <w:shd w:val="clear" w:color="auto" w:fill="FFFFFF"/>
            <w:vAlign w:val="center"/>
          </w:tcPr>
          <w:p w14:paraId="578CE4D2">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用钢卷尺检查</w:t>
            </w:r>
          </w:p>
        </w:tc>
      </w:tr>
      <w:tr w14:paraId="0EF3F535">
        <w:tblPrEx>
          <w:tblCellMar>
            <w:top w:w="0" w:type="dxa"/>
            <w:left w:w="10" w:type="dxa"/>
            <w:bottom w:w="0" w:type="dxa"/>
            <w:right w:w="10" w:type="dxa"/>
          </w:tblCellMar>
        </w:tblPrEx>
        <w:trPr>
          <w:trHeight w:val="400" w:hRule="atLeast"/>
          <w:jc w:val="center"/>
        </w:trPr>
        <w:tc>
          <w:tcPr>
            <w:tcW w:w="293" w:type="pct"/>
            <w:tcBorders>
              <w:top w:val="single" w:color="auto" w:sz="4" w:space="0"/>
              <w:left w:val="single" w:color="auto" w:sz="4" w:space="0"/>
              <w:bottom w:val="single" w:color="auto" w:sz="4" w:space="0"/>
            </w:tcBorders>
            <w:shd w:val="clear" w:color="auto" w:fill="FFFFFF"/>
            <w:vAlign w:val="center"/>
          </w:tcPr>
          <w:p w14:paraId="01E289A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2066" w:type="pct"/>
            <w:gridSpan w:val="2"/>
            <w:tcBorders>
              <w:top w:val="single" w:color="auto" w:sz="4" w:space="0"/>
              <w:left w:val="single" w:color="auto" w:sz="4" w:space="0"/>
              <w:bottom w:val="single" w:color="auto" w:sz="4" w:space="0"/>
            </w:tcBorders>
            <w:shd w:val="clear" w:color="auto" w:fill="FFFFFF"/>
            <w:vAlign w:val="center"/>
          </w:tcPr>
          <w:p w14:paraId="7DC578E5">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门窗框、扇配合间隙</w:t>
            </w:r>
          </w:p>
        </w:tc>
        <w:tc>
          <w:tcPr>
            <w:tcW w:w="573" w:type="pct"/>
            <w:tcBorders>
              <w:top w:val="single" w:color="auto" w:sz="4" w:space="0"/>
              <w:left w:val="single" w:color="auto" w:sz="4" w:space="0"/>
              <w:bottom w:val="single" w:color="auto" w:sz="4" w:space="0"/>
            </w:tcBorders>
            <w:shd w:val="clear" w:color="auto" w:fill="FFFFFF"/>
            <w:vAlign w:val="center"/>
          </w:tcPr>
          <w:p w14:paraId="330B0833">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2</w:t>
            </w:r>
          </w:p>
        </w:tc>
        <w:tc>
          <w:tcPr>
            <w:tcW w:w="575" w:type="pct"/>
            <w:tcBorders>
              <w:top w:val="single" w:color="auto" w:sz="4" w:space="0"/>
              <w:left w:val="single" w:color="auto" w:sz="4" w:space="0"/>
              <w:bottom w:val="single" w:color="auto" w:sz="4" w:space="0"/>
            </w:tcBorders>
            <w:shd w:val="clear" w:color="auto" w:fill="FFFFFF"/>
            <w:vAlign w:val="center"/>
          </w:tcPr>
          <w:p w14:paraId="3659DAC5">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bottom w:val="single" w:color="auto" w:sz="4" w:space="0"/>
              <w:right w:val="single" w:color="auto" w:sz="4" w:space="0"/>
            </w:tcBorders>
            <w:shd w:val="clear" w:color="auto" w:fill="FFFFFF"/>
            <w:vAlign w:val="center"/>
          </w:tcPr>
          <w:p w14:paraId="3A094246">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用塞尺检查</w:t>
            </w:r>
          </w:p>
        </w:tc>
      </w:tr>
      <w:tr w14:paraId="10E512BF">
        <w:tblPrEx>
          <w:tblCellMar>
            <w:top w:w="0" w:type="dxa"/>
            <w:left w:w="10" w:type="dxa"/>
            <w:bottom w:w="0" w:type="dxa"/>
            <w:right w:w="10" w:type="dxa"/>
          </w:tblCellMar>
        </w:tblPrEx>
        <w:trPr>
          <w:trHeight w:val="400" w:hRule="atLeast"/>
          <w:jc w:val="center"/>
        </w:trPr>
        <w:tc>
          <w:tcPr>
            <w:tcW w:w="293" w:type="pct"/>
            <w:vMerge w:val="restart"/>
            <w:tcBorders>
              <w:top w:val="single" w:color="auto" w:sz="4" w:space="0"/>
              <w:left w:val="single" w:color="auto" w:sz="4" w:space="0"/>
            </w:tcBorders>
            <w:shd w:val="clear" w:color="auto" w:fill="FFFFFF"/>
            <w:vAlign w:val="center"/>
          </w:tcPr>
          <w:p w14:paraId="5F8A7E9D">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1490" w:type="pct"/>
            <w:vMerge w:val="restart"/>
            <w:tcBorders>
              <w:top w:val="single" w:color="auto" w:sz="4" w:space="0"/>
              <w:left w:val="single" w:color="auto" w:sz="4" w:space="0"/>
              <w:bottom w:val="single" w:color="auto" w:sz="4" w:space="0"/>
            </w:tcBorders>
            <w:shd w:val="clear" w:color="auto" w:fill="FFFFFF"/>
            <w:vAlign w:val="center"/>
          </w:tcPr>
          <w:p w14:paraId="54EA529E">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平开门窗框扇搭接宽度</w:t>
            </w:r>
          </w:p>
        </w:tc>
        <w:tc>
          <w:tcPr>
            <w:tcW w:w="575" w:type="pct"/>
            <w:tcBorders>
              <w:top w:val="single" w:color="auto" w:sz="4" w:space="0"/>
              <w:left w:val="single" w:color="auto" w:sz="4" w:space="0"/>
              <w:bottom w:val="single" w:color="auto" w:sz="4" w:space="0"/>
            </w:tcBorders>
            <w:shd w:val="clear" w:color="auto" w:fill="FFFFFF"/>
            <w:vAlign w:val="center"/>
          </w:tcPr>
          <w:p w14:paraId="0B5C48C4">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w:t>
            </w:r>
          </w:p>
        </w:tc>
        <w:tc>
          <w:tcPr>
            <w:tcW w:w="573" w:type="pct"/>
            <w:tcBorders>
              <w:top w:val="single" w:color="auto" w:sz="4" w:space="0"/>
              <w:left w:val="single" w:color="auto" w:sz="4" w:space="0"/>
              <w:bottom w:val="single" w:color="auto" w:sz="4" w:space="0"/>
            </w:tcBorders>
            <w:shd w:val="clear" w:color="auto" w:fill="FFFFFF"/>
            <w:vAlign w:val="center"/>
          </w:tcPr>
          <w:p w14:paraId="58B5A1A2">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bottom w:val="single" w:color="auto" w:sz="4" w:space="0"/>
            </w:tcBorders>
            <w:shd w:val="clear" w:color="auto" w:fill="FFFFFF"/>
            <w:vAlign w:val="center"/>
          </w:tcPr>
          <w:p w14:paraId="7B6707D5">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bottom w:val="single" w:color="auto" w:sz="4" w:space="0"/>
              <w:right w:val="single" w:color="auto" w:sz="4" w:space="0"/>
            </w:tcBorders>
            <w:shd w:val="clear" w:color="auto" w:fill="FFFFFF"/>
            <w:vAlign w:val="center"/>
          </w:tcPr>
          <w:p w14:paraId="43937D3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用钢直尺检查</w:t>
            </w:r>
          </w:p>
        </w:tc>
      </w:tr>
      <w:tr w14:paraId="595B016A">
        <w:tblPrEx>
          <w:tblCellMar>
            <w:top w:w="0" w:type="dxa"/>
            <w:left w:w="10" w:type="dxa"/>
            <w:bottom w:w="0" w:type="dxa"/>
            <w:right w:w="10" w:type="dxa"/>
          </w:tblCellMar>
        </w:tblPrEx>
        <w:trPr>
          <w:trHeight w:val="400" w:hRule="atLeast"/>
          <w:jc w:val="center"/>
        </w:trPr>
        <w:tc>
          <w:tcPr>
            <w:tcW w:w="293" w:type="pct"/>
            <w:vMerge w:val="continue"/>
            <w:tcBorders>
              <w:left w:val="single" w:color="auto" w:sz="4" w:space="0"/>
            </w:tcBorders>
            <w:shd w:val="clear" w:color="auto" w:fill="FFFFFF"/>
            <w:vAlign w:val="center"/>
          </w:tcPr>
          <w:p w14:paraId="1BBEFEC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p>
        </w:tc>
        <w:tc>
          <w:tcPr>
            <w:tcW w:w="1490" w:type="pct"/>
            <w:vMerge w:val="continue"/>
            <w:tcBorders>
              <w:top w:val="single" w:color="auto" w:sz="4" w:space="0"/>
              <w:left w:val="single" w:color="auto" w:sz="4" w:space="0"/>
              <w:bottom w:val="single" w:color="auto" w:sz="4" w:space="0"/>
            </w:tcBorders>
            <w:shd w:val="clear" w:color="auto" w:fill="FFFFFF"/>
            <w:vAlign w:val="center"/>
          </w:tcPr>
          <w:p w14:paraId="71257815">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575" w:type="pct"/>
            <w:tcBorders>
              <w:top w:val="single" w:color="auto" w:sz="4" w:space="0"/>
              <w:left w:val="single" w:color="auto" w:sz="4" w:space="0"/>
              <w:bottom w:val="single" w:color="auto" w:sz="4" w:space="0"/>
            </w:tcBorders>
            <w:shd w:val="clear" w:color="auto" w:fill="FFFFFF"/>
            <w:vAlign w:val="center"/>
          </w:tcPr>
          <w:p w14:paraId="61355486">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窗</w:t>
            </w:r>
          </w:p>
        </w:tc>
        <w:tc>
          <w:tcPr>
            <w:tcW w:w="573" w:type="pct"/>
            <w:tcBorders>
              <w:top w:val="single" w:color="auto" w:sz="4" w:space="0"/>
              <w:left w:val="single" w:color="auto" w:sz="4" w:space="0"/>
              <w:bottom w:val="single" w:color="auto" w:sz="4" w:space="0"/>
            </w:tcBorders>
            <w:shd w:val="clear" w:color="auto" w:fill="FFFFFF"/>
            <w:vAlign w:val="center"/>
          </w:tcPr>
          <w:p w14:paraId="6333AC06">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5" w:type="pct"/>
            <w:tcBorders>
              <w:top w:val="single" w:color="auto" w:sz="4" w:space="0"/>
              <w:left w:val="single" w:color="auto" w:sz="4" w:space="0"/>
              <w:bottom w:val="single" w:color="auto" w:sz="4" w:space="0"/>
            </w:tcBorders>
            <w:shd w:val="clear" w:color="auto" w:fill="FFFFFF"/>
            <w:vAlign w:val="center"/>
          </w:tcPr>
          <w:p w14:paraId="66F33652">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bottom w:val="single" w:color="auto" w:sz="4" w:space="0"/>
              <w:right w:val="single" w:color="auto" w:sz="4" w:space="0"/>
            </w:tcBorders>
            <w:shd w:val="clear" w:color="auto" w:fill="FFFFFF"/>
            <w:vAlign w:val="center"/>
          </w:tcPr>
          <w:p w14:paraId="0DDFFD9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用钢直尺检查</w:t>
            </w:r>
          </w:p>
        </w:tc>
      </w:tr>
      <w:tr w14:paraId="231C9D42">
        <w:tblPrEx>
          <w:tblCellMar>
            <w:top w:w="0" w:type="dxa"/>
            <w:left w:w="10" w:type="dxa"/>
            <w:bottom w:w="0" w:type="dxa"/>
            <w:right w:w="10" w:type="dxa"/>
          </w:tblCellMar>
        </w:tblPrEx>
        <w:trPr>
          <w:trHeight w:val="400" w:hRule="atLeast"/>
          <w:jc w:val="center"/>
        </w:trPr>
        <w:tc>
          <w:tcPr>
            <w:tcW w:w="293" w:type="pct"/>
            <w:vMerge w:val="continue"/>
            <w:tcBorders>
              <w:left w:val="single" w:color="auto" w:sz="4" w:space="0"/>
              <w:bottom w:val="single" w:color="auto" w:sz="4" w:space="0"/>
            </w:tcBorders>
            <w:shd w:val="clear" w:color="auto" w:fill="FFFFFF"/>
            <w:vAlign w:val="center"/>
          </w:tcPr>
          <w:p w14:paraId="24DA7238">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p>
        </w:tc>
        <w:tc>
          <w:tcPr>
            <w:tcW w:w="2066" w:type="pct"/>
            <w:gridSpan w:val="2"/>
            <w:tcBorders>
              <w:top w:val="single" w:color="auto" w:sz="4" w:space="0"/>
              <w:left w:val="single" w:color="auto" w:sz="4" w:space="0"/>
              <w:bottom w:val="single" w:color="auto" w:sz="4" w:space="0"/>
            </w:tcBorders>
            <w:shd w:val="clear" w:color="auto" w:fill="FFFFFF"/>
            <w:vAlign w:val="center"/>
          </w:tcPr>
          <w:p w14:paraId="0C29EE06">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推拉门窗框扇搭接宽度</w:t>
            </w:r>
          </w:p>
        </w:tc>
        <w:tc>
          <w:tcPr>
            <w:tcW w:w="573" w:type="pct"/>
            <w:tcBorders>
              <w:top w:val="single" w:color="auto" w:sz="4" w:space="0"/>
              <w:left w:val="single" w:color="auto" w:sz="4" w:space="0"/>
              <w:bottom w:val="single" w:color="auto" w:sz="4" w:space="0"/>
            </w:tcBorders>
            <w:shd w:val="clear" w:color="auto" w:fill="FFFFFF"/>
            <w:vAlign w:val="center"/>
          </w:tcPr>
          <w:p w14:paraId="1B44CE8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575" w:type="pct"/>
            <w:tcBorders>
              <w:top w:val="single" w:color="auto" w:sz="4" w:space="0"/>
              <w:left w:val="single" w:color="auto" w:sz="4" w:space="0"/>
              <w:bottom w:val="single" w:color="auto" w:sz="4" w:space="0"/>
            </w:tcBorders>
            <w:shd w:val="clear" w:color="auto" w:fill="FFFFFF"/>
            <w:vAlign w:val="center"/>
          </w:tcPr>
          <w:p w14:paraId="1DF5D91D">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bottom w:val="single" w:color="auto" w:sz="4" w:space="0"/>
              <w:right w:val="single" w:color="auto" w:sz="4" w:space="0"/>
            </w:tcBorders>
            <w:shd w:val="clear" w:color="auto" w:fill="FFFFFF"/>
            <w:vAlign w:val="center"/>
          </w:tcPr>
          <w:p w14:paraId="798DD32A">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用钢直尺检查</w:t>
            </w:r>
          </w:p>
        </w:tc>
      </w:tr>
      <w:tr w14:paraId="3308E605">
        <w:tblPrEx>
          <w:tblCellMar>
            <w:top w:w="0" w:type="dxa"/>
            <w:left w:w="10" w:type="dxa"/>
            <w:bottom w:w="0" w:type="dxa"/>
            <w:right w:w="10" w:type="dxa"/>
          </w:tblCellMar>
        </w:tblPrEx>
        <w:trPr>
          <w:trHeight w:val="423" w:hRule="atLeast"/>
          <w:jc w:val="center"/>
        </w:trPr>
        <w:tc>
          <w:tcPr>
            <w:tcW w:w="293" w:type="pct"/>
            <w:tcBorders>
              <w:top w:val="single" w:color="auto" w:sz="4" w:space="0"/>
              <w:left w:val="single" w:color="auto" w:sz="4" w:space="0"/>
              <w:bottom w:val="single" w:color="auto" w:sz="4" w:space="0"/>
            </w:tcBorders>
            <w:shd w:val="clear" w:color="auto" w:fill="FFFFFF"/>
            <w:vAlign w:val="center"/>
          </w:tcPr>
          <w:p w14:paraId="336F4E5C">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10</w:t>
            </w:r>
          </w:p>
        </w:tc>
        <w:tc>
          <w:tcPr>
            <w:tcW w:w="2066" w:type="pct"/>
            <w:gridSpan w:val="2"/>
            <w:tcBorders>
              <w:top w:val="single" w:color="auto" w:sz="4" w:space="0"/>
              <w:left w:val="single" w:color="auto" w:sz="4" w:space="0"/>
              <w:bottom w:val="single" w:color="auto" w:sz="4" w:space="0"/>
            </w:tcBorders>
            <w:shd w:val="clear" w:color="auto" w:fill="FFFFFF"/>
            <w:vAlign w:val="center"/>
          </w:tcPr>
          <w:p w14:paraId="3BBB7B41">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无下框时门扇与地面间 留缝</w:t>
            </w:r>
          </w:p>
        </w:tc>
        <w:tc>
          <w:tcPr>
            <w:tcW w:w="573" w:type="pct"/>
            <w:tcBorders>
              <w:top w:val="single" w:color="auto" w:sz="4" w:space="0"/>
              <w:left w:val="single" w:color="auto" w:sz="4" w:space="0"/>
              <w:bottom w:val="single" w:color="auto" w:sz="4" w:space="0"/>
            </w:tcBorders>
            <w:shd w:val="clear" w:color="auto" w:fill="FFFFFF"/>
            <w:vAlign w:val="center"/>
          </w:tcPr>
          <w:p w14:paraId="14F68147">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575" w:type="pct"/>
            <w:tcBorders>
              <w:top w:val="single" w:color="auto" w:sz="4" w:space="0"/>
              <w:left w:val="single" w:color="auto" w:sz="4" w:space="0"/>
              <w:bottom w:val="single" w:color="auto" w:sz="4" w:space="0"/>
            </w:tcBorders>
            <w:shd w:val="clear" w:color="auto" w:fill="FFFFFF"/>
            <w:vAlign w:val="center"/>
          </w:tcPr>
          <w:p w14:paraId="62B51B4A">
            <w:pPr>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91" w:type="pct"/>
            <w:tcBorders>
              <w:top w:val="single" w:color="auto" w:sz="4" w:space="0"/>
              <w:left w:val="single" w:color="auto" w:sz="4" w:space="0"/>
              <w:bottom w:val="single" w:color="auto" w:sz="4" w:space="0"/>
              <w:right w:val="single" w:color="auto" w:sz="4" w:space="0"/>
            </w:tcBorders>
            <w:shd w:val="clear" w:color="auto" w:fill="FFFFFF"/>
            <w:vAlign w:val="center"/>
          </w:tcPr>
          <w:p w14:paraId="78292DED">
            <w:pPr>
              <w:pStyle w:val="21"/>
              <w:keepNext w:val="0"/>
              <w:keepLines w:val="0"/>
              <w:widowControl w:val="0"/>
              <w:shd w:val="clear" w:color="auto" w:fill="auto"/>
              <w:wordWrap/>
              <w:overflowPunct/>
              <w:topLinePunct w:val="0"/>
              <w:bidi w:val="0"/>
              <w:adjustRightInd/>
              <w:spacing w:before="0" w:after="0" w:line="300" w:lineRule="exac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用塞尺检查</w:t>
            </w:r>
          </w:p>
        </w:tc>
      </w:tr>
    </w:tbl>
    <w:p w14:paraId="2EC1982C">
      <w:pPr>
        <w:pStyle w:val="17"/>
        <w:widowControl w:val="0"/>
        <w:tabs>
          <w:tab w:val="left" w:pos="874"/>
        </w:tabs>
        <w:wordWrap/>
        <w:overflowPunct/>
        <w:topLinePunct w:val="0"/>
        <w:bidi w:val="0"/>
        <w:adjustRightInd/>
        <w:spacing w:line="300" w:lineRule="exact"/>
        <w:ind w:left="0" w:firstLine="420" w:firstLineChars="200"/>
        <w:jc w:val="both"/>
        <w:textAlignment w:val="auto"/>
        <w:rPr>
          <w:rFonts w:hint="eastAsia" w:ascii="宋体" w:eastAsia="宋体" w:cs="宋体"/>
          <w:color w:val="000000" w:themeColor="text1"/>
          <w:sz w:val="21"/>
          <w:lang w:bidi="ar-SA"/>
          <w14:textFill>
            <w14:solidFill>
              <w14:schemeClr w14:val="tx1"/>
            </w14:solidFill>
          </w14:textFill>
        </w:rPr>
      </w:pPr>
    </w:p>
    <w:p w14:paraId="2BFF270A">
      <w:pPr>
        <w:pStyle w:val="8"/>
        <w:jc w:val="center"/>
        <w:rPr>
          <w:color w:val="000000" w:themeColor="text1"/>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 xml:space="preserve">Ⅲ </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1348D666">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0" w:firstLineChars="0"/>
        <w:jc w:val="both"/>
        <w:textAlignment w:val="auto"/>
        <w:rPr>
          <w:rFonts w:hint="eastAsia" w:ascii="宋体" w:eastAsia="宋体" w:cs="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2"/>
          <w:lang w:val="en-US" w:eastAsia="zh-CN" w:bidi="ar-SA"/>
          <w14:textFill>
            <w14:solidFill>
              <w14:schemeClr w14:val="tx1"/>
            </w14:solidFill>
          </w14:textFill>
        </w:rPr>
        <w:t>5.3.10</w:t>
      </w:r>
      <w:r>
        <w:rPr>
          <w:rFonts w:hint="eastAsia" w:ascii="宋体" w:eastAsia="宋体" w:cs="宋体"/>
          <w:color w:val="000000" w:themeColor="text1"/>
          <w:sz w:val="21"/>
          <w:lang w:bidi="ar-SA"/>
          <w14:textFill>
            <w14:solidFill>
              <w14:schemeClr w14:val="tx1"/>
            </w14:solidFill>
          </w14:textFill>
        </w:rPr>
        <w:t xml:space="preserve"> </w:t>
      </w:r>
      <w:r>
        <w:rPr>
          <w:rFonts w:hint="eastAsia" w:ascii="宋体" w:eastAsia="宋体" w:cs="宋体"/>
          <w:color w:val="000000" w:themeColor="text1"/>
          <w:sz w:val="21"/>
          <w:szCs w:val="21"/>
          <w:lang w:val="en-US" w:eastAsia="zh-CN" w:bidi="ar-SA"/>
          <w14:textFill>
            <w14:solidFill>
              <w14:schemeClr w14:val="tx1"/>
            </w14:solidFill>
          </w14:textFill>
        </w:rPr>
        <w:t>质量记录宜包含如下内容：</w:t>
      </w:r>
    </w:p>
    <w:p w14:paraId="54132036">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eastAsia="宋体" w:cs="宋体"/>
          <w:color w:val="000000" w:themeColor="text1"/>
          <w:kern w:val="0"/>
          <w:sz w:val="21"/>
          <w:szCs w:val="21"/>
          <w:lang w:val="en-US" w:eastAsia="zh-CN" w:bidi="ar-SA"/>
          <w14:textFill>
            <w14:solidFill>
              <w14:schemeClr w14:val="tx1"/>
            </w14:solidFill>
          </w14:textFill>
        </w:rPr>
        <w:t>金属</w:t>
      </w:r>
      <w:r>
        <w:rPr>
          <w:rFonts w:hint="eastAsia" w:ascii="宋体" w:hAnsi="宋体" w:eastAsia="宋体" w:cs="宋体"/>
          <w:color w:val="000000" w:themeColor="text1"/>
          <w:kern w:val="0"/>
          <w:sz w:val="21"/>
          <w:szCs w:val="21"/>
          <w:lang w:val="en-US" w:eastAsia="zh-CN" w:bidi="ar-SA"/>
          <w14:textFill>
            <w14:solidFill>
              <w14:schemeClr w14:val="tx1"/>
            </w14:solidFill>
          </w14:textFill>
        </w:rPr>
        <w:t>门窗及五金配件、焊条的出厂合格证、性能检测报告和进场验收</w:t>
      </w:r>
      <w:r>
        <w:rPr>
          <w:rFonts w:hint="eastAsia" w:ascii="宋体" w:hAnsi="宋体" w:eastAsia="宋体" w:cs="宋体"/>
          <w:color w:val="000000" w:themeColor="text1"/>
          <w:kern w:val="0"/>
          <w:sz w:val="21"/>
          <w:szCs w:val="21"/>
          <w:lang w:val="zh-CN" w:eastAsia="zh-CN" w:bidi="ar-SA"/>
          <w14:textFill>
            <w14:solidFill>
              <w14:schemeClr w14:val="tx1"/>
            </w14:solidFill>
          </w14:textFill>
        </w:rPr>
        <w:t>记录。</w:t>
      </w:r>
    </w:p>
    <w:p w14:paraId="24DA9D41">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bookmarkStart w:id="100" w:name="bookmark101"/>
      <w:bookmarkEnd w:id="100"/>
      <w:r>
        <w:rPr>
          <w:rFonts w:hint="eastAsia" w:ascii="黑体" w:hAnsi="Calibri" w:eastAsia="黑体" w:cs="黑体"/>
          <w:color w:val="000000" w:themeColor="text1"/>
          <w:kern w:val="0"/>
          <w:sz w:val="21"/>
          <w:szCs w:val="22"/>
          <w:lang w:val="en-US" w:eastAsia="zh-CN" w:bidi="ar-SA"/>
          <w14:textFill>
            <w14:solidFill>
              <w14:schemeClr w14:val="tx1"/>
            </w14:solidFill>
          </w14:textFill>
        </w:rPr>
        <w:t>2</w:t>
      </w:r>
      <w:r>
        <w:rPr>
          <w:rFonts w:hint="eastAsia" w:eastAsia="宋体" w:cs="宋体"/>
          <w:color w:val="000000" w:themeColor="text1"/>
          <w:kern w:val="0"/>
          <w:sz w:val="21"/>
          <w:szCs w:val="21"/>
          <w:lang w:val="en-US" w:eastAsia="zh-CN" w:bidi="ar-SA"/>
          <w14:textFill>
            <w14:solidFill>
              <w14:schemeClr w14:val="tx1"/>
            </w14:solidFill>
          </w14:textFill>
        </w:rPr>
        <w:t xml:space="preserve"> 金属</w:t>
      </w:r>
      <w:r>
        <w:rPr>
          <w:rFonts w:hint="eastAsia" w:ascii="宋体" w:hAnsi="宋体" w:eastAsia="宋体" w:cs="宋体"/>
          <w:color w:val="000000" w:themeColor="text1"/>
          <w:kern w:val="0"/>
          <w:sz w:val="21"/>
          <w:szCs w:val="21"/>
          <w:lang w:val="en-US" w:eastAsia="zh-CN" w:bidi="ar-SA"/>
          <w14:textFill>
            <w14:solidFill>
              <w14:schemeClr w14:val="tx1"/>
            </w14:solidFill>
          </w14:textFill>
        </w:rPr>
        <w:t>窗抗风压性能、空气渗透性能和雨水渗漏性能复验报告。</w:t>
      </w:r>
    </w:p>
    <w:p w14:paraId="5676273F">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2"/>
          <w:lang w:val="en-US" w:eastAsia="zh-CN" w:bidi="ar-SA"/>
          <w14:textFill>
            <w14:solidFill>
              <w14:schemeClr w14:val="tx1"/>
            </w14:solidFill>
          </w14:textFill>
        </w:rPr>
        <w:t>3</w:t>
      </w:r>
      <w:r>
        <w:rPr>
          <w:rFonts w:hint="eastAsia"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隐蔽工程检查验收记录。</w:t>
      </w:r>
    </w:p>
    <w:p w14:paraId="126F61DA">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bookmarkStart w:id="101" w:name="bookmark102"/>
      <w:bookmarkEnd w:id="101"/>
      <w:r>
        <w:rPr>
          <w:rFonts w:hint="eastAsia" w:ascii="黑体" w:hAnsi="Calibri" w:eastAsia="黑体" w:cs="黑体"/>
          <w:color w:val="000000" w:themeColor="text1"/>
          <w:kern w:val="0"/>
          <w:sz w:val="21"/>
          <w:szCs w:val="22"/>
          <w:lang w:val="en-US" w:eastAsia="zh-CN" w:bidi="ar-SA"/>
          <w14:textFill>
            <w14:solidFill>
              <w14:schemeClr w14:val="tx1"/>
            </w14:solidFill>
          </w14:textFill>
        </w:rPr>
        <w:t>4</w:t>
      </w:r>
      <w:r>
        <w:rPr>
          <w:rFonts w:hint="eastAsia" w:eastAsia="宋体" w:cs="宋体"/>
          <w:color w:val="000000" w:themeColor="text1"/>
          <w:kern w:val="0"/>
          <w:sz w:val="21"/>
          <w:szCs w:val="21"/>
          <w:lang w:val="en-US" w:eastAsia="zh-CN" w:bidi="ar-SA"/>
          <w14:textFill>
            <w14:solidFill>
              <w14:schemeClr w14:val="tx1"/>
            </w14:solidFill>
          </w14:textFill>
        </w:rPr>
        <w:t xml:space="preserve"> 金属</w:t>
      </w:r>
      <w:r>
        <w:rPr>
          <w:rFonts w:hint="eastAsia" w:ascii="宋体" w:hAnsi="宋体" w:eastAsia="宋体" w:cs="宋体"/>
          <w:color w:val="000000" w:themeColor="text1"/>
          <w:kern w:val="0"/>
          <w:sz w:val="21"/>
          <w:szCs w:val="21"/>
          <w:lang w:val="en-US" w:eastAsia="zh-CN" w:bidi="ar-SA"/>
          <w14:textFill>
            <w14:solidFill>
              <w14:schemeClr w14:val="tx1"/>
            </w14:solidFill>
          </w14:textFill>
        </w:rPr>
        <w:t>门窗安装工程检验批质量验收记录。</w:t>
      </w:r>
    </w:p>
    <w:p w14:paraId="78BD4687">
      <w:pPr>
        <w:pStyle w:val="8"/>
        <w:rPr>
          <w:color w:val="000000" w:themeColor="text1"/>
          <w14:textFill>
            <w14:solidFill>
              <w14:schemeClr w14:val="tx1"/>
            </w14:solidFill>
          </w14:textFill>
        </w:rPr>
      </w:pPr>
    </w:p>
    <w:p w14:paraId="4C8E0788">
      <w:pPr>
        <w:pStyle w:val="8"/>
        <w:rPr>
          <w:color w:val="000000" w:themeColor="text1"/>
          <w14:textFill>
            <w14:solidFill>
              <w14:schemeClr w14:val="tx1"/>
            </w14:solidFill>
          </w14:textFill>
        </w:rPr>
      </w:pPr>
    </w:p>
    <w:p w14:paraId="1B3057C8">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14:textFill>
            <w14:solidFill>
              <w14:schemeClr w14:val="tx1"/>
            </w14:solidFill>
          </w14:textFill>
        </w:rPr>
      </w:pPr>
      <w:bookmarkStart w:id="102" w:name="_Toc13488"/>
      <w:bookmarkStart w:id="103" w:name="_Toc27744"/>
      <w:r>
        <w:rPr>
          <w:rFonts w:hint="eastAsia" w:ascii="黑体" w:cs="黑体"/>
          <w:b w:val="0"/>
          <w:bCs w:val="0"/>
          <w:color w:val="000000" w:themeColor="text1"/>
          <w:sz w:val="21"/>
          <w:szCs w:val="21"/>
          <w14:textFill>
            <w14:solidFill>
              <w14:schemeClr w14:val="tx1"/>
            </w14:solidFill>
          </w14:textFill>
        </w:rPr>
        <w:t>5.</w:t>
      </w:r>
      <w:r>
        <w:rPr>
          <w:rFonts w:hint="eastAsia" w:ascii="黑体" w:cs="黑体"/>
          <w:b w:val="0"/>
          <w:bCs w:val="0"/>
          <w:color w:val="000000" w:themeColor="text1"/>
          <w:sz w:val="21"/>
          <w:szCs w:val="21"/>
          <w:lang w:val="en-US" w:eastAsia="zh-CN"/>
          <w14:textFill>
            <w14:solidFill>
              <w14:schemeClr w14:val="tx1"/>
            </w14:solidFill>
          </w14:textFill>
        </w:rPr>
        <w:t>4</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cs="黑体"/>
          <w:b w:val="0"/>
          <w:bCs w:val="0"/>
          <w:color w:val="000000" w:themeColor="text1"/>
          <w:sz w:val="21"/>
          <w:szCs w:val="21"/>
          <w:lang w:val="en-US" w:eastAsia="zh-CN"/>
          <w14:textFill>
            <w14:solidFill>
              <w14:schemeClr w14:val="tx1"/>
            </w14:solidFill>
          </w14:textFill>
        </w:rPr>
        <w:t>塑料</w:t>
      </w:r>
      <w:r>
        <w:rPr>
          <w:rFonts w:hint="eastAsia" w:ascii="黑体" w:cs="黑体"/>
          <w:b w:val="0"/>
          <w:bCs w:val="0"/>
          <w:color w:val="000000" w:themeColor="text1"/>
          <w:sz w:val="21"/>
          <w:szCs w:val="21"/>
          <w14:textFill>
            <w14:solidFill>
              <w14:schemeClr w14:val="tx1"/>
            </w14:solidFill>
          </w14:textFill>
        </w:rPr>
        <w:t>门窗安装工程</w:t>
      </w:r>
      <w:bookmarkEnd w:id="102"/>
      <w:bookmarkEnd w:id="103"/>
    </w:p>
    <w:p w14:paraId="6F225581">
      <w:pPr>
        <w:pStyle w:val="18"/>
        <w:widowControl w:val="0"/>
        <w:wordWrap/>
        <w:overflowPunct/>
        <w:topLinePunct w:val="0"/>
        <w:bidi w:val="0"/>
        <w:adjustRightInd/>
        <w:spacing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2BDFCDD6">
      <w:pPr>
        <w:pStyle w:val="18"/>
        <w:widowControl w:val="0"/>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lang w:val="en-US" w:eastAsia="zh-CN" w:bidi="ar-SA"/>
          <w14:textFill>
            <w14:solidFill>
              <w14:schemeClr w14:val="tx1"/>
            </w14:solidFill>
          </w14:textFill>
        </w:rPr>
        <w:t>成品门窗框、纱及纱扇和小五金、连接件、固定片、紧固件等。</w:t>
      </w:r>
    </w:p>
    <w:p w14:paraId="76A9BA58">
      <w:pPr>
        <w:pStyle w:val="18"/>
        <w:widowControl w:val="0"/>
        <w:tabs>
          <w:tab w:val="left" w:pos="780"/>
        </w:tabs>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5.4.2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有电锤、手枪钻、射钉枪等。</w:t>
      </w:r>
    </w:p>
    <w:p w14:paraId="639CF9F6">
      <w:pPr>
        <w:pStyle w:val="18"/>
        <w:widowControl w:val="0"/>
        <w:wordWrap/>
        <w:overflowPunct/>
        <w:topLinePunct w:val="0"/>
        <w:bidi w:val="0"/>
        <w:adjustRightInd/>
        <w:spacing w:line="300" w:lineRule="exact"/>
        <w:ind w:firstLine="0"/>
        <w:jc w:val="both"/>
        <w:textAlignment w:val="auto"/>
        <w:rPr>
          <w:color w:val="000000" w:themeColor="text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5.4.3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071D5E2A">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color w:val="000000" w:themeColor="text1"/>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eastAsia="宋体"/>
          <w:color w:val="000000" w:themeColor="text1"/>
          <w:spacing w:val="0"/>
          <w:w w:val="100"/>
          <w:position w:val="0"/>
          <w:lang w:val="en-US" w:eastAsia="zh-CN"/>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按建筑施工图检查核对预留洞口实际尺寸。</w:t>
      </w:r>
    </w:p>
    <w:p w14:paraId="16535668">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color w:val="000000" w:themeColor="text1"/>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pacing w:val="0"/>
          <w:w w:val="100"/>
          <w:position w:val="0"/>
          <w:lang w:val="en-US" w:eastAsia="zh-CN"/>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准备简易脚手架及安全设施。</w:t>
      </w:r>
    </w:p>
    <w:p w14:paraId="29C0A570">
      <w:pPr>
        <w:ind w:firstLine="420" w:firstLineChars="200"/>
        <w:rPr>
          <w:rFonts w:hint="eastAsia" w:eastAsia="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3</w:t>
      </w:r>
      <w:r>
        <w:rPr>
          <w:rFonts w:hint="eastAsia" w:ascii="黑体" w:hAnsi="Calibri" w:eastAsia="黑体" w:cs="黑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58C6B87C">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p w14:paraId="46D19EB4">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3DACF2AF">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塑料门窗安装工程施工工艺流程</w:t>
      </w:r>
      <w:r>
        <w:rPr>
          <w:rFonts w:hint="eastAsia" w:ascii="宋体" w:hAnsi="宋体" w:eastAsia="宋体" w:cs="宋体"/>
          <w:color w:val="000000" w:themeColor="text1"/>
          <w:sz w:val="21"/>
          <w:szCs w:val="21"/>
          <w14:textFill>
            <w14:solidFill>
              <w14:schemeClr w14:val="tx1"/>
            </w14:solidFill>
          </w14:textFill>
        </w:rPr>
        <w:t>见图5.</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p>
    <w:p w14:paraId="51B58D8D">
      <w:pPr>
        <w:widowControl w:val="0"/>
        <w:wordWrap/>
        <w:overflowPunct/>
        <w:topLinePunct w:val="0"/>
        <w:bidi w:val="0"/>
        <w:adjustRightInd/>
        <w:spacing w:before="1" w:line="300" w:lineRule="exact"/>
        <w:ind w:right="79"/>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立窗框</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调整定位</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门窗框固定</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嵌缝密封</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装玻璃</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安装五金件</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清理</w:t>
      </w:r>
    </w:p>
    <w:p w14:paraId="6F9BCA66">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图5.</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塑料门窗安装工程施工工艺流程</w:t>
      </w:r>
      <w:r>
        <w:rPr>
          <w:rFonts w:hint="eastAsia" w:ascii="宋体" w:hAnsi="宋体" w:eastAsia="宋体" w:cs="宋体"/>
          <w:color w:val="000000" w:themeColor="text1"/>
          <w:sz w:val="18"/>
          <w:szCs w:val="18"/>
          <w14:textFill>
            <w14:solidFill>
              <w14:schemeClr w14:val="tx1"/>
            </w14:solidFill>
          </w14:textFill>
        </w:rPr>
        <w:t>图</w:t>
      </w:r>
    </w:p>
    <w:p w14:paraId="7D740044">
      <w:pPr>
        <w:widowControl w:val="0"/>
        <w:kinsoku w:val="0"/>
        <w:wordWrap/>
        <w:overflowPunct/>
        <w:topLinePunct w:val="0"/>
        <w:autoSpaceDE w:val="0"/>
        <w:autoSpaceDN w:val="0"/>
        <w:bidi w:val="0"/>
        <w:adjustRightInd/>
        <w:spacing w:line="300" w:lineRule="exact"/>
        <w:textAlignment w:val="auto"/>
        <w:rPr>
          <w:rFonts w:hint="eastAsia"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5 </w:t>
      </w:r>
      <w:r>
        <w:rPr>
          <w:rFonts w:hint="eastAsia" w:ascii="宋体" w:hAnsi="宋体" w:eastAsia="宋体" w:cs="宋体"/>
          <w:color w:val="000000" w:themeColor="text1"/>
          <w:sz w:val="21"/>
          <w:szCs w:val="21"/>
          <w:lang w:val="en-US" w:eastAsia="zh-CN"/>
          <w14:textFill>
            <w14:solidFill>
              <w14:schemeClr w14:val="tx1"/>
            </w14:solidFill>
          </w14:textFill>
        </w:rPr>
        <w:t>弹线</w:t>
      </w:r>
      <w:r>
        <w:rPr>
          <w:rFonts w:hint="eastAsia" w:eastAsia="宋体"/>
          <w:color w:val="000000" w:themeColor="text1"/>
          <w:spacing w:val="0"/>
          <w:w w:val="100"/>
          <w:position w:val="0"/>
          <w:sz w:val="21"/>
          <w:szCs w:val="21"/>
          <w:lang w:val="en-US" w:eastAsia="zh-CN"/>
          <w14:textFill>
            <w14:solidFill>
              <w14:schemeClr w14:val="tx1"/>
            </w14:solidFill>
          </w14:textFill>
        </w:rPr>
        <w:t>应在</w:t>
      </w:r>
      <w:r>
        <w:rPr>
          <w:rFonts w:hint="eastAsia" w:ascii="宋体" w:hAnsi="宋体" w:eastAsia="宋体" w:cs="宋体"/>
          <w:color w:val="000000" w:themeColor="text1"/>
          <w:kern w:val="0"/>
          <w:sz w:val="21"/>
          <w:szCs w:val="21"/>
          <w:lang w:val="en-US" w:eastAsia="zh-CN" w:bidi="ar-SA"/>
          <w14:textFill>
            <w14:solidFill>
              <w14:schemeClr w14:val="tx1"/>
            </w14:solidFill>
          </w14:textFill>
        </w:rPr>
        <w:t>门窗安装前，在地面楼面500mm的水平基准线上测设门窗横框安装标高、尺寸和开启方向，在墙体预留洞口四周弹出门窗落位线</w:t>
      </w:r>
      <w:r>
        <w:rPr>
          <w:rFonts w:hint="eastAsia" w:ascii="宋体" w:hAnsi="宋体" w:eastAsia="宋体" w:cs="宋体"/>
          <w:color w:val="000000" w:themeColor="text1"/>
          <w:sz w:val="21"/>
          <w:szCs w:val="21"/>
          <w:lang w:val="en-US" w:eastAsia="zh-CN"/>
          <w14:textFill>
            <w14:solidFill>
              <w14:schemeClr w14:val="tx1"/>
            </w14:solidFill>
          </w14:textFill>
        </w:rPr>
        <w:t>。</w:t>
      </w:r>
    </w:p>
    <w:p w14:paraId="7E0D4F8C">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立窗框应符合下列规定：</w:t>
      </w:r>
    </w:p>
    <w:p w14:paraId="7821B29F">
      <w:pPr>
        <w:widowControl w:val="0"/>
        <w:kinsoku w:val="0"/>
        <w:wordWrap/>
        <w:overflowPunct/>
        <w:topLinePunct w:val="0"/>
        <w:autoSpaceDE w:val="0"/>
        <w:autoSpaceDN w:val="0"/>
        <w:bidi w:val="0"/>
        <w:adjustRightInd/>
        <w:spacing w:line="300" w:lineRule="exact"/>
        <w:ind w:firstLine="420" w:firstLineChars="200"/>
        <w:textAlignment w:val="auto"/>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bidi="ar-SA"/>
          <w14:textFill>
            <w14:solidFill>
              <w14:schemeClr w14:val="tx1"/>
            </w14:solidFill>
          </w14:textFill>
        </w:rPr>
        <w:t>塑料门窗贮存的环境温度应低于</w:t>
      </w:r>
      <w:r>
        <w:rPr>
          <w:rFonts w:hint="eastAsia" w:ascii="宋体" w:hAnsi="宋体" w:eastAsia="宋体" w:cs="宋体"/>
          <w:color w:val="000000" w:themeColor="text1"/>
          <w:kern w:val="0"/>
          <w:sz w:val="21"/>
          <w:szCs w:val="21"/>
          <w:lang w:val="en-US" w:eastAsia="zh-CN" w:bidi="ar-SA"/>
          <w14:textFill>
            <w14:solidFill>
              <w14:schemeClr w14:val="tx1"/>
            </w14:solidFill>
          </w14:textFill>
        </w:rPr>
        <w:t>50°C，</w:t>
      </w:r>
      <w:r>
        <w:rPr>
          <w:rFonts w:hint="eastAsia" w:ascii="宋体" w:hAnsi="宋体" w:eastAsia="宋体" w:cs="宋体"/>
          <w:color w:val="000000" w:themeColor="text1"/>
          <w:kern w:val="0"/>
          <w:sz w:val="21"/>
          <w:szCs w:val="21"/>
          <w:lang w:bidi="ar-SA"/>
          <w14:textFill>
            <w14:solidFill>
              <w14:schemeClr w14:val="tx1"/>
            </w14:solidFill>
          </w14:textFill>
        </w:rPr>
        <w:t>与热源的距离不得小于</w:t>
      </w:r>
      <w:r>
        <w:rPr>
          <w:rFonts w:hint="eastAsia" w:ascii="宋体" w:hAnsi="宋体" w:eastAsia="宋体" w:cs="宋体"/>
          <w:color w:val="000000" w:themeColor="text1"/>
          <w:kern w:val="0"/>
          <w:sz w:val="21"/>
          <w:szCs w:val="21"/>
          <w:lang w:val="en-US" w:eastAsia="zh-CN" w:bidi="ar-SA"/>
          <w14:textFill>
            <w14:solidFill>
              <w14:schemeClr w14:val="tx1"/>
            </w14:solidFill>
          </w14:textFill>
        </w:rPr>
        <w:t>1m。</w:t>
      </w:r>
      <w:r>
        <w:rPr>
          <w:rFonts w:hint="eastAsia" w:ascii="宋体" w:hAnsi="宋体" w:eastAsia="宋体" w:cs="宋体"/>
          <w:color w:val="000000" w:themeColor="text1"/>
          <w:kern w:val="0"/>
          <w:sz w:val="21"/>
          <w:szCs w:val="21"/>
          <w:lang w:bidi="ar-SA"/>
          <w14:textFill>
            <w14:solidFill>
              <w14:schemeClr w14:val="tx1"/>
            </w14:solidFill>
          </w14:textFill>
        </w:rPr>
        <w:t>当</w:t>
      </w:r>
      <w:r>
        <w:rPr>
          <w:rFonts w:hint="eastAsia" w:ascii="宋体" w:hAnsi="宋体" w:eastAsia="宋体" w:cs="宋体"/>
          <w:color w:val="000000" w:themeColor="text1"/>
          <w:kern w:val="0"/>
          <w:sz w:val="21"/>
          <w:szCs w:val="21"/>
          <w:lang w:val="en-US" w:eastAsia="zh-CN" w:bidi="ar-SA"/>
          <w14:textFill>
            <w14:solidFill>
              <w14:schemeClr w14:val="tx1"/>
            </w14:solidFill>
          </w14:textFill>
        </w:rPr>
        <w:t>在</w:t>
      </w:r>
      <w:r>
        <w:rPr>
          <w:rFonts w:hint="eastAsia" w:ascii="宋体" w:hAnsi="宋体" w:eastAsia="宋体" w:cs="宋体"/>
          <w:color w:val="000000" w:themeColor="text1"/>
          <w:kern w:val="0"/>
          <w:sz w:val="21"/>
          <w:szCs w:val="21"/>
          <w:lang w:bidi="ar-SA"/>
          <w14:textFill>
            <w14:solidFill>
              <w14:schemeClr w14:val="tx1"/>
            </w14:solidFill>
          </w14:textFill>
        </w:rPr>
        <w:t>环境温度为</w:t>
      </w:r>
      <w:r>
        <w:rPr>
          <w:rFonts w:hint="eastAsia" w:ascii="宋体" w:hAnsi="宋体" w:eastAsia="宋体" w:cs="宋体"/>
          <w:color w:val="000000" w:themeColor="text1"/>
          <w:kern w:val="0"/>
          <w:sz w:val="21"/>
          <w:szCs w:val="21"/>
          <w:lang w:val="en-US" w:eastAsia="zh-CN" w:bidi="ar-SA"/>
          <w14:textFill>
            <w14:solidFill>
              <w14:schemeClr w14:val="tx1"/>
            </w14:solidFill>
          </w14:textFill>
        </w:rPr>
        <w:t>0°C</w:t>
      </w:r>
      <w:r>
        <w:rPr>
          <w:rFonts w:hint="eastAsia" w:ascii="宋体" w:hAnsi="宋体" w:eastAsia="宋体" w:cs="宋体"/>
          <w:color w:val="000000" w:themeColor="text1"/>
          <w:kern w:val="0"/>
          <w:sz w:val="21"/>
          <w:szCs w:val="21"/>
          <w:lang w:bidi="ar-SA"/>
          <w14:textFill>
            <w14:solidFill>
              <w14:schemeClr w14:val="tx1"/>
            </w14:solidFill>
          </w14:textFill>
        </w:rPr>
        <w:t>的环境中存放时</w:t>
      </w:r>
      <w:r>
        <w:rPr>
          <w:rFonts w:hint="eastAsia" w:ascii="宋体" w:hAnsi="宋体" w:eastAsia="宋体" w:cs="宋体"/>
          <w:color w:val="000000" w:themeColor="text1"/>
          <w:kern w:val="0"/>
          <w:sz w:val="21"/>
          <w:szCs w:val="21"/>
          <w:lang w:eastAsia="zh-CN" w:bidi="ar-SA"/>
          <w14:textFill>
            <w14:solidFill>
              <w14:schemeClr w14:val="tx1"/>
            </w14:solidFill>
          </w14:textFill>
        </w:rPr>
        <w:t>，</w:t>
      </w:r>
      <w:r>
        <w:rPr>
          <w:rFonts w:hint="eastAsia" w:ascii="宋体" w:hAnsi="宋体" w:eastAsia="宋体" w:cs="宋体"/>
          <w:color w:val="000000" w:themeColor="text1"/>
          <w:kern w:val="0"/>
          <w:sz w:val="21"/>
          <w:szCs w:val="21"/>
          <w:lang w:bidi="ar-SA"/>
          <w14:textFill>
            <w14:solidFill>
              <w14:schemeClr w14:val="tx1"/>
            </w14:solidFill>
          </w14:textFill>
        </w:rPr>
        <w:t>安装前应在室温下放置</w:t>
      </w:r>
      <w:r>
        <w:rPr>
          <w:rFonts w:hint="eastAsia" w:ascii="宋体" w:hAnsi="宋体" w:eastAsia="宋体" w:cs="宋体"/>
          <w:color w:val="000000" w:themeColor="text1"/>
          <w:kern w:val="0"/>
          <w:sz w:val="21"/>
          <w:szCs w:val="21"/>
          <w:lang w:val="en-US" w:eastAsia="zh-CN" w:bidi="ar-SA"/>
          <w14:textFill>
            <w14:solidFill>
              <w14:schemeClr w14:val="tx1"/>
            </w14:solidFill>
          </w14:textFill>
        </w:rPr>
        <w:t>24h。</w:t>
      </w:r>
    </w:p>
    <w:p w14:paraId="255F2D81">
      <w:pPr>
        <w:widowControl w:val="0"/>
        <w:kinsoku w:val="0"/>
        <w:wordWrap/>
        <w:overflowPunct/>
        <w:topLinePunct w:val="0"/>
        <w:autoSpaceDE w:val="0"/>
        <w:autoSpaceDN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应根据设计要求确定门窗框安装位置及开启方向。</w:t>
      </w:r>
    </w:p>
    <w:p w14:paraId="1B2F455A">
      <w:pPr>
        <w:widowControl w:val="0"/>
        <w:kinsoku w:val="0"/>
        <w:wordWrap/>
        <w:overflowPunct/>
        <w:topLinePunct w:val="0"/>
        <w:autoSpaceDE w:val="0"/>
        <w:autoSpaceDN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eastAsia="黑体" w:cs="黑体"/>
          <w:color w:val="000000" w:themeColor="text1"/>
          <w:kern w:val="0"/>
          <w:sz w:val="21"/>
          <w:szCs w:val="21"/>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当门窗框装入洞口时，其上下框中线应与洞口中心对齐。门窗的上下框四角及中横梃的对称位置用木楔或垫块塞紧固作临时固定。</w:t>
      </w:r>
    </w:p>
    <w:p w14:paraId="6CFF556D">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5.4.</w:t>
      </w:r>
      <w:r>
        <w:rPr>
          <w:rFonts w:hint="eastAsia" w:ascii="黑体" w:eastAsia="黑体" w:cs="黑体"/>
          <w:color w:val="000000" w:themeColor="text1"/>
          <w:kern w:val="0"/>
          <w:sz w:val="21"/>
          <w:szCs w:val="21"/>
          <w:lang w:val="en-US" w:eastAsia="zh-CN" w:bidi="ar-SA"/>
          <w14:textFill>
            <w14:solidFill>
              <w14:schemeClr w14:val="tx1"/>
            </w14:solidFill>
          </w14:textFill>
        </w:rPr>
        <w:t>7</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调整定位应符合下列规定：</w:t>
      </w:r>
    </w:p>
    <w:p w14:paraId="2C303806">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应先固定上框的一</w:t>
      </w:r>
      <w:r>
        <w:rPr>
          <w:rFonts w:hint="eastAsia" w:ascii="宋体" w:hAnsi="宋体" w:eastAsia="宋体" w:cs="宋体"/>
          <w:color w:val="000000" w:themeColor="text1"/>
          <w:kern w:val="0"/>
          <w:sz w:val="21"/>
          <w:szCs w:val="21"/>
          <w:lang w:val="zh-CN" w:eastAsia="zh-CN" w:bidi="ar-SA"/>
          <w14:textFill>
            <w14:solidFill>
              <w14:schemeClr w14:val="tx1"/>
            </w14:solidFill>
          </w14:textFill>
        </w:rPr>
        <w:t>个点，</w:t>
      </w:r>
      <w:r>
        <w:rPr>
          <w:rFonts w:hint="eastAsia" w:ascii="宋体" w:hAnsi="宋体" w:eastAsia="宋体" w:cs="宋体"/>
          <w:color w:val="000000" w:themeColor="text1"/>
          <w:kern w:val="0"/>
          <w:sz w:val="21"/>
          <w:szCs w:val="21"/>
          <w:lang w:val="en-US" w:eastAsia="zh-CN" w:bidi="ar-SA"/>
          <w14:textFill>
            <w14:solidFill>
              <w14:schemeClr w14:val="tx1"/>
            </w14:solidFill>
          </w14:textFill>
        </w:rPr>
        <w:t>调整门、窗框的水平度、垂直度和直</w:t>
      </w:r>
      <w:r>
        <w:rPr>
          <w:rFonts w:hint="eastAsia" w:ascii="宋体" w:hAnsi="宋体" w:eastAsia="宋体" w:cs="宋体"/>
          <w:color w:val="000000" w:themeColor="text1"/>
          <w:kern w:val="0"/>
          <w:sz w:val="21"/>
          <w:szCs w:val="21"/>
          <w:lang w:val="zh-CN" w:eastAsia="zh-CN" w:bidi="ar-SA"/>
          <w14:textFill>
            <w14:solidFill>
              <w14:schemeClr w14:val="tx1"/>
            </w14:solidFill>
          </w14:textFill>
        </w:rPr>
        <w:t>角度，</w:t>
      </w:r>
      <w:r>
        <w:rPr>
          <w:rFonts w:hint="eastAsia" w:ascii="宋体" w:hAnsi="宋体" w:eastAsia="宋体" w:cs="宋体"/>
          <w:color w:val="000000" w:themeColor="text1"/>
          <w:kern w:val="0"/>
          <w:sz w:val="21"/>
          <w:szCs w:val="21"/>
          <w:lang w:val="en-US" w:eastAsia="zh-CN" w:bidi="ar-SA"/>
          <w14:textFill>
            <w14:solidFill>
              <w14:schemeClr w14:val="tx1"/>
            </w14:solidFill>
          </w14:textFill>
        </w:rPr>
        <w:t>并用木楔临时</w:t>
      </w:r>
      <w:r>
        <w:rPr>
          <w:rFonts w:hint="eastAsia" w:ascii="宋体" w:hAnsi="宋体" w:eastAsia="宋体" w:cs="宋体"/>
          <w:color w:val="000000" w:themeColor="text1"/>
          <w:kern w:val="0"/>
          <w:sz w:val="21"/>
          <w:szCs w:val="21"/>
          <w:lang w:val="zh-CN" w:eastAsia="zh-CN" w:bidi="ar-SA"/>
          <w14:textFill>
            <w14:solidFill>
              <w14:schemeClr w14:val="tx1"/>
            </w14:solidFill>
          </w14:textFill>
        </w:rPr>
        <w:t>定位，</w:t>
      </w:r>
      <w:r>
        <w:rPr>
          <w:rFonts w:hint="eastAsia" w:ascii="宋体" w:hAnsi="宋体" w:eastAsia="宋体" w:cs="宋体"/>
          <w:color w:val="000000" w:themeColor="text1"/>
          <w:kern w:val="0"/>
          <w:sz w:val="21"/>
          <w:szCs w:val="21"/>
          <w:lang w:val="en-US" w:eastAsia="zh-CN" w:bidi="ar-SA"/>
          <w14:textFill>
            <w14:solidFill>
              <w14:schemeClr w14:val="tx1"/>
            </w14:solidFill>
          </w14:textFill>
        </w:rPr>
        <w:t>木楔位置应塞在框角位置或能受力处。</w:t>
      </w:r>
    </w:p>
    <w:p w14:paraId="06DFFEC0">
      <w:pPr>
        <w:pStyle w:val="8"/>
        <w:widowControl w:val="0"/>
        <w:wordWrap/>
        <w:overflowPunct/>
        <w:topLinePunct w:val="0"/>
        <w:bidi w:val="0"/>
        <w:adjustRightInd/>
        <w:spacing w:line="300" w:lineRule="exact"/>
        <w:ind w:firstLine="420" w:firstLineChars="200"/>
        <w:textAlignment w:val="auto"/>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门窗框调整楔紧固</w:t>
      </w:r>
      <w:r>
        <w:rPr>
          <w:rFonts w:hint="eastAsia" w:ascii="宋体" w:hAnsi="宋体" w:eastAsia="宋体" w:cs="宋体"/>
          <w:color w:val="000000" w:themeColor="text1"/>
          <w:kern w:val="0"/>
          <w:sz w:val="21"/>
          <w:szCs w:val="21"/>
          <w:lang w:val="zh-CN" w:eastAsia="zh-CN" w:bidi="ar-SA"/>
          <w14:textFill>
            <w14:solidFill>
              <w14:schemeClr w14:val="tx1"/>
            </w14:solidFill>
          </w14:textFill>
        </w:rPr>
        <w:t>后，</w:t>
      </w:r>
      <w:r>
        <w:rPr>
          <w:rFonts w:hint="eastAsia" w:ascii="宋体" w:hAnsi="宋体" w:eastAsia="宋体" w:cs="宋体"/>
          <w:color w:val="000000" w:themeColor="text1"/>
          <w:kern w:val="0"/>
          <w:sz w:val="21"/>
          <w:szCs w:val="21"/>
          <w:lang w:val="en-US" w:eastAsia="zh-CN" w:bidi="ar-SA"/>
          <w14:textFill>
            <w14:solidFill>
              <w14:schemeClr w14:val="tx1"/>
            </w14:solidFill>
          </w14:textFill>
        </w:rPr>
        <w:t>必须使框与扇配合严密、开关灵活。</w:t>
      </w:r>
    </w:p>
    <w:p w14:paraId="242A72B7">
      <w:pPr>
        <w:pStyle w:val="8"/>
        <w:widowControl w:val="0"/>
        <w:wordWrap/>
        <w:overflowPunct/>
        <w:topLinePunct w:val="0"/>
        <w:bidi w:val="0"/>
        <w:adjustRightInd/>
        <w:spacing w:line="300" w:lineRule="exact"/>
        <w:textAlignment w:val="auto"/>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5.4.</w:t>
      </w:r>
      <w:r>
        <w:rPr>
          <w:rFonts w:hint="eastAsia" w:ascii="黑体" w:eastAsia="黑体" w:cs="黑体"/>
          <w:color w:val="000000" w:themeColor="text1"/>
          <w:kern w:val="0"/>
          <w:sz w:val="21"/>
          <w:szCs w:val="21"/>
          <w:lang w:val="en-US" w:eastAsia="zh-CN" w:bidi="ar-SA"/>
          <w14:textFill>
            <w14:solidFill>
              <w14:schemeClr w14:val="tx1"/>
            </w14:solidFill>
          </w14:textFill>
        </w:rPr>
        <w:t>8</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门窗框固定应符合下列规定：</w:t>
      </w:r>
    </w:p>
    <w:p w14:paraId="68F96243">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当附框或门窗框上墙体间采用固定片固定时，应使用单向固定片，固定片应双向交叉安装。固定片与窗框连接应采用十字槽盘头自钻自攻螺钉直接钻入固定，不得直接锤击打入。</w:t>
      </w:r>
    </w:p>
    <w:p w14:paraId="11A48CA5">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当门窗框与墙体间采用膨胀螺钉直接固定时，应按膨胀螺钉规格先在窗框上打基孔，安装膨胀螺栓时应在伸缩缝中膨胀螺钉位置两边加支撑块。膨胀螺钉端头应加盖工艺帽，并应用密封胶。</w:t>
      </w:r>
    </w:p>
    <w:p w14:paraId="2BD5112F">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固定片或膨胀螺钉的位置应距门窗端角、中竖梃、中横梃、150mm~</w:t>
      </w:r>
      <w:r>
        <w:rPr>
          <w:rFonts w:hint="eastAsia" w:ascii="宋体" w:hAnsi="宋体" w:eastAsia="宋体" w:cs="宋体"/>
          <w:color w:val="000000" w:themeColor="text1"/>
          <w:kern w:val="0"/>
          <w:sz w:val="21"/>
          <w:szCs w:val="21"/>
          <w:lang w:val="en-US" w:eastAsia="en-US" w:bidi="ar-SA"/>
          <w14:textFill>
            <w14:solidFill>
              <w14:schemeClr w14:val="tx1"/>
            </w14:solidFill>
          </w14:textFill>
        </w:rPr>
        <w:t>200mm</w:t>
      </w:r>
      <w:r>
        <w:rPr>
          <w:rFonts w:hint="eastAsia" w:ascii="宋体" w:hAnsi="宋体" w:eastAsia="宋体" w:cs="宋体"/>
          <w:color w:val="000000" w:themeColor="text1"/>
          <w:kern w:val="0"/>
          <w:sz w:val="21"/>
          <w:szCs w:val="21"/>
          <w:lang w:val="en-US" w:eastAsia="zh-CN" w:bidi="ar-SA"/>
          <w14:textFill>
            <w14:solidFill>
              <w14:schemeClr w14:val="tx1"/>
            </w14:solidFill>
          </w14:textFill>
        </w:rPr>
        <w:t>，固定片或膨胀螺钉之间的间距应满足设计要求，并不得大于</w:t>
      </w:r>
      <w:r>
        <w:rPr>
          <w:rFonts w:hint="eastAsia" w:ascii="宋体" w:hAnsi="宋体" w:eastAsia="宋体" w:cs="宋体"/>
          <w:color w:val="000000" w:themeColor="text1"/>
          <w:kern w:val="0"/>
          <w:sz w:val="21"/>
          <w:szCs w:val="21"/>
          <w:lang w:val="en-US" w:eastAsia="en-US" w:bidi="ar-SA"/>
          <w14:textFill>
            <w14:solidFill>
              <w14:schemeClr w14:val="tx1"/>
            </w14:solidFill>
          </w14:textFill>
        </w:rPr>
        <w:t>600mm。</w:t>
      </w:r>
      <w:r>
        <w:rPr>
          <w:rFonts w:hint="eastAsia" w:ascii="宋体" w:hAnsi="宋体" w:eastAsia="宋体" w:cs="宋体"/>
          <w:color w:val="000000" w:themeColor="text1"/>
          <w:kern w:val="0"/>
          <w:sz w:val="21"/>
          <w:szCs w:val="21"/>
          <w:lang w:val="en-US" w:eastAsia="zh-CN" w:bidi="ar-SA"/>
          <w14:textFill>
            <w14:solidFill>
              <w14:schemeClr w14:val="tx1"/>
            </w14:solidFill>
          </w14:textFill>
        </w:rPr>
        <w:t>不得将固定片直接装在中横梃、中竖梃的端头上，开门安装合页的相应位置宜安装固定片或采用直接固定法固定。</w:t>
      </w:r>
    </w:p>
    <w:p w14:paraId="39DEC542">
      <w:pPr>
        <w:pStyle w:val="8"/>
        <w:widowControl w:val="0"/>
        <w:wordWrap/>
        <w:overflowPunct/>
        <w:topLinePunct w:val="0"/>
        <w:bidi w:val="0"/>
        <w:adjustRightInd/>
        <w:spacing w:line="300" w:lineRule="exact"/>
        <w:ind w:firstLine="420" w:firstLineChars="200"/>
        <w:textAlignment w:val="auto"/>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4</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附框或门窗与墙砌体固定时，应先固定上框，后固定边框。固定片形状应预先弯曲至贴近洞口固定面，不得直接锤打固定片使其弯曲。固定片固定方法：对混凝土</w:t>
      </w:r>
      <w:r>
        <w:rPr>
          <w:rFonts w:hint="eastAsia" w:ascii="宋体" w:hAnsi="宋体" w:eastAsia="宋体" w:cs="宋体"/>
          <w:color w:val="000000" w:themeColor="text1"/>
          <w:kern w:val="0"/>
          <w:sz w:val="21"/>
          <w:szCs w:val="21"/>
          <w:lang w:val="zh-CN" w:eastAsia="zh-CN" w:bidi="ar-SA"/>
          <w14:textFill>
            <w14:solidFill>
              <w14:schemeClr w14:val="tx1"/>
            </w14:solidFill>
          </w14:textFill>
        </w:rPr>
        <w:t>洞口，</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釆用射钉或膨胀螺钉固定。对砖墙洞口或空心砖洞口应用膨胀螺钉固定，不得固定在石砖缝处。对轻质砌块或加气混凝土洞口可在预埋混凝土块上用射钉或膨胀螺钉固定。对设有预埋铁件的洞口应釆用焊接的方法固定，可先在预埋件上按紧固件规格打基孔，用紧固件固定。</w:t>
      </w:r>
    </w:p>
    <w:p w14:paraId="3E4E2721">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5.4.</w:t>
      </w:r>
      <w:r>
        <w:rPr>
          <w:rFonts w:hint="eastAsia" w:ascii="黑体" w:eastAsia="黑体" w:cs="黑体"/>
          <w:color w:val="000000" w:themeColor="text1"/>
          <w:kern w:val="0"/>
          <w:sz w:val="21"/>
          <w:szCs w:val="21"/>
          <w:lang w:val="en-US" w:eastAsia="zh-CN" w:bidi="ar-SA"/>
          <w14:textFill>
            <w14:solidFill>
              <w14:schemeClr w14:val="tx1"/>
            </w14:solidFill>
          </w14:textFill>
        </w:rPr>
        <w:t>9</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嵌缝密封应符合下列规定：</w:t>
      </w:r>
    </w:p>
    <w:p w14:paraId="57408065">
      <w:pPr>
        <w:pStyle w:val="21"/>
        <w:keepNext w:val="0"/>
        <w:keepLines w:val="0"/>
        <w:widowControl w:val="0"/>
        <w:numPr>
          <w:ilvl w:val="0"/>
          <w:numId w:val="0"/>
        </w:numPr>
        <w:shd w:val="clear" w:color="auto" w:fill="auto"/>
        <w:tabs>
          <w:tab w:val="left" w:pos="365"/>
        </w:tabs>
        <w:wordWrap/>
        <w:overflowPunct/>
        <w:topLinePunct w:val="0"/>
        <w:bidi w:val="0"/>
        <w:adjustRightInd/>
        <w:spacing w:before="0" w:after="0" w:line="300" w:lineRule="exact"/>
        <w:ind w:left="260" w:leftChars="0" w:right="0" w:rightChars="0" w:firstLine="210" w:firstLineChars="100"/>
        <w:jc w:val="both"/>
        <w:textAlignment w:val="auto"/>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 xml:space="preserve"> 框体与洞口间的伸缩缝内应釆用聚氨酯发泡胶填充</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发泡胶填充应均匀密实。</w:t>
      </w:r>
    </w:p>
    <w:p w14:paraId="7C2D7471">
      <w:pPr>
        <w:pStyle w:val="21"/>
        <w:keepNext w:val="0"/>
        <w:keepLines w:val="0"/>
        <w:widowControl w:val="0"/>
        <w:numPr>
          <w:ilvl w:val="0"/>
          <w:numId w:val="0"/>
        </w:numPr>
        <w:shd w:val="clear" w:color="auto" w:fill="auto"/>
        <w:tabs>
          <w:tab w:val="left" w:pos="0"/>
        </w:tabs>
        <w:wordWrap/>
        <w:overflowPunct/>
        <w:topLinePunct w:val="0"/>
        <w:bidi w:val="0"/>
        <w:adjustRightInd/>
        <w:spacing w:before="0" w:after="0" w:line="300" w:lineRule="exact"/>
        <w:ind w:left="0" w:leftChars="0" w:right="0" w:rightChars="0" w:firstLine="468" w:firstLineChars="223"/>
        <w:jc w:val="both"/>
        <w:textAlignment w:val="auto"/>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 xml:space="preserve"> 打胶前</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框与墙体间伸缩缝外侧应用挡板盖住</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打胶后及时拆下挡板</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并在10</w:t>
      </w:r>
      <w:r>
        <w:rPr>
          <w:rFonts w:hint="eastAsia" w:ascii="宋体" w:hAnsi="宋体" w:eastAsia="宋体" w:cs="宋体"/>
          <w:color w:val="000000" w:themeColor="text1"/>
          <w:kern w:val="0"/>
          <w:sz w:val="21"/>
          <w:szCs w:val="21"/>
          <w:u w:val="none"/>
          <w:shd w:val="clear"/>
          <w:lang w:val="en-US" w:eastAsia="en-US" w:bidi="ar-SA"/>
          <w14:textFill>
            <w14:solidFill>
              <w14:schemeClr w14:val="tx1"/>
            </w14:solidFill>
          </w14:textFill>
        </w:rPr>
        <w:t>min</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en-US" w:bidi="ar-SA"/>
          <w14:textFill>
            <w14:solidFill>
              <w14:schemeClr w14:val="tx1"/>
            </w14:solidFill>
          </w14:textFill>
        </w:rPr>
        <w:t>15min</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内将溢出的泡沫向框内压平</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之后去</w:t>
      </w:r>
      <w:r>
        <w:rPr>
          <w:rFonts w:hint="eastAsia" w:cs="宋体"/>
          <w:color w:val="000000" w:themeColor="text1"/>
          <w:kern w:val="0"/>
          <w:sz w:val="21"/>
          <w:szCs w:val="21"/>
          <w:u w:val="none"/>
          <w:shd w:val="clear"/>
          <w:lang w:val="en-US" w:eastAsia="zh-CN" w:bidi="ar-SA"/>
          <w14:textFill>
            <w14:solidFill>
              <w14:schemeClr w14:val="tx1"/>
            </w14:solidFill>
          </w14:textFill>
        </w:rPr>
        <w:t>除</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临时固定木楔</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其空洞应用聚氨酯发泡胶填实。</w:t>
      </w:r>
    </w:p>
    <w:p w14:paraId="46EA1514">
      <w:pPr>
        <w:pStyle w:val="21"/>
        <w:keepNext w:val="0"/>
        <w:keepLines w:val="0"/>
        <w:widowControl w:val="0"/>
        <w:numPr>
          <w:ilvl w:val="0"/>
          <w:numId w:val="0"/>
        </w:numPr>
        <w:shd w:val="clear" w:color="auto" w:fill="auto"/>
        <w:tabs>
          <w:tab w:val="left" w:pos="0"/>
        </w:tabs>
        <w:wordWrap/>
        <w:overflowPunct/>
        <w:topLinePunct w:val="0"/>
        <w:bidi w:val="0"/>
        <w:adjustRightInd/>
        <w:spacing w:before="0" w:after="0" w:line="300" w:lineRule="exact"/>
        <w:ind w:left="0" w:leftChars="0" w:right="0" w:rightChars="0" w:firstLine="468" w:firstLineChars="223"/>
        <w:jc w:val="both"/>
        <w:textAlignment w:val="auto"/>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 xml:space="preserve"> 当洞口外侧抹灰时</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应作岀坡度。采用片材将抹灰层与框体临时隔开</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留槽宽度及深度宜为5</w:t>
      </w:r>
      <w:r>
        <w:rPr>
          <w:rFonts w:hint="eastAsia" w:cs="宋体"/>
          <w:color w:val="000000" w:themeColor="text1"/>
          <w:kern w:val="0"/>
          <w:sz w:val="21"/>
          <w:szCs w:val="21"/>
          <w:u w:val="none"/>
          <w:shd w:val="clear"/>
          <w:lang w:val="en-US" w:eastAsia="zh-CN" w:bidi="ar-SA"/>
          <w14:textFill>
            <w14:solidFill>
              <w14:schemeClr w14:val="tx1"/>
            </w14:solidFill>
          </w14:textFill>
        </w:rPr>
        <w:t>mm~</w:t>
      </w:r>
      <w:r>
        <w:rPr>
          <w:rFonts w:hint="eastAsia" w:ascii="宋体" w:hAnsi="宋体" w:eastAsia="宋体" w:cs="宋体"/>
          <w:color w:val="000000" w:themeColor="text1"/>
          <w:kern w:val="0"/>
          <w:sz w:val="21"/>
          <w:szCs w:val="21"/>
          <w:u w:val="none"/>
          <w:shd w:val="clear"/>
          <w:lang w:val="en-US" w:eastAsia="en-US" w:bidi="ar-SA"/>
          <w14:textFill>
            <w14:solidFill>
              <w14:schemeClr w14:val="tx1"/>
            </w14:solidFill>
          </w14:textFill>
        </w:rPr>
        <w:t>8mm</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。抹灰面应超过框体</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厚度不应影响窗扇的开启</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不得</w:t>
      </w:r>
      <w:r>
        <w:rPr>
          <w:rFonts w:hint="eastAsia" w:cs="宋体"/>
          <w:color w:val="000000" w:themeColor="text1"/>
          <w:kern w:val="0"/>
          <w:sz w:val="21"/>
          <w:szCs w:val="21"/>
          <w:u w:val="none"/>
          <w:shd w:val="clear"/>
          <w:lang w:val="en-US" w:eastAsia="zh-CN" w:bidi="ar-SA"/>
          <w14:textFill>
            <w14:solidFill>
              <w14:schemeClr w14:val="tx1"/>
            </w14:solidFill>
          </w14:textFill>
        </w:rPr>
        <w:t>堵塞</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排水孔。</w:t>
      </w:r>
    </w:p>
    <w:p w14:paraId="068AA30F">
      <w:pPr>
        <w:pStyle w:val="21"/>
        <w:keepNext w:val="0"/>
        <w:keepLines w:val="0"/>
        <w:widowControl w:val="0"/>
        <w:numPr>
          <w:ilvl w:val="0"/>
          <w:numId w:val="0"/>
        </w:numPr>
        <w:shd w:val="clear" w:color="auto" w:fill="auto"/>
        <w:tabs>
          <w:tab w:val="left" w:pos="365"/>
        </w:tabs>
        <w:wordWrap/>
        <w:overflowPunct/>
        <w:topLinePunct w:val="0"/>
        <w:bidi w:val="0"/>
        <w:adjustRightInd/>
        <w:spacing w:before="0" w:after="0" w:line="300" w:lineRule="exact"/>
        <w:ind w:left="260" w:leftChars="0" w:right="0" w:rightChars="0" w:firstLine="210" w:firstLineChars="100"/>
        <w:jc w:val="both"/>
        <w:textAlignment w:val="auto"/>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4</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 xml:space="preserve"> 待抹灰砂浆硬化后</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用密封膏密封处理</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密封胶表面应平整光滑。</w:t>
      </w:r>
    </w:p>
    <w:p w14:paraId="5944F055">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5.4.</w:t>
      </w:r>
      <w:r>
        <w:rPr>
          <w:rFonts w:hint="eastAsia" w:ascii="黑体" w:eastAsia="黑体" w:cs="黑体"/>
          <w:color w:val="000000" w:themeColor="text1"/>
          <w:kern w:val="0"/>
          <w:sz w:val="21"/>
          <w:szCs w:val="21"/>
          <w:lang w:val="en-US" w:eastAsia="zh-CN" w:bidi="ar-SA"/>
          <w14:textFill>
            <w14:solidFill>
              <w14:schemeClr w14:val="tx1"/>
            </w14:solidFill>
          </w14:textFill>
        </w:rPr>
        <w:t>10</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装玻璃应符合下列规定：</w:t>
      </w:r>
    </w:p>
    <w:p w14:paraId="6FBBB461">
      <w:pPr>
        <w:pStyle w:val="21"/>
        <w:keepNext w:val="0"/>
        <w:keepLines w:val="0"/>
        <w:widowControl w:val="0"/>
        <w:numPr>
          <w:ilvl w:val="0"/>
          <w:numId w:val="0"/>
        </w:numPr>
        <w:shd w:val="clear" w:color="auto" w:fill="auto"/>
        <w:tabs>
          <w:tab w:val="left" w:pos="0"/>
        </w:tabs>
        <w:wordWrap/>
        <w:overflowPunct/>
        <w:topLinePunct w:val="0"/>
        <w:bidi w:val="0"/>
        <w:adjustRightInd/>
        <w:spacing w:before="0" w:after="0" w:line="300" w:lineRule="exact"/>
        <w:ind w:left="0" w:leftChars="0" w:right="0" w:rightChars="0" w:firstLine="468" w:firstLineChars="223"/>
        <w:jc w:val="both"/>
        <w:textAlignment w:val="auto"/>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玻璃应平整</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安装牢固</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不得有松动现象。</w:t>
      </w:r>
    </w:p>
    <w:p w14:paraId="719BBE3A">
      <w:pPr>
        <w:pStyle w:val="21"/>
        <w:keepNext w:val="0"/>
        <w:keepLines w:val="0"/>
        <w:widowControl w:val="0"/>
        <w:numPr>
          <w:ilvl w:val="0"/>
          <w:numId w:val="0"/>
        </w:numPr>
        <w:shd w:val="clear" w:color="auto" w:fill="auto"/>
        <w:tabs>
          <w:tab w:val="left" w:pos="0"/>
        </w:tabs>
        <w:wordWrap/>
        <w:overflowPunct/>
        <w:topLinePunct w:val="0"/>
        <w:bidi w:val="0"/>
        <w:adjustRightInd/>
        <w:spacing w:before="0" w:after="0" w:line="300" w:lineRule="exact"/>
        <w:ind w:left="0" w:leftChars="0" w:right="0" w:rightChars="0" w:firstLine="468" w:firstLineChars="223"/>
        <w:jc w:val="both"/>
        <w:textAlignment w:val="auto"/>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 xml:space="preserve"> 安装玻璃不得直接接触型材</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应在玻璃四边填上不同作用的垫块</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边框上的垫块应用聚氯乙烯胶加以固定。</w:t>
      </w:r>
    </w:p>
    <w:p w14:paraId="6ADCBAF5">
      <w:pPr>
        <w:pStyle w:val="21"/>
        <w:keepNext w:val="0"/>
        <w:keepLines w:val="0"/>
        <w:widowControl w:val="0"/>
        <w:numPr>
          <w:ilvl w:val="0"/>
          <w:numId w:val="0"/>
        </w:numPr>
        <w:shd w:val="clear" w:color="auto" w:fill="auto"/>
        <w:tabs>
          <w:tab w:val="left" w:pos="0"/>
        </w:tabs>
        <w:wordWrap/>
        <w:overflowPunct/>
        <w:topLinePunct w:val="0"/>
        <w:bidi w:val="0"/>
        <w:adjustRightInd/>
        <w:spacing w:before="0" w:after="0" w:line="300" w:lineRule="exact"/>
        <w:ind w:left="0" w:leftChars="0" w:right="0" w:rightChars="0" w:firstLine="468" w:firstLineChars="223"/>
        <w:jc w:val="both"/>
        <w:textAlignment w:val="auto"/>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pPr>
      <w:r>
        <w:rPr>
          <w:rFonts w:hint="eastAsia" w:ascii="黑体" w:hAnsi="Calibri" w:eastAsia="黑体" w:cs="黑体"/>
          <w:color w:val="000000" w:themeColor="text1"/>
          <w:kern w:val="0"/>
          <w:sz w:val="21"/>
          <w:szCs w:val="21"/>
          <w:u w:val="none"/>
          <w:shd w:val="clear"/>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 xml:space="preserve"> 玻璃装入框扇内后应用玻璃压条将其固定。安装双层玻璃时</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应在玻璃隔层四周嵌入中隔条</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中隔条应保证密封、不变形、不脱落</w:t>
      </w:r>
      <w:r>
        <w:rPr>
          <w:rFonts w:hint="eastAsia" w:cs="宋体"/>
          <w:color w:val="000000" w:themeColor="text1"/>
          <w:kern w:val="0"/>
          <w:sz w:val="21"/>
          <w:szCs w:val="21"/>
          <w:u w:val="none"/>
          <w:shd w:val="clear"/>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u w:val="none"/>
          <w:shd w:val="clear"/>
          <w:lang w:val="en-US" w:eastAsia="zh-CN" w:bidi="ar-SA"/>
          <w14:textFill>
            <w14:solidFill>
              <w14:schemeClr w14:val="tx1"/>
            </w14:solidFill>
          </w14:textFill>
        </w:rPr>
        <w:t>玻璃槽、玻璃内表面应清洁干燥</w:t>
      </w:r>
      <w:r>
        <w:rPr>
          <w:rFonts w:hint="eastAsia" w:cs="宋体"/>
          <w:color w:val="000000" w:themeColor="text1"/>
          <w:kern w:val="0"/>
          <w:sz w:val="21"/>
          <w:szCs w:val="21"/>
          <w:u w:val="none"/>
          <w:shd w:val="clear"/>
          <w:lang w:val="en-US" w:eastAsia="zh-CN" w:bidi="ar-SA"/>
          <w14:textFill>
            <w14:solidFill>
              <w14:schemeClr w14:val="tx1"/>
            </w14:solidFill>
          </w14:textFill>
        </w:rPr>
        <w:t>。</w:t>
      </w:r>
    </w:p>
    <w:p w14:paraId="1EB1DA5F">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5.4.</w:t>
      </w:r>
      <w:r>
        <w:rPr>
          <w:rFonts w:hint="eastAsia" w:ascii="黑体" w:eastAsia="黑体" w:cs="黑体"/>
          <w:color w:val="000000" w:themeColor="text1"/>
          <w:kern w:val="0"/>
          <w:sz w:val="21"/>
          <w:szCs w:val="21"/>
          <w:lang w:val="en-US" w:eastAsia="zh-CN" w:bidi="ar-SA"/>
          <w14:textFill>
            <w14:solidFill>
              <w14:schemeClr w14:val="tx1"/>
            </w14:solidFill>
          </w14:textFill>
        </w:rPr>
        <w:t>11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安装五金件应符合下列规定：</w:t>
      </w:r>
    </w:p>
    <w:p w14:paraId="563478D5">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安装时应将螺钉固定在内衬增强型钢或内衬局部钢板上。</w:t>
      </w:r>
    </w:p>
    <w:p w14:paraId="61395120">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紧固件应采用自攻螺钉一次钻入固定，不得釆用预先打孔的固定方法。</w:t>
      </w:r>
    </w:p>
    <w:p w14:paraId="6EE4D55F">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五金件应齐全，位置应正确，安装应牢固，使用应灵活，达到各自的使用功能。</w:t>
      </w:r>
    </w:p>
    <w:p w14:paraId="3EB1EE62">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5.4.</w:t>
      </w:r>
      <w:r>
        <w:rPr>
          <w:rFonts w:hint="eastAsia" w:ascii="黑体" w:eastAsia="黑体" w:cs="黑体"/>
          <w:color w:val="000000" w:themeColor="text1"/>
          <w:kern w:val="0"/>
          <w:sz w:val="21"/>
          <w:szCs w:val="21"/>
          <w:lang w:val="en-US" w:eastAsia="zh-CN" w:bidi="ar-SA"/>
          <w14:textFill>
            <w14:solidFill>
              <w14:schemeClr w14:val="tx1"/>
            </w14:solidFill>
          </w14:textFill>
        </w:rPr>
        <w:t>12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清理</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应在所有工程完工后及装修工程验收前去除保护膜。</w:t>
      </w:r>
    </w:p>
    <w:p w14:paraId="0F9BD193">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p>
    <w:p w14:paraId="46087160">
      <w:pPr>
        <w:pStyle w:val="18"/>
        <w:keepNext w:val="0"/>
        <w:keepLines w:val="0"/>
        <w:widowControl w:val="0"/>
        <w:numPr>
          <w:ilvl w:val="0"/>
          <w:numId w:val="0"/>
        </w:numPr>
        <w:shd w:val="clear" w:color="auto" w:fill="auto"/>
        <w:tabs>
          <w:tab w:val="left" w:pos="909"/>
        </w:tabs>
        <w:wordWrap/>
        <w:overflowPunct/>
        <w:topLinePunct w:val="0"/>
        <w:bidi w:val="0"/>
        <w:adjustRightInd/>
        <w:spacing w:before="0" w:after="0" w:line="300" w:lineRule="exact"/>
        <w:ind w:right="0" w:rightChars="0"/>
        <w:jc w:val="center"/>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2365D72B">
      <w:pPr>
        <w:widowControl w:val="0"/>
        <w:wordWrap/>
        <w:overflowPunct/>
        <w:topLinePunct w:val="0"/>
        <w:bidi w:val="0"/>
        <w:adjustRightInd/>
        <w:spacing w:line="300" w:lineRule="exact"/>
        <w:textAlignment w:val="auto"/>
        <w:rPr>
          <w:rFonts w:hint="eastAsia" w:ascii="宋体" w:eastAsia="宋体" w:cs="宋体"/>
          <w:color w:val="000000" w:themeColor="text1"/>
          <w:sz w:val="21"/>
          <w:szCs w:val="21"/>
          <w:lang w:val="en-US" w:eastAsia="zh-CN" w:bidi="ar-SA"/>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w:t>
      </w:r>
      <w:r>
        <w:rPr>
          <w:rFonts w:hint="eastAsia" w:ascii="黑体" w:eastAsia="黑体" w:cs="黑体"/>
          <w:color w:val="000000" w:themeColor="text1"/>
          <w:sz w:val="21"/>
          <w:szCs w:val="21"/>
          <w:lang w:val="en-US" w:eastAsia="zh-CN"/>
          <w14:textFill>
            <w14:solidFill>
              <w14:schemeClr w14:val="tx1"/>
            </w14:solidFill>
          </w14:textFill>
        </w:rPr>
        <w:t>13</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w:t>
      </w:r>
      <w:r>
        <w:rPr>
          <w:rFonts w:hint="eastAsia" w:ascii="宋体" w:eastAsia="宋体" w:cs="宋体"/>
          <w:color w:val="000000" w:themeColor="text1"/>
          <w:sz w:val="21"/>
          <w:szCs w:val="21"/>
          <w:lang w:val="en-US" w:eastAsia="zh-CN" w:bidi="ar-SA"/>
          <w14:textFill>
            <w14:solidFill>
              <w14:schemeClr w14:val="tx1"/>
            </w14:solidFill>
          </w14:textFill>
        </w:rPr>
        <w:t>质量记录宜包含如下内容：</w:t>
      </w:r>
    </w:p>
    <w:p w14:paraId="6CBE4EA0">
      <w:pPr>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宋体" w:eastAsia="宋体" w:cs="宋体"/>
          <w:color w:val="000000" w:themeColor="text1"/>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塑料门窗及五金配件的出厂合格证、性能检测报告和进场验收记录。</w:t>
      </w:r>
    </w:p>
    <w:p w14:paraId="558A1C49">
      <w:pPr>
        <w:pStyle w:val="18"/>
        <w:keepNext w:val="0"/>
        <w:keepLines w:val="0"/>
        <w:pageBreakBefore w:val="0"/>
        <w:widowControl w:val="0"/>
        <w:numPr>
          <w:ilvl w:val="0"/>
          <w:numId w:val="0"/>
        </w:numPr>
        <w:shd w:val="clear" w:color="auto" w:fill="auto"/>
        <w:tabs>
          <w:tab w:val="left" w:pos="739"/>
        </w:tabs>
        <w:kinsoku/>
        <w:wordWrap/>
        <w:overflowPunct/>
        <w:topLinePunct w:val="0"/>
        <w:autoSpaceDE w:val="0"/>
        <w:autoSpaceDN w:val="0"/>
        <w:bidi w:val="0"/>
        <w:adjustRightInd/>
        <w:snapToGrid/>
        <w:spacing w:before="0" w:after="120" w:line="300" w:lineRule="exact"/>
        <w:ind w:right="0" w:rightChars="0" w:firstLine="420" w:firstLineChars="200"/>
        <w:jc w:val="left"/>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bookmarkStart w:id="104" w:name="bookmark236"/>
      <w:bookmarkEnd w:id="104"/>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嵌缝、密封材料产品合格证书。</w:t>
      </w:r>
    </w:p>
    <w:p w14:paraId="6D421E42">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120" w:line="300" w:lineRule="exact"/>
        <w:ind w:left="0" w:leftChars="0" w:right="0" w:firstLine="420" w:firstLineChars="200"/>
        <w:jc w:val="left"/>
        <w:textAlignment w:val="auto"/>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隐蔽工程检査验收记录。</w:t>
      </w:r>
      <w:bookmarkStart w:id="105" w:name="bookmark237"/>
      <w:bookmarkEnd w:id="105"/>
    </w:p>
    <w:p w14:paraId="2BF78169">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120" w:line="300" w:lineRule="exact"/>
        <w:ind w:left="0" w:leftChars="0" w:right="0" w:firstLine="420" w:firstLineChars="200"/>
        <w:jc w:val="left"/>
        <w:textAlignment w:val="auto"/>
        <w:rPr>
          <w:rFonts w:hint="eastAsia" w:ascii="宋体" w:eastAsia="宋体" w:cs="宋体"/>
          <w:color w:val="000000" w:themeColor="text1"/>
          <w:sz w:val="21"/>
          <w:lang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4</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塑料门窗安装工程检验批质量验收记录。</w:t>
      </w:r>
    </w:p>
    <w:p w14:paraId="06C54646">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p>
    <w:p w14:paraId="5D5E6940">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hAnsi="黑体" w:eastAsia="黑体" w:cs="黑体"/>
          <w:bCs/>
          <w:color w:val="000000" w:themeColor="text1"/>
          <w:lang w:bidi="ar-SA"/>
          <w14:textFill>
            <w14:solidFill>
              <w14:schemeClr w14:val="tx1"/>
            </w14:solidFill>
          </w14:textFill>
        </w:rPr>
      </w:pPr>
      <w:bookmarkStart w:id="106" w:name="_Toc2902"/>
      <w:bookmarkStart w:id="107" w:name="_Toc25590"/>
      <w:r>
        <w:rPr>
          <w:rFonts w:hint="eastAsia" w:ascii="黑体" w:cs="黑体"/>
          <w:b w:val="0"/>
          <w:bCs w:val="0"/>
          <w:color w:val="000000" w:themeColor="text1"/>
          <w:sz w:val="21"/>
          <w:szCs w:val="21"/>
          <w14:textFill>
            <w14:solidFill>
              <w14:schemeClr w14:val="tx1"/>
            </w14:solidFill>
          </w14:textFill>
        </w:rPr>
        <w:t>5.</w:t>
      </w:r>
      <w:r>
        <w:rPr>
          <w:rFonts w:hint="eastAsia" w:ascii="黑体" w:cs="黑体"/>
          <w:b w:val="0"/>
          <w:bCs w:val="0"/>
          <w:color w:val="000000" w:themeColor="text1"/>
          <w:sz w:val="21"/>
          <w:szCs w:val="21"/>
          <w:lang w:val="en-US" w:eastAsia="zh-CN"/>
          <w14:textFill>
            <w14:solidFill>
              <w14:schemeClr w14:val="tx1"/>
            </w14:solidFill>
          </w14:textFill>
        </w:rPr>
        <w:t>5</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cs="黑体"/>
          <w:b w:val="0"/>
          <w:bCs w:val="0"/>
          <w:color w:val="000000" w:themeColor="text1"/>
          <w:sz w:val="21"/>
          <w:szCs w:val="21"/>
          <w:lang w:val="en-US" w:eastAsia="zh-CN"/>
          <w14:textFill>
            <w14:solidFill>
              <w14:schemeClr w14:val="tx1"/>
            </w14:solidFill>
          </w14:textFill>
        </w:rPr>
        <w:t>防火门</w:t>
      </w:r>
      <w:r>
        <w:rPr>
          <w:rFonts w:hint="eastAsia" w:ascii="黑体" w:cs="黑体"/>
          <w:b w:val="0"/>
          <w:bCs w:val="0"/>
          <w:color w:val="000000" w:themeColor="text1"/>
          <w:sz w:val="21"/>
          <w:szCs w:val="21"/>
          <w14:textFill>
            <w14:solidFill>
              <w14:schemeClr w14:val="tx1"/>
            </w14:solidFill>
          </w14:textFill>
        </w:rPr>
        <w:t>安装工程</w:t>
      </w:r>
      <w:bookmarkEnd w:id="106"/>
      <w:bookmarkEnd w:id="107"/>
    </w:p>
    <w:p w14:paraId="6FB1E588">
      <w:pPr>
        <w:pStyle w:val="18"/>
        <w:widowControl w:val="0"/>
        <w:wordWrap/>
        <w:overflowPunct/>
        <w:topLinePunct w:val="0"/>
        <w:bidi w:val="0"/>
        <w:adjustRightInd/>
        <w:spacing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450382EA">
      <w:pPr>
        <w:pStyle w:val="18"/>
        <w:widowControl w:val="0"/>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5</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lang w:val="en-US" w:eastAsia="zh-CN" w:bidi="ar-SA"/>
          <w14:textFill>
            <w14:solidFill>
              <w14:schemeClr w14:val="tx1"/>
            </w14:solidFill>
          </w14:textFill>
        </w:rPr>
        <w:t>成品防火门、配套五金件、膨胀螺栓、闭合器、焊条、连接件、盖封板、密封条等。</w:t>
      </w:r>
    </w:p>
    <w:p w14:paraId="1506C80E">
      <w:pPr>
        <w:pStyle w:val="18"/>
        <w:widowControl w:val="0"/>
        <w:tabs>
          <w:tab w:val="left" w:pos="780"/>
        </w:tabs>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5.5.2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有电焊机、冲击钻、射钉枪、丝锥等。</w:t>
      </w:r>
    </w:p>
    <w:p w14:paraId="745735C7">
      <w:pPr>
        <w:pStyle w:val="18"/>
        <w:widowControl w:val="0"/>
        <w:wordWrap/>
        <w:overflowPunct/>
        <w:topLinePunct w:val="0"/>
        <w:bidi w:val="0"/>
        <w:adjustRightInd/>
        <w:spacing w:line="300" w:lineRule="exact"/>
        <w:ind w:firstLine="0"/>
        <w:jc w:val="both"/>
        <w:textAlignment w:val="auto"/>
        <w:rPr>
          <w:rFonts w:hint="eastAsia"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5.5.3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70F946E4">
      <w:pPr>
        <w:pStyle w:val="18"/>
        <w:widowControl w:val="0"/>
        <w:tabs>
          <w:tab w:val="left" w:pos="780"/>
        </w:tabs>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eastAsia="宋体"/>
          <w:color w:val="000000" w:themeColor="text1"/>
          <w:sz w:val="21"/>
          <w:szCs w:val="21"/>
          <w:lang w:val="en-US" w:eastAsia="zh-CN" w:bidi="ar-SA"/>
          <w14:textFill>
            <w14:solidFill>
              <w14:schemeClr w14:val="tx1"/>
            </w14:solidFill>
          </w14:textFill>
        </w:rPr>
        <w:t xml:space="preserve"> 防火门的洞口尺寸满足设计要求。</w:t>
      </w:r>
    </w:p>
    <w:p w14:paraId="5ED7C049">
      <w:pPr>
        <w:pStyle w:val="18"/>
        <w:widowControl w:val="0"/>
        <w:tabs>
          <w:tab w:val="left" w:pos="780"/>
        </w:tabs>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z w:val="21"/>
          <w:szCs w:val="21"/>
          <w:lang w:val="en-US" w:eastAsia="zh-CN" w:bidi="ar-SA"/>
          <w14:textFill>
            <w14:solidFill>
              <w14:schemeClr w14:val="tx1"/>
            </w14:solidFill>
          </w14:textFill>
        </w:rPr>
        <w:t xml:space="preserve"> 洞口内预埋在基体上的铁件其位置和数量满足设计规定。</w:t>
      </w:r>
    </w:p>
    <w:p w14:paraId="118F113F">
      <w:pPr>
        <w:pStyle w:val="18"/>
        <w:widowControl w:val="0"/>
        <w:tabs>
          <w:tab w:val="left" w:pos="780"/>
        </w:tabs>
        <w:wordWrap/>
        <w:overflowPunct/>
        <w:topLinePunct w:val="0"/>
        <w:bidi w:val="0"/>
        <w:adjustRightInd/>
        <w:spacing w:line="300" w:lineRule="exact"/>
        <w:ind w:firstLine="420" w:firstLineChars="20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eastAsia="宋体"/>
          <w:color w:val="000000" w:themeColor="text1"/>
          <w:sz w:val="21"/>
          <w:szCs w:val="21"/>
          <w:lang w:val="en-US" w:eastAsia="zh-CN" w:bidi="ar-SA"/>
          <w14:textFill>
            <w14:solidFill>
              <w14:schemeClr w14:val="tx1"/>
            </w14:solidFill>
          </w14:textFill>
        </w:rPr>
        <w:t xml:space="preserve"> 防火门及各种小五金和零件质量符合现行国家标准、行业标准的规定，并按设计要求选用。</w:t>
      </w:r>
    </w:p>
    <w:p w14:paraId="4CCD4CC8">
      <w:pPr>
        <w:pStyle w:val="18"/>
        <w:widowControl w:val="0"/>
        <w:tabs>
          <w:tab w:val="left" w:pos="780"/>
        </w:tabs>
        <w:wordWrap/>
        <w:overflowPunct/>
        <w:topLinePunct w:val="0"/>
        <w:bidi w:val="0"/>
        <w:adjustRightInd/>
        <w:spacing w:line="300" w:lineRule="exact"/>
        <w:ind w:firstLine="420" w:firstLineChars="200"/>
        <w:jc w:val="both"/>
        <w:textAlignment w:val="auto"/>
        <w:rPr>
          <w:rFonts w:hint="default"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4</w:t>
      </w:r>
      <w:r>
        <w:rPr>
          <w:rFonts w:hint="eastAsia" w:eastAsia="宋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7010F7CC">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p w14:paraId="2CB6A80D">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19E2A424">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5</w:t>
      </w:r>
      <w:r>
        <w:rPr>
          <w:rFonts w:hint="eastAsia" w:ascii="黑体" w:eastAsia="黑体" w:cs="黑体"/>
          <w:color w:val="000000" w:themeColor="text1"/>
          <w:sz w:val="21"/>
          <w:szCs w:val="21"/>
          <w14:textFill>
            <w14:solidFill>
              <w14:schemeClr w14:val="tx1"/>
            </w14:solidFill>
          </w14:textFill>
        </w:rPr>
        <w:t>.</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防火门</w:t>
      </w:r>
      <w:r>
        <w:rPr>
          <w:rFonts w:hint="eastAsia" w:ascii="宋体" w:hAnsi="宋体" w:eastAsia="宋体" w:cs="宋体"/>
          <w:color w:val="000000" w:themeColor="text1"/>
          <w:sz w:val="21"/>
          <w:szCs w:val="21"/>
          <w:lang w:eastAsia="zh-CN"/>
          <w14:textFill>
            <w14:solidFill>
              <w14:schemeClr w14:val="tx1"/>
            </w14:solidFill>
          </w14:textFill>
        </w:rPr>
        <w:t>安装工程</w:t>
      </w:r>
      <w:r>
        <w:rPr>
          <w:rFonts w:hint="eastAsia" w:ascii="宋体" w:hAnsi="宋体" w:eastAsia="宋体" w:cs="宋体"/>
          <w:color w:val="000000" w:themeColor="text1"/>
          <w:sz w:val="21"/>
          <w:szCs w:val="21"/>
          <w:lang w:val="en-US" w:eastAsia="zh-CN"/>
          <w14:textFill>
            <w14:solidFill>
              <w14:schemeClr w14:val="tx1"/>
            </w14:solidFill>
          </w14:textFill>
        </w:rPr>
        <w:t>施工</w:t>
      </w:r>
      <w:r>
        <w:rPr>
          <w:rFonts w:hint="eastAsia" w:ascii="宋体" w:hAnsi="宋体" w:eastAsia="宋体" w:cs="宋体"/>
          <w:color w:val="000000" w:themeColor="text1"/>
          <w:sz w:val="21"/>
          <w:szCs w:val="21"/>
          <w:lang w:eastAsia="zh-CN"/>
          <w14:textFill>
            <w14:solidFill>
              <w14:schemeClr w14:val="tx1"/>
            </w14:solidFill>
          </w14:textFill>
        </w:rPr>
        <w:t>工艺流程</w:t>
      </w:r>
      <w:r>
        <w:rPr>
          <w:rFonts w:hint="eastAsia" w:ascii="宋体" w:hAnsi="宋体" w:eastAsia="宋体" w:cs="宋体"/>
          <w:color w:val="000000" w:themeColor="text1"/>
          <w:sz w:val="21"/>
          <w:szCs w:val="21"/>
          <w14:textFill>
            <w14:solidFill>
              <w14:schemeClr w14:val="tx1"/>
            </w14:solidFill>
          </w14:textFill>
        </w:rPr>
        <w:t>见图5.</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p>
    <w:p w14:paraId="6ABBB87E">
      <w:pPr>
        <w:widowControl w:val="0"/>
        <w:wordWrap/>
        <w:overflowPunct/>
        <w:topLinePunct w:val="0"/>
        <w:bidi w:val="0"/>
        <w:adjustRightInd/>
        <w:spacing w:before="1" w:line="300" w:lineRule="exact"/>
        <w:ind w:right="79"/>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立框子</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门洞口粉刷</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安装门扇及附件</w:t>
      </w:r>
    </w:p>
    <w:p w14:paraId="33D95D8F">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图5.</w:t>
      </w:r>
      <w:r>
        <w:rPr>
          <w:rFonts w:hint="eastAsia" w:ascii="宋体" w:hAnsi="宋体" w:eastAsia="宋体" w:cs="宋体"/>
          <w:color w:val="000000" w:themeColor="text1"/>
          <w:sz w:val="18"/>
          <w:szCs w:val="18"/>
          <w:lang w:val="en-US" w:eastAsia="zh-CN"/>
          <w14:textFill>
            <w14:solidFill>
              <w14:schemeClr w14:val="tx1"/>
            </w14:solidFill>
          </w14:textFill>
        </w:rPr>
        <w:t>5</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防火门</w:t>
      </w:r>
      <w:r>
        <w:rPr>
          <w:rFonts w:hint="eastAsia" w:ascii="宋体" w:hAnsi="宋体" w:eastAsia="宋体" w:cs="宋体"/>
          <w:color w:val="000000" w:themeColor="text1"/>
          <w:sz w:val="18"/>
          <w:szCs w:val="18"/>
          <w:lang w:eastAsia="zh-CN"/>
          <w14:textFill>
            <w14:solidFill>
              <w14:schemeClr w14:val="tx1"/>
            </w14:solidFill>
          </w14:textFill>
        </w:rPr>
        <w:t>安装工程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71978F88">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1"/>
          <w:sz w:val="21"/>
          <w:szCs w:val="21"/>
          <w:lang w:val="en-US" w:eastAsia="zh-CN"/>
          <w14:textFill>
            <w14:solidFill>
              <w14:schemeClr w14:val="tx1"/>
            </w14:solidFill>
          </w14:textFill>
        </w:rPr>
        <w:t>弹线</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kern w:val="0"/>
          <w:sz w:val="21"/>
          <w:szCs w:val="21"/>
          <w:lang w:val="en-US" w:eastAsia="zh-CN" w:bidi="ar-SA"/>
          <w14:textFill>
            <w14:solidFill>
              <w14:schemeClr w14:val="tx1"/>
            </w14:solidFill>
          </w14:textFill>
        </w:rPr>
        <w:t>按设计图规定的洞口尺寸，标高和开启方向，弹出防火门框安装位置线。</w:t>
      </w:r>
    </w:p>
    <w:p w14:paraId="66186993">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6 </w:t>
      </w:r>
      <w:r>
        <w:rPr>
          <w:rFonts w:hint="eastAsia" w:ascii="宋体" w:hAnsi="宋体" w:eastAsia="宋体" w:cs="宋体"/>
          <w:color w:val="000000" w:themeColor="text1"/>
          <w:kern w:val="0"/>
          <w:sz w:val="21"/>
          <w:szCs w:val="21"/>
          <w:lang w:val="en-US" w:eastAsia="zh-CN" w:bidi="ar-SA"/>
          <w14:textFill>
            <w14:solidFill>
              <w14:schemeClr w14:val="tx1"/>
            </w14:solidFill>
          </w14:textFill>
        </w:rPr>
        <w:t>立框子应符合下列规定：</w:t>
      </w:r>
    </w:p>
    <w:p w14:paraId="5BA56FC8">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拆除门框下部的固定板</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框口内口比门扇的高度</w:t>
      </w:r>
      <w:r>
        <w:rPr>
          <w:rFonts w:hint="eastAsia" w:eastAsia="宋体" w:cs="宋体"/>
          <w:color w:val="000000" w:themeColor="text1"/>
          <w:kern w:val="0"/>
          <w:sz w:val="21"/>
          <w:szCs w:val="21"/>
          <w:lang w:val="en-US" w:eastAsia="zh-CN" w:bidi="ar-SA"/>
          <w14:textFill>
            <w14:solidFill>
              <w14:schemeClr w14:val="tx1"/>
            </w14:solidFill>
          </w14:textFill>
        </w:rPr>
        <w:t>应</w:t>
      </w:r>
      <w:r>
        <w:rPr>
          <w:rFonts w:hint="eastAsia" w:ascii="宋体" w:hAnsi="宋体" w:eastAsia="宋体" w:cs="宋体"/>
          <w:color w:val="000000" w:themeColor="text1"/>
          <w:kern w:val="0"/>
          <w:sz w:val="21"/>
          <w:szCs w:val="21"/>
          <w:lang w:val="en-US" w:eastAsia="zh-CN" w:bidi="ar-SA"/>
          <w14:textFill>
            <w14:solidFill>
              <w14:schemeClr w14:val="tx1"/>
            </w14:solidFill>
          </w14:textFill>
        </w:rPr>
        <w:t>大于</w:t>
      </w:r>
      <w:r>
        <w:rPr>
          <w:rFonts w:hint="eastAsia" w:ascii="宋体" w:hAnsi="宋体" w:eastAsia="宋体" w:cs="宋体"/>
          <w:color w:val="000000" w:themeColor="text1"/>
          <w:kern w:val="0"/>
          <w:sz w:val="21"/>
          <w:szCs w:val="21"/>
          <w:lang w:val="en-US" w:eastAsia="en-US" w:bidi="ar-SA"/>
          <w14:textFill>
            <w14:solidFill>
              <w14:schemeClr w14:val="tx1"/>
            </w14:solidFill>
          </w14:textFill>
        </w:rPr>
        <w:t>30mm</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洞口两侧地面须预留槽口</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门框埋入楼地面建筑标高以下</w:t>
      </w:r>
      <w:r>
        <w:rPr>
          <w:rFonts w:hint="eastAsia" w:ascii="宋体" w:hAnsi="宋体" w:eastAsia="宋体" w:cs="宋体"/>
          <w:color w:val="000000" w:themeColor="text1"/>
          <w:kern w:val="0"/>
          <w:sz w:val="21"/>
          <w:szCs w:val="21"/>
          <w:lang w:val="en-US" w:eastAsia="en-US" w:bidi="ar-SA"/>
          <w14:textFill>
            <w14:solidFill>
              <w14:schemeClr w14:val="tx1"/>
            </w14:solidFill>
          </w14:textFill>
        </w:rPr>
        <w:t>20mm</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用细石混凝土嵌填。</w:t>
      </w:r>
    </w:p>
    <w:p w14:paraId="33B1A968">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将框子装入洞口的门框位置线上</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用木楔初步固定门框。门框的正、侧面垂直度校正合格后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固定木楔</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门框铁脚与预埋铁件焊牢。</w:t>
      </w:r>
    </w:p>
    <w:p w14:paraId="13CF7CB6">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框子与砌体之间的间隙</w:t>
      </w:r>
      <w:r>
        <w:rPr>
          <w:rFonts w:hint="eastAsia" w:eastAsia="宋体" w:cs="宋体"/>
          <w:color w:val="000000" w:themeColor="text1"/>
          <w:kern w:val="0"/>
          <w:sz w:val="21"/>
          <w:szCs w:val="21"/>
          <w:lang w:val="en-US" w:eastAsia="zh-CN" w:bidi="ar-SA"/>
          <w14:textFill>
            <w14:solidFill>
              <w14:schemeClr w14:val="tx1"/>
            </w14:solidFill>
          </w14:textFill>
        </w:rPr>
        <w:t>应</w:t>
      </w:r>
      <w:r>
        <w:rPr>
          <w:rFonts w:hint="eastAsia" w:ascii="宋体" w:hAnsi="宋体" w:eastAsia="宋体" w:cs="宋体"/>
          <w:color w:val="000000" w:themeColor="text1"/>
          <w:kern w:val="0"/>
          <w:sz w:val="21"/>
          <w:szCs w:val="21"/>
          <w:lang w:val="en-US" w:eastAsia="zh-CN" w:bidi="ar-SA"/>
          <w14:textFill>
            <w14:solidFill>
              <w14:schemeClr w14:val="tx1"/>
            </w14:solidFill>
          </w14:textFill>
        </w:rPr>
        <w:t>用1</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2水泥砂浆或</w:t>
      </w:r>
      <w:r>
        <w:rPr>
          <w:rFonts w:hint="eastAsia" w:ascii="宋体" w:hAnsi="宋体" w:eastAsia="宋体" w:cs="宋体"/>
          <w:color w:val="000000" w:themeColor="text1"/>
          <w:kern w:val="0"/>
          <w:sz w:val="21"/>
          <w:szCs w:val="21"/>
          <w:lang w:val="en-US" w:eastAsia="en-US" w:bidi="ar-SA"/>
          <w14:textFill>
            <w14:solidFill>
              <w14:schemeClr w14:val="tx1"/>
            </w14:solidFill>
          </w14:textFill>
        </w:rPr>
        <w:t>C25</w:t>
      </w:r>
      <w:r>
        <w:rPr>
          <w:rFonts w:hint="eastAsia" w:ascii="宋体" w:hAnsi="宋体" w:eastAsia="宋体" w:cs="宋体"/>
          <w:color w:val="000000" w:themeColor="text1"/>
          <w:kern w:val="0"/>
          <w:sz w:val="21"/>
          <w:szCs w:val="21"/>
          <w:lang w:val="en-US" w:eastAsia="zh-CN" w:bidi="ar-SA"/>
          <w14:textFill>
            <w14:solidFill>
              <w14:schemeClr w14:val="tx1"/>
            </w14:solidFill>
          </w14:textFill>
        </w:rPr>
        <w:t>细石混凝土填嵌密实</w:t>
      </w:r>
      <w:r>
        <w:rPr>
          <w:rFonts w:hint="eastAsia" w:eastAsia="宋体" w:cs="宋体"/>
          <w:color w:val="000000" w:themeColor="text1"/>
          <w:kern w:val="0"/>
          <w:sz w:val="21"/>
          <w:szCs w:val="21"/>
          <w:lang w:val="en-US" w:eastAsia="zh-CN" w:bidi="ar-SA"/>
          <w14:textFill>
            <w14:solidFill>
              <w14:schemeClr w14:val="tx1"/>
            </w14:solidFill>
          </w14:textFill>
        </w:rPr>
        <w:t>，并</w:t>
      </w:r>
      <w:r>
        <w:rPr>
          <w:rFonts w:hint="eastAsia" w:ascii="宋体" w:hAnsi="宋体" w:eastAsia="宋体" w:cs="宋体"/>
          <w:color w:val="000000" w:themeColor="text1"/>
          <w:kern w:val="0"/>
          <w:sz w:val="21"/>
          <w:szCs w:val="21"/>
          <w:lang w:val="en-US" w:eastAsia="zh-CN" w:bidi="ar-SA"/>
          <w14:textFill>
            <w14:solidFill>
              <w14:schemeClr w14:val="tx1"/>
            </w14:solidFill>
          </w14:textFill>
        </w:rPr>
        <w:t>浇水养护。</w:t>
      </w:r>
    </w:p>
    <w:p w14:paraId="37FCC78E">
      <w:pPr>
        <w:pStyle w:val="8"/>
        <w:widowControl w:val="0"/>
        <w:wordWrap/>
        <w:overflowPunct/>
        <w:topLinePunct w:val="0"/>
        <w:bidi w:val="0"/>
        <w:adjustRightInd/>
        <w:spacing w:line="300" w:lineRule="exact"/>
        <w:textAlignment w:val="auto"/>
        <w:rPr>
          <w:rFonts w:hint="eastAsia" w:ascii="黑体" w:hAnsi="黑体" w:eastAsia="黑体" w:cs="黑体"/>
          <w:color w:val="000000" w:themeColor="text1"/>
          <w:kern w:val="0"/>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7 </w:t>
      </w:r>
      <w:r>
        <w:rPr>
          <w:rFonts w:hint="eastAsia" w:ascii="宋体" w:hAnsi="宋体" w:eastAsia="宋体" w:cs="宋体"/>
          <w:color w:val="000000" w:themeColor="text1"/>
          <w:kern w:val="0"/>
          <w:sz w:val="21"/>
          <w:szCs w:val="21"/>
          <w:lang w:val="en-US" w:eastAsia="zh-CN" w:bidi="ar-SA"/>
          <w14:textFill>
            <w14:solidFill>
              <w14:schemeClr w14:val="tx1"/>
            </w14:solidFill>
          </w14:textFill>
        </w:rPr>
        <w:t>门洞口粉刷应在</w:t>
      </w:r>
      <w:r>
        <w:rPr>
          <w:rFonts w:hint="eastAsia" w:ascii="宋体" w:hAnsi="宋体" w:eastAsia="宋体" w:cs="宋体"/>
          <w:color w:val="000000" w:themeColor="text1"/>
          <w:kern w:val="0"/>
          <w:sz w:val="21"/>
          <w:szCs w:val="21"/>
          <w:lang w:val="en-US" w:eastAsia="en-US" w:bidi="ar-SA"/>
          <w14:textFill>
            <w14:solidFill>
              <w14:schemeClr w14:val="tx1"/>
            </w14:solidFill>
          </w14:textFill>
        </w:rPr>
        <w:t>门框周嵌缝水泥砂浆或混凝土凝固达到设计强度后</w:t>
      </w:r>
      <w:r>
        <w:rPr>
          <w:rFonts w:hint="eastAsia" w:ascii="宋体" w:hAnsi="宋体"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可进行洞口和墙体抹灰</w:t>
      </w:r>
      <w:r>
        <w:rPr>
          <w:rFonts w:hint="eastAsia" w:ascii="宋体" w:hAnsi="宋体"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抹灰时</w:t>
      </w:r>
      <w:r>
        <w:rPr>
          <w:rFonts w:hint="eastAsia" w:ascii="宋体" w:hAnsi="宋体"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抹灰层不得掩埋门框</w:t>
      </w:r>
      <w:r>
        <w:rPr>
          <w:rFonts w:hint="eastAsia" w:ascii="宋体" w:hAnsi="宋体"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应与框子贴墙面平齐。</w:t>
      </w:r>
    </w:p>
    <w:p w14:paraId="20ED1162">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8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安装门扇及附件应符合下列规定：</w:t>
      </w:r>
    </w:p>
    <w:p w14:paraId="478343CB">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门扇就位后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将扇装入门框内</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检查门扇的垂直、平整度和缝隙</w:t>
      </w:r>
      <w:r>
        <w:rPr>
          <w:rFonts w:hint="eastAsia" w:eastAsia="宋体" w:cs="宋体"/>
          <w:color w:val="000000" w:themeColor="text1"/>
          <w:kern w:val="0"/>
          <w:sz w:val="21"/>
          <w:szCs w:val="21"/>
          <w:lang w:val="en-US" w:eastAsia="zh-CN" w:bidi="ar-SA"/>
          <w14:textFill>
            <w14:solidFill>
              <w14:schemeClr w14:val="tx1"/>
            </w14:solidFill>
          </w14:textFill>
        </w:rPr>
        <w:t>满足设计</w:t>
      </w:r>
      <w:r>
        <w:rPr>
          <w:rFonts w:hint="eastAsia" w:ascii="宋体" w:hAnsi="宋体" w:eastAsia="宋体" w:cs="宋体"/>
          <w:color w:val="000000" w:themeColor="text1"/>
          <w:kern w:val="0"/>
          <w:sz w:val="21"/>
          <w:szCs w:val="21"/>
          <w:lang w:val="en-US" w:eastAsia="en-US" w:bidi="ar-SA"/>
          <w14:textFill>
            <w14:solidFill>
              <w14:schemeClr w14:val="tx1"/>
            </w14:solidFill>
          </w14:textFill>
        </w:rPr>
        <w:t>和产品</w:t>
      </w:r>
      <w:r>
        <w:rPr>
          <w:rFonts w:hint="eastAsia" w:eastAsia="宋体" w:cs="宋体"/>
          <w:color w:val="000000" w:themeColor="text1"/>
          <w:kern w:val="0"/>
          <w:sz w:val="21"/>
          <w:szCs w:val="21"/>
          <w:lang w:val="en-US" w:eastAsia="zh-CN" w:bidi="ar-SA"/>
          <w14:textFill>
            <w14:solidFill>
              <w14:schemeClr w14:val="tx1"/>
            </w14:solidFill>
          </w14:textFill>
        </w:rPr>
        <w:t>要求</w:t>
      </w:r>
      <w:r>
        <w:rPr>
          <w:rFonts w:hint="eastAsia" w:ascii="宋体" w:hAnsi="宋体" w:eastAsia="宋体" w:cs="宋体"/>
          <w:color w:val="000000" w:themeColor="text1"/>
          <w:kern w:val="0"/>
          <w:sz w:val="21"/>
          <w:szCs w:val="21"/>
          <w:lang w:val="en-US" w:eastAsia="en-US" w:bidi="ar-SA"/>
          <w14:textFill>
            <w14:solidFill>
              <w14:schemeClr w14:val="tx1"/>
            </w14:solidFill>
          </w14:textFill>
        </w:rPr>
        <w:t>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安装五金配件。</w:t>
      </w:r>
    </w:p>
    <w:p w14:paraId="044BA63E">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安装在防火门的合页</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不得使用双向弹簧</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单扇门应装闭合器。门扇背火面上缝、侧缝及中缝处必须盖盖封板</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并装设闭合器和顺序器。门框密封槽槽内应嵌装不燃性能材料制成的密封条。</w:t>
      </w:r>
    </w:p>
    <w:p w14:paraId="483A96FE">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门扇关闭后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门缝应均匀平整</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开启自由轻便</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无反弹现象</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自动关闭必须灵敏。</w:t>
      </w:r>
    </w:p>
    <w:p w14:paraId="249B4B0A">
      <w:pPr>
        <w:pStyle w:val="17"/>
        <w:widowControl w:val="0"/>
        <w:tabs>
          <w:tab w:val="left" w:pos="874"/>
        </w:tabs>
        <w:wordWrap/>
        <w:overflowPunct/>
        <w:topLinePunct w:val="0"/>
        <w:bidi w:val="0"/>
        <w:adjustRightInd/>
        <w:spacing w:line="300" w:lineRule="exact"/>
        <w:ind w:left="0" w:firstLine="420" w:firstLineChars="200"/>
        <w:jc w:val="both"/>
        <w:textAlignment w:val="auto"/>
        <w:rPr>
          <w:rFonts w:hint="eastAsia" w:ascii="宋体" w:eastAsia="宋体" w:cs="宋体"/>
          <w:color w:val="000000" w:themeColor="text1"/>
          <w:sz w:val="21"/>
          <w:lang w:bidi="ar-SA"/>
          <w14:textFill>
            <w14:solidFill>
              <w14:schemeClr w14:val="tx1"/>
            </w14:solidFill>
          </w14:textFill>
        </w:rPr>
      </w:pPr>
    </w:p>
    <w:p w14:paraId="42D69FC8">
      <w:pPr>
        <w:pStyle w:val="18"/>
        <w:keepNext w:val="0"/>
        <w:keepLines w:val="0"/>
        <w:widowControl w:val="0"/>
        <w:shd w:val="clear" w:color="auto" w:fill="auto"/>
        <w:tabs>
          <w:tab w:val="left" w:pos="891"/>
        </w:tabs>
        <w:wordWrap/>
        <w:overflowPunct/>
        <w:topLinePunct w:val="0"/>
        <w:bidi w:val="0"/>
        <w:adjustRightInd/>
        <w:spacing w:before="0" w:after="0" w:line="300" w:lineRule="exact"/>
        <w:ind w:left="0" w:leftChars="0" w:right="0" w:firstLine="0" w:firstLineChars="0"/>
        <w:jc w:val="center"/>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2C460FE9">
      <w:pPr>
        <w:pStyle w:val="18"/>
        <w:keepNext w:val="0"/>
        <w:keepLines w:val="0"/>
        <w:widowControl w:val="0"/>
        <w:shd w:val="clear" w:color="auto" w:fill="auto"/>
        <w:wordWrap/>
        <w:overflowPunct/>
        <w:topLinePunct w:val="0"/>
        <w:bidi w:val="0"/>
        <w:adjustRightInd/>
        <w:spacing w:before="0" w:after="0" w:line="300" w:lineRule="exact"/>
        <w:ind w:left="0" w:leftChars="0" w:right="0" w:firstLine="0" w:firstLineChars="0"/>
        <w:jc w:val="both"/>
        <w:textAlignment w:val="auto"/>
        <w:rPr>
          <w:rFonts w:hint="eastAsia" w:ascii="宋体" w:eastAsia="宋体" w:cs="宋体"/>
          <w:color w:val="000000" w:themeColor="text1"/>
          <w:sz w:val="21"/>
          <w:szCs w:val="21"/>
          <w:lang w:val="en-US" w:eastAsia="zh-CN" w:bidi="ar-SA"/>
          <w14:textFill>
            <w14:solidFill>
              <w14:schemeClr w14:val="tx1"/>
            </w14:solidFill>
          </w14:textFill>
        </w:rPr>
      </w:pPr>
      <w:r>
        <w:rPr>
          <w:rFonts w:hint="eastAsia" w:ascii="黑体" w:hAnsi="宋体" w:eastAsia="黑体" w:cs="黑体"/>
          <w:color w:val="000000" w:themeColor="text1"/>
          <w:kern w:val="0"/>
          <w:sz w:val="21"/>
          <w:szCs w:val="21"/>
          <w:lang w:val="zh-TW" w:eastAsia="zh-TW" w:bidi="zh-TW"/>
          <w14:textFill>
            <w14:solidFill>
              <w14:schemeClr w14:val="tx1"/>
            </w14:solidFill>
          </w14:textFill>
        </w:rPr>
        <w:t>5.</w:t>
      </w:r>
      <w:r>
        <w:rPr>
          <w:rFonts w:hint="eastAsia" w:ascii="黑体" w:hAnsi="宋体" w:eastAsia="黑体" w:cs="黑体"/>
          <w:color w:val="000000" w:themeColor="text1"/>
          <w:kern w:val="0"/>
          <w:sz w:val="21"/>
          <w:szCs w:val="21"/>
          <w:lang w:val="en-US" w:eastAsia="zh-CN" w:bidi="zh-TW"/>
          <w14:textFill>
            <w14:solidFill>
              <w14:schemeClr w14:val="tx1"/>
            </w14:solidFill>
          </w14:textFill>
        </w:rPr>
        <w:t>5</w:t>
      </w:r>
      <w:r>
        <w:rPr>
          <w:rFonts w:hint="eastAsia" w:ascii="黑体" w:hAnsi="宋体" w:eastAsia="黑体" w:cs="黑体"/>
          <w:color w:val="000000" w:themeColor="text1"/>
          <w:kern w:val="0"/>
          <w:sz w:val="21"/>
          <w:szCs w:val="21"/>
          <w:lang w:val="zh-TW" w:eastAsia="zh-TW" w:bidi="zh-TW"/>
          <w14:textFill>
            <w14:solidFill>
              <w14:schemeClr w14:val="tx1"/>
            </w14:solidFill>
          </w14:textFill>
        </w:rPr>
        <w:t>.</w:t>
      </w:r>
      <w:r>
        <w:rPr>
          <w:rFonts w:hint="eastAsia" w:ascii="黑体" w:eastAsia="黑体" w:cs="黑体"/>
          <w:color w:val="000000" w:themeColor="text1"/>
          <w:kern w:val="0"/>
          <w:sz w:val="21"/>
          <w:szCs w:val="21"/>
          <w:lang w:val="en-US" w:eastAsia="zh-CN" w:bidi="zh-TW"/>
          <w14:textFill>
            <w14:solidFill>
              <w14:schemeClr w14:val="tx1"/>
            </w14:solidFill>
          </w14:textFill>
        </w:rPr>
        <w:t>9</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w:t>
      </w:r>
      <w:r>
        <w:rPr>
          <w:rFonts w:hint="eastAsia" w:ascii="宋体" w:eastAsia="宋体" w:cs="宋体"/>
          <w:color w:val="000000" w:themeColor="text1"/>
          <w:sz w:val="21"/>
          <w:szCs w:val="21"/>
          <w:lang w:val="en-US" w:eastAsia="zh-CN" w:bidi="ar-SA"/>
          <w14:textFill>
            <w14:solidFill>
              <w14:schemeClr w14:val="tx1"/>
            </w14:solidFill>
          </w14:textFill>
        </w:rPr>
        <w:t>质量记录宜包含如下内容：</w:t>
      </w:r>
    </w:p>
    <w:p w14:paraId="6997CA82">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kern w:val="0"/>
          <w:sz w:val="21"/>
          <w:szCs w:val="21"/>
          <w:lang w:val="en-US" w:eastAsia="en-US" w:bidi="ar-SA"/>
          <w14:textFill>
            <w14:solidFill>
              <w14:schemeClr w14:val="tx1"/>
            </w14:solidFill>
          </w14:textFill>
        </w:rPr>
        <w:t>防火门及五金配件的出厂合格证、性能检测报告和进场验收记录。</w:t>
      </w:r>
    </w:p>
    <w:p w14:paraId="7D6662C6">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eastAsia="黑体" w:cs="黑体"/>
          <w:color w:val="000000" w:themeColor="text1"/>
          <w:kern w:val="0"/>
          <w:sz w:val="21"/>
          <w:szCs w:val="21"/>
          <w:lang w:val="en-US" w:eastAsia="zh-CN" w:bidi="zh-TW"/>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隐蔽工程检查验收记录。</w:t>
      </w:r>
    </w:p>
    <w:p w14:paraId="75FDAC0F">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bookmarkStart w:id="108" w:name="bookmark411"/>
      <w:bookmarkEnd w:id="108"/>
      <w:r>
        <w:rPr>
          <w:rFonts w:hint="eastAsia" w:ascii="黑体" w:eastAsia="黑体" w:cs="黑体"/>
          <w:color w:val="000000" w:themeColor="text1"/>
          <w:kern w:val="0"/>
          <w:sz w:val="21"/>
          <w:szCs w:val="21"/>
          <w:lang w:val="en-US" w:eastAsia="zh-CN" w:bidi="zh-TW"/>
          <w14:textFill>
            <w14:solidFill>
              <w14:schemeClr w14:val="tx1"/>
            </w14:solidFill>
          </w14:textFill>
        </w:rPr>
        <w:t>3</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特种门安装工程检验批质量验收记录。</w:t>
      </w:r>
    </w:p>
    <w:p w14:paraId="35BD4869">
      <w:pPr>
        <w:pStyle w:val="18"/>
        <w:keepNext w:val="0"/>
        <w:keepLines w:val="0"/>
        <w:widowControl w:val="0"/>
        <w:numPr>
          <w:ilvl w:val="0"/>
          <w:numId w:val="0"/>
        </w:numPr>
        <w:shd w:val="clear" w:color="auto" w:fill="auto"/>
        <w:tabs>
          <w:tab w:val="left" w:pos="909"/>
        </w:tabs>
        <w:wordWrap/>
        <w:overflowPunct/>
        <w:topLinePunct w:val="0"/>
        <w:bidi w:val="0"/>
        <w:adjustRightInd/>
        <w:spacing w:before="0" w:after="0" w:line="300" w:lineRule="exact"/>
        <w:ind w:right="0" w:rightChars="0"/>
        <w:jc w:val="left"/>
        <w:textAlignment w:val="auto"/>
        <w:rPr>
          <w:color w:val="000000" w:themeColor="text1"/>
          <w14:textFill>
            <w14:solidFill>
              <w14:schemeClr w14:val="tx1"/>
            </w14:solidFill>
          </w14:textFill>
        </w:rPr>
      </w:pPr>
    </w:p>
    <w:p w14:paraId="3A3C23EE">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14:textFill>
            <w14:solidFill>
              <w14:schemeClr w14:val="tx1"/>
            </w14:solidFill>
          </w14:textFill>
        </w:rPr>
      </w:pPr>
      <w:bookmarkStart w:id="109" w:name="_Toc20978"/>
      <w:bookmarkStart w:id="110" w:name="_Toc21040"/>
      <w:r>
        <w:rPr>
          <w:rFonts w:hint="eastAsia" w:ascii="黑体" w:cs="黑体"/>
          <w:b w:val="0"/>
          <w:bCs w:val="0"/>
          <w:color w:val="000000" w:themeColor="text1"/>
          <w:sz w:val="21"/>
          <w:szCs w:val="21"/>
          <w14:textFill>
            <w14:solidFill>
              <w14:schemeClr w14:val="tx1"/>
            </w14:solidFill>
          </w14:textFill>
        </w:rPr>
        <w:t>5.</w:t>
      </w:r>
      <w:r>
        <w:rPr>
          <w:rFonts w:hint="eastAsia" w:ascii="黑体" w:cs="黑体"/>
          <w:b w:val="0"/>
          <w:bCs w:val="0"/>
          <w:color w:val="000000" w:themeColor="text1"/>
          <w:sz w:val="21"/>
          <w:szCs w:val="21"/>
          <w:lang w:val="en-US" w:eastAsia="zh-CN"/>
          <w14:textFill>
            <w14:solidFill>
              <w14:schemeClr w14:val="tx1"/>
            </w14:solidFill>
          </w14:textFill>
        </w:rPr>
        <w:t>6</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cs="黑体"/>
          <w:b w:val="0"/>
          <w:bCs w:val="0"/>
          <w:color w:val="000000" w:themeColor="text1"/>
          <w:sz w:val="21"/>
          <w:szCs w:val="21"/>
          <w:lang w:val="en-US" w:eastAsia="zh-CN"/>
          <w14:textFill>
            <w14:solidFill>
              <w14:schemeClr w14:val="tx1"/>
            </w14:solidFill>
          </w14:textFill>
        </w:rPr>
        <w:t>防盗门</w:t>
      </w:r>
      <w:r>
        <w:rPr>
          <w:rFonts w:hint="eastAsia" w:ascii="黑体" w:cs="黑体"/>
          <w:b w:val="0"/>
          <w:bCs w:val="0"/>
          <w:color w:val="000000" w:themeColor="text1"/>
          <w:sz w:val="21"/>
          <w:szCs w:val="21"/>
          <w14:textFill>
            <w14:solidFill>
              <w14:schemeClr w14:val="tx1"/>
            </w14:solidFill>
          </w14:textFill>
        </w:rPr>
        <w:t>安装工程</w:t>
      </w:r>
      <w:bookmarkEnd w:id="109"/>
      <w:bookmarkEnd w:id="110"/>
    </w:p>
    <w:p w14:paraId="02AB9F43">
      <w:pPr>
        <w:pStyle w:val="18"/>
        <w:widowControl w:val="0"/>
        <w:wordWrap/>
        <w:overflowPunct/>
        <w:topLinePunct w:val="0"/>
        <w:bidi w:val="0"/>
        <w:adjustRightInd/>
        <w:spacing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02530851">
      <w:pPr>
        <w:pStyle w:val="18"/>
        <w:widowControl w:val="0"/>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6</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主要材料有</w:t>
      </w:r>
      <w:r>
        <w:rPr>
          <w:rFonts w:hint="eastAsia" w:eastAsia="宋体"/>
          <w:color w:val="000000" w:themeColor="text1"/>
          <w:sz w:val="21"/>
          <w:szCs w:val="21"/>
          <w:lang w:val="en-US" w:eastAsia="zh-CN" w:bidi="ar-SA"/>
          <w14:textFill>
            <w14:solidFill>
              <w14:schemeClr w14:val="tx1"/>
            </w14:solidFill>
          </w14:textFill>
        </w:rPr>
        <w:t>成品防盗门、膨胀螺栓、聚氨酯泡沫填缝剂等。</w:t>
      </w:r>
    </w:p>
    <w:p w14:paraId="4D455961">
      <w:pPr>
        <w:pStyle w:val="18"/>
        <w:widowControl w:val="0"/>
        <w:tabs>
          <w:tab w:val="left" w:pos="780"/>
        </w:tabs>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5.6.2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有冲击电钻、电焊机等。</w:t>
      </w:r>
    </w:p>
    <w:p w14:paraId="19FCBCBC">
      <w:pPr>
        <w:pStyle w:val="18"/>
        <w:widowControl w:val="0"/>
        <w:wordWrap/>
        <w:overflowPunct/>
        <w:topLinePunct w:val="0"/>
        <w:bidi w:val="0"/>
        <w:adjustRightInd/>
        <w:spacing w:line="300" w:lineRule="exact"/>
        <w:ind w:firstLine="0"/>
        <w:jc w:val="both"/>
        <w:textAlignment w:val="auto"/>
        <w:rPr>
          <w:rFonts w:hint="eastAsia"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5.6.3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4F175B0D">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default"/>
          <w:color w:val="000000" w:themeColor="text1"/>
          <w:lang w:val="en-US"/>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eastAsia="宋体"/>
          <w:color w:val="000000" w:themeColor="text1"/>
          <w:sz w:val="21"/>
          <w:szCs w:val="21"/>
          <w:lang w:val="en-US" w:eastAsia="zh-CN" w:bidi="ar-SA"/>
          <w14:textFill>
            <w14:solidFill>
              <w14:schemeClr w14:val="tx1"/>
            </w14:solidFill>
          </w14:textFill>
        </w:rPr>
        <w:t xml:space="preserve"> 门洞尺寸符合安装要求。</w:t>
      </w:r>
    </w:p>
    <w:p w14:paraId="674E1693">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eastAsia="宋体"/>
          <w:color w:val="000000" w:themeColor="text1"/>
          <w:spacing w:val="0"/>
          <w:w w:val="100"/>
          <w:position w:val="0"/>
          <w:lang w:val="en-US" w:eastAsia="zh-CN"/>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防盗门产品运到现场后，按设计要求和国家标准验收产品的外观质量和检测报告。</w:t>
      </w:r>
    </w:p>
    <w:p w14:paraId="25B0E781">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default"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5A003C1D">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p>
    <w:p w14:paraId="6453B399">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3E476875">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6</w:t>
      </w:r>
      <w:r>
        <w:rPr>
          <w:rFonts w:hint="eastAsia" w:ascii="黑体" w:eastAsia="黑体" w:cs="黑体"/>
          <w:color w:val="000000" w:themeColor="text1"/>
          <w:sz w:val="21"/>
          <w:szCs w:val="21"/>
          <w14:textFill>
            <w14:solidFill>
              <w14:schemeClr w14:val="tx1"/>
            </w14:solidFill>
          </w14:textFill>
        </w:rPr>
        <w:t>.</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防盗门</w:t>
      </w:r>
      <w:r>
        <w:rPr>
          <w:rFonts w:hint="eastAsia" w:ascii="宋体" w:hAnsi="宋体" w:eastAsia="宋体" w:cs="宋体"/>
          <w:color w:val="000000" w:themeColor="text1"/>
          <w:sz w:val="21"/>
          <w:szCs w:val="21"/>
          <w:lang w:eastAsia="zh-CN"/>
          <w14:textFill>
            <w14:solidFill>
              <w14:schemeClr w14:val="tx1"/>
            </w14:solidFill>
          </w14:textFill>
        </w:rPr>
        <w:t>安装工程</w:t>
      </w:r>
      <w:r>
        <w:rPr>
          <w:rFonts w:hint="eastAsia" w:ascii="宋体" w:hAnsi="宋体" w:eastAsia="宋体" w:cs="宋体"/>
          <w:color w:val="000000" w:themeColor="text1"/>
          <w:sz w:val="21"/>
          <w:szCs w:val="21"/>
          <w:lang w:val="en-US" w:eastAsia="zh-CN"/>
          <w14:textFill>
            <w14:solidFill>
              <w14:schemeClr w14:val="tx1"/>
            </w14:solidFill>
          </w14:textFill>
        </w:rPr>
        <w:t>施工</w:t>
      </w:r>
      <w:r>
        <w:rPr>
          <w:rFonts w:hint="eastAsia" w:ascii="宋体" w:hAnsi="宋体" w:eastAsia="宋体" w:cs="宋体"/>
          <w:color w:val="000000" w:themeColor="text1"/>
          <w:sz w:val="21"/>
          <w:szCs w:val="21"/>
          <w:lang w:eastAsia="zh-CN"/>
          <w14:textFill>
            <w14:solidFill>
              <w14:schemeClr w14:val="tx1"/>
            </w14:solidFill>
          </w14:textFill>
        </w:rPr>
        <w:t>工艺流程</w:t>
      </w:r>
      <w:r>
        <w:rPr>
          <w:rFonts w:hint="eastAsia" w:ascii="宋体" w:hAnsi="宋体" w:eastAsia="宋体" w:cs="宋体"/>
          <w:color w:val="000000" w:themeColor="text1"/>
          <w:sz w:val="21"/>
          <w:szCs w:val="21"/>
          <w14:textFill>
            <w14:solidFill>
              <w14:schemeClr w14:val="tx1"/>
            </w14:solidFill>
          </w14:textFill>
        </w:rPr>
        <w:t>见图5.</w:t>
      </w: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p>
    <w:p w14:paraId="7D7F0907">
      <w:pPr>
        <w:widowControl w:val="0"/>
        <w:wordWrap/>
        <w:overflowPunct/>
        <w:topLinePunct w:val="0"/>
        <w:bidi w:val="0"/>
        <w:adjustRightInd/>
        <w:spacing w:before="1" w:line="300" w:lineRule="exact"/>
        <w:ind w:right="79"/>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检查预埋铁件</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安装门框</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安装门扇</w:t>
      </w:r>
    </w:p>
    <w:p w14:paraId="6539DE33">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图5.</w:t>
      </w:r>
      <w:r>
        <w:rPr>
          <w:rFonts w:hint="eastAsia" w:ascii="宋体" w:hAnsi="宋体" w:eastAsia="宋体" w:cs="宋体"/>
          <w:color w:val="000000" w:themeColor="text1"/>
          <w:sz w:val="18"/>
          <w:szCs w:val="18"/>
          <w:lang w:val="en-US" w:eastAsia="zh-CN"/>
          <w14:textFill>
            <w14:solidFill>
              <w14:schemeClr w14:val="tx1"/>
            </w14:solidFill>
          </w14:textFill>
        </w:rPr>
        <w:t>6</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防盗门</w:t>
      </w:r>
      <w:r>
        <w:rPr>
          <w:rFonts w:hint="eastAsia" w:ascii="宋体" w:hAnsi="宋体" w:eastAsia="宋体" w:cs="宋体"/>
          <w:color w:val="000000" w:themeColor="text1"/>
          <w:sz w:val="18"/>
          <w:szCs w:val="18"/>
          <w:lang w:eastAsia="zh-CN"/>
          <w14:textFill>
            <w14:solidFill>
              <w14:schemeClr w14:val="tx1"/>
            </w14:solidFill>
          </w14:textFill>
        </w:rPr>
        <w:t>安装工程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077D1A84">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弹线</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kern w:val="0"/>
          <w:sz w:val="21"/>
          <w:szCs w:val="21"/>
          <w:lang w:val="en-US" w:eastAsia="zh-CN" w:bidi="ar-SA"/>
          <w14:textFill>
            <w14:solidFill>
              <w14:schemeClr w14:val="tx1"/>
            </w14:solidFill>
          </w14:textFill>
        </w:rPr>
        <w:t>按设计尺寸，在墙面上弹出门框四周边线。</w:t>
      </w:r>
    </w:p>
    <w:p w14:paraId="531FCBB7">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检查预埋铁件</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2907BE93">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防盗门门框每边设置三个固定点。按门框固定点的位置</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在预埋铁板上划出连接点。如没有预埋铁板</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应在门框连接件的相应位置量准尺寸</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在墙体上定点钻膨胀螺栓孔。</w:t>
      </w:r>
    </w:p>
    <w:p w14:paraId="350FF900">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eastAsia="宋体" w:cs="宋体"/>
          <w:color w:val="000000" w:themeColor="text1"/>
          <w:kern w:val="0"/>
          <w:sz w:val="21"/>
          <w:szCs w:val="21"/>
          <w:lang w:val="en-US" w:eastAsia="zh-CN" w:bidi="ar-SA"/>
          <w14:textFill>
            <w14:solidFill>
              <w14:schemeClr w14:val="tx1"/>
            </w14:solidFill>
          </w14:textFill>
        </w:rPr>
        <w:t>φ</w:t>
      </w:r>
      <w:r>
        <w:rPr>
          <w:rFonts w:hint="eastAsia" w:ascii="宋体" w:hAnsi="宋体" w:eastAsia="宋体" w:cs="宋体"/>
          <w:color w:val="000000" w:themeColor="text1"/>
          <w:kern w:val="0"/>
          <w:sz w:val="21"/>
          <w:szCs w:val="21"/>
          <w:lang w:val="en-US" w:eastAsia="zh-CN" w:bidi="ar-SA"/>
          <w14:textFill>
            <w14:solidFill>
              <w14:schemeClr w14:val="tx1"/>
            </w14:solidFill>
          </w14:textFill>
        </w:rPr>
        <w:t>10或</w:t>
      </w:r>
      <w:r>
        <w:rPr>
          <w:rFonts w:hint="eastAsia" w:eastAsia="宋体" w:cs="宋体"/>
          <w:color w:val="000000" w:themeColor="text1"/>
          <w:kern w:val="0"/>
          <w:sz w:val="21"/>
          <w:szCs w:val="21"/>
          <w:lang w:val="en-US" w:eastAsia="zh-CN" w:bidi="ar-SA"/>
          <w14:textFill>
            <w14:solidFill>
              <w14:schemeClr w14:val="tx1"/>
            </w14:solidFill>
          </w14:textFill>
        </w:rPr>
        <w:t>φ</w:t>
      </w:r>
      <w:r>
        <w:rPr>
          <w:rFonts w:hint="eastAsia" w:ascii="宋体" w:hAnsi="宋体" w:eastAsia="宋体" w:cs="宋体"/>
          <w:color w:val="000000" w:themeColor="text1"/>
          <w:kern w:val="0"/>
          <w:sz w:val="21"/>
          <w:szCs w:val="21"/>
          <w:lang w:val="en-US" w:eastAsia="zh-CN" w:bidi="ar-SA"/>
          <w14:textFill>
            <w14:solidFill>
              <w14:schemeClr w14:val="tx1"/>
            </w14:solidFill>
          </w14:textFill>
        </w:rPr>
        <w:t>12膨胀螺栓的长度</w:t>
      </w:r>
      <w:r>
        <w:rPr>
          <w:rFonts w:hint="eastAsia" w:eastAsia="宋体" w:cs="宋体"/>
          <w:color w:val="000000" w:themeColor="text1"/>
          <w:kern w:val="0"/>
          <w:sz w:val="21"/>
          <w:szCs w:val="21"/>
          <w:lang w:val="en-US" w:eastAsia="zh-CN" w:bidi="ar-SA"/>
          <w14:textFill>
            <w14:solidFill>
              <w14:schemeClr w14:val="tx1"/>
            </w14:solidFill>
          </w14:textFill>
        </w:rPr>
        <w:t>需</w:t>
      </w:r>
      <w:r>
        <w:rPr>
          <w:rFonts w:hint="eastAsia" w:ascii="宋体" w:hAnsi="宋体" w:eastAsia="宋体" w:cs="宋体"/>
          <w:color w:val="000000" w:themeColor="text1"/>
          <w:kern w:val="0"/>
          <w:sz w:val="21"/>
          <w:szCs w:val="21"/>
          <w:lang w:val="en-US" w:eastAsia="zh-CN" w:bidi="ar-SA"/>
          <w14:textFill>
            <w14:solidFill>
              <w14:schemeClr w14:val="tx1"/>
            </w14:solidFill>
          </w14:textFill>
        </w:rPr>
        <w:t>100</w:t>
      </w:r>
      <w:r>
        <w:rPr>
          <w:rFonts w:hint="eastAsia" w:eastAsia="宋体" w:cs="宋体"/>
          <w:color w:val="000000" w:themeColor="text1"/>
          <w:kern w:val="0"/>
          <w:sz w:val="21"/>
          <w:szCs w:val="21"/>
          <w:lang w:val="en-US" w:eastAsia="zh-CN" w:bidi="ar-SA"/>
          <w14:textFill>
            <w14:solidFill>
              <w14:schemeClr w14:val="tx1"/>
            </w14:solidFill>
          </w14:textFill>
        </w:rPr>
        <w:t>mm~</w:t>
      </w:r>
      <w:r>
        <w:rPr>
          <w:rFonts w:hint="eastAsia" w:ascii="宋体" w:hAnsi="宋体" w:eastAsia="宋体" w:cs="宋体"/>
          <w:color w:val="000000" w:themeColor="text1"/>
          <w:kern w:val="0"/>
          <w:sz w:val="21"/>
          <w:szCs w:val="21"/>
          <w:lang w:val="en-US" w:eastAsia="en-US" w:bidi="ar-SA"/>
          <w14:textFill>
            <w14:solidFill>
              <w14:schemeClr w14:val="tx1"/>
            </w14:solidFill>
          </w14:textFill>
        </w:rPr>
        <w:t>150mm</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螺栓孔的深度75</w:t>
      </w:r>
      <w:r>
        <w:rPr>
          <w:rFonts w:hint="eastAsia" w:eastAsia="宋体" w:cs="宋体"/>
          <w:color w:val="000000" w:themeColor="text1"/>
          <w:kern w:val="0"/>
          <w:sz w:val="21"/>
          <w:szCs w:val="21"/>
          <w:lang w:val="en-US" w:eastAsia="zh-CN" w:bidi="ar-SA"/>
          <w14:textFill>
            <w14:solidFill>
              <w14:schemeClr w14:val="tx1"/>
            </w14:solidFill>
          </w14:textFill>
        </w:rPr>
        <w:t>mm~</w:t>
      </w:r>
      <w:r>
        <w:rPr>
          <w:rFonts w:hint="eastAsia" w:ascii="宋体" w:hAnsi="宋体" w:eastAsia="宋体" w:cs="宋体"/>
          <w:color w:val="000000" w:themeColor="text1"/>
          <w:kern w:val="0"/>
          <w:sz w:val="21"/>
          <w:szCs w:val="21"/>
          <w:lang w:val="en-US" w:eastAsia="en-US" w:bidi="ar-SA"/>
          <w14:textFill>
            <w14:solidFill>
              <w14:schemeClr w14:val="tx1"/>
            </w14:solidFill>
          </w14:textFill>
        </w:rPr>
        <w:t>120mm。</w:t>
      </w:r>
    </w:p>
    <w:p w14:paraId="5889D058">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安装门框应符合下列规定：</w:t>
      </w:r>
    </w:p>
    <w:p w14:paraId="4D4CFA19">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将门框装入门洞</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经反复检查校正垂直、平整度合格后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初步固定</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用门框的连接铁件与预埋铁件点焊。或将门框上的连接铁件与膨胀螺栓连接点焊</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再次调整垂直、平整度合格后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将焊点焊牢</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膨胀螺栓螺帽紧固。</w:t>
      </w:r>
    </w:p>
    <w:p w14:paraId="7FC58892">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釆用焊接时</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不得在门框上接地打火</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并用石棉布遮住门框。框与墙周边缝隙</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用罐装聚氨酯泡沫剂压注。</w:t>
      </w:r>
    </w:p>
    <w:p w14:paraId="3B058B7E">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sz w:val="21"/>
          <w:szCs w:val="20"/>
          <w:lang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安装门扇应符合下列规定：</w:t>
      </w:r>
    </w:p>
    <w:p w14:paraId="32C86F60">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防盗门的接缝缝隙精细</w:t>
      </w:r>
      <w:r>
        <w:rPr>
          <w:rFonts w:hint="eastAsia" w:eastAsia="宋体" w:cs="宋体"/>
          <w:color w:val="000000" w:themeColor="text1"/>
          <w:kern w:val="0"/>
          <w:sz w:val="21"/>
          <w:szCs w:val="21"/>
          <w:lang w:val="en-US" w:eastAsia="zh-CN" w:bidi="ar-SA"/>
          <w14:textFill>
            <w14:solidFill>
              <w14:schemeClr w14:val="tx1"/>
            </w14:solidFill>
          </w14:textFill>
        </w:rPr>
        <w:t>，禁止</w:t>
      </w:r>
      <w:r>
        <w:rPr>
          <w:rFonts w:hint="eastAsia" w:ascii="宋体" w:hAnsi="宋体" w:eastAsia="宋体" w:cs="宋体"/>
          <w:color w:val="000000" w:themeColor="text1"/>
          <w:kern w:val="0"/>
          <w:sz w:val="21"/>
          <w:szCs w:val="21"/>
          <w:lang w:val="en-US" w:eastAsia="zh-CN" w:bidi="ar-SA"/>
          <w14:textFill>
            <w14:solidFill>
              <w14:schemeClr w14:val="tx1"/>
            </w14:solidFill>
          </w14:textFill>
        </w:rPr>
        <w:t>用锤敲打框、扇。</w:t>
      </w:r>
    </w:p>
    <w:p w14:paraId="50631782">
      <w:pPr>
        <w:pStyle w:val="18"/>
        <w:keepNext w:val="0"/>
        <w:keepLines w:val="0"/>
        <w:widowControl w:val="0"/>
        <w:shd w:val="clear" w:color="auto" w:fill="auto"/>
        <w:wordWrap/>
        <w:overflowPunct/>
        <w:topLinePunct w:val="0"/>
        <w:bidi w:val="0"/>
        <w:adjustRightInd/>
        <w:spacing w:before="0" w:after="0" w:line="300" w:lineRule="exact"/>
        <w:ind w:left="0" w:right="0" w:firstLine="44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安装门扇时应仔细校核。门扇就位后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按设计</w:t>
      </w:r>
      <w:r>
        <w:rPr>
          <w:rFonts w:hint="eastAsia" w:eastAsia="宋体" w:cs="宋体"/>
          <w:color w:val="000000" w:themeColor="text1"/>
          <w:kern w:val="0"/>
          <w:sz w:val="21"/>
          <w:szCs w:val="21"/>
          <w:lang w:val="en-US" w:eastAsia="zh-CN" w:bidi="ar-SA"/>
          <w14:textFill>
            <w14:solidFill>
              <w14:schemeClr w14:val="tx1"/>
            </w14:solidFill>
          </w14:textFill>
        </w:rPr>
        <w:t>要求</w:t>
      </w:r>
      <w:r>
        <w:rPr>
          <w:rFonts w:hint="eastAsia" w:ascii="宋体" w:hAnsi="宋体" w:eastAsia="宋体" w:cs="宋体"/>
          <w:color w:val="000000" w:themeColor="text1"/>
          <w:kern w:val="0"/>
          <w:sz w:val="21"/>
          <w:szCs w:val="21"/>
          <w:lang w:val="en-US" w:eastAsia="zh-CN" w:bidi="ar-SA"/>
          <w14:textFill>
            <w14:solidFill>
              <w14:schemeClr w14:val="tx1"/>
            </w14:solidFill>
          </w14:textFill>
        </w:rPr>
        <w:t>的开启方向安装隐形轴承饺链（合页）。如门框不平行门扇</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可在铁门框背面靠近螺栓位置加木楔试垫</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使门框与门扇垫平为止。</w:t>
      </w:r>
    </w:p>
    <w:p w14:paraId="2464BAB9">
      <w:pPr>
        <w:pStyle w:val="17"/>
        <w:widowControl w:val="0"/>
        <w:tabs>
          <w:tab w:val="left" w:pos="874"/>
        </w:tabs>
        <w:wordWrap/>
        <w:overflowPunct/>
        <w:topLinePunct w:val="0"/>
        <w:bidi w:val="0"/>
        <w:adjustRightInd/>
        <w:spacing w:line="300" w:lineRule="exact"/>
        <w:ind w:left="0" w:leftChars="0" w:firstLine="0" w:firstLineChars="0"/>
        <w:jc w:val="both"/>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p>
    <w:p w14:paraId="397D5E1E">
      <w:pPr>
        <w:pStyle w:val="18"/>
        <w:keepNext w:val="0"/>
        <w:keepLines w:val="0"/>
        <w:widowControl w:val="0"/>
        <w:shd w:val="clear" w:color="auto" w:fill="auto"/>
        <w:tabs>
          <w:tab w:val="left" w:pos="891"/>
        </w:tabs>
        <w:wordWrap/>
        <w:overflowPunct/>
        <w:topLinePunct w:val="0"/>
        <w:bidi w:val="0"/>
        <w:adjustRightInd/>
        <w:spacing w:before="0" w:after="0" w:line="300" w:lineRule="exact"/>
        <w:ind w:left="0" w:leftChars="0" w:right="0" w:firstLine="0" w:firstLineChars="0"/>
        <w:jc w:val="center"/>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5DE04CED">
      <w:pPr>
        <w:pStyle w:val="18"/>
        <w:keepNext w:val="0"/>
        <w:keepLines w:val="0"/>
        <w:widowControl w:val="0"/>
        <w:shd w:val="clear" w:color="auto" w:fill="auto"/>
        <w:wordWrap/>
        <w:overflowPunct/>
        <w:topLinePunct w:val="0"/>
        <w:bidi w:val="0"/>
        <w:adjustRightInd/>
        <w:spacing w:before="0" w:after="0" w:line="300" w:lineRule="exact"/>
        <w:ind w:left="0" w:leftChars="0" w:right="0" w:firstLine="0" w:firstLineChars="0"/>
        <w:jc w:val="both"/>
        <w:textAlignment w:val="auto"/>
        <w:rPr>
          <w:rFonts w:hint="eastAsia" w:asci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w:t>
      </w:r>
      <w:r>
        <w:rPr>
          <w:rFonts w:hint="eastAsia" w:ascii="宋体" w:eastAsia="宋体" w:cs="宋体"/>
          <w:color w:val="000000" w:themeColor="text1"/>
          <w:sz w:val="21"/>
          <w:szCs w:val="21"/>
          <w:lang w:val="en-US" w:eastAsia="zh-CN" w:bidi="ar-SA"/>
          <w14:textFill>
            <w14:solidFill>
              <w14:schemeClr w14:val="tx1"/>
            </w14:solidFill>
          </w14:textFill>
        </w:rPr>
        <w:t>质量记录宜包含如下内容：</w:t>
      </w:r>
    </w:p>
    <w:p w14:paraId="36F67F46">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eastAsia="宋体" w:cs="宋体"/>
          <w:color w:val="000000" w:themeColor="text1"/>
          <w:kern w:val="0"/>
          <w:sz w:val="21"/>
          <w:szCs w:val="21"/>
          <w:lang w:val="en-US" w:eastAsia="zh-CN" w:bidi="ar-SA"/>
          <w14:textFill>
            <w14:solidFill>
              <w14:schemeClr w14:val="tx1"/>
            </w14:solidFill>
          </w14:textFill>
        </w:rPr>
        <w:t>防盗</w:t>
      </w:r>
      <w:r>
        <w:rPr>
          <w:rFonts w:hint="eastAsia" w:ascii="宋体" w:hAnsi="宋体" w:eastAsia="宋体" w:cs="宋体"/>
          <w:color w:val="000000" w:themeColor="text1"/>
          <w:kern w:val="0"/>
          <w:sz w:val="21"/>
          <w:szCs w:val="21"/>
          <w:lang w:val="en-US" w:eastAsia="en-US" w:bidi="ar-SA"/>
          <w14:textFill>
            <w14:solidFill>
              <w14:schemeClr w14:val="tx1"/>
            </w14:solidFill>
          </w14:textFill>
        </w:rPr>
        <w:t>门及五金配件的出厂合格证、性能检测报告和进场验收记录。</w:t>
      </w:r>
    </w:p>
    <w:p w14:paraId="6959EE1C">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隐蔽工程检查验收记录。</w:t>
      </w:r>
    </w:p>
    <w:p w14:paraId="2FC5CBCB">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color w:val="000000" w:themeColor="text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eastAsia="宋体" w:cs="宋体"/>
          <w:color w:val="000000" w:themeColor="text1"/>
          <w:kern w:val="0"/>
          <w:sz w:val="21"/>
          <w:szCs w:val="21"/>
          <w:lang w:val="en-US" w:eastAsia="zh-CN" w:bidi="ar-SA"/>
          <w14:textFill>
            <w14:solidFill>
              <w14:schemeClr w14:val="tx1"/>
            </w14:solidFill>
          </w14:textFill>
        </w:rPr>
        <w:t>防盗</w:t>
      </w:r>
      <w:r>
        <w:rPr>
          <w:rFonts w:hint="eastAsia" w:ascii="宋体" w:hAnsi="宋体" w:eastAsia="宋体" w:cs="宋体"/>
          <w:color w:val="000000" w:themeColor="text1"/>
          <w:kern w:val="0"/>
          <w:sz w:val="21"/>
          <w:szCs w:val="21"/>
          <w:lang w:val="en-US" w:eastAsia="en-US" w:bidi="ar-SA"/>
          <w14:textFill>
            <w14:solidFill>
              <w14:schemeClr w14:val="tx1"/>
            </w14:solidFill>
          </w14:textFill>
        </w:rPr>
        <w:t>门安装工程检验批质量验收记录。</w:t>
      </w:r>
    </w:p>
    <w:p w14:paraId="3ECF05DB">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p>
    <w:p w14:paraId="5D5D8CD6">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14:textFill>
            <w14:solidFill>
              <w14:schemeClr w14:val="tx1"/>
            </w14:solidFill>
          </w14:textFill>
        </w:rPr>
      </w:pPr>
      <w:bookmarkStart w:id="111" w:name="_Toc17446"/>
      <w:bookmarkStart w:id="112" w:name="_Toc18815"/>
      <w:r>
        <w:rPr>
          <w:rFonts w:hint="eastAsia" w:ascii="黑体" w:cs="黑体"/>
          <w:b w:val="0"/>
          <w:bCs w:val="0"/>
          <w:color w:val="000000" w:themeColor="text1"/>
          <w:sz w:val="21"/>
          <w:szCs w:val="21"/>
          <w14:textFill>
            <w14:solidFill>
              <w14:schemeClr w14:val="tx1"/>
            </w14:solidFill>
          </w14:textFill>
        </w:rPr>
        <w:t>5.</w:t>
      </w:r>
      <w:r>
        <w:rPr>
          <w:rFonts w:hint="eastAsia" w:ascii="黑体" w:cs="黑体"/>
          <w:b w:val="0"/>
          <w:bCs w:val="0"/>
          <w:color w:val="000000" w:themeColor="text1"/>
          <w:sz w:val="21"/>
          <w:szCs w:val="21"/>
          <w:lang w:val="en-US" w:eastAsia="zh-CN"/>
          <w14:textFill>
            <w14:solidFill>
              <w14:schemeClr w14:val="tx1"/>
            </w14:solidFill>
          </w14:textFill>
        </w:rPr>
        <w:t>7</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cs="黑体"/>
          <w:b w:val="0"/>
          <w:bCs w:val="0"/>
          <w:color w:val="000000" w:themeColor="text1"/>
          <w:sz w:val="21"/>
          <w:szCs w:val="21"/>
          <w:lang w:val="en-US" w:eastAsia="zh-CN"/>
          <w14:textFill>
            <w14:solidFill>
              <w14:schemeClr w14:val="tx1"/>
            </w14:solidFill>
          </w14:textFill>
        </w:rPr>
        <w:t>金属卷帘门</w:t>
      </w:r>
      <w:r>
        <w:rPr>
          <w:rFonts w:hint="eastAsia" w:ascii="黑体" w:cs="黑体"/>
          <w:b w:val="0"/>
          <w:bCs w:val="0"/>
          <w:color w:val="000000" w:themeColor="text1"/>
          <w:sz w:val="21"/>
          <w:szCs w:val="21"/>
          <w14:textFill>
            <w14:solidFill>
              <w14:schemeClr w14:val="tx1"/>
            </w14:solidFill>
          </w14:textFill>
        </w:rPr>
        <w:t>安装工程</w:t>
      </w:r>
      <w:bookmarkEnd w:id="111"/>
      <w:bookmarkEnd w:id="112"/>
    </w:p>
    <w:p w14:paraId="1660A00A">
      <w:pPr>
        <w:pStyle w:val="18"/>
        <w:widowControl w:val="0"/>
        <w:wordWrap/>
        <w:overflowPunct/>
        <w:topLinePunct w:val="0"/>
        <w:bidi w:val="0"/>
        <w:adjustRightInd/>
        <w:spacing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3EE214BD">
      <w:pPr>
        <w:pStyle w:val="18"/>
        <w:widowControl w:val="0"/>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7</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s="宋体"/>
          <w:color w:val="000000" w:themeColor="text1"/>
          <w:kern w:val="0"/>
          <w:sz w:val="21"/>
          <w:szCs w:val="21"/>
          <w:lang w:val="en-US" w:eastAsia="zh-CN" w:bidi="ar-SA"/>
          <w14:textFill>
            <w14:solidFill>
              <w14:schemeClr w14:val="tx1"/>
            </w14:solidFill>
          </w14:textFill>
        </w:rPr>
        <w:t>主要材料有</w:t>
      </w:r>
      <w:r>
        <w:rPr>
          <w:rFonts w:hint="eastAsia" w:ascii="宋体" w:hAnsi="宋体" w:eastAsia="宋体" w:cs="宋体"/>
          <w:color w:val="000000" w:themeColor="text1"/>
          <w:kern w:val="0"/>
          <w:sz w:val="21"/>
          <w:szCs w:val="21"/>
          <w:lang w:val="en-US" w:eastAsia="zh-CN" w:bidi="ar-SA"/>
          <w14:textFill>
            <w14:solidFill>
              <w14:schemeClr w14:val="tx1"/>
            </w14:solidFill>
          </w14:textFill>
        </w:rPr>
        <w:t>成品卷帘门、膨胀螺栓、螺钉、预埋铁件等。</w:t>
      </w:r>
    </w:p>
    <w:p w14:paraId="260CA134">
      <w:pPr>
        <w:pStyle w:val="18"/>
        <w:widowControl w:val="0"/>
        <w:tabs>
          <w:tab w:val="left" w:pos="780"/>
        </w:tabs>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5.7.2 </w:t>
      </w:r>
      <w:r>
        <w:rPr>
          <w:rFonts w:hint="eastAsia" w:ascii="宋体" w:hAnsi="宋体" w:eastAsia="宋体" w:cs="宋体"/>
          <w:color w:val="000000" w:themeColor="text1"/>
          <w:kern w:val="0"/>
          <w:sz w:val="21"/>
          <w:szCs w:val="21"/>
          <w:lang w:val="en-US" w:eastAsia="zh-CN" w:bidi="ar-SA"/>
          <w14:textFill>
            <w14:solidFill>
              <w14:schemeClr w14:val="tx1"/>
            </w14:solidFill>
          </w14:textFill>
        </w:rPr>
        <w:t>主要</w:t>
      </w:r>
      <w:r>
        <w:rPr>
          <w:rFonts w:hint="eastAsia" w:ascii="宋体" w:hAnsi="宋体" w:eastAsia="宋体" w:cs="宋体"/>
          <w:color w:val="000000" w:themeColor="text1"/>
          <w:kern w:val="0"/>
          <w:sz w:val="21"/>
          <w:szCs w:val="21"/>
          <w:lang w:val="en-US" w:eastAsia="en-US" w:bidi="ar-SA"/>
          <w14:textFill>
            <w14:solidFill>
              <w14:schemeClr w14:val="tx1"/>
            </w14:solidFill>
          </w14:textFill>
        </w:rPr>
        <w:t>机具</w:t>
      </w:r>
      <w:r>
        <w:rPr>
          <w:rFonts w:hint="eastAsia" w:ascii="宋体" w:hAnsi="宋体" w:eastAsia="宋体" w:cs="宋体"/>
          <w:color w:val="000000" w:themeColor="text1"/>
          <w:kern w:val="0"/>
          <w:sz w:val="21"/>
          <w:szCs w:val="21"/>
          <w:lang w:val="en-US" w:eastAsia="zh-CN" w:bidi="ar-SA"/>
          <w14:textFill>
            <w14:solidFill>
              <w14:schemeClr w14:val="tx1"/>
            </w14:solidFill>
          </w14:textFill>
        </w:rPr>
        <w:t>有手电锯、射钉枪、冲击电钻、电焊机等。</w:t>
      </w:r>
    </w:p>
    <w:p w14:paraId="4A9DA547">
      <w:pPr>
        <w:pStyle w:val="18"/>
        <w:widowControl w:val="0"/>
        <w:wordWrap/>
        <w:overflowPunct/>
        <w:topLinePunct w:val="0"/>
        <w:bidi w:val="0"/>
        <w:adjustRightInd/>
        <w:spacing w:line="300" w:lineRule="exact"/>
        <w:ind w:firstLine="0"/>
        <w:jc w:val="both"/>
        <w:textAlignment w:val="auto"/>
        <w:rPr>
          <w:rFonts w:hint="eastAsia"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5.7.3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作业条件应符合下列规定：</w:t>
      </w:r>
    </w:p>
    <w:p w14:paraId="3A68F666">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hAnsi="Calibri" w:eastAsia="黑体" w:cs="黑体"/>
          <w:color w:val="000000" w:themeColor="text1"/>
          <w:kern w:val="0"/>
          <w:sz w:val="21"/>
          <w:szCs w:val="21"/>
          <w:lang w:val="en-US" w:eastAsia="en-US" w:bidi="ar-SA"/>
          <w14:textFill>
            <w14:solidFill>
              <w14:schemeClr w14:val="tx1"/>
            </w14:solidFill>
          </w14:textFill>
        </w:rPr>
        <w:t>1</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按设计型号、查阅产品说明书和电器原理图</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检查产品材质和表面处理及零附件</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并测量产品各部件尺寸。</w:t>
      </w:r>
    </w:p>
    <w:p w14:paraId="6EC2B104">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检查卷帘洞口尺寸、导轨、支架的预埋铁件位置和数量与图纸相符</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并已将预埋铁件表面清理干净。</w:t>
      </w:r>
    </w:p>
    <w:p w14:paraId="75596E2A">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right="0" w:firstLine="42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kern w:val="0"/>
          <w:sz w:val="21"/>
          <w:szCs w:val="21"/>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2F3281D8">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2DF64F93">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14:textFill>
            <w14:solidFill>
              <w14:schemeClr w14:val="tx1"/>
            </w14:solidFill>
          </w14:textFill>
        </w:rPr>
        <w:t>5.</w:t>
      </w:r>
      <w:r>
        <w:rPr>
          <w:rFonts w:hint="eastAsia" w:ascii="黑体" w:eastAsia="黑体" w:cs="黑体"/>
          <w:color w:val="000000" w:themeColor="text1"/>
          <w:sz w:val="21"/>
          <w:szCs w:val="21"/>
          <w:lang w:val="en-US" w:eastAsia="zh-CN"/>
          <w14:textFill>
            <w14:solidFill>
              <w14:schemeClr w14:val="tx1"/>
            </w14:solidFill>
          </w14:textFill>
        </w:rPr>
        <w:t>7</w:t>
      </w:r>
      <w:r>
        <w:rPr>
          <w:rFonts w:hint="eastAsia" w:ascii="黑体" w:eastAsia="黑体" w:cs="黑体"/>
          <w:color w:val="000000" w:themeColor="text1"/>
          <w:sz w:val="21"/>
          <w:szCs w:val="21"/>
          <w14:textFill>
            <w14:solidFill>
              <w14:schemeClr w14:val="tx1"/>
            </w14:solidFill>
          </w14:textFill>
        </w:rPr>
        <w:t>.</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金属卷帘门</w:t>
      </w:r>
      <w:r>
        <w:rPr>
          <w:rFonts w:hint="eastAsia" w:ascii="宋体" w:hAnsi="宋体" w:eastAsia="宋体" w:cs="宋体"/>
          <w:color w:val="000000" w:themeColor="text1"/>
          <w:sz w:val="21"/>
          <w:szCs w:val="21"/>
          <w:lang w:eastAsia="zh-CN"/>
          <w14:textFill>
            <w14:solidFill>
              <w14:schemeClr w14:val="tx1"/>
            </w14:solidFill>
          </w14:textFill>
        </w:rPr>
        <w:t>安装工程</w:t>
      </w:r>
      <w:r>
        <w:rPr>
          <w:rFonts w:hint="eastAsia" w:ascii="宋体" w:hAnsi="宋体" w:eastAsia="宋体" w:cs="宋体"/>
          <w:color w:val="000000" w:themeColor="text1"/>
          <w:sz w:val="21"/>
          <w:szCs w:val="21"/>
          <w:lang w:val="en-US" w:eastAsia="zh-CN"/>
          <w14:textFill>
            <w14:solidFill>
              <w14:schemeClr w14:val="tx1"/>
            </w14:solidFill>
          </w14:textFill>
        </w:rPr>
        <w:t>施工</w:t>
      </w:r>
      <w:r>
        <w:rPr>
          <w:rFonts w:hint="eastAsia" w:ascii="宋体" w:hAnsi="宋体" w:eastAsia="宋体" w:cs="宋体"/>
          <w:color w:val="000000" w:themeColor="text1"/>
          <w:sz w:val="21"/>
          <w:szCs w:val="21"/>
          <w:lang w:eastAsia="zh-CN"/>
          <w14:textFill>
            <w14:solidFill>
              <w14:schemeClr w14:val="tx1"/>
            </w14:solidFill>
          </w14:textFill>
        </w:rPr>
        <w:t>工艺流程</w:t>
      </w:r>
      <w:r>
        <w:rPr>
          <w:rFonts w:hint="eastAsia" w:ascii="宋体" w:hAnsi="宋体" w:eastAsia="宋体" w:cs="宋体"/>
          <w:color w:val="000000" w:themeColor="text1"/>
          <w:sz w:val="21"/>
          <w:szCs w:val="21"/>
          <w14:textFill>
            <w14:solidFill>
              <w14:schemeClr w14:val="tx1"/>
            </w14:solidFill>
          </w14:textFill>
        </w:rPr>
        <w:t>见图5.</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p>
    <w:p w14:paraId="717C5BBE">
      <w:pPr>
        <w:widowControl w:val="0"/>
        <w:wordWrap/>
        <w:overflowPunct/>
        <w:topLinePunct w:val="0"/>
        <w:bidi w:val="0"/>
        <w:adjustRightInd/>
        <w:spacing w:before="1" w:line="300" w:lineRule="exact"/>
        <w:ind w:right="79"/>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安装卷筒</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帘板安装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安装导轨</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安装喷淋系统</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试运转</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安装卷筒防护罩</w:t>
      </w:r>
    </w:p>
    <w:p w14:paraId="64DC319C">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图5.</w:t>
      </w:r>
      <w:r>
        <w:rPr>
          <w:rFonts w:hint="eastAsia" w:ascii="宋体" w:hAnsi="宋体" w:eastAsia="宋体" w:cs="宋体"/>
          <w:color w:val="000000" w:themeColor="text1"/>
          <w:sz w:val="18"/>
          <w:szCs w:val="18"/>
          <w:lang w:val="en-US" w:eastAsia="zh-CN"/>
          <w14:textFill>
            <w14:solidFill>
              <w14:schemeClr w14:val="tx1"/>
            </w14:solidFill>
          </w14:textFill>
        </w:rPr>
        <w:t>7</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金属卷帘门</w:t>
      </w:r>
      <w:r>
        <w:rPr>
          <w:rFonts w:hint="eastAsia" w:ascii="宋体" w:hAnsi="宋体" w:eastAsia="宋体" w:cs="宋体"/>
          <w:color w:val="000000" w:themeColor="text1"/>
          <w:sz w:val="18"/>
          <w:szCs w:val="18"/>
          <w:lang w:eastAsia="zh-CN"/>
          <w14:textFill>
            <w14:solidFill>
              <w14:schemeClr w14:val="tx1"/>
            </w14:solidFill>
          </w14:textFill>
        </w:rPr>
        <w:t>安装工程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7E3416D4">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弹线</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kern w:val="0"/>
          <w:sz w:val="21"/>
          <w:szCs w:val="21"/>
          <w:lang w:val="en-US" w:eastAsia="zh-CN" w:bidi="ar-SA"/>
          <w14:textFill>
            <w14:solidFill>
              <w14:schemeClr w14:val="tx1"/>
            </w14:solidFill>
          </w14:textFill>
        </w:rPr>
        <w:t>按设计尺寸，在墙面上弹出门框四周边线。</w:t>
      </w:r>
    </w:p>
    <w:p w14:paraId="6E84F082">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安装卷筒时，应使卷筒轴保持水平，并使卷筒与导轨之间距离两端保持一致，卷筒临时固定后进行检查，调整、校正合格后，与支架预埋铁件用电焊焊牢。卷筒安装后应转动灵活。</w:t>
      </w:r>
    </w:p>
    <w:p w14:paraId="4A190945">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帘板安装</w:t>
      </w:r>
      <w:r>
        <w:rPr>
          <w:rFonts w:hint="eastAsia" w:eastAsia="宋体"/>
          <w:color w:val="000000" w:themeColor="text1"/>
          <w:spacing w:val="0"/>
          <w:w w:val="100"/>
          <w:position w:val="0"/>
          <w:sz w:val="21"/>
          <w:szCs w:val="21"/>
          <w:lang w:val="en-US" w:eastAsia="zh-CN"/>
          <w14:textFill>
            <w14:solidFill>
              <w14:schemeClr w14:val="tx1"/>
            </w14:solidFill>
          </w14:textFill>
        </w:rPr>
        <w:t>应将</w:t>
      </w:r>
      <w:r>
        <w:rPr>
          <w:rFonts w:hint="eastAsia" w:ascii="宋体" w:hAnsi="宋体" w:eastAsia="宋体" w:cs="宋体"/>
          <w:color w:val="000000" w:themeColor="text1"/>
          <w:kern w:val="0"/>
          <w:sz w:val="21"/>
          <w:szCs w:val="21"/>
          <w:lang w:val="en-US" w:eastAsia="zh-CN" w:bidi="ar-SA"/>
          <w14:textFill>
            <w14:solidFill>
              <w14:schemeClr w14:val="tx1"/>
            </w14:solidFill>
          </w14:textFill>
        </w:rPr>
        <w:t>帘板事先装配，再安装在卷筒上。安装时</w:t>
      </w:r>
      <w:r>
        <w:rPr>
          <w:rFonts w:hint="eastAsia" w:ascii="宋体" w:hAnsi="宋体" w:eastAsia="宋体" w:cs="宋体"/>
          <w:color w:val="000000" w:themeColor="text1"/>
          <w:lang w:val="en-US" w:eastAsia="zh-CN"/>
          <w14:textFill>
            <w14:solidFill>
              <w14:schemeClr w14:val="tx1"/>
            </w14:solidFill>
          </w14:textFill>
        </w:rPr>
        <w:t>应</w:t>
      </w:r>
      <w:r>
        <w:rPr>
          <w:rFonts w:hint="eastAsia" w:ascii="宋体" w:hAnsi="宋体" w:eastAsia="宋体" w:cs="宋体"/>
          <w:color w:val="000000" w:themeColor="text1"/>
          <w:kern w:val="0"/>
          <w:sz w:val="21"/>
          <w:szCs w:val="21"/>
          <w:lang w:val="en-US" w:eastAsia="zh-CN" w:bidi="ar-SA"/>
          <w14:textFill>
            <w14:solidFill>
              <w14:schemeClr w14:val="tx1"/>
            </w14:solidFill>
          </w14:textFill>
        </w:rPr>
        <w:t>注意门帘板正反，不得装反。</w:t>
      </w:r>
    </w:p>
    <w:p w14:paraId="640291B1">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安装导轨</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kern w:val="0"/>
          <w:sz w:val="21"/>
          <w:szCs w:val="21"/>
          <w:lang w:val="en-US" w:eastAsia="zh-CN" w:bidi="ar-SA"/>
          <w14:textFill>
            <w14:solidFill>
              <w14:schemeClr w14:val="tx1"/>
            </w14:solidFill>
          </w14:textFill>
        </w:rPr>
        <w:t>按设计要求位置线找直、吊正轨道，保证轨道槽口尺寸准确，上下一致，使导轨在同一垂直平面上，用连接件与墙体上的预埋铁件焊牢。</w:t>
      </w:r>
    </w:p>
    <w:p w14:paraId="5B753443">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安装喷淋系统应与总控制系统联结。安装后应进行试运行。</w:t>
      </w:r>
    </w:p>
    <w:p w14:paraId="0DA6A3AE">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试运转</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kern w:val="0"/>
          <w:sz w:val="21"/>
          <w:szCs w:val="21"/>
          <w:lang w:val="en-US" w:eastAsia="zh-CN" w:bidi="ar-SA"/>
          <w14:textFill>
            <w14:solidFill>
              <w14:schemeClr w14:val="tx1"/>
            </w14:solidFill>
          </w14:textFill>
        </w:rPr>
        <w:t>先手动试运行，再用电动机启闭数次，调整至无卡住、阻滞及噪声等现象为合格。</w:t>
      </w:r>
    </w:p>
    <w:p w14:paraId="00A623A5">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sz w:val="21"/>
          <w:szCs w:val="20"/>
          <w:lang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11</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安装卷筒防护罩应符合下列规定：</w:t>
      </w:r>
    </w:p>
    <w:p w14:paraId="22B3FDA8">
      <w:pPr>
        <w:pStyle w:val="18"/>
        <w:widowControl w:val="0"/>
        <w:tabs>
          <w:tab w:val="left" w:pos="780"/>
        </w:tabs>
        <w:wordWrap/>
        <w:overflowPunct/>
        <w:topLinePunct w:val="0"/>
        <w:bidi w:val="0"/>
        <w:adjustRightInd/>
        <w:spacing w:line="300" w:lineRule="exact"/>
        <w:ind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kern w:val="0"/>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卷筒上的防护罩可做成方形或半圆形</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由产品供应方提供。</w:t>
      </w:r>
    </w:p>
    <w:p w14:paraId="390A1EE6">
      <w:pPr>
        <w:pStyle w:val="18"/>
        <w:widowControl w:val="0"/>
        <w:tabs>
          <w:tab w:val="left" w:pos="780"/>
        </w:tabs>
        <w:wordWrap/>
        <w:overflowPunct/>
        <w:topLinePunct w:val="0"/>
        <w:bidi w:val="0"/>
        <w:adjustRightInd/>
        <w:spacing w:line="300" w:lineRule="exact"/>
        <w:ind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kern w:val="0"/>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kern w:val="0"/>
          <w:sz w:val="21"/>
          <w:szCs w:val="21"/>
          <w:lang w:val="en-US" w:eastAsia="zh-CN" w:bidi="ar-SA"/>
          <w14:textFill>
            <w14:solidFill>
              <w14:schemeClr w14:val="tx1"/>
            </w14:solidFill>
          </w14:textFill>
        </w:rPr>
        <w:t>保护罩的尺寸大小</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应与门的宽度和门帘板卷起后的直径相适应</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保证卷筒将门帘板卷满后与防护罩有一定空隙</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不发生相互碰撞</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经检查合格后</w:t>
      </w:r>
      <w:r>
        <w:rPr>
          <w:rFonts w:hint="eastAsia"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zh-CN" w:bidi="ar-SA"/>
          <w14:textFill>
            <w14:solidFill>
              <w14:schemeClr w14:val="tx1"/>
            </w14:solidFill>
          </w14:textFill>
        </w:rPr>
        <w:t>将防护罩与预埋铁件焊牢。</w:t>
      </w:r>
    </w:p>
    <w:p w14:paraId="77C431D8">
      <w:pPr>
        <w:pStyle w:val="18"/>
        <w:widowControl w:val="0"/>
        <w:tabs>
          <w:tab w:val="left" w:pos="780"/>
        </w:tabs>
        <w:wordWrap/>
        <w:overflowPunct/>
        <w:topLinePunct w:val="0"/>
        <w:bidi w:val="0"/>
        <w:adjustRightInd/>
        <w:spacing w:line="300" w:lineRule="exact"/>
        <w:ind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p>
    <w:p w14:paraId="788B46F5">
      <w:pPr>
        <w:pStyle w:val="18"/>
        <w:keepNext w:val="0"/>
        <w:keepLines w:val="0"/>
        <w:widowControl w:val="0"/>
        <w:numPr>
          <w:ilvl w:val="0"/>
          <w:numId w:val="0"/>
        </w:numPr>
        <w:shd w:val="clear" w:color="auto" w:fill="auto"/>
        <w:tabs>
          <w:tab w:val="left" w:pos="909"/>
        </w:tabs>
        <w:wordWrap/>
        <w:overflowPunct/>
        <w:topLinePunct w:val="0"/>
        <w:bidi w:val="0"/>
        <w:adjustRightInd/>
        <w:spacing w:before="0" w:after="0" w:line="300" w:lineRule="exact"/>
        <w:ind w:right="0" w:rightChars="0"/>
        <w:jc w:val="center"/>
        <w:textAlignment w:val="auto"/>
        <w:rPr>
          <w:color w:val="000000" w:themeColor="text1"/>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7E336053">
      <w:pPr>
        <w:pStyle w:val="18"/>
        <w:keepNext w:val="0"/>
        <w:keepLines w:val="0"/>
        <w:widowControl w:val="0"/>
        <w:shd w:val="clear" w:color="auto" w:fill="auto"/>
        <w:wordWrap/>
        <w:overflowPunct/>
        <w:topLinePunct w:val="0"/>
        <w:bidi w:val="0"/>
        <w:adjustRightInd/>
        <w:spacing w:before="0" w:after="0" w:line="300" w:lineRule="exact"/>
        <w:ind w:left="0" w:leftChars="0" w:right="0" w:firstLine="0" w:firstLineChars="0"/>
        <w:jc w:val="both"/>
        <w:textAlignment w:val="auto"/>
        <w:rPr>
          <w:rFonts w:hint="eastAsia" w:asci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14:textFill>
            <w14:solidFill>
              <w14:schemeClr w14:val="tx1"/>
            </w14:solidFill>
          </w14:textFill>
        </w:rPr>
        <w:t>5.</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12</w:t>
      </w:r>
      <w:r>
        <w:rPr>
          <w:rFonts w:hint="eastAsia" w:ascii="宋体" w:hAnsi="宋体" w:eastAsia="宋体" w:cs="宋体"/>
          <w:color w:val="000000" w:themeColor="text1"/>
          <w:kern w:val="0"/>
          <w:sz w:val="21"/>
          <w:szCs w:val="21"/>
          <w:u w:val="none"/>
          <w:shd w:val="clear" w:color="auto" w:fill="auto"/>
          <w:lang w:val="en-US" w:eastAsia="zh-CN" w:bidi="ar-SA"/>
          <w14:textFill>
            <w14:solidFill>
              <w14:schemeClr w14:val="tx1"/>
            </w14:solidFill>
          </w14:textFill>
        </w:rPr>
        <w:t xml:space="preserve"> </w:t>
      </w:r>
      <w:r>
        <w:rPr>
          <w:rFonts w:hint="eastAsia" w:ascii="宋体" w:eastAsia="宋体" w:cs="宋体"/>
          <w:color w:val="000000" w:themeColor="text1"/>
          <w:sz w:val="21"/>
          <w:szCs w:val="21"/>
          <w:lang w:val="en-US" w:eastAsia="zh-CN" w:bidi="ar-SA"/>
          <w14:textFill>
            <w14:solidFill>
              <w14:schemeClr w14:val="tx1"/>
            </w14:solidFill>
          </w14:textFill>
        </w:rPr>
        <w:t>质量记录宜包含如下内容：</w:t>
      </w:r>
    </w:p>
    <w:p w14:paraId="6999F1CB">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eastAsia="宋体" w:cs="宋体"/>
          <w:color w:val="000000" w:themeColor="text1"/>
          <w:kern w:val="0"/>
          <w:sz w:val="21"/>
          <w:szCs w:val="21"/>
          <w:lang w:val="en-US" w:eastAsia="zh-CN" w:bidi="ar-SA"/>
          <w14:textFill>
            <w14:solidFill>
              <w14:schemeClr w14:val="tx1"/>
            </w14:solidFill>
          </w14:textFill>
        </w:rPr>
        <w:t>卷帘门</w:t>
      </w:r>
      <w:r>
        <w:rPr>
          <w:rFonts w:hint="eastAsia" w:ascii="宋体" w:hAnsi="宋体" w:eastAsia="宋体" w:cs="宋体"/>
          <w:color w:val="000000" w:themeColor="text1"/>
          <w:kern w:val="0"/>
          <w:sz w:val="21"/>
          <w:szCs w:val="21"/>
          <w:lang w:val="en-US" w:eastAsia="en-US" w:bidi="ar-SA"/>
          <w14:textFill>
            <w14:solidFill>
              <w14:schemeClr w14:val="tx1"/>
            </w14:solidFill>
          </w14:textFill>
        </w:rPr>
        <w:t>及五金配件的出厂合格证、性能检测报告和进场验收记录。</w:t>
      </w:r>
    </w:p>
    <w:p w14:paraId="32F51543">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eastAsia="黑体" w:cs="黑体"/>
          <w:color w:val="000000" w:themeColor="text1"/>
          <w:kern w:val="0"/>
          <w:sz w:val="21"/>
          <w:szCs w:val="21"/>
          <w:lang w:val="en-US" w:eastAsia="zh-CN" w:bidi="zh-TW"/>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en-US" w:bidi="ar-SA"/>
          <w14:textFill>
            <w14:solidFill>
              <w14:schemeClr w14:val="tx1"/>
            </w14:solidFill>
          </w14:textFill>
        </w:rPr>
        <w:t>隐蔽工程检查验收记录。</w:t>
      </w:r>
    </w:p>
    <w:p w14:paraId="6A4148D2">
      <w:pPr>
        <w:pStyle w:val="18"/>
        <w:keepNext w:val="0"/>
        <w:keepLines w:val="0"/>
        <w:widowControl w:val="0"/>
        <w:shd w:val="clear" w:color="auto" w:fill="auto"/>
        <w:wordWrap/>
        <w:overflowPunct/>
        <w:topLinePunct w:val="0"/>
        <w:bidi w:val="0"/>
        <w:adjustRightInd/>
        <w:spacing w:before="0" w:after="0" w:line="300" w:lineRule="exact"/>
        <w:ind w:left="0" w:leftChars="0" w:right="0" w:firstLine="420" w:firstLineChars="200"/>
        <w:jc w:val="both"/>
        <w:textAlignment w:val="auto"/>
        <w:rPr>
          <w:rFonts w:hint="eastAsia" w:ascii="宋体" w:hAnsi="宋体" w:eastAsia="宋体" w:cs="宋体"/>
          <w:color w:val="000000" w:themeColor="text1"/>
          <w:kern w:val="0"/>
          <w:sz w:val="21"/>
          <w:szCs w:val="21"/>
          <w:lang w:val="en-US" w:eastAsia="en-US" w:bidi="ar-SA"/>
          <w14:textFill>
            <w14:solidFill>
              <w14:schemeClr w14:val="tx1"/>
            </w14:solidFill>
          </w14:textFill>
        </w:rPr>
      </w:pPr>
      <w:r>
        <w:rPr>
          <w:rFonts w:hint="eastAsia" w:ascii="黑体" w:eastAsia="黑体" w:cs="黑体"/>
          <w:color w:val="000000" w:themeColor="text1"/>
          <w:kern w:val="0"/>
          <w:sz w:val="21"/>
          <w:szCs w:val="21"/>
          <w:lang w:val="en-US" w:eastAsia="zh-CN" w:bidi="zh-TW"/>
          <w14:textFill>
            <w14:solidFill>
              <w14:schemeClr w14:val="tx1"/>
            </w14:solidFill>
          </w14:textFill>
        </w:rPr>
        <w:t>3</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eastAsia="宋体" w:cs="宋体"/>
          <w:color w:val="000000" w:themeColor="text1"/>
          <w:kern w:val="0"/>
          <w:sz w:val="21"/>
          <w:szCs w:val="21"/>
          <w:lang w:val="en-US" w:eastAsia="zh-CN" w:bidi="ar-SA"/>
          <w14:textFill>
            <w14:solidFill>
              <w14:schemeClr w14:val="tx1"/>
            </w14:solidFill>
          </w14:textFill>
        </w:rPr>
        <w:t>金属卷帘门</w:t>
      </w:r>
      <w:r>
        <w:rPr>
          <w:rFonts w:hint="eastAsia" w:ascii="宋体" w:hAnsi="宋体" w:eastAsia="宋体" w:cs="宋体"/>
          <w:color w:val="000000" w:themeColor="text1"/>
          <w:kern w:val="0"/>
          <w:sz w:val="21"/>
          <w:szCs w:val="21"/>
          <w:lang w:val="en-US" w:eastAsia="en-US" w:bidi="ar-SA"/>
          <w14:textFill>
            <w14:solidFill>
              <w14:schemeClr w14:val="tx1"/>
            </w14:solidFill>
          </w14:textFill>
        </w:rPr>
        <w:t>安装工程检验批质量验收记录。</w:t>
      </w:r>
    </w:p>
    <w:p w14:paraId="5E051FD4">
      <w:pPr>
        <w:pStyle w:val="17"/>
        <w:pageBreakBefore/>
        <w:tabs>
          <w:tab w:val="left" w:pos="1005"/>
          <w:tab w:val="left" w:pos="1006"/>
        </w:tabs>
        <w:spacing w:line="300" w:lineRule="exact"/>
        <w:ind w:left="0"/>
        <w:jc w:val="center"/>
        <w:outlineLvl w:val="0"/>
        <w:rPr>
          <w:rFonts w:ascii="黑体" w:eastAsia="黑体" w:cs="黑体"/>
          <w:bCs/>
          <w:color w:val="000000" w:themeColor="text1"/>
          <w:sz w:val="28"/>
          <w:szCs w:val="28"/>
          <w:lang w:bidi="ar-SA"/>
          <w14:textFill>
            <w14:solidFill>
              <w14:schemeClr w14:val="tx1"/>
            </w14:solidFill>
          </w14:textFill>
        </w:rPr>
      </w:pPr>
      <w:bookmarkStart w:id="113" w:name="_Toc6859"/>
      <w:bookmarkStart w:id="114" w:name="_Toc27236"/>
      <w:bookmarkStart w:id="115" w:name="bookmark416"/>
      <w:bookmarkStart w:id="116" w:name="bookmark417"/>
      <w:bookmarkStart w:id="117" w:name="bookmark415"/>
      <w:r>
        <w:rPr>
          <w:rFonts w:ascii="黑体" w:eastAsia="黑体" w:cs="黑体"/>
          <w:bCs/>
          <w:color w:val="000000" w:themeColor="text1"/>
          <w:sz w:val="28"/>
          <w:szCs w:val="28"/>
          <w:lang w:bidi="ar-SA"/>
          <w14:textFill>
            <w14:solidFill>
              <w14:schemeClr w14:val="tx1"/>
            </w14:solidFill>
          </w14:textFill>
        </w:rPr>
        <w:t>6</w:t>
      </w:r>
      <w:r>
        <w:rPr>
          <w:rFonts w:hint="eastAsia" w:ascii="黑体" w:eastAsia="黑体" w:cs="黑体"/>
          <w:bCs/>
          <w:color w:val="000000" w:themeColor="text1"/>
          <w:sz w:val="28"/>
          <w:szCs w:val="28"/>
          <w:lang w:bidi="ar-SA"/>
          <w14:textFill>
            <w14:solidFill>
              <w14:schemeClr w14:val="tx1"/>
            </w14:solidFill>
          </w14:textFill>
        </w:rPr>
        <w:t xml:space="preserve"> 外墙防水工程</w:t>
      </w:r>
      <w:bookmarkEnd w:id="113"/>
      <w:bookmarkEnd w:id="114"/>
    </w:p>
    <w:p w14:paraId="312FF818">
      <w:pPr>
        <w:pStyle w:val="3"/>
        <w:tabs>
          <w:tab w:val="left" w:pos="2971"/>
          <w:tab w:val="left" w:pos="2972"/>
        </w:tabs>
        <w:spacing w:before="156" w:beforeLines="50" w:after="156" w:afterLines="50" w:line="300" w:lineRule="exact"/>
        <w:jc w:val="center"/>
        <w:rPr>
          <w:rFonts w:ascii="黑体" w:cs="黑体"/>
          <w:b w:val="0"/>
          <w:bCs w:val="0"/>
          <w:color w:val="000000" w:themeColor="text1"/>
          <w:sz w:val="21"/>
          <w:szCs w:val="21"/>
          <w14:textFill>
            <w14:solidFill>
              <w14:schemeClr w14:val="tx1"/>
            </w14:solidFill>
          </w14:textFill>
        </w:rPr>
      </w:pPr>
      <w:bookmarkStart w:id="118" w:name="_Toc18864"/>
      <w:bookmarkStart w:id="119" w:name="_Toc21578"/>
      <w:r>
        <w:rPr>
          <w:rFonts w:ascii="黑体" w:cs="黑体"/>
          <w:b w:val="0"/>
          <w:bCs w:val="0"/>
          <w:color w:val="000000" w:themeColor="text1"/>
          <w:sz w:val="21"/>
          <w:szCs w:val="21"/>
          <w14:textFill>
            <w14:solidFill>
              <w14:schemeClr w14:val="tx1"/>
            </w14:solidFill>
          </w14:textFill>
        </w:rPr>
        <w:t>6</w:t>
      </w:r>
      <w:r>
        <w:rPr>
          <w:rFonts w:hint="eastAsia" w:ascii="黑体" w:cs="黑体"/>
          <w:b w:val="0"/>
          <w:bCs w:val="0"/>
          <w:color w:val="000000" w:themeColor="text1"/>
          <w:sz w:val="21"/>
          <w:szCs w:val="21"/>
          <w14:textFill>
            <w14:solidFill>
              <w14:schemeClr w14:val="tx1"/>
            </w14:solidFill>
          </w14:textFill>
        </w:rPr>
        <w:t>.1 一般规定</w:t>
      </w:r>
      <w:bookmarkEnd w:id="118"/>
      <w:bookmarkEnd w:id="119"/>
    </w:p>
    <w:p w14:paraId="1EA68E7E">
      <w:pPr>
        <w:spacing w:line="300" w:lineRule="exact"/>
        <w:rPr>
          <w:rFonts w:hint="eastAsia" w:ascii="宋体" w:hAnsi="宋体" w:eastAsia="宋体" w:cs="宋体"/>
          <w:bCs/>
          <w:color w:val="000000" w:themeColor="text1"/>
          <w:sz w:val="21"/>
          <w:szCs w:val="21"/>
          <w:lang w:val="en-US" w:eastAsia="zh-CN" w:bidi="zh-TW"/>
          <w14:textFill>
            <w14:solidFill>
              <w14:schemeClr w14:val="tx1"/>
            </w14:solidFill>
          </w14:textFill>
        </w:rPr>
      </w:pPr>
      <w:r>
        <w:rPr>
          <w:rFonts w:hint="eastAsia" w:ascii="宋体" w:hAnsi="宋体" w:eastAsia="宋体" w:cs="宋体"/>
          <w:bCs/>
          <w:color w:val="000000" w:themeColor="text1"/>
          <w:sz w:val="21"/>
          <w:szCs w:val="21"/>
          <w:lang w:val="zh-TW" w:eastAsia="zh-CN" w:bidi="zh-TW"/>
          <w14:textFill>
            <w14:solidFill>
              <w14:schemeClr w14:val="tx1"/>
            </w14:solidFill>
          </w14:textFill>
        </w:rPr>
        <w:t>6</w:t>
      </w:r>
      <w:r>
        <w:rPr>
          <w:rFonts w:ascii="宋体" w:hAnsi="宋体" w:eastAsia="PMingLiU" w:cs="宋体"/>
          <w:bCs/>
          <w:color w:val="000000" w:themeColor="text1"/>
          <w:sz w:val="21"/>
          <w:szCs w:val="21"/>
          <w:lang w:val="zh-TW" w:eastAsia="zh-TW" w:bidi="zh-TW"/>
          <w14:textFill>
            <w14:solidFill>
              <w14:schemeClr w14:val="tx1"/>
            </w14:solidFill>
          </w14:textFill>
        </w:rPr>
        <w:t>.1.1</w:t>
      </w:r>
      <w:r>
        <w:rPr>
          <w:rFonts w:hint="eastAsia" w:ascii="宋体" w:hAnsi="宋体" w:eastAsia="宋体" w:cs="宋体"/>
          <w:bCs/>
          <w:color w:val="000000" w:themeColor="text1"/>
          <w:sz w:val="21"/>
          <w:szCs w:val="21"/>
          <w:lang w:val="en-US" w:eastAsia="zh-CN" w:bidi="zh-TW"/>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zh-TW"/>
          <w14:textFill>
            <w14:solidFill>
              <w14:schemeClr w14:val="tx1"/>
            </w14:solidFill>
          </w14:textFill>
        </w:rPr>
        <w:t>外墙防水</w:t>
      </w:r>
      <w:r>
        <w:rPr>
          <w:rFonts w:hint="eastAsia" w:ascii="宋体" w:hAnsi="宋体" w:eastAsia="宋体" w:cs="宋体"/>
          <w:color w:val="000000" w:themeColor="text1"/>
          <w:sz w:val="21"/>
          <w:szCs w:val="21"/>
          <w:lang w:val="zh-TW" w:eastAsia="zh-TW" w:bidi="zh-TW"/>
          <w14:textFill>
            <w14:solidFill>
              <w14:schemeClr w14:val="tx1"/>
            </w14:solidFill>
          </w14:textFill>
        </w:rPr>
        <w:t>工程施工应</w:t>
      </w:r>
      <w:r>
        <w:rPr>
          <w:rFonts w:hint="eastAsia" w:ascii="宋体" w:hAnsi="宋体" w:eastAsia="宋体" w:cs="宋体"/>
          <w:color w:val="000000" w:themeColor="text1"/>
          <w:sz w:val="21"/>
          <w:szCs w:val="21"/>
          <w:lang w:val="en-US" w:eastAsia="zh-CN" w:bidi="zh-TW"/>
          <w14:textFill>
            <w14:solidFill>
              <w14:schemeClr w14:val="tx1"/>
            </w14:solidFill>
          </w14:textFill>
        </w:rPr>
        <w:t>符合下列</w:t>
      </w:r>
      <w:r>
        <w:rPr>
          <w:rFonts w:hint="eastAsia" w:ascii="宋体" w:hAnsi="宋体" w:eastAsia="宋体" w:cs="宋体"/>
          <w:color w:val="000000" w:themeColor="text1"/>
          <w:sz w:val="21"/>
          <w:szCs w:val="21"/>
          <w:lang w:val="zh-TW" w:eastAsia="zh-TW" w:bidi="zh-TW"/>
          <w14:textFill>
            <w14:solidFill>
              <w14:schemeClr w14:val="tx1"/>
            </w14:solidFill>
          </w14:textFill>
        </w:rPr>
        <w:t>规定</w:t>
      </w:r>
      <w:r>
        <w:rPr>
          <w:rFonts w:hint="eastAsia" w:ascii="宋体" w:hAnsi="宋体" w:eastAsia="宋体" w:cs="宋体"/>
          <w:color w:val="000000" w:themeColor="text1"/>
          <w:sz w:val="21"/>
          <w:szCs w:val="21"/>
          <w:lang w:val="zh-TW" w:eastAsia="zh-CN" w:bidi="zh-TW"/>
          <w14:textFill>
            <w14:solidFill>
              <w14:schemeClr w14:val="tx1"/>
            </w14:solidFill>
          </w14:textFill>
        </w:rPr>
        <w:t>：</w:t>
      </w:r>
    </w:p>
    <w:p w14:paraId="49A61676">
      <w:pPr>
        <w:spacing w:line="300" w:lineRule="exact"/>
        <w:ind w:firstLine="420" w:firstLineChars="200"/>
        <w:rPr>
          <w:rFonts w:ascii="宋体" w:hAnsi="宋体" w:eastAsia="PMingLiU"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1 </w:t>
      </w:r>
      <w:r>
        <w:rPr>
          <w:rFonts w:hint="eastAsia" w:cs="宋体" w:asciiTheme="minorEastAsia" w:hAnsiTheme="minorEastAsia" w:eastAsiaTheme="minorEastAsia"/>
          <w:color w:val="000000" w:themeColor="text1"/>
          <w:sz w:val="21"/>
          <w:szCs w:val="21"/>
          <w:lang w:val="zh-TW" w:eastAsia="zh-TW" w:bidi="zh-TW"/>
          <w14:textFill>
            <w14:solidFill>
              <w14:schemeClr w14:val="tx1"/>
            </w14:solidFill>
          </w14:textFill>
        </w:rPr>
        <w:t>防水材料进场时应抽样复检。</w:t>
      </w:r>
    </w:p>
    <w:p w14:paraId="66EB729D">
      <w:pPr>
        <w:spacing w:line="300" w:lineRule="exact"/>
        <w:ind w:firstLine="420" w:firstLineChars="200"/>
        <w:rPr>
          <w:rFonts w:ascii="宋体" w:hAnsi="宋体" w:eastAsia="宋体"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2 </w:t>
      </w:r>
      <w:r>
        <w:rPr>
          <w:rFonts w:hint="eastAsia" w:ascii="宋体" w:hAnsi="宋体" w:eastAsia="宋体" w:cs="宋体"/>
          <w:color w:val="000000" w:themeColor="text1"/>
          <w:sz w:val="21"/>
          <w:szCs w:val="21"/>
          <w:lang w:val="zh-TW" w:eastAsia="zh-TW" w:bidi="zh-TW"/>
          <w14:textFill>
            <w14:solidFill>
              <w14:schemeClr w14:val="tx1"/>
            </w14:solidFill>
          </w14:textFill>
        </w:rPr>
        <w:t>每道工序完成后</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应经检查合格后再进行下道工序的施工。</w:t>
      </w:r>
    </w:p>
    <w:p w14:paraId="1E400942">
      <w:pPr>
        <w:spacing w:line="300" w:lineRule="exact"/>
        <w:ind w:firstLine="420" w:firstLineChars="200"/>
        <w:rPr>
          <w:rFonts w:ascii="宋体" w:hAnsi="宋体" w:eastAsia="宋体"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3 </w:t>
      </w:r>
      <w:r>
        <w:rPr>
          <w:rFonts w:hint="eastAsia" w:ascii="宋体" w:hAnsi="宋体" w:eastAsia="宋体" w:cs="宋体"/>
          <w:color w:val="000000" w:themeColor="text1"/>
          <w:sz w:val="21"/>
          <w:szCs w:val="21"/>
          <w:lang w:val="zh-TW" w:eastAsia="zh-CN" w:bidi="zh-TW"/>
          <w14:textFill>
            <w14:solidFill>
              <w14:schemeClr w14:val="tx1"/>
            </w14:solidFill>
          </w14:textFill>
        </w:rPr>
        <w:t>外墙门框、窗框、伸</w:t>
      </w:r>
      <w:r>
        <w:rPr>
          <w:rFonts w:hint="eastAsia" w:ascii="宋体" w:hAnsi="宋体" w:eastAsia="宋体" w:cs="宋体"/>
          <w:color w:val="000000" w:themeColor="text1"/>
          <w:sz w:val="21"/>
          <w:szCs w:val="21"/>
          <w:lang w:val="zh-TW" w:eastAsia="zh-TW" w:bidi="zh-TW"/>
          <w14:textFill>
            <w14:solidFill>
              <w14:schemeClr w14:val="tx1"/>
            </w14:solidFill>
          </w14:textFill>
        </w:rPr>
        <w:t>出外墙管道、设备和预埋件等应在建筑外墙防水施工前安装完毕。</w:t>
      </w:r>
    </w:p>
    <w:p w14:paraId="1E92896D">
      <w:pPr>
        <w:spacing w:line="300" w:lineRule="exact"/>
        <w:ind w:firstLine="420" w:firstLineChars="200"/>
        <w:rPr>
          <w:rFonts w:ascii="宋体" w:hAnsi="宋体" w:eastAsia="宋体"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4 </w:t>
      </w:r>
      <w:r>
        <w:rPr>
          <w:rFonts w:hint="eastAsia" w:ascii="宋体" w:hAnsi="宋体" w:eastAsia="宋体" w:cs="宋体"/>
          <w:color w:val="000000" w:themeColor="text1"/>
          <w:sz w:val="21"/>
          <w:szCs w:val="21"/>
          <w:lang w:val="zh-TW" w:eastAsia="zh-TW" w:bidi="zh-TW"/>
          <w14:textFill>
            <w14:solidFill>
              <w14:schemeClr w14:val="tx1"/>
            </w14:solidFill>
          </w14:textFill>
        </w:rPr>
        <w:t>外墙防水层的基层找平层应平整、坚实、牢固、干净</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不得酥松、起砂、起皮。</w:t>
      </w:r>
    </w:p>
    <w:p w14:paraId="282DB54C">
      <w:pPr>
        <w:spacing w:line="300" w:lineRule="exact"/>
        <w:ind w:firstLine="420" w:firstLineChars="200"/>
        <w:rPr>
          <w:rFonts w:ascii="宋体" w:hAnsi="宋体" w:eastAsia="PMingLiU"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5 </w:t>
      </w:r>
      <w:r>
        <w:rPr>
          <w:rFonts w:hint="eastAsia" w:ascii="宋体" w:hAnsi="宋体" w:eastAsia="宋体" w:cs="宋体"/>
          <w:color w:val="000000" w:themeColor="text1"/>
          <w:sz w:val="21"/>
          <w:szCs w:val="21"/>
          <w:lang w:val="zh-TW" w:eastAsia="zh-TW" w:bidi="zh-TW"/>
          <w14:textFill>
            <w14:solidFill>
              <w14:schemeClr w14:val="tx1"/>
            </w14:solidFill>
          </w14:textFill>
        </w:rPr>
        <w:t>块材的勾缝应连续、平直、密实</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无裂缝、空鼓。</w:t>
      </w:r>
    </w:p>
    <w:p w14:paraId="7AC53457">
      <w:pPr>
        <w:autoSpaceDE w:val="0"/>
        <w:spacing w:line="300" w:lineRule="exact"/>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bCs/>
          <w:color w:val="000000" w:themeColor="text1"/>
          <w:sz w:val="21"/>
          <w:szCs w:val="21"/>
          <w:lang w:val="zh-TW" w:eastAsia="zh-CN" w:bidi="zh-TW"/>
          <w14:textFill>
            <w14:solidFill>
              <w14:schemeClr w14:val="tx1"/>
            </w14:solidFill>
          </w14:textFill>
        </w:rPr>
        <w:t>6</w:t>
      </w:r>
      <w:r>
        <w:rPr>
          <w:rFonts w:hint="eastAsia" w:ascii="宋体" w:hAnsi="宋体" w:eastAsia="宋体" w:cs="宋体"/>
          <w:bCs/>
          <w:color w:val="000000" w:themeColor="text1"/>
          <w:sz w:val="21"/>
          <w:szCs w:val="21"/>
          <w:lang w:val="zh-TW" w:bidi="zh-TW"/>
          <w14:textFill>
            <w14:solidFill>
              <w14:schemeClr w14:val="tx1"/>
            </w14:solidFill>
          </w14:textFill>
        </w:rPr>
        <w:t>.1.</w:t>
      </w:r>
      <w:r>
        <w:rPr>
          <w:rFonts w:hint="eastAsia" w:ascii="宋体" w:hAnsi="宋体" w:eastAsia="宋体" w:cs="宋体"/>
          <w:bCs/>
          <w:color w:val="000000" w:themeColor="text1"/>
          <w:sz w:val="21"/>
          <w:szCs w:val="21"/>
          <w:lang w:val="en-US" w:eastAsia="zh-CN" w:bidi="zh-TW"/>
          <w14:textFill>
            <w14:solidFill>
              <w14:schemeClr w14:val="tx1"/>
            </w14:solidFill>
          </w14:textFill>
        </w:rPr>
        <w:t>2</w:t>
      </w:r>
      <w:r>
        <w:rPr>
          <w:rFonts w:hint="eastAsia" w:ascii="宋体" w:hAnsi="宋体" w:eastAsia="宋体" w:cs="宋体"/>
          <w:bCs/>
          <w:color w:val="000000" w:themeColor="text1"/>
          <w:sz w:val="21"/>
          <w:szCs w:val="21"/>
          <w:lang w:val="zh-TW" w:bidi="zh-TW"/>
          <w14:textFill>
            <w14:solidFill>
              <w14:schemeClr w14:val="tx1"/>
            </w14:solidFill>
          </w14:textFill>
        </w:rPr>
        <w:t xml:space="preserve"> </w:t>
      </w:r>
      <w:r>
        <w:rPr>
          <w:rFonts w:hint="eastAsia" w:ascii="宋体" w:hAnsi="宋体" w:eastAsia="宋体" w:cs="宋体"/>
          <w:bCs/>
          <w:color w:val="000000" w:themeColor="text1"/>
          <w:sz w:val="21"/>
          <w:szCs w:val="21"/>
          <w:lang w:val="zh-TW" w:eastAsia="zh-CN" w:bidi="zh-TW"/>
          <w14:textFill>
            <w14:solidFill>
              <w14:schemeClr w14:val="tx1"/>
            </w14:solidFill>
          </w14:textFill>
        </w:rPr>
        <w:t>成品保护</w:t>
      </w:r>
      <w:r>
        <w:rPr>
          <w:rFonts w:hint="eastAsia" w:ascii="宋体" w:hAnsi="宋体" w:eastAsia="宋体" w:cs="宋体"/>
          <w:bCs/>
          <w:color w:val="000000" w:themeColor="text1"/>
          <w:sz w:val="21"/>
          <w:szCs w:val="21"/>
          <w:lang w:val="zh-TW" w:bidi="zh-TW"/>
          <w14:textFill>
            <w14:solidFill>
              <w14:schemeClr w14:val="tx1"/>
            </w14:solidFill>
          </w14:textFill>
        </w:rPr>
        <w:t>应符合下列规定</w:t>
      </w:r>
      <w:r>
        <w:rPr>
          <w:rFonts w:hint="eastAsia" w:ascii="宋体" w:hAnsi="宋体" w:eastAsia="宋体" w:cs="宋体"/>
          <w:bCs/>
          <w:color w:val="000000" w:themeColor="text1"/>
          <w:sz w:val="21"/>
          <w:szCs w:val="21"/>
          <w:highlight w:val="none"/>
          <w:lang w:val="zh-TW" w:eastAsia="zh-CN" w:bidi="zh-TW"/>
          <w14:textFill>
            <w14:solidFill>
              <w14:schemeClr w14:val="tx1"/>
            </w14:solidFill>
          </w14:textFill>
        </w:rPr>
        <w:t>：</w:t>
      </w:r>
    </w:p>
    <w:p w14:paraId="46AF1A70">
      <w:pPr>
        <w:autoSpaceDE w:val="0"/>
        <w:spacing w:line="300" w:lineRule="exact"/>
        <w:ind w:firstLine="420" w:firstLineChars="200"/>
        <w:rPr>
          <w:rFonts w:hint="eastAsia" w:ascii="宋体" w:hAnsi="宋体" w:eastAsia="宋体" w:cs="宋体"/>
          <w:bCs/>
          <w:color w:val="000000" w:themeColor="text1"/>
          <w:sz w:val="21"/>
          <w:szCs w:val="21"/>
          <w:lang w:val="zh-TW" w:bidi="zh-TW"/>
          <w14:textFill>
            <w14:solidFill>
              <w14:schemeClr w14:val="tx1"/>
            </w14:solidFill>
          </w14:textFill>
        </w:rPr>
      </w:pPr>
      <w:r>
        <w:rPr>
          <w:rFonts w:hint="eastAsia" w:ascii="宋体" w:hAnsi="宋体" w:eastAsia="宋体" w:cs="宋体"/>
          <w:bCs/>
          <w:color w:val="000000" w:themeColor="text1"/>
          <w:sz w:val="21"/>
          <w:szCs w:val="21"/>
          <w:lang w:val="en-US" w:eastAsia="zh-CN" w:bidi="zh-TW"/>
          <w14:textFill>
            <w14:solidFill>
              <w14:schemeClr w14:val="tx1"/>
            </w14:solidFill>
          </w14:textFill>
        </w:rPr>
        <w:t xml:space="preserve">1 </w:t>
      </w:r>
      <w:r>
        <w:rPr>
          <w:rFonts w:hint="eastAsia" w:ascii="宋体" w:hAnsi="宋体" w:eastAsia="宋体" w:cs="宋体"/>
          <w:bCs/>
          <w:color w:val="000000" w:themeColor="text1"/>
          <w:sz w:val="21"/>
          <w:szCs w:val="21"/>
          <w:lang w:val="zh-TW" w:bidi="zh-TW"/>
          <w14:textFill>
            <w14:solidFill>
              <w14:schemeClr w14:val="tx1"/>
            </w14:solidFill>
          </w14:textFill>
        </w:rPr>
        <w:t>抹灰砂浆在凝结前防止暴晒、淋雨、水冲、搓击、振动。</w:t>
      </w:r>
    </w:p>
    <w:p w14:paraId="7610A550">
      <w:pPr>
        <w:autoSpaceDE w:val="0"/>
        <w:spacing w:line="300" w:lineRule="exact"/>
        <w:ind w:firstLine="420" w:firstLineChars="200"/>
        <w:rPr>
          <w:rFonts w:hint="eastAsia" w:ascii="宋体" w:hAnsi="宋体" w:eastAsia="宋体" w:cs="宋体"/>
          <w:bCs/>
          <w:color w:val="000000" w:themeColor="text1"/>
          <w:sz w:val="21"/>
          <w:szCs w:val="21"/>
          <w:lang w:val="zh-TW" w:eastAsia="zh-TW" w:bidi="zh-TW"/>
          <w14:textFill>
            <w14:solidFill>
              <w14:schemeClr w14:val="tx1"/>
            </w14:solidFill>
          </w14:textFill>
        </w:rPr>
      </w:pPr>
      <w:bookmarkStart w:id="120" w:name="bookmark428"/>
      <w:bookmarkEnd w:id="120"/>
      <w:r>
        <w:rPr>
          <w:rFonts w:hint="eastAsia" w:ascii="宋体" w:hAnsi="宋体" w:eastAsia="宋体" w:cs="宋体"/>
          <w:bCs/>
          <w:color w:val="000000" w:themeColor="text1"/>
          <w:sz w:val="21"/>
          <w:szCs w:val="21"/>
          <w:lang w:val="en-US" w:eastAsia="zh-CN" w:bidi="zh-TW"/>
          <w14:textFill>
            <w14:solidFill>
              <w14:schemeClr w14:val="tx1"/>
            </w14:solidFill>
          </w14:textFill>
        </w:rPr>
        <w:t xml:space="preserve">2 </w:t>
      </w:r>
      <w:r>
        <w:rPr>
          <w:rFonts w:hint="eastAsia" w:ascii="宋体" w:hAnsi="宋体" w:eastAsia="宋体" w:cs="宋体"/>
          <w:bCs/>
          <w:color w:val="000000" w:themeColor="text1"/>
          <w:sz w:val="21"/>
          <w:szCs w:val="21"/>
          <w:lang w:val="zh-TW" w:eastAsia="zh-TW" w:bidi="zh-TW"/>
          <w14:textFill>
            <w14:solidFill>
              <w14:schemeClr w14:val="tx1"/>
            </w14:solidFill>
          </w14:textFill>
        </w:rPr>
        <w:t>外墙</w:t>
      </w:r>
      <w:r>
        <w:rPr>
          <w:rFonts w:hint="eastAsia" w:ascii="宋体" w:hAnsi="宋体" w:eastAsia="宋体" w:cs="宋体"/>
          <w:bCs/>
          <w:color w:val="000000" w:themeColor="text1"/>
          <w:sz w:val="21"/>
          <w:szCs w:val="21"/>
          <w:lang w:val="zh-TW" w:eastAsia="zh-CN" w:bidi="zh-TW"/>
          <w14:textFill>
            <w14:solidFill>
              <w14:schemeClr w14:val="tx1"/>
            </w14:solidFill>
          </w14:textFill>
        </w:rPr>
        <w:t>防水工程</w:t>
      </w:r>
      <w:r>
        <w:rPr>
          <w:rFonts w:hint="eastAsia" w:ascii="宋体" w:hAnsi="宋体" w:eastAsia="宋体" w:cs="宋体"/>
          <w:bCs/>
          <w:color w:val="000000" w:themeColor="text1"/>
          <w:sz w:val="21"/>
          <w:szCs w:val="21"/>
          <w:lang w:val="zh-TW" w:eastAsia="zh-TW" w:bidi="zh-TW"/>
          <w14:textFill>
            <w14:solidFill>
              <w14:schemeClr w14:val="tx1"/>
            </w14:solidFill>
          </w14:textFill>
        </w:rPr>
        <w:t>完工后</w:t>
      </w:r>
      <w:r>
        <w:rPr>
          <w:rFonts w:hint="eastAsia" w:ascii="宋体" w:hAnsi="宋体" w:eastAsia="宋体" w:cs="宋体"/>
          <w:bCs/>
          <w:color w:val="000000" w:themeColor="text1"/>
          <w:sz w:val="21"/>
          <w:szCs w:val="21"/>
          <w:lang w:val="zh-TW" w:eastAsia="zh-CN" w:bidi="zh-TW"/>
          <w14:textFill>
            <w14:solidFill>
              <w14:schemeClr w14:val="tx1"/>
            </w14:solidFill>
          </w14:textFill>
        </w:rPr>
        <w:t>，</w:t>
      </w:r>
      <w:r>
        <w:rPr>
          <w:rFonts w:hint="eastAsia" w:ascii="宋体" w:hAnsi="宋体" w:eastAsia="宋体" w:cs="宋体"/>
          <w:bCs/>
          <w:color w:val="000000" w:themeColor="text1"/>
          <w:sz w:val="21"/>
          <w:szCs w:val="21"/>
          <w:lang w:val="zh-TW" w:eastAsia="zh-TW" w:bidi="zh-TW"/>
          <w14:textFill>
            <w14:solidFill>
              <w14:schemeClr w14:val="tx1"/>
            </w14:solidFill>
          </w14:textFill>
        </w:rPr>
        <w:t>应取保护措施</w:t>
      </w:r>
      <w:r>
        <w:rPr>
          <w:rFonts w:hint="eastAsia" w:ascii="宋体" w:hAnsi="宋体" w:eastAsia="宋体" w:cs="宋体"/>
          <w:bCs/>
          <w:color w:val="000000" w:themeColor="text1"/>
          <w:sz w:val="21"/>
          <w:szCs w:val="21"/>
          <w:lang w:val="zh-TW" w:eastAsia="zh-CN" w:bidi="zh-TW"/>
          <w14:textFill>
            <w14:solidFill>
              <w14:schemeClr w14:val="tx1"/>
            </w14:solidFill>
          </w14:textFill>
        </w:rPr>
        <w:t>，</w:t>
      </w:r>
      <w:r>
        <w:rPr>
          <w:rFonts w:hint="eastAsia" w:ascii="宋体" w:hAnsi="宋体" w:eastAsia="宋体" w:cs="宋体"/>
          <w:bCs/>
          <w:color w:val="000000" w:themeColor="text1"/>
          <w:sz w:val="21"/>
          <w:szCs w:val="21"/>
          <w:lang w:val="zh-TW" w:eastAsia="zh-TW" w:bidi="zh-TW"/>
          <w14:textFill>
            <w14:solidFill>
              <w14:schemeClr w14:val="tx1"/>
            </w14:solidFill>
          </w14:textFill>
        </w:rPr>
        <w:t>不得损坏防水层。</w:t>
      </w:r>
    </w:p>
    <w:p w14:paraId="0AF2682F">
      <w:pPr>
        <w:autoSpaceDE w:val="0"/>
        <w:spacing w:line="300" w:lineRule="exact"/>
        <w:rPr>
          <w:rFonts w:hint="eastAsia" w:ascii="宋体" w:hAnsi="宋体" w:eastAsia="宋体" w:cs="宋体"/>
          <w:bCs/>
          <w:color w:val="000000" w:themeColor="text1"/>
          <w:sz w:val="21"/>
          <w:szCs w:val="21"/>
          <w:lang w:val="zh-TW" w:eastAsia="zh-TW" w:bidi="zh-TW"/>
          <w14:textFill>
            <w14:solidFill>
              <w14:schemeClr w14:val="tx1"/>
            </w14:solidFill>
          </w14:textFill>
        </w:rPr>
      </w:pPr>
      <w:r>
        <w:rPr>
          <w:rFonts w:hint="eastAsia" w:ascii="宋体" w:hAnsi="宋体" w:eastAsia="宋体" w:cs="宋体"/>
          <w:bCs/>
          <w:color w:val="000000" w:themeColor="text1"/>
          <w:sz w:val="21"/>
          <w:szCs w:val="21"/>
          <w:lang w:val="en-US" w:eastAsia="zh-CN" w:bidi="zh-TW"/>
          <w14:textFill>
            <w14:solidFill>
              <w14:schemeClr w14:val="tx1"/>
            </w14:solidFill>
          </w14:textFill>
        </w:rPr>
        <w:t>6</w:t>
      </w:r>
      <w:r>
        <w:rPr>
          <w:rFonts w:hint="eastAsia" w:ascii="宋体" w:hAnsi="宋体" w:eastAsia="宋体" w:cs="宋体"/>
          <w:bCs/>
          <w:color w:val="000000" w:themeColor="text1"/>
          <w:sz w:val="21"/>
          <w:szCs w:val="21"/>
          <w:lang w:val="zh-TW" w:bidi="zh-TW"/>
          <w14:textFill>
            <w14:solidFill>
              <w14:schemeClr w14:val="tx1"/>
            </w14:solidFill>
          </w14:textFill>
        </w:rPr>
        <w:t>.</w:t>
      </w:r>
      <w:r>
        <w:rPr>
          <w:rFonts w:hint="eastAsia" w:ascii="宋体" w:hAnsi="宋体" w:eastAsia="宋体" w:cs="宋体"/>
          <w:bCs/>
          <w:color w:val="000000" w:themeColor="text1"/>
          <w:sz w:val="21"/>
          <w:szCs w:val="21"/>
          <w:lang w:val="en-US" w:eastAsia="zh-CN" w:bidi="zh-TW"/>
          <w14:textFill>
            <w14:solidFill>
              <w14:schemeClr w14:val="tx1"/>
            </w14:solidFill>
          </w14:textFill>
        </w:rPr>
        <w:t>1</w:t>
      </w:r>
      <w:r>
        <w:rPr>
          <w:rFonts w:hint="eastAsia" w:ascii="宋体" w:hAnsi="宋体" w:eastAsia="宋体" w:cs="宋体"/>
          <w:bCs/>
          <w:color w:val="000000" w:themeColor="text1"/>
          <w:sz w:val="21"/>
          <w:szCs w:val="21"/>
          <w:lang w:val="zh-TW" w:bidi="zh-TW"/>
          <w14:textFill>
            <w14:solidFill>
              <w14:schemeClr w14:val="tx1"/>
            </w14:solidFill>
          </w14:textFill>
        </w:rPr>
        <w:t>.</w:t>
      </w:r>
      <w:r>
        <w:rPr>
          <w:rFonts w:hint="eastAsia" w:ascii="宋体" w:hAnsi="宋体" w:eastAsia="宋体" w:cs="宋体"/>
          <w:bCs/>
          <w:color w:val="000000" w:themeColor="text1"/>
          <w:sz w:val="21"/>
          <w:szCs w:val="21"/>
          <w:lang w:val="en-US" w:eastAsia="zh-CN" w:bidi="zh-TW"/>
          <w14:textFill>
            <w14:solidFill>
              <w14:schemeClr w14:val="tx1"/>
            </w14:solidFill>
          </w14:textFill>
        </w:rPr>
        <w:t>3 施工注意事项</w:t>
      </w:r>
      <w:r>
        <w:rPr>
          <w:rFonts w:hint="eastAsia" w:ascii="宋体" w:hAnsi="宋体" w:eastAsia="宋体" w:cs="宋体"/>
          <w:bCs/>
          <w:color w:val="000000" w:themeColor="text1"/>
          <w:sz w:val="21"/>
          <w:szCs w:val="21"/>
          <w:lang w:val="zh-TW" w:eastAsia="zh-CN" w:bidi="zh-TW"/>
          <w14:textFill>
            <w14:solidFill>
              <w14:schemeClr w14:val="tx1"/>
            </w14:solidFill>
          </w14:textFill>
        </w:rPr>
        <w:t>应符合下列规定：</w:t>
      </w:r>
    </w:p>
    <w:p w14:paraId="0ECC43F1">
      <w:pPr>
        <w:autoSpaceDE w:val="0"/>
        <w:spacing w:line="300" w:lineRule="exact"/>
        <w:ind w:firstLine="420" w:firstLineChars="200"/>
        <w:rPr>
          <w:rFonts w:hint="eastAsia" w:ascii="宋体" w:hAnsi="宋体" w:eastAsia="宋体" w:cs="宋体"/>
          <w:bCs/>
          <w:color w:val="000000" w:themeColor="text1"/>
          <w:sz w:val="21"/>
          <w:szCs w:val="21"/>
          <w:lang w:val="zh-TW" w:eastAsia="zh-TW" w:bidi="zh-TW"/>
          <w14:textFill>
            <w14:solidFill>
              <w14:schemeClr w14:val="tx1"/>
            </w14:solidFill>
          </w14:textFill>
        </w:rPr>
      </w:pPr>
      <w:r>
        <w:rPr>
          <w:rFonts w:hint="eastAsia" w:ascii="宋体" w:hAnsi="宋体" w:eastAsia="宋体" w:cs="宋体"/>
          <w:bCs/>
          <w:color w:val="000000" w:themeColor="text1"/>
          <w:sz w:val="21"/>
          <w:szCs w:val="21"/>
          <w:lang w:val="en-US" w:eastAsia="zh-CN" w:bidi="zh-TW"/>
          <w14:textFill>
            <w14:solidFill>
              <w14:schemeClr w14:val="tx1"/>
            </w14:solidFill>
          </w14:textFill>
        </w:rPr>
        <w:t xml:space="preserve">1 </w:t>
      </w:r>
      <w:r>
        <w:rPr>
          <w:rFonts w:hint="eastAsia" w:ascii="宋体" w:hAnsi="宋体" w:eastAsia="宋体" w:cs="宋体"/>
          <w:bCs/>
          <w:color w:val="000000" w:themeColor="text1"/>
          <w:sz w:val="21"/>
          <w:szCs w:val="21"/>
          <w:lang w:val="zh-TW" w:eastAsia="zh-TW" w:bidi="zh-TW"/>
          <w14:textFill>
            <w14:solidFill>
              <w14:schemeClr w14:val="tx1"/>
            </w14:solidFill>
          </w14:textFill>
        </w:rPr>
        <w:t>如出现渗漏</w:t>
      </w:r>
      <w:r>
        <w:rPr>
          <w:rFonts w:hint="eastAsia" w:ascii="宋体" w:hAnsi="宋体" w:eastAsia="宋体" w:cs="宋体"/>
          <w:bCs/>
          <w:color w:val="000000" w:themeColor="text1"/>
          <w:sz w:val="21"/>
          <w:szCs w:val="21"/>
          <w:lang w:val="zh-TW" w:eastAsia="zh-CN" w:bidi="zh-TW"/>
          <w14:textFill>
            <w14:solidFill>
              <w14:schemeClr w14:val="tx1"/>
            </w14:solidFill>
          </w14:textFill>
        </w:rPr>
        <w:t>，</w:t>
      </w:r>
      <w:r>
        <w:rPr>
          <w:rFonts w:hint="eastAsia" w:ascii="宋体" w:hAnsi="宋体" w:eastAsia="宋体" w:cs="宋体"/>
          <w:bCs/>
          <w:color w:val="000000" w:themeColor="text1"/>
          <w:sz w:val="21"/>
          <w:szCs w:val="21"/>
          <w:lang w:val="zh-TW" w:eastAsia="zh-TW" w:bidi="zh-TW"/>
          <w14:textFill>
            <w14:solidFill>
              <w14:schemeClr w14:val="tx1"/>
            </w14:solidFill>
          </w14:textFill>
        </w:rPr>
        <w:t>应查找原因及部位并</w:t>
      </w:r>
      <w:r>
        <w:rPr>
          <w:rFonts w:hint="eastAsia" w:ascii="宋体" w:hAnsi="宋体" w:eastAsia="宋体" w:cs="宋体"/>
          <w:bCs/>
          <w:color w:val="000000" w:themeColor="text1"/>
          <w:sz w:val="21"/>
          <w:szCs w:val="21"/>
          <w:lang w:val="zh-CN" w:eastAsia="zh-CN" w:bidi="zh-TW"/>
          <w14:textFill>
            <w14:solidFill>
              <w14:schemeClr w14:val="tx1"/>
            </w14:solidFill>
          </w14:textFill>
        </w:rPr>
        <w:t>修整，</w:t>
      </w:r>
      <w:r>
        <w:rPr>
          <w:rFonts w:hint="eastAsia" w:ascii="宋体" w:hAnsi="宋体" w:eastAsia="宋体" w:cs="宋体"/>
          <w:bCs/>
          <w:color w:val="000000" w:themeColor="text1"/>
          <w:sz w:val="21"/>
          <w:szCs w:val="21"/>
          <w:lang w:val="zh-TW" w:eastAsia="zh-TW" w:bidi="zh-TW"/>
          <w14:textFill>
            <w14:solidFill>
              <w14:schemeClr w14:val="tx1"/>
            </w14:solidFill>
          </w14:textFill>
        </w:rPr>
        <w:t>确保验收无渗漏现象。</w:t>
      </w:r>
    </w:p>
    <w:p w14:paraId="5D5AACF1">
      <w:pPr>
        <w:autoSpaceDE w:val="0"/>
        <w:spacing w:line="300" w:lineRule="exact"/>
        <w:ind w:firstLine="420" w:firstLineChars="200"/>
        <w:rPr>
          <w:rFonts w:hint="eastAsia" w:ascii="宋体" w:hAnsi="宋体" w:eastAsia="宋体" w:cs="宋体"/>
          <w:color w:val="000000" w:themeColor="text1"/>
          <w:sz w:val="21"/>
          <w:szCs w:val="21"/>
          <w:lang w:val="zh-TW" w:eastAsia="zh-CN" w:bidi="zh-TW"/>
          <w14:textFill>
            <w14:solidFill>
              <w14:schemeClr w14:val="tx1"/>
            </w14:solidFill>
          </w14:textFill>
        </w:rPr>
      </w:pPr>
      <w:r>
        <w:rPr>
          <w:rFonts w:hint="eastAsia" w:ascii="宋体" w:hAnsi="宋体" w:eastAsia="宋体" w:cs="宋体"/>
          <w:bCs/>
          <w:color w:val="000000" w:themeColor="text1"/>
          <w:sz w:val="21"/>
          <w:szCs w:val="21"/>
          <w:lang w:val="en-US" w:eastAsia="zh-CN" w:bidi="zh-TW"/>
          <w14:textFill>
            <w14:solidFill>
              <w14:schemeClr w14:val="tx1"/>
            </w14:solidFill>
          </w14:textFill>
        </w:rPr>
        <w:t xml:space="preserve">2 </w:t>
      </w:r>
      <w:r>
        <w:rPr>
          <w:rFonts w:hint="eastAsia" w:ascii="宋体" w:hAnsi="宋体" w:eastAsia="宋体" w:cs="宋体"/>
          <w:bCs/>
          <w:color w:val="000000" w:themeColor="text1"/>
          <w:sz w:val="21"/>
          <w:szCs w:val="21"/>
          <w:lang w:val="zh-TW" w:eastAsia="zh-CN" w:bidi="zh-TW"/>
          <w14:textFill>
            <w14:solidFill>
              <w14:schemeClr w14:val="tx1"/>
            </w14:solidFill>
          </w14:textFill>
        </w:rPr>
        <w:t>设计</w:t>
      </w:r>
      <w:r>
        <w:rPr>
          <w:rFonts w:hint="eastAsia" w:ascii="宋体" w:hAnsi="宋体" w:eastAsia="宋体" w:cs="宋体"/>
          <w:color w:val="000000" w:themeColor="text1"/>
          <w:sz w:val="21"/>
          <w:szCs w:val="21"/>
          <w:lang w:val="zh-TW" w:eastAsia="zh-CN" w:bidi="zh-TW"/>
          <w14:textFill>
            <w14:solidFill>
              <w14:schemeClr w14:val="tx1"/>
            </w14:solidFill>
          </w14:textFill>
        </w:rPr>
        <w:t>无规定时，宜釆用柔性密封、防排结合、材料防水和结构防水做法相结合，采用多道设防等加强措施。</w:t>
      </w:r>
    </w:p>
    <w:p w14:paraId="3DD4F841">
      <w:pPr>
        <w:spacing w:line="300" w:lineRule="exact"/>
        <w:ind w:firstLine="420" w:firstLineChars="200"/>
        <w:rPr>
          <w:rFonts w:hint="eastAsia" w:ascii="宋体" w:hAnsi="宋体" w:eastAsia="宋体"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3 </w:t>
      </w:r>
      <w:r>
        <w:rPr>
          <w:rFonts w:hint="eastAsia" w:ascii="宋体" w:hAnsi="宋体" w:eastAsia="宋体" w:cs="宋体"/>
          <w:color w:val="000000" w:themeColor="text1"/>
          <w:sz w:val="21"/>
          <w:szCs w:val="21"/>
          <w:lang w:val="zh-TW" w:eastAsia="zh-TW" w:bidi="zh-TW"/>
          <w14:textFill>
            <w14:solidFill>
              <w14:schemeClr w14:val="tx1"/>
            </w14:solidFill>
          </w14:textFill>
        </w:rPr>
        <w:t>应严格控制抹灰砂浆配合比</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宜用过筛中砂（含泥量</w:t>
      </w:r>
      <w:r>
        <w:rPr>
          <w:rFonts w:hint="eastAsia" w:ascii="宋体" w:hAnsi="宋体" w:eastAsia="宋体" w:cs="宋体"/>
          <w:color w:val="000000" w:themeColor="text1"/>
          <w:sz w:val="21"/>
          <w:szCs w:val="21"/>
          <w:lang w:val="en-US" w:eastAsia="zh-CN" w:bidi="zh-TW"/>
          <w14:textFill>
            <w14:solidFill>
              <w14:schemeClr w14:val="tx1"/>
            </w14:solidFill>
          </w14:textFill>
        </w:rPr>
        <w:t>＜5%），</w:t>
      </w:r>
      <w:r>
        <w:rPr>
          <w:rFonts w:hint="eastAsia" w:ascii="宋体" w:hAnsi="宋体" w:eastAsia="宋体" w:cs="宋体"/>
          <w:color w:val="000000" w:themeColor="text1"/>
          <w:sz w:val="21"/>
          <w:szCs w:val="21"/>
          <w:lang w:val="zh-TW" w:eastAsia="zh-TW" w:bidi="zh-TW"/>
          <w14:textFill>
            <w14:solidFill>
              <w14:schemeClr w14:val="tx1"/>
            </w14:solidFill>
          </w14:textFill>
        </w:rPr>
        <w:t>保证砂浆有良好的和易性与保水性。采用预拌砂浆时</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应由设计单位明确强度及品种要求。</w:t>
      </w:r>
    </w:p>
    <w:p w14:paraId="35D2A3AE">
      <w:pPr>
        <w:spacing w:line="300" w:lineRule="exact"/>
        <w:ind w:firstLine="420" w:firstLineChars="200"/>
        <w:rPr>
          <w:rFonts w:hint="eastAsia" w:ascii="宋体" w:hAnsi="宋体" w:eastAsia="宋体"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4 </w:t>
      </w:r>
      <w:r>
        <w:rPr>
          <w:rFonts w:hint="eastAsia" w:ascii="宋体" w:hAnsi="宋体" w:eastAsia="宋体" w:cs="宋体"/>
          <w:color w:val="000000" w:themeColor="text1"/>
          <w:sz w:val="21"/>
          <w:szCs w:val="21"/>
          <w:lang w:val="zh-TW" w:eastAsia="zh-TW" w:bidi="zh-TW"/>
          <w14:textFill>
            <w14:solidFill>
              <w14:schemeClr w14:val="tx1"/>
            </w14:solidFill>
          </w14:textFill>
        </w:rPr>
        <w:t>抹灰前墙面应浇水</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浇水量应根据墙体材料和气温不同分别控制</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并同时检查基体抗裂措施实施情况。</w:t>
      </w:r>
    </w:p>
    <w:p w14:paraId="1C974256">
      <w:pPr>
        <w:spacing w:line="300" w:lineRule="exact"/>
        <w:ind w:firstLine="420" w:firstLineChars="200"/>
        <w:rPr>
          <w:rFonts w:hint="eastAsia" w:ascii="宋体" w:hAnsi="宋体" w:eastAsia="宋体"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5 </w:t>
      </w:r>
      <w:r>
        <w:rPr>
          <w:rFonts w:hint="eastAsia" w:ascii="宋体" w:hAnsi="宋体" w:eastAsia="宋体" w:cs="宋体"/>
          <w:color w:val="000000" w:themeColor="text1"/>
          <w:sz w:val="21"/>
          <w:szCs w:val="21"/>
          <w:lang w:val="zh-TW" w:eastAsia="zh-TW" w:bidi="zh-TW"/>
          <w14:textFill>
            <w14:solidFill>
              <w14:schemeClr w14:val="tx1"/>
            </w14:solidFill>
          </w14:textFill>
        </w:rPr>
        <w:t>墙面抹灰应分层进行</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抹灰总厚度超过</w:t>
      </w:r>
      <w:r>
        <w:rPr>
          <w:rFonts w:hint="eastAsia" w:ascii="宋体" w:hAnsi="宋体" w:eastAsia="宋体" w:cs="宋体"/>
          <w:color w:val="000000" w:themeColor="text1"/>
          <w:sz w:val="21"/>
          <w:szCs w:val="21"/>
          <w:lang w:val="en-US" w:eastAsia="zh-CN" w:bidi="zh-TW"/>
          <w14:textFill>
            <w14:solidFill>
              <w14:schemeClr w14:val="tx1"/>
            </w14:solidFill>
          </w14:textFill>
        </w:rPr>
        <w:t>35mm</w:t>
      </w:r>
      <w:r>
        <w:rPr>
          <w:rFonts w:hint="eastAsia" w:ascii="宋体" w:hAnsi="宋体" w:eastAsia="宋体" w:cs="宋体"/>
          <w:color w:val="000000" w:themeColor="text1"/>
          <w:sz w:val="21"/>
          <w:szCs w:val="21"/>
          <w:lang w:val="zh-TW" w:eastAsia="zh-TW" w:bidi="zh-TW"/>
          <w14:textFill>
            <w14:solidFill>
              <w14:schemeClr w14:val="tx1"/>
            </w14:solidFill>
          </w14:textFill>
        </w:rPr>
        <w:t>时</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应釆取加设钢丝网等抗裂措施。</w:t>
      </w:r>
    </w:p>
    <w:p w14:paraId="37437AED">
      <w:pPr>
        <w:spacing w:line="300" w:lineRule="exact"/>
        <w:ind w:firstLine="420" w:firstLineChars="200"/>
        <w:rPr>
          <w:rFonts w:hint="eastAsia" w:ascii="宋体" w:hAnsi="宋体" w:eastAsia="宋体"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6 </w:t>
      </w:r>
      <w:r>
        <w:rPr>
          <w:rFonts w:hint="eastAsia" w:ascii="宋体" w:hAnsi="宋体" w:eastAsia="宋体" w:cs="宋体"/>
          <w:color w:val="000000" w:themeColor="text1"/>
          <w:sz w:val="21"/>
          <w:szCs w:val="21"/>
          <w:lang w:val="zh-TW" w:eastAsia="zh-TW" w:bidi="zh-TW"/>
          <w14:textFill>
            <w14:solidFill>
              <w14:schemeClr w14:val="tx1"/>
            </w14:solidFill>
          </w14:textFill>
        </w:rPr>
        <w:t>不同基体材料交接处应釆取钉钢丝网等抗裂措施。</w:t>
      </w:r>
    </w:p>
    <w:p w14:paraId="2BEDAA57">
      <w:pPr>
        <w:spacing w:line="300" w:lineRule="exact"/>
        <w:ind w:firstLine="420" w:firstLineChars="200"/>
        <w:rPr>
          <w:rFonts w:hint="eastAsia" w:ascii="宋体" w:hAnsi="宋体" w:eastAsia="宋体" w:cs="宋体"/>
          <w:color w:val="000000" w:themeColor="text1"/>
          <w:sz w:val="21"/>
          <w:szCs w:val="21"/>
          <w:lang w:val="zh-TW" w:eastAsia="zh-TW" w:bidi="zh-TW"/>
          <w14:textFill>
            <w14:solidFill>
              <w14:schemeClr w14:val="tx1"/>
            </w14:solidFill>
          </w14:textFill>
        </w:rPr>
      </w:pPr>
      <w:r>
        <w:rPr>
          <w:rFonts w:hint="eastAsia" w:ascii="宋体" w:hAnsi="宋体" w:eastAsia="宋体" w:cs="宋体"/>
          <w:color w:val="000000" w:themeColor="text1"/>
          <w:sz w:val="21"/>
          <w:szCs w:val="21"/>
          <w:lang w:val="en-US" w:eastAsia="zh-CN" w:bidi="zh-TW"/>
          <w14:textFill>
            <w14:solidFill>
              <w14:schemeClr w14:val="tx1"/>
            </w14:solidFill>
          </w14:textFill>
        </w:rPr>
        <w:t xml:space="preserve">7 </w:t>
      </w:r>
      <w:r>
        <w:rPr>
          <w:rFonts w:hint="eastAsia" w:ascii="宋体" w:hAnsi="宋体" w:eastAsia="宋体" w:cs="宋体"/>
          <w:color w:val="000000" w:themeColor="text1"/>
          <w:sz w:val="21"/>
          <w:szCs w:val="21"/>
          <w:lang w:val="zh-TW" w:eastAsia="zh-TW" w:bidi="zh-TW"/>
          <w14:textFill>
            <w14:solidFill>
              <w14:schemeClr w14:val="tx1"/>
            </w14:solidFill>
          </w14:textFill>
        </w:rPr>
        <w:t>外墙</w:t>
      </w:r>
      <w:r>
        <w:rPr>
          <w:rFonts w:hint="eastAsia" w:ascii="宋体" w:hAnsi="宋体" w:eastAsia="宋体" w:cs="宋体"/>
          <w:color w:val="000000" w:themeColor="text1"/>
          <w:sz w:val="21"/>
          <w:szCs w:val="21"/>
          <w:lang w:val="zh-TW" w:eastAsia="zh-CN" w:bidi="zh-TW"/>
          <w14:textFill>
            <w14:solidFill>
              <w14:schemeClr w14:val="tx1"/>
            </w14:solidFill>
          </w14:textFill>
        </w:rPr>
        <w:t>防水工程</w:t>
      </w:r>
      <w:r>
        <w:rPr>
          <w:rFonts w:hint="eastAsia" w:ascii="宋体" w:hAnsi="宋体" w:eastAsia="宋体" w:cs="宋体"/>
          <w:color w:val="000000" w:themeColor="text1"/>
          <w:sz w:val="21"/>
          <w:szCs w:val="21"/>
          <w:lang w:val="zh-TW" w:eastAsia="zh-TW" w:bidi="zh-TW"/>
          <w14:textFill>
            <w14:solidFill>
              <w14:schemeClr w14:val="tx1"/>
            </w14:solidFill>
          </w14:textFill>
        </w:rPr>
        <w:t>严禁在雨天、雪天和五级风及其以上时施工；施工的环境气温宜为5℃</w:t>
      </w:r>
      <w:r>
        <w:rPr>
          <w:rFonts w:hint="eastAsia" w:ascii="宋体" w:hAnsi="宋体" w:eastAsia="宋体" w:cs="宋体"/>
          <w:color w:val="000000" w:themeColor="text1"/>
          <w:sz w:val="21"/>
          <w:szCs w:val="21"/>
          <w:lang w:val="zh-TW" w:eastAsia="zh-CN" w:bidi="zh-TW"/>
          <w14:textFill>
            <w14:solidFill>
              <w14:schemeClr w14:val="tx1"/>
            </w14:solidFill>
          </w14:textFill>
        </w:rPr>
        <w:t>~</w:t>
      </w:r>
      <w:r>
        <w:rPr>
          <w:rFonts w:hint="eastAsia" w:ascii="宋体" w:hAnsi="宋体" w:eastAsia="宋体" w:cs="宋体"/>
          <w:color w:val="000000" w:themeColor="text1"/>
          <w:sz w:val="21"/>
          <w:szCs w:val="21"/>
          <w:lang w:val="zh-TW" w:eastAsia="zh-TW" w:bidi="zh-TW"/>
          <w14:textFill>
            <w14:solidFill>
              <w14:schemeClr w14:val="tx1"/>
            </w14:solidFill>
          </w14:textFill>
        </w:rPr>
        <w:t>35℃。</w:t>
      </w:r>
    </w:p>
    <w:p w14:paraId="32FE34DA">
      <w:pPr>
        <w:pStyle w:val="8"/>
        <w:rPr>
          <w:rFonts w:hint="eastAsia" w:ascii="宋体" w:hAnsi="宋体" w:eastAsia="宋体" w:cs="宋体"/>
          <w:color w:val="000000" w:themeColor="text1"/>
          <w:sz w:val="21"/>
          <w:szCs w:val="21"/>
          <w:lang w:val="zh-TW" w:eastAsia="zh-TW" w:bidi="ar-SA"/>
          <w14:textFill>
            <w14:solidFill>
              <w14:schemeClr w14:val="tx1"/>
            </w14:solidFill>
          </w14:textFill>
        </w:rPr>
      </w:pPr>
    </w:p>
    <w:p w14:paraId="585BB6C4">
      <w:pPr>
        <w:pStyle w:val="3"/>
        <w:tabs>
          <w:tab w:val="left" w:pos="2971"/>
          <w:tab w:val="left" w:pos="2972"/>
        </w:tabs>
        <w:spacing w:before="156" w:beforeLines="50" w:after="156" w:afterLines="50" w:line="300" w:lineRule="exact"/>
        <w:jc w:val="center"/>
        <w:rPr>
          <w:rFonts w:hint="eastAsia" w:ascii="宋体" w:eastAsia="黑体" w:cs="宋体"/>
          <w:b w:val="0"/>
          <w:bCs w:val="0"/>
          <w:color w:val="000000" w:themeColor="text1"/>
          <w:sz w:val="21"/>
          <w:szCs w:val="21"/>
          <w:lang w:val="en-US" w:eastAsia="zh-CN"/>
          <w14:textFill>
            <w14:solidFill>
              <w14:schemeClr w14:val="tx1"/>
            </w14:solidFill>
          </w14:textFill>
        </w:rPr>
      </w:pPr>
      <w:bookmarkStart w:id="121" w:name="_Toc15188"/>
      <w:bookmarkStart w:id="122" w:name="_Toc18218"/>
      <w:r>
        <w:rPr>
          <w:rFonts w:ascii="黑体" w:cs="黑体"/>
          <w:b w:val="0"/>
          <w:bCs w:val="0"/>
          <w:color w:val="000000" w:themeColor="text1"/>
          <w:sz w:val="21"/>
          <w:szCs w:val="21"/>
          <w14:textFill>
            <w14:solidFill>
              <w14:schemeClr w14:val="tx1"/>
            </w14:solidFill>
          </w14:textFill>
        </w:rPr>
        <w:t>6</w:t>
      </w:r>
      <w:r>
        <w:rPr>
          <w:rFonts w:hint="eastAsia" w:ascii="黑体" w:cs="黑体"/>
          <w:b w:val="0"/>
          <w:bCs w:val="0"/>
          <w:color w:val="000000" w:themeColor="text1"/>
          <w:sz w:val="21"/>
          <w:szCs w:val="21"/>
          <w14:textFill>
            <w14:solidFill>
              <w14:schemeClr w14:val="tx1"/>
            </w14:solidFill>
          </w14:textFill>
        </w:rPr>
        <w:t>.</w:t>
      </w:r>
      <w:r>
        <w:rPr>
          <w:rFonts w:ascii="黑体" w:cs="黑体"/>
          <w:b w:val="0"/>
          <w:bCs w:val="0"/>
          <w:color w:val="000000" w:themeColor="text1"/>
          <w:sz w:val="21"/>
          <w:szCs w:val="21"/>
          <w14:textFill>
            <w14:solidFill>
              <w14:schemeClr w14:val="tx1"/>
            </w14:solidFill>
          </w14:textFill>
        </w:rPr>
        <w:t>2</w:t>
      </w:r>
      <w:r>
        <w:rPr>
          <w:rFonts w:hint="eastAsia" w:ascii="黑体" w:cs="黑体"/>
          <w:b w:val="0"/>
          <w:bCs w:val="0"/>
          <w:color w:val="000000" w:themeColor="text1"/>
          <w:sz w:val="21"/>
          <w:szCs w:val="21"/>
          <w14:textFill>
            <w14:solidFill>
              <w14:schemeClr w14:val="tx1"/>
            </w14:solidFill>
          </w14:textFill>
        </w:rPr>
        <w:t xml:space="preserve"> 砂浆防水</w:t>
      </w:r>
      <w:bookmarkEnd w:id="121"/>
      <w:r>
        <w:rPr>
          <w:rFonts w:hint="eastAsia" w:ascii="黑体" w:cs="黑体"/>
          <w:b w:val="0"/>
          <w:bCs w:val="0"/>
          <w:color w:val="000000" w:themeColor="text1"/>
          <w:sz w:val="21"/>
          <w:szCs w:val="21"/>
          <w:lang w:val="en-US" w:eastAsia="zh-CN"/>
          <w14:textFill>
            <w14:solidFill>
              <w14:schemeClr w14:val="tx1"/>
            </w14:solidFill>
          </w14:textFill>
        </w:rPr>
        <w:t>工程</w:t>
      </w:r>
      <w:bookmarkEnd w:id="122"/>
    </w:p>
    <w:bookmarkEnd w:id="115"/>
    <w:bookmarkEnd w:id="116"/>
    <w:bookmarkEnd w:id="117"/>
    <w:p w14:paraId="207E379B">
      <w:pPr>
        <w:pStyle w:val="18"/>
        <w:spacing w:before="156" w:beforeLines="50" w:line="300" w:lineRule="exact"/>
        <w:ind w:firstLine="0"/>
        <w:jc w:val="center"/>
        <w:rPr>
          <w:rFonts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18EA6CEA">
      <w:pPr>
        <w:pStyle w:val="18"/>
        <w:spacing w:after="120" w:line="300" w:lineRule="exact"/>
        <w:ind w:left="0" w:leftChars="0" w:firstLine="0" w:firstLineChars="0"/>
        <w:jc w:val="both"/>
        <w:rPr>
          <w:rFonts w:hint="eastAsia" w:ascii="宋体" w:hAnsi="宋体" w:eastAsia="宋体" w:cs="宋体"/>
          <w:color w:val="000000" w:themeColor="text1"/>
          <w:sz w:val="21"/>
          <w:szCs w:val="21"/>
          <w:lang w:val="en-US" w:eastAsia="zh-CN" w:bidi="en-US"/>
          <w14:textFill>
            <w14:solidFill>
              <w14:schemeClr w14:val="tx1"/>
            </w14:solidFill>
          </w14:textFill>
        </w:rPr>
      </w:pPr>
      <w:r>
        <w:rPr>
          <w:rFonts w:hint="eastAsia" w:ascii="宋体" w:hAnsi="宋体" w:eastAsia="宋体" w:cs="宋体"/>
          <w:color w:val="000000" w:themeColor="text1"/>
          <w:sz w:val="21"/>
          <w:szCs w:val="21"/>
          <w:lang w:val="en-US" w:eastAsia="zh-CN" w:bidi="en-US"/>
          <w14:textFill>
            <w14:solidFill>
              <w14:schemeClr w14:val="tx1"/>
            </w14:solidFill>
          </w14:textFill>
        </w:rPr>
        <w:t>6.2.1 主要材料有水泥、中砂、防水材料等，并应符合下列规定：</w:t>
      </w:r>
    </w:p>
    <w:p w14:paraId="41A340CF">
      <w:pPr>
        <w:pStyle w:val="18"/>
        <w:spacing w:after="120" w:line="300" w:lineRule="exact"/>
        <w:ind w:left="0" w:leftChars="0" w:firstLine="420" w:firstLineChars="200"/>
        <w:jc w:val="both"/>
        <w:rPr>
          <w:rFonts w:hint="eastAsia" w:ascii="宋体" w:hAnsi="宋体" w:eastAsia="宋体" w:cs="宋体"/>
          <w:color w:val="000000" w:themeColor="text1"/>
          <w:sz w:val="21"/>
          <w:szCs w:val="21"/>
          <w:lang w:val="en-US" w:eastAsia="zh-CN" w:bidi="en-US"/>
          <w14:textFill>
            <w14:solidFill>
              <w14:schemeClr w14:val="tx1"/>
            </w14:solidFill>
          </w14:textFill>
        </w:rPr>
      </w:pPr>
      <w:r>
        <w:rPr>
          <w:rFonts w:hint="eastAsia" w:ascii="宋体" w:hAnsi="宋体" w:eastAsia="宋体" w:cs="宋体"/>
          <w:color w:val="000000" w:themeColor="text1"/>
          <w:sz w:val="21"/>
          <w:szCs w:val="21"/>
          <w:lang w:val="en-US" w:eastAsia="zh-CN" w:bidi="en-US"/>
          <w14:textFill>
            <w14:solidFill>
              <w14:schemeClr w14:val="tx1"/>
            </w14:solidFill>
          </w14:textFill>
        </w:rPr>
        <w:t>1 普通防水砂浆的主要性能应符合表6.2.1</w:t>
      </w:r>
      <w:r>
        <w:rPr>
          <w:rFonts w:hint="eastAsia" w:eastAsia="宋体" w:cs="宋体"/>
          <w:color w:val="000000" w:themeColor="text1"/>
          <w:sz w:val="21"/>
          <w:szCs w:val="21"/>
          <w:lang w:val="en-US" w:eastAsia="zh-CN" w:bidi="en-US"/>
          <w14:textFill>
            <w14:solidFill>
              <w14:schemeClr w14:val="tx1"/>
            </w14:solidFill>
          </w14:textFill>
        </w:rPr>
        <w:t>规定</w:t>
      </w:r>
      <w:r>
        <w:rPr>
          <w:rFonts w:hint="eastAsia" w:ascii="宋体" w:hAnsi="宋体" w:eastAsia="宋体" w:cs="宋体"/>
          <w:color w:val="000000" w:themeColor="text1"/>
          <w:sz w:val="21"/>
          <w:szCs w:val="21"/>
          <w:lang w:val="en-US" w:eastAsia="zh-CN" w:bidi="en-US"/>
          <w14:textFill>
            <w14:solidFill>
              <w14:schemeClr w14:val="tx1"/>
            </w14:solidFill>
          </w14:textFill>
        </w:rPr>
        <w:t>：</w:t>
      </w:r>
    </w:p>
    <w:p w14:paraId="61395C67">
      <w:pPr>
        <w:pStyle w:val="18"/>
        <w:spacing w:after="120" w:line="300" w:lineRule="exact"/>
        <w:ind w:left="0"/>
        <w:jc w:val="center"/>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 xml:space="preserve">表 </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6.2.1  </w:t>
      </w:r>
      <w:r>
        <w:rPr>
          <w:rFonts w:hint="eastAsia" w:ascii="宋体" w:hAnsi="宋体" w:eastAsia="宋体" w:cs="宋体"/>
          <w:color w:val="000000" w:themeColor="text1"/>
          <w:spacing w:val="0"/>
          <w:w w:val="100"/>
          <w:position w:val="0"/>
          <w:sz w:val="21"/>
          <w:szCs w:val="21"/>
          <w14:textFill>
            <w14:solidFill>
              <w14:schemeClr w14:val="tx1"/>
            </w14:solidFill>
          </w14:textFill>
        </w:rPr>
        <w:t>普通防水砂浆的主要性能</w:t>
      </w:r>
    </w:p>
    <w:tbl>
      <w:tblPr>
        <w:tblStyle w:val="13"/>
        <w:tblW w:w="5007" w:type="pct"/>
        <w:jc w:val="center"/>
        <w:tblLayout w:type="autofit"/>
        <w:tblCellMar>
          <w:top w:w="0" w:type="dxa"/>
          <w:left w:w="10" w:type="dxa"/>
          <w:bottom w:w="0" w:type="dxa"/>
          <w:right w:w="10" w:type="dxa"/>
        </w:tblCellMar>
      </w:tblPr>
      <w:tblGrid>
        <w:gridCol w:w="3593"/>
        <w:gridCol w:w="1801"/>
        <w:gridCol w:w="2944"/>
      </w:tblGrid>
      <w:tr w14:paraId="235C3D8F">
        <w:tblPrEx>
          <w:tblCellMar>
            <w:top w:w="0" w:type="dxa"/>
            <w:left w:w="10" w:type="dxa"/>
            <w:bottom w:w="0" w:type="dxa"/>
            <w:right w:w="10" w:type="dxa"/>
          </w:tblCellMar>
        </w:tblPrEx>
        <w:trPr>
          <w:trHeight w:val="396" w:hRule="atLeast"/>
          <w:jc w:val="center"/>
        </w:trPr>
        <w:tc>
          <w:tcPr>
            <w:tcW w:w="3234" w:type="pct"/>
            <w:gridSpan w:val="2"/>
            <w:tcBorders>
              <w:top w:val="single" w:color="auto" w:sz="4" w:space="0"/>
              <w:left w:val="single" w:color="auto" w:sz="4" w:space="0"/>
            </w:tcBorders>
            <w:shd w:val="clear" w:color="auto" w:fill="FFFFFF"/>
            <w:vAlign w:val="bottom"/>
          </w:tcPr>
          <w:p w14:paraId="185FAA5C">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1765" w:type="pct"/>
            <w:tcBorders>
              <w:top w:val="single" w:color="auto" w:sz="4" w:space="0"/>
              <w:left w:val="single" w:color="auto" w:sz="4" w:space="0"/>
              <w:right w:val="single" w:color="auto" w:sz="4" w:space="0"/>
            </w:tcBorders>
            <w:shd w:val="clear" w:color="auto" w:fill="FFFFFF"/>
            <w:vAlign w:val="bottom"/>
          </w:tcPr>
          <w:p w14:paraId="28677600">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指标</w:t>
            </w:r>
          </w:p>
        </w:tc>
      </w:tr>
      <w:tr w14:paraId="4E9B5791">
        <w:tblPrEx>
          <w:tblCellMar>
            <w:top w:w="0" w:type="dxa"/>
            <w:left w:w="10" w:type="dxa"/>
            <w:bottom w:w="0" w:type="dxa"/>
            <w:right w:w="10" w:type="dxa"/>
          </w:tblCellMar>
        </w:tblPrEx>
        <w:trPr>
          <w:trHeight w:val="396" w:hRule="atLeast"/>
          <w:jc w:val="center"/>
        </w:trPr>
        <w:tc>
          <w:tcPr>
            <w:tcW w:w="3234" w:type="pct"/>
            <w:gridSpan w:val="2"/>
            <w:tcBorders>
              <w:top w:val="single" w:color="auto" w:sz="4" w:space="0"/>
              <w:left w:val="single" w:color="auto" w:sz="4" w:space="0"/>
            </w:tcBorders>
            <w:shd w:val="clear" w:color="auto" w:fill="FFFFFF"/>
            <w:vAlign w:val="bottom"/>
          </w:tcPr>
          <w:p w14:paraId="0187647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终凝时间</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（h）</w:t>
            </w:r>
          </w:p>
        </w:tc>
        <w:tc>
          <w:tcPr>
            <w:tcW w:w="1765" w:type="pct"/>
            <w:tcBorders>
              <w:top w:val="single" w:color="auto" w:sz="4" w:space="0"/>
              <w:left w:val="single" w:color="auto" w:sz="4" w:space="0"/>
              <w:right w:val="single" w:color="auto" w:sz="4" w:space="0"/>
            </w:tcBorders>
            <w:shd w:val="clear" w:color="auto" w:fill="FFFFFF"/>
            <w:vAlign w:val="bottom"/>
          </w:tcPr>
          <w:p w14:paraId="54AC05CE">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r>
      <w:tr w14:paraId="5CEDFFE3">
        <w:tblPrEx>
          <w:tblCellMar>
            <w:top w:w="0" w:type="dxa"/>
            <w:left w:w="10" w:type="dxa"/>
            <w:bottom w:w="0" w:type="dxa"/>
            <w:right w:w="10" w:type="dxa"/>
          </w:tblCellMar>
        </w:tblPrEx>
        <w:trPr>
          <w:trHeight w:val="396" w:hRule="atLeast"/>
          <w:jc w:val="center"/>
        </w:trPr>
        <w:tc>
          <w:tcPr>
            <w:tcW w:w="2154" w:type="pct"/>
            <w:tcBorders>
              <w:top w:val="single" w:color="auto" w:sz="4" w:space="0"/>
              <w:left w:val="single" w:color="auto" w:sz="4" w:space="0"/>
            </w:tcBorders>
            <w:shd w:val="clear" w:color="auto" w:fill="FFFFFF"/>
            <w:vAlign w:val="center"/>
          </w:tcPr>
          <w:p w14:paraId="403D9A73">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抗渗压力</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（MPa）</w:t>
            </w:r>
          </w:p>
        </w:tc>
        <w:tc>
          <w:tcPr>
            <w:tcW w:w="1080" w:type="pct"/>
            <w:tcBorders>
              <w:top w:val="single" w:color="auto" w:sz="4" w:space="0"/>
              <w:left w:val="single" w:color="auto" w:sz="4" w:space="0"/>
            </w:tcBorders>
            <w:shd w:val="clear" w:color="auto" w:fill="FFFFFF"/>
            <w:vAlign w:val="center"/>
          </w:tcPr>
          <w:p w14:paraId="329206C0">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28d</w:t>
            </w:r>
          </w:p>
        </w:tc>
        <w:tc>
          <w:tcPr>
            <w:tcW w:w="1765" w:type="pct"/>
            <w:tcBorders>
              <w:top w:val="single" w:color="auto" w:sz="4" w:space="0"/>
              <w:left w:val="single" w:color="auto" w:sz="4" w:space="0"/>
              <w:right w:val="single" w:color="auto" w:sz="4" w:space="0"/>
            </w:tcBorders>
            <w:shd w:val="clear" w:color="auto" w:fill="FFFFFF"/>
            <w:vAlign w:val="center"/>
          </w:tcPr>
          <w:p w14:paraId="1EA686BF">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≥1.5</w:t>
            </w:r>
          </w:p>
        </w:tc>
      </w:tr>
      <w:tr w14:paraId="6CD97972">
        <w:tblPrEx>
          <w:tblCellMar>
            <w:top w:w="0" w:type="dxa"/>
            <w:left w:w="10" w:type="dxa"/>
            <w:bottom w:w="0" w:type="dxa"/>
            <w:right w:w="10" w:type="dxa"/>
          </w:tblCellMar>
        </w:tblPrEx>
        <w:trPr>
          <w:trHeight w:val="396" w:hRule="atLeast"/>
          <w:jc w:val="center"/>
        </w:trPr>
        <w:tc>
          <w:tcPr>
            <w:tcW w:w="2154" w:type="pct"/>
            <w:tcBorders>
              <w:top w:val="single" w:color="auto" w:sz="4" w:space="0"/>
              <w:left w:val="single" w:color="auto" w:sz="4" w:space="0"/>
            </w:tcBorders>
            <w:shd w:val="clear" w:color="auto" w:fill="FFFFFF"/>
            <w:vAlign w:val="center"/>
          </w:tcPr>
          <w:p w14:paraId="354426B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拉伸粘结强度</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（MPa）</w:t>
            </w:r>
          </w:p>
        </w:tc>
        <w:tc>
          <w:tcPr>
            <w:tcW w:w="1080" w:type="pct"/>
            <w:tcBorders>
              <w:top w:val="single" w:color="auto" w:sz="4" w:space="0"/>
              <w:left w:val="single" w:color="auto" w:sz="4" w:space="0"/>
            </w:tcBorders>
            <w:shd w:val="clear" w:color="auto" w:fill="FFFFFF"/>
            <w:vAlign w:val="center"/>
          </w:tcPr>
          <w:p w14:paraId="3CAB787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28</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d</w:t>
            </w:r>
          </w:p>
        </w:tc>
        <w:tc>
          <w:tcPr>
            <w:tcW w:w="1765" w:type="pct"/>
            <w:tcBorders>
              <w:top w:val="single" w:color="auto" w:sz="4" w:space="0"/>
              <w:left w:val="single" w:color="auto" w:sz="4" w:space="0"/>
              <w:right w:val="single" w:color="auto" w:sz="4" w:space="0"/>
            </w:tcBorders>
            <w:shd w:val="clear" w:color="auto" w:fill="FFFFFF"/>
            <w:vAlign w:val="center"/>
          </w:tcPr>
          <w:p w14:paraId="2A58F9A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≥1.2</w:t>
            </w:r>
          </w:p>
        </w:tc>
      </w:tr>
      <w:tr w14:paraId="0F0CFABE">
        <w:tblPrEx>
          <w:tblCellMar>
            <w:top w:w="0" w:type="dxa"/>
            <w:left w:w="10" w:type="dxa"/>
            <w:bottom w:w="0" w:type="dxa"/>
            <w:right w:w="10" w:type="dxa"/>
          </w:tblCellMar>
        </w:tblPrEx>
        <w:trPr>
          <w:trHeight w:val="408" w:hRule="atLeast"/>
          <w:jc w:val="center"/>
        </w:trPr>
        <w:tc>
          <w:tcPr>
            <w:tcW w:w="2154" w:type="pct"/>
            <w:tcBorders>
              <w:top w:val="single" w:color="auto" w:sz="4" w:space="0"/>
              <w:left w:val="single" w:color="auto" w:sz="4" w:space="0"/>
              <w:bottom w:val="single" w:color="auto" w:sz="4" w:space="0"/>
            </w:tcBorders>
            <w:shd w:val="clear" w:color="auto" w:fill="FFFFFF"/>
            <w:vAlign w:val="center"/>
          </w:tcPr>
          <w:p w14:paraId="073F7972">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收缩率</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1080" w:type="pct"/>
            <w:tcBorders>
              <w:top w:val="single" w:color="auto" w:sz="4" w:space="0"/>
              <w:left w:val="single" w:color="auto" w:sz="4" w:space="0"/>
              <w:bottom w:val="single" w:color="auto" w:sz="4" w:space="0"/>
            </w:tcBorders>
            <w:shd w:val="clear" w:color="auto" w:fill="FFFFFF"/>
            <w:vAlign w:val="center"/>
          </w:tcPr>
          <w:p w14:paraId="1FF2C25D">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28</w:t>
            </w: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d</w:t>
            </w:r>
          </w:p>
        </w:tc>
        <w:tc>
          <w:tcPr>
            <w:tcW w:w="1765" w:type="pct"/>
            <w:tcBorders>
              <w:top w:val="single" w:color="auto" w:sz="4" w:space="0"/>
              <w:left w:val="single" w:color="auto" w:sz="4" w:space="0"/>
              <w:bottom w:val="single" w:color="auto" w:sz="4" w:space="0"/>
              <w:right w:val="single" w:color="auto" w:sz="4" w:space="0"/>
            </w:tcBorders>
            <w:shd w:val="clear" w:color="auto" w:fill="FFFFFF"/>
            <w:vAlign w:val="center"/>
          </w:tcPr>
          <w:p w14:paraId="1E48F086">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≤0.15</w:t>
            </w:r>
          </w:p>
        </w:tc>
      </w:tr>
    </w:tbl>
    <w:p w14:paraId="31A13ED0">
      <w:pPr>
        <w:pStyle w:val="18"/>
        <w:keepNext w:val="0"/>
        <w:keepLines w:val="0"/>
        <w:widowControl w:val="0"/>
        <w:shd w:val="clear" w:color="auto" w:fill="auto"/>
        <w:bidi w:val="0"/>
        <w:spacing w:before="0" w:after="120" w:line="240" w:lineRule="auto"/>
        <w:ind w:left="0" w:leftChars="0" w:right="0" w:firstLine="0" w:firstLineChars="0"/>
        <w:jc w:val="both"/>
        <w:rPr>
          <w:rFonts w:ascii="Times New Roman" w:hAnsi="Times New Roman" w:eastAsia="Times New Roman" w:cs="Times New Roman"/>
          <w:b/>
          <w:bCs/>
          <w:color w:val="000000" w:themeColor="text1"/>
          <w:spacing w:val="0"/>
          <w:w w:val="100"/>
          <w:position w:val="0"/>
          <w14:textFill>
            <w14:solidFill>
              <w14:schemeClr w14:val="tx1"/>
            </w14:solidFill>
          </w14:textFill>
        </w:rPr>
      </w:pPr>
    </w:p>
    <w:p w14:paraId="0E90B14A">
      <w:pPr>
        <w:pStyle w:val="18"/>
        <w:spacing w:after="120" w:line="300" w:lineRule="exact"/>
        <w:ind w:left="0"/>
        <w:jc w:val="both"/>
        <w:rPr>
          <w:rFonts w:hint="eastAsia"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2 聚合物水泥复合防水涂料为乳液胶（特定的聚合物乳液辅以多种助剂），进场的材料乳液外观应无凝絮状、沉淀物</w:t>
      </w:r>
      <w:r>
        <w:rPr>
          <w:rFonts w:hint="eastAsia" w:eastAsia="宋体"/>
          <w:color w:val="000000" w:themeColor="text1"/>
          <w:sz w:val="21"/>
          <w:szCs w:val="21"/>
          <w:lang w:val="en-US" w:eastAsia="zh-CN" w:bidi="en-US"/>
          <w14:textFill>
            <w14:solidFill>
              <w14:schemeClr w14:val="tx1"/>
            </w14:solidFill>
          </w14:textFill>
        </w:rPr>
        <w:t>。</w:t>
      </w:r>
    </w:p>
    <w:p w14:paraId="59729175">
      <w:pPr>
        <w:pStyle w:val="18"/>
        <w:spacing w:after="120" w:line="300" w:lineRule="exact"/>
        <w:ind w:left="0"/>
        <w:jc w:val="both"/>
        <w:rPr>
          <w:rFonts w:hint="eastAsia"/>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3 聚合物水泥防水砂浆改性剂要求进场的材料乳液外观应无凝絮状、沉淀物。</w:t>
      </w:r>
    </w:p>
    <w:p w14:paraId="01FBE060">
      <w:pPr>
        <w:pStyle w:val="18"/>
        <w:spacing w:after="120" w:line="300" w:lineRule="exact"/>
        <w:ind w:left="0"/>
        <w:jc w:val="both"/>
        <w:rPr>
          <w:rFonts w:hint="eastAsia"/>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4 防水材料的技术性能和标准应满足设计要求和国家现行标准的相关规定。</w:t>
      </w:r>
    </w:p>
    <w:p w14:paraId="3C11969C">
      <w:pPr>
        <w:pStyle w:val="18"/>
        <w:spacing w:after="120" w:line="300" w:lineRule="exact"/>
        <w:jc w:val="both"/>
        <w:rPr>
          <w:rFonts w:hint="eastAsia"/>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 应</w:t>
      </w:r>
      <w:r>
        <w:rPr>
          <w:rFonts w:hint="eastAsia"/>
          <w:color w:val="000000" w:themeColor="text1"/>
          <w:sz w:val="21"/>
          <w:szCs w:val="21"/>
          <w14:textFill>
            <w14:solidFill>
              <w14:schemeClr w14:val="tx1"/>
            </w14:solidFill>
          </w14:textFill>
        </w:rPr>
        <w:t>按乳液胶：水泥：砂=1</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2</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4</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6的配合比拌和聚合物水泥砂浆</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水泥</w:t>
      </w:r>
      <w:r>
        <w:rPr>
          <w:rFonts w:hint="eastAsia"/>
          <w:color w:val="000000" w:themeColor="text1"/>
          <w:sz w:val="21"/>
          <w:szCs w:val="21"/>
          <w:lang w:eastAsia="zh-CN"/>
          <w14:textFill>
            <w14:solidFill>
              <w14:schemeClr w14:val="tx1"/>
            </w14:solidFill>
          </w14:textFill>
        </w:rPr>
        <w:t>应</w:t>
      </w:r>
      <w:r>
        <w:rPr>
          <w:rFonts w:hint="eastAsia"/>
          <w:color w:val="000000" w:themeColor="text1"/>
          <w:sz w:val="21"/>
          <w:szCs w:val="21"/>
          <w14:textFill>
            <w14:solidFill>
              <w14:schemeClr w14:val="tx1"/>
            </w14:solidFill>
          </w14:textFill>
        </w:rPr>
        <w:t>采用42.5级及以上的普通硅酸盐水泥</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具备厂家的生产许可证、出厂检验报告、合格证和复试合格</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用机械搅拌</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先将水泥和砂搅拌后</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再加入聚合物和助剂</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并充分搅拌均匀。</w:t>
      </w:r>
    </w:p>
    <w:p w14:paraId="3B60DB86">
      <w:pPr>
        <w:pStyle w:val="18"/>
        <w:spacing w:after="120" w:line="300" w:lineRule="exact"/>
        <w:ind w:left="0" w:leftChars="0" w:firstLine="0" w:firstLineChars="0"/>
        <w:jc w:val="both"/>
        <w:rPr>
          <w:rFonts w:hint="eastAsia"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6.2.2 主要机具为</w:t>
      </w:r>
      <w:r>
        <w:rPr>
          <w:rFonts w:hint="eastAsia" w:ascii="黑体" w:cs="黑体"/>
          <w:b w:val="0"/>
          <w:bCs w:val="0"/>
          <w:color w:val="000000" w:themeColor="text1"/>
          <w:sz w:val="21"/>
          <w:szCs w:val="21"/>
          <w14:textFill>
            <w14:solidFill>
              <w14:schemeClr w14:val="tx1"/>
            </w14:solidFill>
          </w14:textFill>
        </w:rPr>
        <w:t>砂浆搅拌机、电动搅拌器</w:t>
      </w:r>
      <w:r>
        <w:rPr>
          <w:rFonts w:hint="eastAsia" w:ascii="黑体" w:eastAsia="宋体" w:cs="黑体"/>
          <w:b w:val="0"/>
          <w:bCs w:val="0"/>
          <w:color w:val="000000" w:themeColor="text1"/>
          <w:sz w:val="21"/>
          <w:szCs w:val="21"/>
          <w:lang w:eastAsia="zh-CN"/>
          <w14:textFill>
            <w14:solidFill>
              <w14:schemeClr w14:val="tx1"/>
            </w14:solidFill>
          </w14:textFill>
        </w:rPr>
        <w:t>、</w:t>
      </w:r>
      <w:r>
        <w:rPr>
          <w:rFonts w:hint="eastAsia" w:ascii="黑体" w:cs="黑体"/>
          <w:b w:val="0"/>
          <w:bCs w:val="0"/>
          <w:color w:val="000000" w:themeColor="text1"/>
          <w:sz w:val="21"/>
          <w:szCs w:val="21"/>
          <w14:textFill>
            <w14:solidFill>
              <w14:schemeClr w14:val="tx1"/>
            </w14:solidFill>
          </w14:textFill>
        </w:rPr>
        <w:t>运料手推车、铁锹、铁抹子、水平刮杠、水平尺等。</w:t>
      </w:r>
    </w:p>
    <w:p w14:paraId="08E3BAAB">
      <w:pPr>
        <w:pStyle w:val="18"/>
        <w:spacing w:after="12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w:t>
      </w:r>
      <w:r>
        <w:rPr>
          <w:color w:val="000000" w:themeColor="text1"/>
          <w:sz w:val="21"/>
          <w:szCs w:val="21"/>
          <w:lang w:val="en-US" w:eastAsia="zh-CN" w:bidi="en-US"/>
          <w14:textFill>
            <w14:solidFill>
              <w14:schemeClr w14:val="tx1"/>
            </w14:solidFill>
          </w14:textFill>
        </w:rPr>
        <w:t>2.</w:t>
      </w:r>
      <w:r>
        <w:rPr>
          <w:rFonts w:hint="eastAsia"/>
          <w:color w:val="000000" w:themeColor="text1"/>
          <w:sz w:val="21"/>
          <w:szCs w:val="21"/>
          <w:lang w:val="en-US" w:eastAsia="zh-CN" w:bidi="en-US"/>
          <w14:textFill>
            <w14:solidFill>
              <w14:schemeClr w14:val="tx1"/>
            </w14:solidFill>
          </w14:textFill>
        </w:rPr>
        <w:t xml:space="preserve">3 </w:t>
      </w:r>
      <w:r>
        <w:rPr>
          <w:rFonts w:hint="eastAsia"/>
          <w:color w:val="000000" w:themeColor="text1"/>
          <w:sz w:val="21"/>
          <w:szCs w:val="21"/>
          <w14:textFill>
            <w14:solidFill>
              <w14:schemeClr w14:val="tx1"/>
            </w14:solidFill>
          </w14:textFill>
        </w:rPr>
        <w:t>作业条件</w:t>
      </w:r>
      <w:r>
        <w:rPr>
          <w:rFonts w:hint="eastAsia" w:eastAsia="宋体"/>
          <w:color w:val="000000" w:themeColor="text1"/>
          <w:sz w:val="21"/>
          <w:szCs w:val="21"/>
          <w:lang w:eastAsia="zh-CN" w:bidi="ar-SA"/>
          <w14:textFill>
            <w14:solidFill>
              <w14:schemeClr w14:val="tx1"/>
            </w14:solidFill>
          </w14:textFill>
        </w:rPr>
        <w:t>应符合下列规定：</w:t>
      </w:r>
    </w:p>
    <w:p w14:paraId="6BE4381F">
      <w:pPr>
        <w:pStyle w:val="18"/>
        <w:spacing w:after="120" w:line="300" w:lineRule="exact"/>
        <w:ind w:left="0"/>
        <w:jc w:val="both"/>
        <w:rPr>
          <w:rFonts w:hint="eastAsia"/>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1 主体结构验收合格，外墙所有预埋件、嵌入墙体内的各种管道已安装完毕，水、煤管道已做压力试验，阳台栏杆已装。</w:t>
      </w:r>
    </w:p>
    <w:p w14:paraId="1D338D1F">
      <w:pPr>
        <w:pStyle w:val="18"/>
        <w:spacing w:after="120" w:line="300" w:lineRule="exact"/>
        <w:ind w:left="0"/>
        <w:jc w:val="both"/>
        <w:rPr>
          <w:rFonts w:hint="eastAsia"/>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2 门窗安装合格，框与墙间的缝隙已经清理干净，并用砂浆分层分遍堵塞严密。</w:t>
      </w:r>
    </w:p>
    <w:p w14:paraId="15313031">
      <w:pPr>
        <w:pStyle w:val="18"/>
        <w:spacing w:after="120" w:line="300" w:lineRule="exact"/>
        <w:ind w:left="0"/>
        <w:jc w:val="both"/>
        <w:rPr>
          <w:rFonts w:hint="default"/>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67B4C704">
      <w:pPr>
        <w:pStyle w:val="18"/>
        <w:spacing w:before="156" w:beforeLines="50" w:after="156" w:afterLines="50" w:line="300" w:lineRule="exact"/>
        <w:jc w:val="center"/>
        <w:rPr>
          <w:rFonts w:ascii="黑体" w:hAnsi="黑体" w:eastAsia="黑体" w:cs="黑体"/>
          <w:color w:val="000000" w:themeColor="text1"/>
          <w:lang w:bidi="ar-SA"/>
          <w14:textFill>
            <w14:solidFill>
              <w14:schemeClr w14:val="tx1"/>
            </w14:solidFill>
          </w14:textFill>
        </w:rPr>
      </w:pPr>
      <w:r>
        <w:rPr>
          <w:rFonts w:hint="eastAsia" w:ascii="黑体" w:hAnsi="黑体" w:eastAsia="黑体" w:cs="黑体"/>
          <w:color w:val="000000" w:themeColor="text1"/>
          <w:lang w:bidi="ar-SA"/>
          <w14:textFill>
            <w14:solidFill>
              <w14:schemeClr w14:val="tx1"/>
            </w14:solidFill>
          </w14:textFill>
        </w:rPr>
        <w:t>Ⅱ 施工工艺</w:t>
      </w:r>
    </w:p>
    <w:p w14:paraId="4C70B13E">
      <w:pPr>
        <w:pStyle w:val="18"/>
        <w:spacing w:after="120" w:line="300" w:lineRule="exact"/>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4 砂浆防水工程施工</w:t>
      </w:r>
      <w:r>
        <w:rPr>
          <w:rFonts w:hint="eastAsia"/>
          <w:color w:val="000000" w:themeColor="text1"/>
          <w:sz w:val="21"/>
          <w:szCs w:val="21"/>
          <w14:textFill>
            <w14:solidFill>
              <w14:schemeClr w14:val="tx1"/>
            </w14:solidFill>
          </w14:textFill>
        </w:rPr>
        <w:t>工艺流程</w:t>
      </w:r>
      <w:r>
        <w:rPr>
          <w:rFonts w:hint="eastAsia" w:eastAsia="宋体"/>
          <w:color w:val="000000" w:themeColor="text1"/>
          <w:sz w:val="21"/>
          <w:szCs w:val="21"/>
          <w:lang w:val="en-US" w:eastAsia="zh-CN"/>
          <w14:textFill>
            <w14:solidFill>
              <w14:schemeClr w14:val="tx1"/>
            </w14:solidFill>
          </w14:textFill>
        </w:rPr>
        <w:t>见图6.2.4。</w:t>
      </w:r>
    </w:p>
    <w:p w14:paraId="39D79A37">
      <w:pPr>
        <w:pStyle w:val="18"/>
        <w:spacing w:after="120" w:line="300" w:lineRule="exact"/>
        <w:ind w:left="0" w:leftChars="0" w:firstLine="0" w:firstLineChars="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基层处理</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找规矩，做灰饼，标筋</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涂底胶</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抹底层灰</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抹面层灰</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细部节点处理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起分格条</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auto" w:sz="4" w:space="0"/>
          <w:lang w:val="en-US" w:eastAsia="zh-CN"/>
          <w14:textFill>
            <w14:solidFill>
              <w14:schemeClr w14:val="tx1"/>
            </w14:solidFill>
          </w14:textFill>
        </w:rPr>
        <w:t>养护</w:t>
      </w:r>
    </w:p>
    <w:p w14:paraId="7C6895BE">
      <w:pPr>
        <w:pStyle w:val="18"/>
        <w:spacing w:after="120" w:line="300" w:lineRule="exact"/>
        <w:ind w:left="0" w:firstLine="420"/>
        <w:jc w:val="center"/>
        <w:rPr>
          <w:rFonts w:hint="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eastAsia="宋体" w:cs="宋体"/>
          <w:color w:val="000000" w:themeColor="text1"/>
          <w:sz w:val="18"/>
          <w:szCs w:val="18"/>
          <w:lang w:val="en-US" w:eastAsia="zh-CN"/>
          <w14:textFill>
            <w14:solidFill>
              <w14:schemeClr w14:val="tx1"/>
            </w14:solidFill>
          </w14:textFill>
        </w:rPr>
        <w:t>6.2.4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eastAsia="宋体" w:cs="宋体"/>
          <w:color w:val="000000" w:themeColor="text1"/>
          <w:sz w:val="18"/>
          <w:szCs w:val="18"/>
          <w:lang w:val="en-US" w:eastAsia="zh-CN"/>
          <w14:textFill>
            <w14:solidFill>
              <w14:schemeClr w14:val="tx1"/>
            </w14:solidFill>
          </w14:textFill>
        </w:rPr>
        <w:t>砂浆防水工程施工</w:t>
      </w:r>
      <w:r>
        <w:rPr>
          <w:rFonts w:hint="eastAsia" w:ascii="宋体" w:hAnsi="宋体" w:eastAsia="宋体" w:cs="宋体"/>
          <w:color w:val="000000" w:themeColor="text1"/>
          <w:sz w:val="18"/>
          <w:szCs w:val="18"/>
          <w14:textFill>
            <w14:solidFill>
              <w14:schemeClr w14:val="tx1"/>
            </w14:solidFill>
          </w14:textFill>
        </w:rPr>
        <w:t>工艺流程图</w:t>
      </w:r>
    </w:p>
    <w:p w14:paraId="6B0E176A">
      <w:pPr>
        <w:pStyle w:val="18"/>
        <w:spacing w:after="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 xml:space="preserve">5 </w:t>
      </w:r>
      <w:r>
        <w:rPr>
          <w:rFonts w:hint="eastAsia"/>
          <w:color w:val="000000" w:themeColor="text1"/>
          <w:sz w:val="21"/>
          <w:szCs w:val="21"/>
          <w14:textFill>
            <w14:solidFill>
              <w14:schemeClr w14:val="tx1"/>
            </w14:solidFill>
          </w14:textFill>
        </w:rPr>
        <w:t>基层处理同本规程第4.2.5条。</w:t>
      </w:r>
    </w:p>
    <w:p w14:paraId="419DCE8B">
      <w:pPr>
        <w:pStyle w:val="18"/>
        <w:spacing w:after="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 xml:space="preserve">6 </w:t>
      </w:r>
      <w:r>
        <w:rPr>
          <w:rFonts w:hint="eastAsia"/>
          <w:color w:val="000000" w:themeColor="text1"/>
          <w:sz w:val="21"/>
          <w:szCs w:val="21"/>
          <w14:textFill>
            <w14:solidFill>
              <w14:schemeClr w14:val="tx1"/>
            </w14:solidFill>
          </w14:textFill>
        </w:rPr>
        <w:t>找规矩、做灰饼、标筋</w:t>
      </w:r>
      <w:r>
        <w:rPr>
          <w:rFonts w:hint="eastAsia" w:eastAsia="宋体"/>
          <w:color w:val="000000" w:themeColor="text1"/>
          <w:sz w:val="21"/>
          <w:szCs w:val="21"/>
          <w:lang w:val="en-US" w:eastAsia="zh-CN"/>
          <w14:textFill>
            <w14:solidFill>
              <w14:schemeClr w14:val="tx1"/>
            </w14:solidFill>
          </w14:textFill>
        </w:rPr>
        <w:t>应</w:t>
      </w:r>
      <w:r>
        <w:rPr>
          <w:rFonts w:hint="eastAsia"/>
          <w:color w:val="000000" w:themeColor="text1"/>
          <w:sz w:val="21"/>
          <w:szCs w:val="21"/>
          <w14:textFill>
            <w14:solidFill>
              <w14:schemeClr w14:val="tx1"/>
            </w14:solidFill>
          </w14:textFill>
        </w:rPr>
        <w:t>先在墙面上部拉横线</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做上面四周大角的灰饼</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再用托线板按灰饼厚度吊垂直线</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做下面两角的灰饼</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拉线水平方向按</w:t>
      </w:r>
      <w:r>
        <w:rPr>
          <w:rFonts w:hint="eastAsia"/>
          <w:color w:val="000000" w:themeColor="text1"/>
          <w:sz w:val="21"/>
          <w:szCs w:val="21"/>
          <w:lang w:val="en-US" w:eastAsia="zh-CN" w:bidi="en-US"/>
          <w14:textFill>
            <w14:solidFill>
              <w14:schemeClr w14:val="tx1"/>
            </w14:solidFill>
          </w14:textFill>
        </w:rPr>
        <w:t>1.2m~1.5m</w:t>
      </w:r>
      <w:r>
        <w:rPr>
          <w:rFonts w:hint="eastAsia"/>
          <w:color w:val="000000" w:themeColor="text1"/>
          <w:sz w:val="21"/>
          <w:szCs w:val="21"/>
          <w14:textFill>
            <w14:solidFill>
              <w14:schemeClr w14:val="tx1"/>
            </w14:solidFill>
          </w14:textFill>
        </w:rPr>
        <w:t>补做灰饼</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再拉竖向通线</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按间隔一步架的距离补做竖向灰饼</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将灰饼面连接</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做出横向水平或竖向垂直标筋。</w:t>
      </w:r>
    </w:p>
    <w:p w14:paraId="17F116B9">
      <w:pPr>
        <w:pStyle w:val="18"/>
        <w:spacing w:after="0" w:line="300" w:lineRule="exact"/>
        <w:ind w:left="0" w:leftChars="0" w:firstLine="0" w:firstLineChars="0"/>
        <w:jc w:val="both"/>
        <w:rPr>
          <w:color w:val="auto"/>
          <w:sz w:val="21"/>
          <w:szCs w:val="21"/>
        </w:rPr>
      </w:pP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 xml:space="preserve">7 </w:t>
      </w:r>
      <w:r>
        <w:rPr>
          <w:rFonts w:hint="eastAsia"/>
          <w:color w:val="000000" w:themeColor="text1"/>
          <w:sz w:val="21"/>
          <w:szCs w:val="21"/>
          <w14:textFill>
            <w14:solidFill>
              <w14:schemeClr w14:val="tx1"/>
            </w14:solidFill>
          </w14:textFill>
        </w:rPr>
        <w:t>涂底胶</w:t>
      </w:r>
      <w:r>
        <w:rPr>
          <w:rFonts w:hint="eastAsia" w:eastAsia="宋体"/>
          <w:color w:val="000000" w:themeColor="text1"/>
          <w:sz w:val="21"/>
          <w:szCs w:val="21"/>
          <w:lang w:val="en-US" w:eastAsia="zh-CN"/>
          <w14:textFill>
            <w14:solidFill>
              <w14:schemeClr w14:val="tx1"/>
            </w14:solidFill>
          </w14:textFill>
        </w:rPr>
        <w:t>应</w:t>
      </w:r>
      <w:r>
        <w:rPr>
          <w:rFonts w:hint="eastAsia"/>
          <w:color w:val="000000" w:themeColor="text1"/>
          <w:sz w:val="21"/>
          <w:szCs w:val="21"/>
          <w14:textFill>
            <w14:solidFill>
              <w14:schemeClr w14:val="tx1"/>
            </w14:solidFill>
          </w14:textFill>
        </w:rPr>
        <w:t>在</w:t>
      </w:r>
      <w:r>
        <w:rPr>
          <w:rFonts w:hint="eastAsia"/>
          <w:color w:val="auto"/>
          <w:sz w:val="21"/>
          <w:szCs w:val="21"/>
        </w:rPr>
        <w:t>基</w:t>
      </w:r>
      <w:r>
        <w:rPr>
          <w:rFonts w:hint="eastAsia" w:eastAsia="宋体"/>
          <w:color w:val="auto"/>
          <w:sz w:val="21"/>
          <w:szCs w:val="21"/>
          <w:lang w:eastAsia="zh-CN"/>
        </w:rPr>
        <w:t>层</w:t>
      </w:r>
      <w:r>
        <w:rPr>
          <w:rFonts w:hint="eastAsia"/>
          <w:color w:val="auto"/>
          <w:sz w:val="21"/>
          <w:szCs w:val="21"/>
        </w:rPr>
        <w:t>表面刷一遍聚合物乳液胶。</w:t>
      </w:r>
    </w:p>
    <w:p w14:paraId="383698ED">
      <w:pPr>
        <w:pStyle w:val="18"/>
        <w:spacing w:after="0" w:line="300" w:lineRule="exact"/>
        <w:ind w:left="0" w:leftChars="0" w:firstLine="0" w:firstLineChars="0"/>
        <w:jc w:val="both"/>
        <w:rPr>
          <w:rFonts w:hint="eastAsia" w:eastAsia="宋体"/>
          <w:color w:val="auto"/>
          <w:sz w:val="21"/>
          <w:szCs w:val="21"/>
          <w:lang w:eastAsia="zh-CN"/>
        </w:rPr>
      </w:pPr>
      <w:r>
        <w:rPr>
          <w:color w:val="auto"/>
          <w:sz w:val="21"/>
          <w:szCs w:val="21"/>
          <w:lang w:val="en-US" w:eastAsia="zh-CN" w:bidi="en-US"/>
        </w:rPr>
        <w:t>6</w:t>
      </w:r>
      <w:r>
        <w:rPr>
          <w:rFonts w:hint="eastAsia"/>
          <w:color w:val="auto"/>
          <w:sz w:val="21"/>
          <w:szCs w:val="21"/>
          <w:lang w:val="en-US" w:eastAsia="zh-CN" w:bidi="en-US"/>
        </w:rPr>
        <w:t>.2</w:t>
      </w:r>
      <w:r>
        <w:rPr>
          <w:color w:val="auto"/>
          <w:sz w:val="21"/>
          <w:szCs w:val="21"/>
          <w:lang w:val="en-US" w:eastAsia="zh-CN" w:bidi="en-US"/>
        </w:rPr>
        <w:t>.</w:t>
      </w:r>
      <w:r>
        <w:rPr>
          <w:rFonts w:hint="eastAsia"/>
          <w:color w:val="auto"/>
          <w:sz w:val="21"/>
          <w:szCs w:val="21"/>
          <w:lang w:val="en-US" w:eastAsia="zh-CN" w:bidi="en-US"/>
        </w:rPr>
        <w:t xml:space="preserve">8 </w:t>
      </w:r>
      <w:r>
        <w:rPr>
          <w:rFonts w:hint="eastAsia"/>
          <w:color w:val="auto"/>
          <w:sz w:val="21"/>
          <w:szCs w:val="21"/>
        </w:rPr>
        <w:t>抹底层灰</w:t>
      </w:r>
      <w:r>
        <w:rPr>
          <w:rFonts w:hint="eastAsia" w:ascii="宋体" w:hAnsi="宋体" w:eastAsia="宋体" w:cs="宋体"/>
          <w:color w:val="auto"/>
          <w:kern w:val="0"/>
          <w:sz w:val="21"/>
          <w:szCs w:val="21"/>
        </w:rPr>
        <w:t>应符合下列规定</w:t>
      </w:r>
      <w:r>
        <w:rPr>
          <w:rFonts w:hint="eastAsia" w:eastAsia="宋体" w:cs="宋体"/>
          <w:color w:val="auto"/>
          <w:kern w:val="0"/>
          <w:sz w:val="21"/>
          <w:szCs w:val="21"/>
          <w:lang w:eastAsia="zh-CN"/>
        </w:rPr>
        <w:t>：</w:t>
      </w:r>
    </w:p>
    <w:p w14:paraId="052214A1">
      <w:pPr>
        <w:pStyle w:val="18"/>
        <w:spacing w:after="120" w:line="300" w:lineRule="exact"/>
        <w:ind w:left="0" w:firstLine="420" w:firstLineChars="200"/>
        <w:jc w:val="both"/>
        <w:rPr>
          <w:rFonts w:hint="eastAsia"/>
          <w:color w:val="auto"/>
          <w:sz w:val="21"/>
          <w:szCs w:val="21"/>
          <w:lang w:val="en-US" w:eastAsia="zh-CN" w:bidi="en-US"/>
        </w:rPr>
      </w:pPr>
      <w:r>
        <w:rPr>
          <w:rFonts w:hint="eastAsia" w:eastAsia="宋体"/>
          <w:color w:val="auto"/>
          <w:sz w:val="21"/>
          <w:szCs w:val="21"/>
          <w:lang w:val="en-US" w:eastAsia="zh-CN"/>
        </w:rPr>
        <w:t xml:space="preserve">1 </w:t>
      </w:r>
      <w:r>
        <w:rPr>
          <w:rFonts w:hint="eastAsia"/>
          <w:color w:val="auto"/>
          <w:sz w:val="21"/>
          <w:szCs w:val="21"/>
        </w:rPr>
        <w:t>在标筋间抹一层5</w:t>
      </w:r>
      <w:r>
        <w:rPr>
          <w:rFonts w:hint="eastAsia"/>
          <w:color w:val="auto"/>
          <w:sz w:val="21"/>
          <w:szCs w:val="21"/>
          <w:lang w:val="en-US" w:eastAsia="zh-CN" w:bidi="en-US"/>
        </w:rPr>
        <w:t>mm</w:t>
      </w:r>
      <w:r>
        <w:rPr>
          <w:rFonts w:hint="eastAsia" w:eastAsia="宋体"/>
          <w:color w:val="auto"/>
          <w:sz w:val="21"/>
          <w:szCs w:val="21"/>
          <w:lang w:eastAsia="zh-CN"/>
        </w:rPr>
        <w:t>~</w:t>
      </w:r>
      <w:r>
        <w:rPr>
          <w:rFonts w:hint="eastAsia"/>
          <w:color w:val="auto"/>
          <w:sz w:val="21"/>
          <w:szCs w:val="21"/>
          <w:lang w:val="en-US" w:eastAsia="zh-CN" w:bidi="en-US"/>
        </w:rPr>
        <w:t>8mm</w:t>
      </w:r>
      <w:r>
        <w:rPr>
          <w:rFonts w:hint="eastAsia"/>
          <w:color w:val="auto"/>
          <w:sz w:val="21"/>
          <w:szCs w:val="21"/>
        </w:rPr>
        <w:t>厚的底灰</w:t>
      </w:r>
      <w:r>
        <w:rPr>
          <w:rFonts w:hint="eastAsia" w:eastAsia="宋体"/>
          <w:color w:val="auto"/>
          <w:sz w:val="21"/>
          <w:szCs w:val="21"/>
          <w:lang w:eastAsia="zh-CN"/>
        </w:rPr>
        <w:t>，</w:t>
      </w:r>
      <w:r>
        <w:rPr>
          <w:rFonts w:hint="eastAsia"/>
          <w:color w:val="auto"/>
          <w:sz w:val="21"/>
          <w:szCs w:val="21"/>
        </w:rPr>
        <w:t>将砂浆挤入钢丝网内</w:t>
      </w:r>
      <w:r>
        <w:rPr>
          <w:rFonts w:hint="eastAsia" w:eastAsia="宋体"/>
          <w:color w:val="auto"/>
          <w:sz w:val="21"/>
          <w:szCs w:val="21"/>
          <w:lang w:eastAsia="zh-CN"/>
        </w:rPr>
        <w:t>，</w:t>
      </w:r>
      <w:r>
        <w:rPr>
          <w:rFonts w:hint="eastAsia"/>
          <w:color w:val="auto"/>
          <w:sz w:val="21"/>
          <w:szCs w:val="21"/>
        </w:rPr>
        <w:t>应用大杠刮平找直</w:t>
      </w:r>
      <w:r>
        <w:rPr>
          <w:rFonts w:hint="eastAsia" w:eastAsia="宋体"/>
          <w:color w:val="auto"/>
          <w:sz w:val="21"/>
          <w:szCs w:val="21"/>
          <w:lang w:eastAsia="zh-CN"/>
        </w:rPr>
        <w:t>，</w:t>
      </w:r>
      <w:r>
        <w:rPr>
          <w:rFonts w:hint="eastAsia"/>
          <w:color w:val="auto"/>
          <w:sz w:val="21"/>
          <w:szCs w:val="21"/>
        </w:rPr>
        <w:t>用木抹子或扫帚扫毛；待第</w:t>
      </w:r>
      <w:r>
        <w:rPr>
          <w:rFonts w:hint="eastAsia"/>
          <w:color w:val="auto"/>
          <w:sz w:val="21"/>
          <w:szCs w:val="21"/>
          <w:lang w:val="en-US" w:eastAsia="zh-CN"/>
        </w:rPr>
        <w:t>一</w:t>
      </w:r>
      <w:r>
        <w:rPr>
          <w:rFonts w:hint="eastAsia"/>
          <w:color w:val="auto"/>
          <w:sz w:val="21"/>
          <w:szCs w:val="21"/>
        </w:rPr>
        <w:t>遍</w:t>
      </w:r>
      <w:r>
        <w:rPr>
          <w:rFonts w:hint="eastAsia" w:eastAsia="宋体"/>
          <w:color w:val="auto"/>
          <w:sz w:val="21"/>
          <w:szCs w:val="21"/>
          <w:lang w:val="en-US" w:eastAsia="zh-CN"/>
        </w:rPr>
        <w:t>初凝后</w:t>
      </w:r>
      <w:r>
        <w:rPr>
          <w:rFonts w:hint="eastAsia" w:eastAsia="宋体"/>
          <w:color w:val="auto"/>
          <w:sz w:val="21"/>
          <w:szCs w:val="21"/>
          <w:lang w:eastAsia="zh-CN"/>
        </w:rPr>
        <w:t>，</w:t>
      </w:r>
      <w:r>
        <w:rPr>
          <w:rFonts w:hint="eastAsia"/>
          <w:color w:val="auto"/>
          <w:sz w:val="21"/>
          <w:szCs w:val="21"/>
        </w:rPr>
        <w:t>即可抹第二遍水泥砂浆</w:t>
      </w:r>
      <w:r>
        <w:rPr>
          <w:rFonts w:hint="eastAsia" w:eastAsia="宋体"/>
          <w:color w:val="auto"/>
          <w:sz w:val="21"/>
          <w:szCs w:val="21"/>
          <w:lang w:eastAsia="zh-CN"/>
        </w:rPr>
        <w:t>，</w:t>
      </w:r>
      <w:r>
        <w:rPr>
          <w:rFonts w:hint="eastAsia"/>
          <w:color w:val="auto"/>
          <w:sz w:val="21"/>
          <w:szCs w:val="21"/>
        </w:rPr>
        <w:t>厚度8</w:t>
      </w:r>
      <w:r>
        <w:rPr>
          <w:rFonts w:hint="eastAsia"/>
          <w:color w:val="auto"/>
          <w:sz w:val="21"/>
          <w:szCs w:val="21"/>
          <w:lang w:val="en-US" w:eastAsia="zh-CN" w:bidi="en-US"/>
        </w:rPr>
        <w:t>mm</w:t>
      </w:r>
      <w:r>
        <w:rPr>
          <w:rFonts w:hint="eastAsia" w:eastAsia="宋体"/>
          <w:color w:val="auto"/>
          <w:sz w:val="21"/>
          <w:szCs w:val="21"/>
          <w:lang w:eastAsia="zh-CN"/>
        </w:rPr>
        <w:t>~</w:t>
      </w:r>
      <w:r>
        <w:rPr>
          <w:rFonts w:hint="eastAsia"/>
          <w:color w:val="auto"/>
          <w:sz w:val="21"/>
          <w:szCs w:val="21"/>
          <w:lang w:val="en-US" w:eastAsia="zh-CN" w:bidi="en-US"/>
        </w:rPr>
        <w:t>12mm。</w:t>
      </w:r>
    </w:p>
    <w:p w14:paraId="0B31664C">
      <w:pPr>
        <w:pStyle w:val="18"/>
        <w:spacing w:after="120" w:line="300" w:lineRule="exact"/>
        <w:ind w:left="0" w:firstLine="420" w:firstLineChars="200"/>
        <w:jc w:val="both"/>
        <w:rPr>
          <w:color w:val="auto"/>
          <w:sz w:val="21"/>
          <w:szCs w:val="21"/>
        </w:rPr>
      </w:pPr>
      <w:r>
        <w:rPr>
          <w:rFonts w:hint="eastAsia"/>
          <w:color w:val="auto"/>
          <w:sz w:val="21"/>
          <w:szCs w:val="21"/>
          <w:lang w:val="en-US" w:eastAsia="zh-CN" w:bidi="en-US"/>
        </w:rPr>
        <w:t xml:space="preserve">2 </w:t>
      </w:r>
      <w:r>
        <w:rPr>
          <w:rFonts w:hint="eastAsia"/>
          <w:color w:val="auto"/>
          <w:sz w:val="21"/>
          <w:szCs w:val="21"/>
        </w:rPr>
        <w:t>随即用木杠刮平、木抹搓毛</w:t>
      </w:r>
      <w:r>
        <w:rPr>
          <w:rFonts w:hint="eastAsia" w:eastAsia="宋体"/>
          <w:color w:val="auto"/>
          <w:sz w:val="21"/>
          <w:szCs w:val="21"/>
          <w:lang w:eastAsia="zh-CN"/>
        </w:rPr>
        <w:t>，</w:t>
      </w:r>
      <w:r>
        <w:rPr>
          <w:rFonts w:hint="eastAsia"/>
          <w:color w:val="auto"/>
          <w:sz w:val="21"/>
          <w:szCs w:val="21"/>
        </w:rPr>
        <w:t>终凝后浇水养护。</w:t>
      </w:r>
    </w:p>
    <w:p w14:paraId="2B225410">
      <w:pPr>
        <w:pStyle w:val="18"/>
        <w:spacing w:after="120" w:line="300" w:lineRule="exact"/>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9 弹</w:t>
      </w:r>
      <w:r>
        <w:rPr>
          <w:rFonts w:hint="eastAsia"/>
          <w:color w:val="000000" w:themeColor="text1"/>
          <w:sz w:val="21"/>
          <w:szCs w:val="21"/>
          <w14:textFill>
            <w14:solidFill>
              <w14:schemeClr w14:val="tx1"/>
            </w14:solidFill>
          </w14:textFill>
        </w:rPr>
        <w:t>分格线、嵌分格条</w:t>
      </w:r>
      <w:r>
        <w:rPr>
          <w:rFonts w:hint="eastAsia" w:ascii="宋体" w:hAnsi="宋体" w:eastAsia="宋体" w:cs="宋体"/>
          <w:color w:val="000000" w:themeColor="text1"/>
          <w:kern w:val="0"/>
          <w:sz w:val="21"/>
          <w:szCs w:val="21"/>
          <w14:textFill>
            <w14:solidFill>
              <w14:schemeClr w14:val="tx1"/>
            </w14:solidFill>
          </w14:textFill>
        </w:rPr>
        <w:t>应符合下列规定</w:t>
      </w:r>
      <w:r>
        <w:rPr>
          <w:rFonts w:hint="eastAsia" w:eastAsia="宋体" w:cs="宋体"/>
          <w:color w:val="000000" w:themeColor="text1"/>
          <w:kern w:val="0"/>
          <w:sz w:val="21"/>
          <w:szCs w:val="21"/>
          <w:lang w:eastAsia="zh-CN"/>
          <w14:textFill>
            <w14:solidFill>
              <w14:schemeClr w14:val="tx1"/>
            </w14:solidFill>
          </w14:textFill>
        </w:rPr>
        <w:t>：</w:t>
      </w:r>
    </w:p>
    <w:p w14:paraId="4670F7B8">
      <w:pPr>
        <w:pStyle w:val="18"/>
        <w:spacing w:after="0" w:line="300" w:lineRule="exact"/>
        <w:ind w:left="0" w:firstLine="420" w:firstLineChars="200"/>
        <w:jc w:val="both"/>
        <w:rPr>
          <w:rFonts w:hint="eastAsia"/>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1 </w:t>
      </w:r>
      <w:r>
        <w:rPr>
          <w:rFonts w:hint="eastAsia"/>
          <w:color w:val="000000" w:themeColor="text1"/>
          <w:sz w:val="21"/>
          <w:szCs w:val="21"/>
          <w14:textFill>
            <w14:solidFill>
              <w14:schemeClr w14:val="tx1"/>
            </w14:solidFill>
          </w14:textFill>
        </w:rPr>
        <w:t>待底灰</w:t>
      </w:r>
      <w:r>
        <w:rPr>
          <w:rFonts w:hint="eastAsia" w:eastAsia="宋体"/>
          <w:color w:val="000000" w:themeColor="text1"/>
          <w:sz w:val="21"/>
          <w:szCs w:val="21"/>
          <w:lang w:val="en-US" w:eastAsia="zh-CN"/>
          <w14:textFill>
            <w14:solidFill>
              <w14:schemeClr w14:val="tx1"/>
            </w14:solidFill>
          </w14:textFill>
        </w:rPr>
        <w:t>终凝后</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按要求弹出分格线</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分格缝的纵横间距不宜大于</w:t>
      </w:r>
      <w:r>
        <w:rPr>
          <w:rFonts w:hint="eastAsia"/>
          <w:color w:val="000000" w:themeColor="text1"/>
          <w:sz w:val="21"/>
          <w:szCs w:val="21"/>
          <w:lang w:val="en-US" w:eastAsia="zh-CN" w:bidi="en-US"/>
          <w14:textFill>
            <w14:solidFill>
              <w14:schemeClr w14:val="tx1"/>
            </w14:solidFill>
          </w14:textFill>
        </w:rPr>
        <w:t>3m，</w:t>
      </w:r>
      <w:r>
        <w:rPr>
          <w:rFonts w:hint="eastAsia"/>
          <w:color w:val="000000" w:themeColor="text1"/>
          <w:sz w:val="21"/>
          <w:szCs w:val="21"/>
          <w14:textFill>
            <w14:solidFill>
              <w14:schemeClr w14:val="tx1"/>
            </w14:solidFill>
          </w14:textFill>
        </w:rPr>
        <w:t>宽度宜为</w:t>
      </w:r>
      <w:r>
        <w:rPr>
          <w:rFonts w:hint="eastAsia"/>
          <w:color w:val="000000" w:themeColor="text1"/>
          <w:sz w:val="21"/>
          <w:szCs w:val="21"/>
          <w:lang w:val="en-US" w:eastAsia="zh-CN" w:bidi="en-US"/>
          <w14:textFill>
            <w14:solidFill>
              <w14:schemeClr w14:val="tx1"/>
            </w14:solidFill>
          </w14:textFill>
        </w:rPr>
        <w:t>10mm，</w:t>
      </w:r>
      <w:r>
        <w:rPr>
          <w:rFonts w:hint="eastAsia"/>
          <w:color w:val="000000" w:themeColor="text1"/>
          <w:sz w:val="21"/>
          <w:szCs w:val="21"/>
          <w14:textFill>
            <w14:solidFill>
              <w14:schemeClr w14:val="tx1"/>
            </w14:solidFill>
          </w14:textFill>
        </w:rPr>
        <w:t>深度为防水层的厚度</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并嵌填5</w:t>
      </w:r>
      <w:r>
        <w:rPr>
          <w:rFonts w:hint="eastAsia"/>
          <w:color w:val="000000" w:themeColor="text1"/>
          <w:sz w:val="21"/>
          <w:szCs w:val="21"/>
          <w:lang w:val="en-US" w:eastAsia="zh-CN" w:bidi="en-US"/>
          <w14:textFill>
            <w14:solidFill>
              <w14:schemeClr w14:val="tx1"/>
            </w14:solidFill>
          </w14:textFill>
        </w:rPr>
        <w:t>mm</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8mm</w:t>
      </w:r>
      <w:r>
        <w:rPr>
          <w:rFonts w:hint="eastAsia"/>
          <w:color w:val="000000" w:themeColor="text1"/>
          <w:sz w:val="21"/>
          <w:szCs w:val="21"/>
          <w14:textFill>
            <w14:solidFill>
              <w14:schemeClr w14:val="tx1"/>
            </w14:solidFill>
          </w14:textFill>
        </w:rPr>
        <w:t>的高弹性密封材料。</w:t>
      </w:r>
    </w:p>
    <w:p w14:paraId="017460FC">
      <w:pPr>
        <w:pStyle w:val="18"/>
        <w:spacing w:after="0" w:line="300" w:lineRule="exact"/>
        <w:ind w:left="0" w:firstLine="420" w:firstLineChars="200"/>
        <w:jc w:val="both"/>
        <w:rPr>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2 </w:t>
      </w:r>
      <w:r>
        <w:rPr>
          <w:rFonts w:hint="eastAsia"/>
          <w:color w:val="000000" w:themeColor="text1"/>
          <w:sz w:val="21"/>
          <w:szCs w:val="21"/>
          <w14:textFill>
            <w14:solidFill>
              <w14:schemeClr w14:val="tx1"/>
            </w14:solidFill>
          </w14:textFill>
        </w:rPr>
        <w:t>分格条两侧黏稠素水泥浆与墙面抹成</w:t>
      </w:r>
      <w:r>
        <w:rPr>
          <w:rFonts w:hint="eastAsia"/>
          <w:color w:val="000000" w:themeColor="text1"/>
          <w:sz w:val="21"/>
          <w:szCs w:val="21"/>
          <w:lang w:val="en-US" w:eastAsia="zh-CN" w:bidi="en-US"/>
          <w14:textFill>
            <w14:solidFill>
              <w14:schemeClr w14:val="tx1"/>
            </w14:solidFill>
          </w14:textFill>
        </w:rPr>
        <w:t>45°</w:t>
      </w:r>
      <w:r>
        <w:rPr>
          <w:rFonts w:hint="eastAsia"/>
          <w:color w:val="000000" w:themeColor="text1"/>
          <w:sz w:val="21"/>
          <w:szCs w:val="21"/>
          <w14:textFill>
            <w14:solidFill>
              <w14:schemeClr w14:val="tx1"/>
            </w14:solidFill>
          </w14:textFill>
        </w:rPr>
        <w:t>角</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要求横平竖直、接头平直。</w:t>
      </w:r>
    </w:p>
    <w:p w14:paraId="784D534E">
      <w:pPr>
        <w:pStyle w:val="18"/>
        <w:spacing w:after="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 xml:space="preserve">10 </w:t>
      </w:r>
      <w:r>
        <w:rPr>
          <w:rFonts w:hint="eastAsia"/>
          <w:color w:val="000000" w:themeColor="text1"/>
          <w:sz w:val="21"/>
          <w:szCs w:val="21"/>
          <w14:textFill>
            <w14:solidFill>
              <w14:schemeClr w14:val="tx1"/>
            </w14:solidFill>
          </w14:textFill>
        </w:rPr>
        <w:t>抹面层灰</w:t>
      </w:r>
      <w:r>
        <w:rPr>
          <w:rFonts w:hint="eastAsia" w:eastAsia="宋体"/>
          <w:color w:val="000000" w:themeColor="text1"/>
          <w:sz w:val="21"/>
          <w:szCs w:val="21"/>
          <w:lang w:val="en-US" w:eastAsia="zh-CN"/>
          <w14:textFill>
            <w14:solidFill>
              <w14:schemeClr w14:val="tx1"/>
            </w14:solidFill>
          </w14:textFill>
        </w:rPr>
        <w:t>应</w:t>
      </w:r>
      <w:r>
        <w:rPr>
          <w:rFonts w:hint="eastAsia"/>
          <w:color w:val="000000" w:themeColor="text1"/>
          <w:sz w:val="21"/>
          <w:szCs w:val="21"/>
          <w14:textFill>
            <w14:solidFill>
              <w14:schemeClr w14:val="tx1"/>
            </w14:solidFill>
          </w14:textFill>
        </w:rPr>
        <w:t>根据底层灰的干湿程度浇水润湿</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面层灰涂抹厚度为5</w:t>
      </w:r>
      <w:r>
        <w:rPr>
          <w:rFonts w:hint="eastAsia"/>
          <w:color w:val="000000" w:themeColor="text1"/>
          <w:sz w:val="21"/>
          <w:szCs w:val="21"/>
          <w:lang w:val="en-US" w:eastAsia="zh-CN" w:bidi="en-US"/>
          <w14:textFill>
            <w14:solidFill>
              <w14:schemeClr w14:val="tx1"/>
            </w14:solidFill>
          </w14:textFill>
        </w:rPr>
        <w:t>mm</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8mm</w:t>
      </w:r>
      <w:r>
        <w:rPr>
          <w:rFonts w:hint="eastAsia"/>
          <w:color w:val="000000" w:themeColor="text1"/>
          <w:sz w:val="21"/>
          <w:szCs w:val="21"/>
          <w14:textFill>
            <w14:solidFill>
              <w14:schemeClr w14:val="tx1"/>
            </w14:solidFill>
          </w14:textFill>
        </w:rPr>
        <w:t>。面层聚合物砂浆配合比同底灰。抹灰后</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先用刮板刮平</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用木抹搓磨出平整、粗糙、均匀的表面。</w:t>
      </w:r>
    </w:p>
    <w:p w14:paraId="5CDFC59F">
      <w:pPr>
        <w:pStyle w:val="18"/>
        <w:spacing w:after="0" w:line="300" w:lineRule="exact"/>
        <w:ind w:left="0" w:leftChars="0" w:firstLine="0" w:firstLineChars="0"/>
        <w:jc w:val="both"/>
        <w:rPr>
          <w:rFonts w:ascii="宋体" w:hAnsi="宋体" w:eastAsia="宋体" w:cs="宋体"/>
          <w:color w:val="000000" w:themeColor="text1"/>
          <w:sz w:val="21"/>
          <w:szCs w:val="21"/>
          <w:lang w:eastAsia="zh-CN"/>
          <w14:textFill>
            <w14:solidFill>
              <w14:schemeClr w14:val="tx1"/>
            </w14:solidFill>
          </w14:textFill>
        </w:rPr>
      </w:pP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 xml:space="preserve">11 </w:t>
      </w:r>
      <w:r>
        <w:rPr>
          <w:rFonts w:hint="eastAsia" w:ascii="宋体" w:hAnsi="宋体" w:eastAsia="宋体" w:cs="宋体"/>
          <w:color w:val="000000" w:themeColor="text1"/>
          <w:sz w:val="21"/>
          <w:szCs w:val="21"/>
          <w:lang w:eastAsia="zh-CN"/>
          <w14:textFill>
            <w14:solidFill>
              <w14:schemeClr w14:val="tx1"/>
            </w14:solidFill>
          </w14:textFill>
        </w:rPr>
        <w:t>砂浆防水层在阳台、变形缝、伸出外墙管道、预埋件、分格缝及收头等部位的节点做法符合图6.2.11</w:t>
      </w:r>
      <w:r>
        <w:rPr>
          <w:rFonts w:hint="eastAsia" w:eastAsia="宋体" w:cs="宋体"/>
          <w:color w:val="000000" w:themeColor="text1"/>
          <w:sz w:val="21"/>
          <w:szCs w:val="21"/>
          <w:lang w:val="en-US" w:eastAsia="zh-CN"/>
          <w14:textFill>
            <w14:solidFill>
              <w14:schemeClr w14:val="tx1"/>
            </w14:solidFill>
          </w14:textFill>
        </w:rPr>
        <w:t>-1~图6.2.11-4</w:t>
      </w:r>
      <w:r>
        <w:rPr>
          <w:rFonts w:hint="eastAsia" w:ascii="宋体" w:hAnsi="宋体" w:eastAsia="宋体" w:cs="宋体"/>
          <w:color w:val="000000" w:themeColor="text1"/>
          <w:sz w:val="21"/>
          <w:szCs w:val="21"/>
          <w:lang w:eastAsia="zh-CN"/>
          <w14:textFill>
            <w14:solidFill>
              <w14:schemeClr w14:val="tx1"/>
            </w14:solidFill>
          </w14:textFill>
        </w:rPr>
        <w:t>的要求。</w:t>
      </w:r>
    </w:p>
    <w:p w14:paraId="52926730">
      <w:pPr>
        <w:pStyle w:val="25"/>
        <w:spacing w:after="0"/>
        <w:jc w:val="center"/>
        <w:rPr>
          <w:rFonts w:eastAsia="PMingLiU"/>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864485" cy="2584450"/>
            <wp:effectExtent l="0" t="0" r="1206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2864485" cy="2584450"/>
                    </a:xfrm>
                    <a:prstGeom prst="rect">
                      <a:avLst/>
                    </a:prstGeom>
                  </pic:spPr>
                </pic:pic>
              </a:graphicData>
            </a:graphic>
          </wp:inline>
        </w:drawing>
      </w:r>
    </w:p>
    <w:p w14:paraId="7C13C1E9">
      <w:pPr>
        <w:pStyle w:val="24"/>
        <w:spacing w:line="240" w:lineRule="auto"/>
        <w:ind w:firstLine="0"/>
        <w:jc w:val="center"/>
        <w:rPr>
          <w:rFonts w:eastAsia="PMingLiU"/>
          <w:color w:val="000000" w:themeColor="text1"/>
          <w:sz w:val="21"/>
          <w:szCs w:val="21"/>
          <w14:textFill>
            <w14:solidFill>
              <w14:schemeClr w14:val="tx1"/>
            </w14:solidFill>
          </w14:textFill>
        </w:rPr>
      </w:pPr>
      <w:r>
        <w:rPr>
          <w:color w:val="000000" w:themeColor="text1"/>
          <w:sz w:val="18"/>
          <w:szCs w:val="18"/>
          <w:lang w:val="en-US" w:eastAsia="zh-CN" w:bidi="en-US"/>
          <w14:textFill>
            <w14:solidFill>
              <w14:schemeClr w14:val="tx1"/>
            </w14:solidFill>
          </w14:textFill>
        </w:rPr>
        <w:t>1</w:t>
      </w:r>
      <w:r>
        <w:rPr>
          <w:rFonts w:hint="eastAsia"/>
          <w:color w:val="000000" w:themeColor="text1"/>
          <w:sz w:val="18"/>
          <w:szCs w:val="18"/>
          <w:lang w:val="en-US" w:eastAsia="zh-CN" w:bidi="en-US"/>
          <w14:textFill>
            <w14:solidFill>
              <w14:schemeClr w14:val="tx1"/>
            </w14:solidFill>
          </w14:textFill>
        </w:rPr>
        <w:t>-</w:t>
      </w:r>
      <w:r>
        <w:rPr>
          <w:color w:val="000000" w:themeColor="text1"/>
          <w:sz w:val="18"/>
          <w:szCs w:val="18"/>
          <w:lang w:val="en-US" w:eastAsia="zh-CN" w:bidi="en-US"/>
          <w14:textFill>
            <w14:solidFill>
              <w14:schemeClr w14:val="tx1"/>
            </w14:solidFill>
          </w14:textFill>
        </w:rPr>
        <w:t>密封材料；2-滴水线；3-防水层</w:t>
      </w:r>
    </w:p>
    <w:p w14:paraId="0BA52825">
      <w:pPr>
        <w:pStyle w:val="24"/>
        <w:spacing w:after="100"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w:t>
      </w: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11</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1</w:t>
      </w:r>
      <w:r>
        <w:rPr>
          <w:color w:val="000000" w:themeColor="text1"/>
          <w:sz w:val="21"/>
          <w:szCs w:val="21"/>
          <w14:textFill>
            <w14:solidFill>
              <w14:schemeClr w14:val="tx1"/>
            </w14:solidFill>
          </w14:textFill>
        </w:rPr>
        <w:t>阳台防水构造</w:t>
      </w:r>
    </w:p>
    <w:p w14:paraId="1CBE28C8">
      <w:pPr>
        <w:pStyle w:val="25"/>
        <w:spacing w:after="120"/>
        <w:jc w:val="center"/>
        <w:rPr>
          <w:rFonts w:eastAsia="PMingLiU"/>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256790" cy="2214245"/>
            <wp:effectExtent l="0" t="0" r="10160"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rcRect/>
                    <a:stretch>
                      <a:fillRect/>
                    </a:stretch>
                  </pic:blipFill>
                  <pic:spPr>
                    <a:xfrm>
                      <a:off x="0" y="0"/>
                      <a:ext cx="2256790" cy="2214245"/>
                    </a:xfrm>
                    <a:prstGeom prst="rect">
                      <a:avLst/>
                    </a:prstGeom>
                  </pic:spPr>
                </pic:pic>
              </a:graphicData>
            </a:graphic>
          </wp:inline>
        </w:drawing>
      </w:r>
    </w:p>
    <w:p w14:paraId="4442CE19">
      <w:pPr>
        <w:pStyle w:val="24"/>
        <w:spacing w:line="240" w:lineRule="auto"/>
        <w:ind w:firstLine="0"/>
        <w:jc w:val="center"/>
        <w:rPr>
          <w:color w:val="000000" w:themeColor="text1"/>
          <w:sz w:val="18"/>
          <w:szCs w:val="18"/>
          <w:lang w:val="en-US" w:eastAsia="zh-CN" w:bidi="en-US"/>
          <w14:textFill>
            <w14:solidFill>
              <w14:schemeClr w14:val="tx1"/>
            </w14:solidFill>
          </w14:textFill>
        </w:rPr>
      </w:pPr>
      <w:r>
        <w:rPr>
          <w:color w:val="000000" w:themeColor="text1"/>
          <w:sz w:val="18"/>
          <w:szCs w:val="18"/>
          <w:lang w:val="en-US" w:eastAsia="zh-CN" w:bidi="en-US"/>
          <w14:textFill>
            <w14:solidFill>
              <w14:schemeClr w14:val="tx1"/>
            </w14:solidFill>
          </w14:textFill>
        </w:rPr>
        <w:t>1-密封材料</w:t>
      </w:r>
      <w:r>
        <w:rPr>
          <w:rFonts w:hint="eastAsia"/>
          <w:color w:val="000000" w:themeColor="text1"/>
          <w:sz w:val="18"/>
          <w:szCs w:val="18"/>
          <w:lang w:val="en-US" w:eastAsia="zh-CN" w:bidi="en-US"/>
          <w14:textFill>
            <w14:solidFill>
              <w14:schemeClr w14:val="tx1"/>
            </w14:solidFill>
          </w14:textFill>
        </w:rPr>
        <w:t>；</w:t>
      </w:r>
      <w:r>
        <w:rPr>
          <w:color w:val="000000" w:themeColor="text1"/>
          <w:sz w:val="18"/>
          <w:szCs w:val="18"/>
          <w:lang w:val="en-US" w:eastAsia="zh-CN" w:bidi="en-US"/>
          <w14:textFill>
            <w14:solidFill>
              <w14:schemeClr w14:val="tx1"/>
            </w14:solidFill>
          </w14:textFill>
        </w:rPr>
        <w:t>2-锚栓；3-衬垫材料</w:t>
      </w:r>
      <w:r>
        <w:rPr>
          <w:rFonts w:hint="eastAsia"/>
          <w:color w:val="000000" w:themeColor="text1"/>
          <w:sz w:val="18"/>
          <w:szCs w:val="18"/>
          <w:lang w:val="en-US" w:eastAsia="zh-CN" w:bidi="en-US"/>
          <w14:textFill>
            <w14:solidFill>
              <w14:schemeClr w14:val="tx1"/>
            </w14:solidFill>
          </w14:textFill>
        </w:rPr>
        <w:t>；</w:t>
      </w:r>
      <w:r>
        <w:rPr>
          <w:color w:val="000000" w:themeColor="text1"/>
          <w:sz w:val="18"/>
          <w:szCs w:val="18"/>
          <w:lang w:val="en-US" w:eastAsia="zh-CN" w:bidi="en-US"/>
          <w14:textFill>
            <w14:solidFill>
              <w14:schemeClr w14:val="tx1"/>
            </w14:solidFill>
          </w14:textFill>
        </w:rPr>
        <w:t>4-合成高分子防水卷材（两端粘结）</w:t>
      </w:r>
      <w:r>
        <w:rPr>
          <w:rFonts w:hint="eastAsia"/>
          <w:color w:val="000000" w:themeColor="text1"/>
          <w:sz w:val="18"/>
          <w:szCs w:val="18"/>
          <w:lang w:val="en-US" w:eastAsia="zh-CN" w:bidi="en-US"/>
          <w14:textFill>
            <w14:solidFill>
              <w14:schemeClr w14:val="tx1"/>
            </w14:solidFill>
          </w14:textFill>
        </w:rPr>
        <w:t>；</w:t>
      </w:r>
      <w:r>
        <w:rPr>
          <w:color w:val="000000" w:themeColor="text1"/>
          <w:sz w:val="18"/>
          <w:szCs w:val="18"/>
          <w:lang w:val="en-US" w:eastAsia="zh-CN" w:bidi="en-US"/>
          <w14:textFill>
            <w14:solidFill>
              <w14:schemeClr w14:val="tx1"/>
            </w14:solidFill>
          </w14:textFill>
        </w:rPr>
        <w:t>5</w:t>
      </w:r>
      <w:r>
        <w:rPr>
          <w:rFonts w:hint="eastAsia"/>
          <w:color w:val="000000" w:themeColor="text1"/>
          <w:sz w:val="18"/>
          <w:szCs w:val="18"/>
          <w:lang w:val="en-US" w:eastAsia="zh-CN" w:bidi="en-US"/>
          <w14:textFill>
            <w14:solidFill>
              <w14:schemeClr w14:val="tx1"/>
            </w14:solidFill>
          </w14:textFill>
        </w:rPr>
        <w:t>-</w:t>
      </w:r>
      <w:r>
        <w:rPr>
          <w:color w:val="000000" w:themeColor="text1"/>
          <w:sz w:val="18"/>
          <w:szCs w:val="18"/>
          <w:lang w:val="en-US" w:eastAsia="zh-CN" w:bidi="en-US"/>
          <w14:textFill>
            <w14:solidFill>
              <w14:schemeClr w14:val="tx1"/>
            </w14:solidFill>
          </w14:textFill>
        </w:rPr>
        <w:t>不锈钢板</w:t>
      </w:r>
      <w:r>
        <w:rPr>
          <w:rFonts w:hint="eastAsia"/>
          <w:color w:val="000000" w:themeColor="text1"/>
          <w:sz w:val="18"/>
          <w:szCs w:val="18"/>
          <w:lang w:val="en-US" w:eastAsia="zh-CN" w:bidi="en-US"/>
          <w14:textFill>
            <w14:solidFill>
              <w14:schemeClr w14:val="tx1"/>
            </w14:solidFill>
          </w14:textFill>
        </w:rPr>
        <w:t>；</w:t>
      </w:r>
      <w:r>
        <w:rPr>
          <w:color w:val="000000" w:themeColor="text1"/>
          <w:sz w:val="18"/>
          <w:szCs w:val="18"/>
          <w:lang w:val="en-US" w:eastAsia="zh-CN" w:bidi="en-US"/>
          <w14:textFill>
            <w14:solidFill>
              <w14:schemeClr w14:val="tx1"/>
            </w14:solidFill>
          </w14:textFill>
        </w:rPr>
        <w:t>6</w:t>
      </w:r>
      <w:r>
        <w:rPr>
          <w:rFonts w:hint="eastAsia"/>
          <w:color w:val="000000" w:themeColor="text1"/>
          <w:sz w:val="18"/>
          <w:szCs w:val="18"/>
          <w:lang w:val="en-US" w:eastAsia="zh-CN" w:bidi="en-US"/>
          <w14:textFill>
            <w14:solidFill>
              <w14:schemeClr w14:val="tx1"/>
            </w14:solidFill>
          </w14:textFill>
        </w:rPr>
        <w:t>-</w:t>
      </w:r>
      <w:r>
        <w:rPr>
          <w:color w:val="000000" w:themeColor="text1"/>
          <w:sz w:val="18"/>
          <w:szCs w:val="18"/>
          <w:lang w:val="en-US" w:eastAsia="zh-CN" w:bidi="en-US"/>
          <w14:textFill>
            <w14:solidFill>
              <w14:schemeClr w14:val="tx1"/>
            </w14:solidFill>
          </w14:textFill>
        </w:rPr>
        <w:t>压条</w:t>
      </w:r>
    </w:p>
    <w:p w14:paraId="00D56123">
      <w:pPr>
        <w:pStyle w:val="24"/>
        <w:spacing w:after="120"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w:t>
      </w: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11</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14:textFill>
            <w14:solidFill>
              <w14:schemeClr w14:val="tx1"/>
            </w14:solidFill>
          </w14:textFill>
        </w:rPr>
        <w:t>变形缝防水构造</w:t>
      </w:r>
    </w:p>
    <w:p w14:paraId="1298EA58">
      <w:pPr>
        <w:pStyle w:val="24"/>
        <w:spacing w:after="120" w:line="240" w:lineRule="auto"/>
        <w:ind w:firstLine="0"/>
        <w:jc w:val="center"/>
        <w:rPr>
          <w:rFonts w:eastAsia="PMingLiU"/>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954530" cy="2339975"/>
            <wp:effectExtent l="0" t="0" r="762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rcRect/>
                    <a:stretch>
                      <a:fillRect/>
                    </a:stretch>
                  </pic:blipFill>
                  <pic:spPr>
                    <a:xfrm>
                      <a:off x="0" y="0"/>
                      <a:ext cx="1954530" cy="2339975"/>
                    </a:xfrm>
                    <a:prstGeom prst="rect">
                      <a:avLst/>
                    </a:prstGeom>
                  </pic:spPr>
                </pic:pic>
              </a:graphicData>
            </a:graphic>
          </wp:inline>
        </w:drawing>
      </w:r>
    </w:p>
    <w:p w14:paraId="22231E72">
      <w:pPr>
        <w:pStyle w:val="24"/>
        <w:spacing w:line="240" w:lineRule="auto"/>
        <w:ind w:firstLine="0"/>
        <w:jc w:val="center"/>
        <w:rPr>
          <w:color w:val="000000" w:themeColor="text1"/>
          <w:sz w:val="18"/>
          <w:szCs w:val="18"/>
          <w:lang w:val="en-US" w:eastAsia="zh-CN" w:bidi="en-US"/>
          <w14:textFill>
            <w14:solidFill>
              <w14:schemeClr w14:val="tx1"/>
            </w14:solidFill>
          </w14:textFill>
        </w:rPr>
      </w:pPr>
      <w:r>
        <w:rPr>
          <w:color w:val="000000" w:themeColor="text1"/>
          <w:sz w:val="18"/>
          <w:szCs w:val="18"/>
          <w:lang w:val="en-US" w:eastAsia="zh-CN" w:bidi="en-US"/>
          <w14:textFill>
            <w14:solidFill>
              <w14:schemeClr w14:val="tx1"/>
            </w14:solidFill>
          </w14:textFill>
        </w:rPr>
        <w:t>1</w:t>
      </w:r>
      <w:r>
        <w:rPr>
          <w:rFonts w:hint="eastAsia"/>
          <w:color w:val="000000" w:themeColor="text1"/>
          <w:sz w:val="18"/>
          <w:szCs w:val="18"/>
          <w:lang w:val="en-US" w:eastAsia="zh-CN" w:bidi="en-US"/>
          <w14:textFill>
            <w14:solidFill>
              <w14:schemeClr w14:val="tx1"/>
            </w14:solidFill>
          </w14:textFill>
        </w:rPr>
        <w:t>-伸出外墙管道；</w:t>
      </w:r>
      <w:r>
        <w:rPr>
          <w:color w:val="000000" w:themeColor="text1"/>
          <w:sz w:val="18"/>
          <w:szCs w:val="18"/>
          <w:lang w:val="en-US" w:eastAsia="zh-CN" w:bidi="en-US"/>
          <w14:textFill>
            <w14:solidFill>
              <w14:schemeClr w14:val="tx1"/>
            </w14:solidFill>
          </w14:textFill>
        </w:rPr>
        <w:t>2</w:t>
      </w:r>
      <w:r>
        <w:rPr>
          <w:rFonts w:hint="eastAsia"/>
          <w:color w:val="000000" w:themeColor="text1"/>
          <w:sz w:val="18"/>
          <w:szCs w:val="18"/>
          <w:lang w:val="en-US" w:eastAsia="zh-CN" w:bidi="en-US"/>
          <w14:textFill>
            <w14:solidFill>
              <w14:schemeClr w14:val="tx1"/>
            </w14:solidFill>
          </w14:textFill>
        </w:rPr>
        <w:t>-套管；</w:t>
      </w:r>
      <w:r>
        <w:rPr>
          <w:color w:val="000000" w:themeColor="text1"/>
          <w:sz w:val="18"/>
          <w:szCs w:val="18"/>
          <w:lang w:val="en-US" w:eastAsia="zh-CN" w:bidi="en-US"/>
          <w14:textFill>
            <w14:solidFill>
              <w14:schemeClr w14:val="tx1"/>
            </w14:solidFill>
          </w14:textFill>
        </w:rPr>
        <w:t>3</w:t>
      </w:r>
      <w:r>
        <w:rPr>
          <w:rFonts w:hint="eastAsia"/>
          <w:color w:val="000000" w:themeColor="text1"/>
          <w:sz w:val="18"/>
          <w:szCs w:val="18"/>
          <w:lang w:val="en-US" w:eastAsia="zh-CN" w:bidi="en-US"/>
          <w14:textFill>
            <w14:solidFill>
              <w14:schemeClr w14:val="tx1"/>
            </w14:solidFill>
          </w14:textFill>
        </w:rPr>
        <w:t>-密封材料；</w:t>
      </w:r>
      <w:r>
        <w:rPr>
          <w:color w:val="000000" w:themeColor="text1"/>
          <w:sz w:val="18"/>
          <w:szCs w:val="18"/>
          <w:lang w:val="en-US" w:eastAsia="zh-CN" w:bidi="en-US"/>
          <w14:textFill>
            <w14:solidFill>
              <w14:schemeClr w14:val="tx1"/>
            </w14:solidFill>
          </w14:textFill>
        </w:rPr>
        <w:t>4-</w:t>
      </w:r>
      <w:r>
        <w:rPr>
          <w:rFonts w:hint="eastAsia"/>
          <w:color w:val="000000" w:themeColor="text1"/>
          <w:sz w:val="18"/>
          <w:szCs w:val="18"/>
          <w:lang w:val="en-US" w:eastAsia="zh-CN" w:bidi="en-US"/>
          <w14:textFill>
            <w14:solidFill>
              <w14:schemeClr w14:val="tx1"/>
            </w14:solidFill>
          </w14:textFill>
        </w:rPr>
        <w:t>聚合物水泥防水砂浆</w:t>
      </w:r>
    </w:p>
    <w:p w14:paraId="026527C1">
      <w:pPr>
        <w:pStyle w:val="24"/>
        <w:spacing w:after="1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图</w:t>
      </w: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11</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3</w:t>
      </w:r>
      <w:r>
        <w:rPr>
          <w:rFonts w:hint="eastAsia"/>
          <w:color w:val="000000" w:themeColor="text1"/>
          <w:sz w:val="21"/>
          <w:szCs w:val="21"/>
          <w14:textFill>
            <w14:solidFill>
              <w14:schemeClr w14:val="tx1"/>
            </w14:solidFill>
          </w14:textFill>
        </w:rPr>
        <w:t>伸出外墙管道防水构造</w:t>
      </w:r>
    </w:p>
    <w:p w14:paraId="06347B0B">
      <w:pPr>
        <w:pStyle w:val="24"/>
        <w:spacing w:after="120" w:line="240" w:lineRule="auto"/>
        <w:ind w:firstLine="0"/>
        <w:jc w:val="center"/>
        <w:rPr>
          <w:rFonts w:eastAsia="PMingLiU"/>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807210" cy="2136775"/>
            <wp:effectExtent l="0" t="0" r="2540"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rcRect/>
                    <a:stretch>
                      <a:fillRect/>
                    </a:stretch>
                  </pic:blipFill>
                  <pic:spPr>
                    <a:xfrm>
                      <a:off x="0" y="0"/>
                      <a:ext cx="1807210" cy="2136775"/>
                    </a:xfrm>
                    <a:prstGeom prst="rect">
                      <a:avLst/>
                    </a:prstGeom>
                  </pic:spPr>
                </pic:pic>
              </a:graphicData>
            </a:graphic>
          </wp:inline>
        </w:drawing>
      </w:r>
    </w:p>
    <w:p w14:paraId="34911325">
      <w:pPr>
        <w:pStyle w:val="24"/>
        <w:spacing w:line="240" w:lineRule="auto"/>
        <w:ind w:firstLine="0"/>
        <w:jc w:val="center"/>
        <w:rPr>
          <w:color w:val="000000" w:themeColor="text1"/>
          <w:sz w:val="18"/>
          <w:szCs w:val="18"/>
          <w14:textFill>
            <w14:solidFill>
              <w14:schemeClr w14:val="tx1"/>
            </w14:solidFill>
          </w14:textFill>
        </w:rPr>
      </w:pPr>
      <w:r>
        <w:rPr>
          <w:color w:val="000000" w:themeColor="text1"/>
          <w:sz w:val="18"/>
          <w:szCs w:val="18"/>
          <w:lang w:val="en-US" w:eastAsia="zh-CN" w:bidi="en-US"/>
          <w14:textFill>
            <w14:solidFill>
              <w14:schemeClr w14:val="tx1"/>
            </w14:solidFill>
          </w14:textFill>
        </w:rPr>
        <w:t>1</w:t>
      </w:r>
      <w:r>
        <w:rPr>
          <w:rFonts w:hint="eastAsia"/>
          <w:color w:val="000000" w:themeColor="text1"/>
          <w:sz w:val="18"/>
          <w:szCs w:val="18"/>
          <w:lang w:val="en-US" w:eastAsia="zh-CN" w:bidi="en-US"/>
          <w14:textFill>
            <w14:solidFill>
              <w14:schemeClr w14:val="tx1"/>
            </w14:solidFill>
          </w14:textFill>
        </w:rPr>
        <w:t>-</w:t>
      </w:r>
      <w:r>
        <w:rPr>
          <w:color w:val="000000" w:themeColor="text1"/>
          <w:sz w:val="18"/>
          <w:szCs w:val="18"/>
          <w14:textFill>
            <w14:solidFill>
              <w14:schemeClr w14:val="tx1"/>
            </w14:solidFill>
          </w14:textFill>
        </w:rPr>
        <w:t>混凝土压顶；2</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防水层</w:t>
      </w:r>
    </w:p>
    <w:p w14:paraId="1C56399F">
      <w:pPr>
        <w:pStyle w:val="24"/>
        <w:spacing w:after="100"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w:t>
      </w:r>
      <w:r>
        <w:rPr>
          <w:color w:val="000000" w:themeColor="text1"/>
          <w:sz w:val="21"/>
          <w:szCs w:val="21"/>
          <w:lang w:val="en-US" w:eastAsia="zh-CN" w:bidi="en-US"/>
          <w14:textFill>
            <w14:solidFill>
              <w14:schemeClr w14:val="tx1"/>
            </w14:solidFill>
          </w14:textFill>
        </w:rPr>
        <w:t>6</w:t>
      </w:r>
      <w:r>
        <w:rPr>
          <w:rFonts w:hint="eastAsia"/>
          <w:color w:val="000000" w:themeColor="text1"/>
          <w:sz w:val="21"/>
          <w:szCs w:val="21"/>
          <w:lang w:val="en-US" w:eastAsia="zh-CN" w:bidi="en-US"/>
          <w14:textFill>
            <w14:solidFill>
              <w14:schemeClr w14:val="tx1"/>
            </w14:solidFill>
          </w14:textFill>
        </w:rPr>
        <w:t>.2</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11</w:t>
      </w:r>
      <w:r>
        <w:rPr>
          <w:color w:val="000000" w:themeColor="text1"/>
          <w:sz w:val="21"/>
          <w:szCs w:val="21"/>
          <w:lang w:val="en-US"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4</w:t>
      </w:r>
      <w:r>
        <w:rPr>
          <w:color w:val="000000" w:themeColor="text1"/>
          <w:sz w:val="21"/>
          <w:szCs w:val="21"/>
          <w14:textFill>
            <w14:solidFill>
              <w14:schemeClr w14:val="tx1"/>
            </w14:solidFill>
          </w14:textFill>
        </w:rPr>
        <w:t>混凝土压顶女儿墙防水构造</w:t>
      </w:r>
    </w:p>
    <w:p w14:paraId="4E5EE7B8">
      <w:pPr>
        <w:tabs>
          <w:tab w:val="left" w:pos="7196"/>
        </w:tabs>
        <w:spacing w:line="300" w:lineRule="exact"/>
        <w:rPr>
          <w:rFonts w:ascii="宋体" w:hAnsi="宋体" w:eastAsia="宋体" w:cs="宋体"/>
          <w:color w:val="000000" w:themeColor="text1"/>
          <w:sz w:val="21"/>
          <w:szCs w:val="21"/>
          <w:lang w:eastAsia="zh-TW"/>
          <w14:textFill>
            <w14:solidFill>
              <w14:schemeClr w14:val="tx1"/>
            </w14:solidFill>
          </w14:textFill>
        </w:rPr>
      </w:pPr>
    </w:p>
    <w:p w14:paraId="4A6D3FEF">
      <w:pPr>
        <w:pStyle w:val="18"/>
        <w:spacing w:after="120" w:line="300" w:lineRule="exact"/>
        <w:ind w:left="0" w:leftChars="0" w:firstLine="0" w:firstLineChars="0"/>
        <w:rPr>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6.2.12 在</w:t>
      </w:r>
      <w:r>
        <w:rPr>
          <w:rFonts w:hint="eastAsia"/>
          <w:color w:val="000000" w:themeColor="text1"/>
          <w:sz w:val="21"/>
          <w:szCs w:val="21"/>
          <w14:textFill>
            <w14:solidFill>
              <w14:schemeClr w14:val="tx1"/>
            </w14:solidFill>
          </w14:textFill>
        </w:rPr>
        <w:t>面层抹</w:t>
      </w:r>
      <w:r>
        <w:rPr>
          <w:rFonts w:hint="eastAsia" w:eastAsia="宋体"/>
          <w:color w:val="000000" w:themeColor="text1"/>
          <w:sz w:val="21"/>
          <w:szCs w:val="21"/>
          <w:lang w:val="en-US" w:eastAsia="zh-CN"/>
          <w14:textFill>
            <w14:solidFill>
              <w14:schemeClr w14:val="tx1"/>
            </w14:solidFill>
          </w14:textFill>
        </w:rPr>
        <w:t>完成</w:t>
      </w:r>
      <w:r>
        <w:rPr>
          <w:rFonts w:hint="eastAsia"/>
          <w:color w:val="000000" w:themeColor="text1"/>
          <w:sz w:val="21"/>
          <w:szCs w:val="21"/>
          <w14:textFill>
            <w14:solidFill>
              <w14:schemeClr w14:val="tx1"/>
            </w14:solidFill>
          </w14:textFill>
        </w:rPr>
        <w:t>后即可拆除分</w:t>
      </w:r>
      <w:r>
        <w:rPr>
          <w:rFonts w:hint="eastAsia"/>
          <w:color w:val="000000" w:themeColor="text1"/>
          <w:sz w:val="21"/>
          <w:szCs w:val="21"/>
          <w:lang w:val="zh-CN" w:eastAsia="zh-CN" w:bidi="zh-CN"/>
          <w14:textFill>
            <w14:solidFill>
              <w14:schemeClr w14:val="tx1"/>
            </w14:solidFill>
          </w14:textFill>
        </w:rPr>
        <w:t>格条，</w:t>
      </w:r>
      <w:r>
        <w:rPr>
          <w:rFonts w:hint="eastAsia"/>
          <w:color w:val="000000" w:themeColor="text1"/>
          <w:sz w:val="21"/>
          <w:szCs w:val="21"/>
          <w14:textFill>
            <w14:solidFill>
              <w14:schemeClr w14:val="tx1"/>
            </w14:solidFill>
          </w14:textFill>
        </w:rPr>
        <w:t>并用素水泥浆将分格缝勾平整。</w:t>
      </w:r>
    </w:p>
    <w:p w14:paraId="3AC57638">
      <w:pPr>
        <w:pStyle w:val="23"/>
        <w:spacing w:before="0" w:after="120" w:line="300" w:lineRule="exact"/>
        <w:ind w:left="0" w:leftChars="0" w:right="0" w:firstLine="0" w:firstLineChars="0"/>
        <w:rPr>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zh-TW"/>
          <w14:textFill>
            <w14:solidFill>
              <w14:schemeClr w14:val="tx1"/>
            </w14:solidFill>
          </w14:textFill>
        </w:rPr>
        <w:t xml:space="preserve">6.2.13 </w:t>
      </w:r>
      <w:r>
        <w:rPr>
          <w:rFonts w:hint="eastAsia" w:eastAsia="宋体"/>
          <w:color w:val="000000" w:themeColor="text1"/>
          <w:sz w:val="21"/>
          <w:szCs w:val="21"/>
          <w:lang w:val="en-US" w:eastAsia="zh-CN"/>
          <w14:textFill>
            <w14:solidFill>
              <w14:schemeClr w14:val="tx1"/>
            </w14:solidFill>
          </w14:textFill>
        </w:rPr>
        <w:t>应在</w:t>
      </w:r>
      <w:r>
        <w:rPr>
          <w:rFonts w:hint="eastAsia"/>
          <w:color w:val="000000" w:themeColor="text1"/>
          <w:sz w:val="21"/>
          <w:szCs w:val="21"/>
          <w14:textFill>
            <w14:solidFill>
              <w14:schemeClr w14:val="tx1"/>
            </w14:solidFill>
          </w14:textFill>
        </w:rPr>
        <w:t>面层施</w:t>
      </w:r>
      <w:r>
        <w:rPr>
          <w:rFonts w:hint="eastAsia" w:ascii="宋体" w:hAnsi="宋体" w:eastAsia="宋体" w:cs="宋体"/>
          <w:color w:val="000000" w:themeColor="text1"/>
          <w:kern w:val="0"/>
          <w:sz w:val="21"/>
          <w:szCs w:val="21"/>
          <w:lang w:val="en-US" w:eastAsia="zh-CN" w:bidi="zh-TW"/>
          <w14:textFill>
            <w14:solidFill>
              <w14:schemeClr w14:val="tx1"/>
            </w14:solidFill>
          </w14:textFill>
        </w:rPr>
        <w:t>工完24h后应</w:t>
      </w:r>
      <w:r>
        <w:rPr>
          <w:rFonts w:hint="eastAsia"/>
          <w:color w:val="000000" w:themeColor="text1"/>
          <w:sz w:val="21"/>
          <w:szCs w:val="21"/>
          <w14:textFill>
            <w14:solidFill>
              <w14:schemeClr w14:val="tx1"/>
            </w14:solidFill>
          </w14:textFill>
        </w:rPr>
        <w:t>浇水养护。</w:t>
      </w:r>
    </w:p>
    <w:p w14:paraId="674F5817">
      <w:pPr>
        <w:pStyle w:val="18"/>
        <w:spacing w:line="300" w:lineRule="exact"/>
        <w:jc w:val="center"/>
        <w:rPr>
          <w:rFonts w:ascii="黑体" w:hAnsi="黑体" w:eastAsia="黑体" w:cs="黑体"/>
          <w:color w:val="000000" w:themeColor="text1"/>
          <w:lang w:bidi="ar-SA"/>
          <w14:textFill>
            <w14:solidFill>
              <w14:schemeClr w14:val="tx1"/>
            </w14:solidFill>
          </w14:textFill>
        </w:rPr>
      </w:pPr>
      <w:bookmarkStart w:id="123" w:name="bookmark424"/>
      <w:bookmarkEnd w:id="123"/>
      <w:r>
        <w:rPr>
          <w:rFonts w:hint="eastAsia" w:ascii="黑体" w:hAnsi="宋体" w:eastAsia="黑体" w:cs="黑体"/>
          <w:color w:val="000000" w:themeColor="text1"/>
          <w:sz w:val="20"/>
          <w:szCs w:val="20"/>
          <w:lang w:val="zh-TW" w:eastAsia="zh-TW"/>
          <w14:textFill>
            <w14:solidFill>
              <w14:schemeClr w14:val="tx1"/>
            </w14:solidFill>
          </w14:textFill>
        </w:rPr>
        <w:t>Ⅲ</w:t>
      </w:r>
      <w:r>
        <w:rPr>
          <w:rFonts w:hint="eastAsia" w:ascii="黑体" w:hAnsi="黑体" w:eastAsia="黑体" w:cs="黑体"/>
          <w:color w:val="000000" w:themeColor="text1"/>
          <w:lang w:bidi="ar-SA"/>
          <w14:textFill>
            <w14:solidFill>
              <w14:schemeClr w14:val="tx1"/>
            </w14:solidFill>
          </w14:textFill>
        </w:rPr>
        <w:t xml:space="preserve"> </w:t>
      </w:r>
      <w:r>
        <w:rPr>
          <w:rFonts w:hint="eastAsia" w:ascii="黑体" w:eastAsia="黑体" w:cs="黑体"/>
          <w:color w:val="000000" w:themeColor="text1"/>
          <w:lang w:bidi="ar-SA"/>
          <w14:textFill>
            <w14:solidFill>
              <w14:schemeClr w14:val="tx1"/>
            </w14:solidFill>
          </w14:textFill>
        </w:rPr>
        <w:t>质量</w:t>
      </w:r>
      <w:r>
        <w:rPr>
          <w:rFonts w:hint="eastAsia" w:ascii="黑体" w:hAnsi="黑体" w:eastAsia="黑体" w:cs="黑体"/>
          <w:color w:val="000000" w:themeColor="text1"/>
          <w:lang w:bidi="ar-SA"/>
          <w14:textFill>
            <w14:solidFill>
              <w14:schemeClr w14:val="tx1"/>
            </w14:solidFill>
          </w14:textFill>
        </w:rPr>
        <w:t>记录</w:t>
      </w:r>
    </w:p>
    <w:p w14:paraId="48777B9D">
      <w:pPr>
        <w:spacing w:line="300" w:lineRule="exact"/>
        <w:rPr>
          <w:rFonts w:hint="eastAsia" w:ascii="黑体" w:eastAsia="黑体" w:cs="黑体"/>
          <w:color w:val="000000" w:themeColor="text1"/>
          <w:kern w:val="0"/>
          <w:sz w:val="21"/>
          <w:szCs w:val="21"/>
          <w:highlight w:val="none"/>
          <w:lang w:val="en-US" w:eastAsia="zh-CN" w:bidi="ar-SA"/>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6.2.</w:t>
      </w:r>
      <w:r>
        <w:rPr>
          <w:rFonts w:hint="eastAsia" w:ascii="宋体" w:hAnsi="宋体" w:eastAsia="宋体" w:cs="宋体"/>
          <w:color w:val="000000" w:themeColor="text1"/>
          <w:sz w:val="21"/>
          <w:szCs w:val="21"/>
          <w:lang w:val="en-US" w:eastAsia="zh-CN"/>
          <w14:textFill>
            <w14:solidFill>
              <w14:schemeClr w14:val="tx1"/>
            </w14:solidFill>
          </w14:textFill>
        </w:rPr>
        <w:t>14 质量记录宜包含如下内容：</w:t>
      </w:r>
    </w:p>
    <w:p w14:paraId="0BF6009D">
      <w:pPr>
        <w:spacing w:line="300" w:lineRule="exact"/>
        <w:ind w:firstLine="420" w:firstLineChars="200"/>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1 </w:t>
      </w:r>
      <w:r>
        <w:rPr>
          <w:rFonts w:hint="eastAsia" w:ascii="宋体" w:hAnsi="宋体" w:eastAsia="宋体" w:cs="宋体"/>
          <w:color w:val="000000" w:themeColor="text1"/>
          <w:sz w:val="21"/>
          <w:szCs w:val="21"/>
          <w:lang w:eastAsia="zh-CN"/>
          <w14:textFill>
            <w14:solidFill>
              <w14:schemeClr w14:val="tx1"/>
            </w14:solidFill>
          </w14:textFill>
        </w:rPr>
        <w:t>材料的产品合格证书、性能检验报告、进场验收记录和复验报告。</w:t>
      </w:r>
    </w:p>
    <w:p w14:paraId="2D396E11">
      <w:pPr>
        <w:spacing w:line="300" w:lineRule="exact"/>
        <w:ind w:firstLine="420" w:firstLineChars="200"/>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2 </w:t>
      </w:r>
      <w:r>
        <w:rPr>
          <w:rFonts w:hint="eastAsia" w:ascii="宋体" w:hAnsi="宋体" w:eastAsia="宋体" w:cs="宋体"/>
          <w:color w:val="000000" w:themeColor="text1"/>
          <w:sz w:val="21"/>
          <w:szCs w:val="21"/>
          <w:lang w:eastAsia="zh-CN"/>
          <w14:textFill>
            <w14:solidFill>
              <w14:schemeClr w14:val="tx1"/>
            </w14:solidFill>
          </w14:textFill>
        </w:rPr>
        <w:t>隐蔽工程验收记录。</w:t>
      </w:r>
    </w:p>
    <w:p w14:paraId="45D90CE0">
      <w:pPr>
        <w:tabs>
          <w:tab w:val="left" w:pos="7196"/>
        </w:tabs>
        <w:spacing w:line="300" w:lineRule="exact"/>
        <w:ind w:firstLine="420" w:firstLineChars="2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 外墙防水工程</w:t>
      </w:r>
      <w:r>
        <w:rPr>
          <w:rFonts w:hint="eastAsia" w:ascii="宋体" w:hAnsi="宋体" w:eastAsia="宋体" w:cs="宋体"/>
          <w:color w:val="000000" w:themeColor="text1"/>
          <w:sz w:val="21"/>
          <w:szCs w:val="21"/>
          <w:highlight w:val="none"/>
          <w14:textFill>
            <w14:solidFill>
              <w14:schemeClr w14:val="tx1"/>
            </w14:solidFill>
          </w14:textFill>
        </w:rPr>
        <w:t>检验批质量验收记录。</w:t>
      </w:r>
    </w:p>
    <w:p w14:paraId="74CAC4B8">
      <w:pPr>
        <w:pStyle w:val="3"/>
        <w:tabs>
          <w:tab w:val="left" w:pos="2971"/>
          <w:tab w:val="left" w:pos="2972"/>
        </w:tabs>
        <w:spacing w:before="156" w:beforeLines="50" w:after="156" w:afterLines="50" w:line="300" w:lineRule="exact"/>
        <w:jc w:val="center"/>
        <w:rPr>
          <w:rFonts w:hint="eastAsia" w:ascii="宋体" w:eastAsia="黑体" w:cs="宋体"/>
          <w:b w:val="0"/>
          <w:bCs w:val="0"/>
          <w:color w:val="000000" w:themeColor="text1"/>
          <w:sz w:val="21"/>
          <w:szCs w:val="21"/>
          <w:lang w:val="en-US" w:eastAsia="zh-CN"/>
          <w14:textFill>
            <w14:solidFill>
              <w14:schemeClr w14:val="tx1"/>
            </w14:solidFill>
          </w14:textFill>
        </w:rPr>
      </w:pPr>
      <w:bookmarkStart w:id="124" w:name="_Toc30560"/>
      <w:bookmarkStart w:id="125" w:name="_Toc11152"/>
      <w:r>
        <w:rPr>
          <w:rFonts w:ascii="黑体" w:cs="黑体"/>
          <w:b w:val="0"/>
          <w:bCs w:val="0"/>
          <w:color w:val="000000" w:themeColor="text1"/>
          <w:sz w:val="21"/>
          <w:szCs w:val="21"/>
          <w14:textFill>
            <w14:solidFill>
              <w14:schemeClr w14:val="tx1"/>
            </w14:solidFill>
          </w14:textFill>
        </w:rPr>
        <w:t>6</w:t>
      </w:r>
      <w:r>
        <w:rPr>
          <w:rFonts w:hint="eastAsia" w:ascii="黑体" w:cs="黑体"/>
          <w:b w:val="0"/>
          <w:bCs w:val="0"/>
          <w:color w:val="000000" w:themeColor="text1"/>
          <w:sz w:val="21"/>
          <w:szCs w:val="21"/>
          <w14:textFill>
            <w14:solidFill>
              <w14:schemeClr w14:val="tx1"/>
            </w14:solidFill>
          </w14:textFill>
        </w:rPr>
        <w:t>.</w:t>
      </w:r>
      <w:r>
        <w:rPr>
          <w:rFonts w:ascii="黑体" w:cs="黑体"/>
          <w:b w:val="0"/>
          <w:bCs w:val="0"/>
          <w:color w:val="000000" w:themeColor="text1"/>
          <w:sz w:val="21"/>
          <w:szCs w:val="21"/>
          <w14:textFill>
            <w14:solidFill>
              <w14:schemeClr w14:val="tx1"/>
            </w14:solidFill>
          </w14:textFill>
        </w:rPr>
        <w:t>3</w:t>
      </w:r>
      <w:r>
        <w:rPr>
          <w:rFonts w:hint="eastAsia" w:ascii="黑体" w:cs="黑体"/>
          <w:b w:val="0"/>
          <w:bCs w:val="0"/>
          <w:color w:val="000000" w:themeColor="text1"/>
          <w:sz w:val="21"/>
          <w:szCs w:val="21"/>
          <w14:textFill>
            <w14:solidFill>
              <w14:schemeClr w14:val="tx1"/>
            </w14:solidFill>
          </w14:textFill>
        </w:rPr>
        <w:t xml:space="preserve"> </w:t>
      </w:r>
      <w:bookmarkStart w:id="126" w:name="_Hlk123286194"/>
      <w:r>
        <w:rPr>
          <w:rFonts w:hint="eastAsia" w:ascii="黑体" w:cs="黑体"/>
          <w:b w:val="0"/>
          <w:bCs w:val="0"/>
          <w:color w:val="000000" w:themeColor="text1"/>
          <w:sz w:val="21"/>
          <w:szCs w:val="21"/>
          <w14:textFill>
            <w14:solidFill>
              <w14:schemeClr w14:val="tx1"/>
            </w14:solidFill>
          </w14:textFill>
        </w:rPr>
        <w:t>涂膜防水</w:t>
      </w:r>
      <w:bookmarkEnd w:id="124"/>
      <w:bookmarkEnd w:id="126"/>
      <w:bookmarkStart w:id="127" w:name="bookmark449"/>
      <w:bookmarkStart w:id="128" w:name="bookmark450"/>
      <w:bookmarkStart w:id="129" w:name="bookmark451"/>
      <w:r>
        <w:rPr>
          <w:rFonts w:hint="eastAsia" w:ascii="黑体" w:cs="黑体"/>
          <w:b w:val="0"/>
          <w:bCs w:val="0"/>
          <w:color w:val="000000" w:themeColor="text1"/>
          <w:sz w:val="21"/>
          <w:szCs w:val="21"/>
          <w:lang w:val="en-US" w:eastAsia="zh-CN"/>
          <w14:textFill>
            <w14:solidFill>
              <w14:schemeClr w14:val="tx1"/>
            </w14:solidFill>
          </w14:textFill>
        </w:rPr>
        <w:t>工程</w:t>
      </w:r>
      <w:bookmarkEnd w:id="125"/>
    </w:p>
    <w:bookmarkEnd w:id="127"/>
    <w:bookmarkEnd w:id="128"/>
    <w:bookmarkEnd w:id="129"/>
    <w:p w14:paraId="2A75B5A5">
      <w:pPr>
        <w:pStyle w:val="18"/>
        <w:spacing w:before="156" w:beforeLines="50" w:line="300" w:lineRule="exact"/>
        <w:ind w:left="0"/>
        <w:jc w:val="center"/>
        <w:rPr>
          <w:rFonts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2AE4328A">
      <w:pPr>
        <w:pStyle w:val="18"/>
        <w:spacing w:after="0" w:line="300" w:lineRule="exact"/>
        <w:ind w:left="0" w:leftChars="0" w:firstLine="0" w:firstLineChars="0"/>
        <w:jc w:val="both"/>
        <w:rPr>
          <w:rFonts w:hint="eastAsia"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6.3.1 主要材料有水泥、基层处理剂、聚氨酯底胶、聚氨酯涂膜防水材料等。</w:t>
      </w:r>
    </w:p>
    <w:p w14:paraId="5EBF9C29">
      <w:pPr>
        <w:pStyle w:val="18"/>
        <w:spacing w:after="0" w:line="300" w:lineRule="exact"/>
        <w:ind w:left="0" w:leftChars="0" w:firstLine="0" w:firstLineChars="0"/>
        <w:jc w:val="both"/>
        <w:rPr>
          <w:rFonts w:hint="default"/>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6.3.2 主要机具有</w:t>
      </w:r>
      <w:r>
        <w:rPr>
          <w:rFonts w:hint="eastAsia"/>
          <w:color w:val="000000" w:themeColor="text1"/>
          <w:sz w:val="21"/>
          <w:szCs w:val="21"/>
          <w14:textFill>
            <w14:solidFill>
              <w14:schemeClr w14:val="tx1"/>
            </w14:solidFill>
          </w14:textFill>
        </w:rPr>
        <w:t>磅秤、高压吹风机。</w:t>
      </w:r>
    </w:p>
    <w:p w14:paraId="3DD9AB6D">
      <w:pPr>
        <w:pStyle w:val="18"/>
        <w:spacing w:after="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6.3.</w:t>
      </w:r>
      <w:r>
        <w:rPr>
          <w:rFonts w:hint="eastAsia"/>
          <w:color w:val="000000" w:themeColor="text1"/>
          <w:sz w:val="21"/>
          <w:szCs w:val="21"/>
          <w:lang w:val="en-US" w:eastAsia="zh-CN" w:bidi="en-US"/>
          <w14:textFill>
            <w14:solidFill>
              <w14:schemeClr w14:val="tx1"/>
            </w14:solidFill>
          </w14:textFill>
        </w:rPr>
        <w:t xml:space="preserve">3 </w:t>
      </w:r>
      <w:r>
        <w:rPr>
          <w:rFonts w:hint="eastAsia"/>
          <w:color w:val="000000" w:themeColor="text1"/>
          <w:sz w:val="21"/>
          <w:szCs w:val="21"/>
          <w14:textFill>
            <w14:solidFill>
              <w14:schemeClr w14:val="tx1"/>
            </w14:solidFill>
          </w14:textFill>
        </w:rPr>
        <w:t>作业条件</w:t>
      </w:r>
      <w:r>
        <w:rPr>
          <w:rFonts w:hint="eastAsia" w:eastAsia="宋体"/>
          <w:color w:val="000000" w:themeColor="text1"/>
          <w:sz w:val="21"/>
          <w:szCs w:val="21"/>
          <w:lang w:eastAsia="zh-CN" w:bidi="ar-SA"/>
          <w14:textFill>
            <w14:solidFill>
              <w14:schemeClr w14:val="tx1"/>
            </w14:solidFill>
          </w14:textFill>
        </w:rPr>
        <w:t>应符合下列规定：</w:t>
      </w:r>
    </w:p>
    <w:p w14:paraId="36E86480">
      <w:pPr>
        <w:pStyle w:val="18"/>
        <w:tabs>
          <w:tab w:val="left" w:pos="769"/>
        </w:tabs>
        <w:spacing w:after="0" w:line="300" w:lineRule="exact"/>
        <w:ind w:left="0" w:leftChars="0" w:firstLine="420" w:firstLineChars="200"/>
        <w:jc w:val="both"/>
        <w:rPr>
          <w:color w:val="000000" w:themeColor="text1"/>
          <w:sz w:val="21"/>
          <w:szCs w:val="21"/>
          <w14:textFill>
            <w14:solidFill>
              <w14:schemeClr w14:val="tx1"/>
            </w14:solidFill>
          </w14:textFill>
        </w:rPr>
      </w:pPr>
      <w:bookmarkStart w:id="130" w:name="bookmark452"/>
      <w:bookmarkEnd w:id="130"/>
      <w:r>
        <w:rPr>
          <w:rFonts w:ascii="黑体" w:hAnsi="黑体" w:eastAsia="黑体"/>
          <w:color w:val="000000" w:themeColor="text1"/>
          <w:sz w:val="21"/>
          <w:szCs w:val="21"/>
          <w:lang w:val="en-US" w:eastAsia="zh-CN" w:bidi="en-US"/>
          <w14:textFill>
            <w14:solidFill>
              <w14:schemeClr w14:val="tx1"/>
            </w14:solidFill>
          </w14:textFill>
        </w:rPr>
        <w:t>1</w:t>
      </w:r>
      <w:r>
        <w:rPr>
          <w:rFonts w:hint="eastAsia" w:ascii="黑体" w:hAnsi="黑体" w:eastAsia="黑体"/>
          <w:color w:val="000000" w:themeColor="text1"/>
          <w:sz w:val="21"/>
          <w:szCs w:val="21"/>
          <w:lang w:val="en-US" w:eastAsia="zh-CN" w:bidi="en-US"/>
          <w14:textFill>
            <w14:solidFill>
              <w14:schemeClr w14:val="tx1"/>
            </w14:solidFill>
          </w14:textFill>
        </w:rPr>
        <w:t xml:space="preserve"> </w:t>
      </w:r>
      <w:r>
        <w:rPr>
          <w:rFonts w:hint="eastAsia" w:eastAsia="宋体"/>
          <w:strike w:val="0"/>
          <w:dstrike w:val="0"/>
          <w:color w:val="000000" w:themeColor="text1"/>
          <w:sz w:val="21"/>
          <w:szCs w:val="21"/>
          <w:highlight w:val="none"/>
          <w:lang w:val="en-US" w:eastAsia="zh-CN" w:bidi="ar-SA"/>
          <w14:textFill>
            <w14:solidFill>
              <w14:schemeClr w14:val="tx1"/>
            </w14:solidFill>
          </w14:textFill>
        </w:rPr>
        <w:t>主体结构已验收合格</w:t>
      </w:r>
      <w:r>
        <w:rPr>
          <w:rFonts w:hint="eastAsia" w:eastAsia="宋体"/>
          <w:strike w:val="0"/>
          <w:dstrike w:val="0"/>
          <w:color w:val="000000" w:themeColor="text1"/>
          <w:sz w:val="21"/>
          <w:szCs w:val="21"/>
          <w:highlight w:val="none"/>
          <w14:textFill>
            <w14:solidFill>
              <w14:schemeClr w14:val="tx1"/>
            </w14:solidFill>
          </w14:textFill>
        </w:rPr>
        <w:t>。</w:t>
      </w:r>
    </w:p>
    <w:p w14:paraId="7887971C">
      <w:pPr>
        <w:pStyle w:val="18"/>
        <w:spacing w:line="300" w:lineRule="exact"/>
        <w:ind w:left="0" w:firstLine="420"/>
        <w:jc w:val="both"/>
        <w:rPr>
          <w:rFonts w:hint="eastAsia"/>
          <w:color w:val="000000" w:themeColor="text1"/>
          <w:sz w:val="21"/>
          <w:szCs w:val="21"/>
          <w14:textFill>
            <w14:solidFill>
              <w14:schemeClr w14:val="tx1"/>
            </w14:solidFill>
          </w14:textFill>
        </w:rPr>
      </w:pPr>
      <w:r>
        <w:rPr>
          <w:rFonts w:hint="eastAsia" w:ascii="黑体" w:hAnsi="黑体" w:eastAsia="黑体"/>
          <w:color w:val="000000" w:themeColor="text1"/>
          <w:sz w:val="21"/>
          <w:szCs w:val="21"/>
          <w:lang w:val="en-US" w:eastAsia="zh-CN" w:bidi="en-US"/>
          <w14:textFill>
            <w14:solidFill>
              <w14:schemeClr w14:val="tx1"/>
            </w14:solidFill>
          </w14:textFill>
        </w:rPr>
        <w:t xml:space="preserve">2 </w:t>
      </w:r>
      <w:r>
        <w:rPr>
          <w:rFonts w:hint="eastAsia"/>
          <w:color w:val="000000" w:themeColor="text1"/>
          <w:sz w:val="21"/>
          <w:szCs w:val="21"/>
          <w14:textFill>
            <w14:solidFill>
              <w14:schemeClr w14:val="tx1"/>
            </w14:solidFill>
          </w14:textFill>
        </w:rPr>
        <w:t>防水层施工所用的各类材料、基层处理剂、着色剂及二甲苯等均为易燃品。储存和保管</w:t>
      </w:r>
      <w:r>
        <w:rPr>
          <w:rFonts w:hint="eastAsia" w:ascii="宋体" w:hAnsi="宋体" w:eastAsia="宋体" w:cs="宋体"/>
          <w:color w:val="000000" w:themeColor="text1"/>
          <w:lang w:val="en-US" w:eastAsia="zh-CN"/>
          <w14:textFill>
            <w14:solidFill>
              <w14:schemeClr w14:val="tx1"/>
            </w14:solidFill>
          </w14:textFill>
        </w:rPr>
        <w:t>应</w:t>
      </w:r>
      <w:r>
        <w:rPr>
          <w:rFonts w:hint="eastAsia"/>
          <w:color w:val="000000" w:themeColor="text1"/>
          <w:sz w:val="21"/>
          <w:szCs w:val="21"/>
          <w14:textFill>
            <w14:solidFill>
              <w14:schemeClr w14:val="tx1"/>
            </w14:solidFill>
          </w14:textFill>
        </w:rPr>
        <w:t>远离火源</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施工操作时</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应严禁烟火。</w:t>
      </w:r>
    </w:p>
    <w:p w14:paraId="7857E43C">
      <w:pPr>
        <w:pStyle w:val="18"/>
        <w:spacing w:line="300" w:lineRule="exact"/>
        <w:ind w:left="0" w:firstLine="420"/>
        <w:jc w:val="both"/>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511FE5A5">
      <w:pPr>
        <w:pStyle w:val="18"/>
        <w:spacing w:before="156" w:beforeLines="50" w:after="156" w:afterLines="50" w:line="300" w:lineRule="exact"/>
        <w:jc w:val="center"/>
        <w:rPr>
          <w:rFonts w:ascii="黑体" w:hAnsi="黑体" w:eastAsia="黑体" w:cs="黑体"/>
          <w:color w:val="000000" w:themeColor="text1"/>
          <w:lang w:bidi="ar-SA"/>
          <w14:textFill>
            <w14:solidFill>
              <w14:schemeClr w14:val="tx1"/>
            </w14:solidFill>
          </w14:textFill>
        </w:rPr>
      </w:pPr>
      <w:r>
        <w:rPr>
          <w:rFonts w:hint="eastAsia" w:ascii="黑体" w:hAnsi="黑体" w:eastAsia="黑体" w:cs="黑体"/>
          <w:color w:val="000000" w:themeColor="text1"/>
          <w:lang w:bidi="ar-SA"/>
          <w14:textFill>
            <w14:solidFill>
              <w14:schemeClr w14:val="tx1"/>
            </w14:solidFill>
          </w14:textFill>
        </w:rPr>
        <w:t>Ⅱ 施工工艺</w:t>
      </w:r>
    </w:p>
    <w:p w14:paraId="65E80265">
      <w:pPr>
        <w:pStyle w:val="18"/>
        <w:spacing w:after="140" w:line="300" w:lineRule="exact"/>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lang w:val="en-US" w:eastAsia="zh-CN" w:bidi="en-US"/>
          <w14:textFill>
            <w14:solidFill>
              <w14:schemeClr w14:val="tx1"/>
            </w14:solidFill>
          </w14:textFill>
        </w:rPr>
        <w:t>6.3.</w:t>
      </w:r>
      <w:r>
        <w:rPr>
          <w:rFonts w:hint="eastAsia"/>
          <w:color w:val="000000" w:themeColor="text1"/>
          <w:sz w:val="21"/>
          <w:szCs w:val="21"/>
          <w:lang w:val="en-US" w:eastAsia="zh-CN" w:bidi="en-US"/>
          <w14:textFill>
            <w14:solidFill>
              <w14:schemeClr w14:val="tx1"/>
            </w14:solidFill>
          </w14:textFill>
        </w:rPr>
        <w:t>4涂膜防水工程施工</w:t>
      </w:r>
      <w:r>
        <w:rPr>
          <w:rFonts w:hint="eastAsia"/>
          <w:color w:val="000000" w:themeColor="text1"/>
          <w:sz w:val="21"/>
          <w:szCs w:val="21"/>
          <w14:textFill>
            <w14:solidFill>
              <w14:schemeClr w14:val="tx1"/>
            </w14:solidFill>
          </w14:textFill>
        </w:rPr>
        <w:t>工艺流程</w:t>
      </w:r>
      <w:r>
        <w:rPr>
          <w:rFonts w:hint="eastAsia" w:eastAsia="宋体"/>
          <w:color w:val="000000" w:themeColor="text1"/>
          <w:sz w:val="21"/>
          <w:szCs w:val="21"/>
          <w:lang w:val="en-US" w:eastAsia="zh-CN"/>
          <w14:textFill>
            <w14:solidFill>
              <w14:schemeClr w14:val="tx1"/>
            </w14:solidFill>
          </w14:textFill>
        </w:rPr>
        <w:t>见图6.3.4。</w:t>
      </w:r>
    </w:p>
    <w:p w14:paraId="7F45783E">
      <w:pPr>
        <w:pStyle w:val="18"/>
        <w:pBdr>
          <w:top w:val="none" w:color="000000" w:sz="0" w:space="0"/>
          <w:left w:val="none" w:color="000000" w:sz="0" w:space="0"/>
          <w:bottom w:val="none" w:color="000000" w:sz="0" w:space="0"/>
          <w:right w:val="none" w:color="000000" w:sz="0" w:space="0"/>
        </w:pBdr>
        <w:spacing w:after="200" w:line="300" w:lineRule="exact"/>
        <w:ind w:left="0" w:leftChars="0" w:firstLine="0" w:firstLineChars="0"/>
        <w:rPr>
          <w:rFonts w:hint="eastAsia" w:ascii="宋体" w:hAnsi="宋体" w:eastAsia="宋体" w:cs="宋体"/>
          <w:color w:val="000000" w:themeColor="text1"/>
          <w:sz w:val="21"/>
          <w:szCs w:val="21"/>
          <w:bdr w:val="single" w:color="000000" w:sz="4" w:space="0"/>
          <w:lang w:val="en-US" w:eastAsia="zh-CN"/>
          <w14:textFill>
            <w14:solidFill>
              <w14:schemeClr w14:val="tx1"/>
            </w14:solidFill>
          </w14:textFill>
        </w:rPr>
      </w:pPr>
      <w:r>
        <w:rPr>
          <w:rFonts w:hint="eastAsia" w:ascii="宋体" w:hAnsi="宋体" w:eastAsia="宋体" w:cs="宋体"/>
          <w:color w:val="000000" w:themeColor="text1"/>
          <w:sz w:val="21"/>
          <w:szCs w:val="21"/>
          <w:bdr w:val="single" w:color="000000" w:sz="4" w:space="0"/>
          <w14:textFill>
            <w14:solidFill>
              <w14:schemeClr w14:val="tx1"/>
            </w14:solidFill>
          </w14:textFill>
        </w:rPr>
        <w:t>基层处理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000000" w:sz="4" w:space="0"/>
          <w:lang w:val="en-US" w:eastAsia="zh-CN"/>
          <w14:textFill>
            <w14:solidFill>
              <w14:schemeClr w14:val="tx1"/>
            </w14:solidFill>
          </w14:textFill>
        </w:rPr>
        <w:t>涂</w:t>
      </w:r>
      <w:r>
        <w:rPr>
          <w:rFonts w:hint="eastAsia" w:ascii="宋体" w:hAnsi="宋体" w:eastAsia="宋体" w:cs="宋体"/>
          <w:color w:val="000000" w:themeColor="text1"/>
          <w:sz w:val="21"/>
          <w:szCs w:val="21"/>
          <w:bdr w:val="single" w:color="000000" w:sz="4" w:space="0"/>
          <w14:textFill>
            <w14:solidFill>
              <w14:schemeClr w14:val="tx1"/>
            </w14:solidFill>
          </w14:textFill>
        </w:rPr>
        <w:t>刷基层处理剂</w:t>
      </w:r>
      <w:r>
        <w:rPr>
          <w:rFonts w:hint="eastAsia" w:ascii="宋体" w:hAnsi="宋体" w:eastAsia="宋体" w:cs="宋体"/>
          <w:color w:val="000000" w:themeColor="text1"/>
          <w:sz w:val="21"/>
          <w:szCs w:val="21"/>
          <w:lang w:val="en-US" w:eastAsia="zh-CN" w:bidi="zh-CN"/>
          <w14:textFill>
            <w14:solidFill>
              <w14:schemeClr w14:val="tx1"/>
            </w14:solidFill>
          </w14:textFill>
        </w:rPr>
        <w:t>→</w:t>
      </w:r>
      <w:r>
        <w:rPr>
          <w:rFonts w:hint="eastAsia" w:ascii="宋体" w:hAnsi="宋体" w:eastAsia="宋体" w:cs="宋体"/>
          <w:color w:val="000000" w:themeColor="text1"/>
          <w:sz w:val="21"/>
          <w:szCs w:val="21"/>
          <w:bdr w:val="single" w:color="000000" w:sz="4" w:space="0"/>
          <w14:textFill>
            <w14:solidFill>
              <w14:schemeClr w14:val="tx1"/>
            </w14:solidFill>
          </w14:textFill>
        </w:rPr>
        <w:t>配置涂膜防水材料</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000000" w:sz="4" w:space="0"/>
          <w14:textFill>
            <w14:solidFill>
              <w14:schemeClr w14:val="tx1"/>
            </w14:solidFill>
          </w14:textFill>
        </w:rPr>
        <w:t>涂膜防水施</w:t>
      </w:r>
      <w:r>
        <w:rPr>
          <w:rFonts w:hint="eastAsia" w:ascii="宋体" w:hAnsi="宋体" w:eastAsia="宋体" w:cs="宋体"/>
          <w:color w:val="000000" w:themeColor="text1"/>
          <w:sz w:val="21"/>
          <w:szCs w:val="21"/>
          <w:bdr w:val="single" w:color="000000" w:sz="4" w:space="0"/>
          <w:lang w:val="en-US" w:eastAsia="zh-CN"/>
          <w14:textFill>
            <w14:solidFill>
              <w14:schemeClr w14:val="tx1"/>
            </w14:solidFill>
          </w14:textFill>
        </w:rPr>
        <w:t>工</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bdr w:val="single" w:color="000000" w:sz="4" w:space="0"/>
          <w:lang w:val="en-US" w:eastAsia="zh-CN"/>
          <w14:textFill>
            <w14:solidFill>
              <w14:schemeClr w14:val="tx1"/>
            </w14:solidFill>
          </w14:textFill>
        </w:rPr>
        <w:t>隔离层施工</w:t>
      </w:r>
    </w:p>
    <w:p w14:paraId="3B58AD07">
      <w:pPr>
        <w:kinsoku w:val="0"/>
        <w:autoSpaceDE w:val="0"/>
        <w:autoSpaceDN w:val="0"/>
        <w:spacing w:line="300" w:lineRule="exact"/>
        <w:jc w:val="center"/>
        <w:rPr>
          <w:rFonts w:hint="eastAsia"/>
          <w:color w:val="000000" w:themeColor="text1"/>
          <w:sz w:val="21"/>
          <w:szCs w:val="21"/>
          <w:bdr w:val="single" w:color="000000" w:sz="4" w:space="0"/>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6.3.4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涂膜防水工程施工</w:t>
      </w:r>
      <w:r>
        <w:rPr>
          <w:rFonts w:hint="eastAsia" w:ascii="宋体" w:hAnsi="宋体" w:eastAsia="宋体" w:cs="宋体"/>
          <w:color w:val="000000" w:themeColor="text1"/>
          <w:sz w:val="18"/>
          <w:szCs w:val="18"/>
          <w14:textFill>
            <w14:solidFill>
              <w14:schemeClr w14:val="tx1"/>
            </w14:solidFill>
          </w14:textFill>
        </w:rPr>
        <w:t>工艺流程图</w:t>
      </w:r>
    </w:p>
    <w:p w14:paraId="6B96298B">
      <w:pPr>
        <w:pStyle w:val="18"/>
        <w:spacing w:after="0" w:line="300" w:lineRule="exact"/>
        <w:ind w:left="0" w:leftChars="0" w:firstLine="0" w:firstLineChars="0"/>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bidi="en-US"/>
          <w14:textFill>
            <w14:solidFill>
              <w14:schemeClr w14:val="tx1"/>
            </w14:solidFill>
          </w14:textFill>
        </w:rPr>
        <w:t>6.3.</w:t>
      </w:r>
      <w:r>
        <w:rPr>
          <w:rFonts w:hint="eastAsia"/>
          <w:color w:val="000000" w:themeColor="text1"/>
          <w:sz w:val="21"/>
          <w:szCs w:val="21"/>
          <w:lang w:val="en-US" w:eastAsia="zh-CN" w:bidi="en-US"/>
          <w14:textFill>
            <w14:solidFill>
              <w14:schemeClr w14:val="tx1"/>
            </w14:solidFill>
          </w14:textFill>
        </w:rPr>
        <w:t>5 基层</w:t>
      </w:r>
      <w:r>
        <w:rPr>
          <w:rFonts w:hint="eastAsia"/>
          <w:color w:val="000000" w:themeColor="text1"/>
          <w:sz w:val="21"/>
          <w:szCs w:val="21"/>
          <w14:textFill>
            <w14:solidFill>
              <w14:schemeClr w14:val="tx1"/>
            </w14:solidFill>
          </w14:textFill>
        </w:rPr>
        <w:t>处理</w:t>
      </w:r>
      <w:r>
        <w:rPr>
          <w:rFonts w:hint="eastAsia" w:eastAsia="宋体"/>
          <w:color w:val="000000" w:themeColor="text1"/>
          <w:sz w:val="21"/>
          <w:szCs w:val="21"/>
          <w:lang w:eastAsia="zh-CN" w:bidi="ar-SA"/>
          <w14:textFill>
            <w14:solidFill>
              <w14:schemeClr w14:val="tx1"/>
            </w14:solidFill>
          </w14:textFill>
        </w:rPr>
        <w:t>应符合下列规定</w:t>
      </w:r>
      <w:r>
        <w:rPr>
          <w:rFonts w:hint="eastAsia" w:eastAsia="宋体"/>
          <w:color w:val="000000" w:themeColor="text1"/>
          <w:sz w:val="21"/>
          <w:szCs w:val="21"/>
          <w:lang w:eastAsia="zh-CN"/>
          <w14:textFill>
            <w14:solidFill>
              <w14:schemeClr w14:val="tx1"/>
            </w14:solidFill>
          </w14:textFill>
        </w:rPr>
        <w:t>：</w:t>
      </w:r>
    </w:p>
    <w:p w14:paraId="27E888FC">
      <w:pPr>
        <w:pStyle w:val="18"/>
        <w:spacing w:after="0" w:line="300" w:lineRule="exact"/>
        <w:ind w:left="0" w:leftChars="0" w:firstLine="420" w:firstLineChars="200"/>
        <w:rPr>
          <w:rFonts w:hint="eastAsia"/>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 xml:space="preserve">1 </w:t>
      </w:r>
      <w:r>
        <w:rPr>
          <w:rFonts w:hint="eastAsia"/>
          <w:color w:val="000000" w:themeColor="text1"/>
          <w:sz w:val="21"/>
          <w:szCs w:val="21"/>
          <w:highlight w:val="none"/>
          <w14:textFill>
            <w14:solidFill>
              <w14:schemeClr w14:val="tx1"/>
            </w14:solidFill>
          </w14:textFill>
        </w:rPr>
        <w:t>涂刷防水层的基层表面应将尘土、杂物清扫干净</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表面残留的灰浆硬块及突出部分应刮平、扫净、压光</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阴阳角处应抹成圆弧或钝角。</w:t>
      </w:r>
    </w:p>
    <w:p w14:paraId="2F9F2997">
      <w:pPr>
        <w:pStyle w:val="18"/>
        <w:spacing w:after="0" w:line="300" w:lineRule="exact"/>
        <w:ind w:left="0" w:firstLine="420"/>
        <w:jc w:val="both"/>
        <w:rPr>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 xml:space="preserve">2 </w:t>
      </w:r>
      <w:r>
        <w:rPr>
          <w:rFonts w:hint="eastAsia"/>
          <w:color w:val="000000" w:themeColor="text1"/>
          <w:sz w:val="21"/>
          <w:szCs w:val="21"/>
          <w:highlight w:val="none"/>
          <w14:textFill>
            <w14:solidFill>
              <w14:schemeClr w14:val="tx1"/>
            </w14:solidFill>
          </w14:textFill>
        </w:rPr>
        <w:t>基层表面应保持干燥</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含水率不大于9%</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其测定方法是将面积</w:t>
      </w:r>
      <w:r>
        <w:rPr>
          <w:rFonts w:hint="eastAsia"/>
          <w:color w:val="000000" w:themeColor="text1"/>
          <w:sz w:val="21"/>
          <w:szCs w:val="21"/>
          <w:highlight w:val="none"/>
          <w:lang w:val="en-US" w:eastAsia="zh-CN" w:bidi="en-US"/>
          <w14:textFill>
            <w14:solidFill>
              <w14:schemeClr w14:val="tx1"/>
            </w14:solidFill>
          </w14:textFill>
        </w:rPr>
        <w:t>lm²，</w:t>
      </w:r>
      <w:r>
        <w:rPr>
          <w:rFonts w:hint="eastAsia"/>
          <w:color w:val="000000" w:themeColor="text1"/>
          <w:sz w:val="21"/>
          <w:szCs w:val="21"/>
          <w:highlight w:val="none"/>
          <w14:textFill>
            <w14:solidFill>
              <w14:schemeClr w14:val="tx1"/>
            </w14:solidFill>
          </w14:textFill>
        </w:rPr>
        <w:t>厚度</w:t>
      </w:r>
      <w:r>
        <w:rPr>
          <w:rFonts w:hint="eastAsia"/>
          <w:color w:val="000000" w:themeColor="text1"/>
          <w:sz w:val="21"/>
          <w:szCs w:val="21"/>
          <w:highlight w:val="none"/>
          <w:lang w:val="en-US" w:eastAsia="zh-CN" w:bidi="en-US"/>
          <w14:textFill>
            <w14:solidFill>
              <w14:schemeClr w14:val="tx1"/>
            </w14:solidFill>
          </w14:textFill>
        </w:rPr>
        <w:t>1.5mm</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bidi="en-US"/>
          <w14:textFill>
            <w14:solidFill>
              <w14:schemeClr w14:val="tx1"/>
            </w14:solidFill>
          </w14:textFill>
        </w:rPr>
        <w:t>2mm</w:t>
      </w:r>
      <w:r>
        <w:rPr>
          <w:rFonts w:hint="eastAsia"/>
          <w:color w:val="000000" w:themeColor="text1"/>
          <w:sz w:val="21"/>
          <w:szCs w:val="21"/>
          <w:highlight w:val="none"/>
          <w14:textFill>
            <w14:solidFill>
              <w14:schemeClr w14:val="tx1"/>
            </w14:solidFill>
          </w14:textFill>
        </w:rPr>
        <w:t>的橡胶板覆盖在基层面上</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放置2</w:t>
      </w:r>
      <w:r>
        <w:rPr>
          <w:rFonts w:hint="eastAsia" w:eastAsia="宋体"/>
          <w:color w:val="000000" w:themeColor="text1"/>
          <w:sz w:val="21"/>
          <w:szCs w:val="21"/>
          <w:highlight w:val="none"/>
          <w:lang w:val="en-US" w:eastAsia="zh-CN"/>
          <w14:textFill>
            <w14:solidFill>
              <w14:schemeClr w14:val="tx1"/>
            </w14:solidFill>
          </w14:textFill>
        </w:rPr>
        <w:t>h</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bidi="en-US"/>
          <w14:textFill>
            <w14:solidFill>
              <w14:schemeClr w14:val="tx1"/>
            </w14:solidFill>
          </w14:textFill>
        </w:rPr>
        <w:t>3h，</w:t>
      </w:r>
      <w:r>
        <w:rPr>
          <w:rFonts w:hint="eastAsia"/>
          <w:color w:val="000000" w:themeColor="text1"/>
          <w:sz w:val="21"/>
          <w:szCs w:val="21"/>
          <w:highlight w:val="none"/>
          <w14:textFill>
            <w14:solidFill>
              <w14:schemeClr w14:val="tx1"/>
            </w14:solidFill>
          </w14:textFill>
        </w:rPr>
        <w:t>如覆盖的基层表面无水印</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紧贴基层一侧的橡胶板又无凝结</w:t>
      </w:r>
      <w:r>
        <w:rPr>
          <w:rFonts w:hint="eastAsia"/>
          <w:color w:val="000000" w:themeColor="text1"/>
          <w:sz w:val="21"/>
          <w:szCs w:val="21"/>
          <w:highlight w:val="none"/>
          <w:lang w:val="zh-CN" w:eastAsia="zh-CN" w:bidi="zh-CN"/>
          <w14:textFill>
            <w14:solidFill>
              <w14:schemeClr w14:val="tx1"/>
            </w14:solidFill>
          </w14:textFill>
        </w:rPr>
        <w:t>水印。</w:t>
      </w:r>
      <w:r>
        <w:rPr>
          <w:rFonts w:hint="eastAsia"/>
          <w:color w:val="000000" w:themeColor="text1"/>
          <w:sz w:val="21"/>
          <w:szCs w:val="21"/>
          <w:highlight w:val="none"/>
          <w14:textFill>
            <w14:solidFill>
              <w14:schemeClr w14:val="tx1"/>
            </w14:solidFill>
          </w14:textFill>
        </w:rPr>
        <w:t>可满足施工要求。同时基层</w:t>
      </w:r>
      <w:r>
        <w:rPr>
          <w:rFonts w:hint="eastAsia" w:eastAsia="宋体"/>
          <w:color w:val="000000" w:themeColor="text1"/>
          <w:sz w:val="21"/>
          <w:szCs w:val="21"/>
          <w:highlight w:val="none"/>
          <w:lang w:val="en-US" w:eastAsia="zh-CN"/>
          <w14:textFill>
            <w14:solidFill>
              <w14:schemeClr w14:val="tx1"/>
            </w14:solidFill>
          </w14:textFill>
        </w:rPr>
        <w:t>需</w:t>
      </w:r>
      <w:r>
        <w:rPr>
          <w:rFonts w:hint="eastAsia"/>
          <w:color w:val="000000" w:themeColor="text1"/>
          <w:sz w:val="21"/>
          <w:szCs w:val="21"/>
          <w:highlight w:val="none"/>
          <w14:textFill>
            <w14:solidFill>
              <w14:schemeClr w14:val="tx1"/>
            </w14:solidFill>
          </w14:textFill>
        </w:rPr>
        <w:t>平整、牢固</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不得有空鼓、开裂或起砂等缺陷。</w:t>
      </w:r>
    </w:p>
    <w:p w14:paraId="3835DCE1">
      <w:pPr>
        <w:pStyle w:val="18"/>
        <w:spacing w:line="300" w:lineRule="exact"/>
        <w:ind w:left="0" w:firstLine="420"/>
        <w:jc w:val="both"/>
        <w:rPr>
          <w:rFonts w:hint="eastAsia"/>
          <w:color w:val="000000" w:themeColor="text1"/>
          <w:sz w:val="21"/>
          <w:szCs w:val="21"/>
          <w:highlight w:val="yellow"/>
          <w14:textFill>
            <w14:solidFill>
              <w14:schemeClr w14:val="tx1"/>
            </w14:solidFill>
          </w14:textFill>
        </w:rPr>
      </w:pPr>
      <w:r>
        <w:rPr>
          <w:rFonts w:hint="eastAsia" w:ascii="黑体" w:hAnsi="黑体" w:eastAsia="黑体"/>
          <w:color w:val="000000" w:themeColor="text1"/>
          <w:sz w:val="21"/>
          <w:szCs w:val="21"/>
          <w:highlight w:val="none"/>
          <w:lang w:val="en-US" w:eastAsia="zh-CN" w:bidi="en-US"/>
          <w14:textFill>
            <w14:solidFill>
              <w14:schemeClr w14:val="tx1"/>
            </w14:solidFill>
          </w14:textFill>
        </w:rPr>
        <w:t xml:space="preserve">3 </w:t>
      </w:r>
      <w:r>
        <w:rPr>
          <w:rFonts w:hint="eastAsia"/>
          <w:color w:val="000000" w:themeColor="text1"/>
          <w:sz w:val="21"/>
          <w:szCs w:val="21"/>
          <w:highlight w:val="none"/>
          <w14:textFill>
            <w14:solidFill>
              <w14:schemeClr w14:val="tx1"/>
            </w14:solidFill>
          </w14:textFill>
        </w:rPr>
        <w:t>突出墙面的管根、排水口、阴阳角变形缝等处易发生渗漏的部位</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应预先做完附加层等增补</w:t>
      </w:r>
      <w:r>
        <w:rPr>
          <w:rFonts w:hint="eastAsia"/>
          <w:color w:val="000000" w:themeColor="text1"/>
          <w:sz w:val="21"/>
          <w:szCs w:val="21"/>
          <w:highlight w:val="none"/>
          <w:lang w:val="zh-CN" w:eastAsia="zh-CN" w:bidi="zh-CN"/>
          <w14:textFill>
            <w14:solidFill>
              <w14:schemeClr w14:val="tx1"/>
            </w14:solidFill>
          </w14:textFill>
        </w:rPr>
        <w:t>处理。</w:t>
      </w:r>
      <w:r>
        <w:rPr>
          <w:rFonts w:hint="eastAsia"/>
          <w:color w:val="000000" w:themeColor="text1"/>
          <w:sz w:val="21"/>
          <w:szCs w:val="21"/>
          <w:highlight w:val="none"/>
          <w14:textFill>
            <w14:solidFill>
              <w14:schemeClr w14:val="tx1"/>
            </w14:solidFill>
          </w14:textFill>
        </w:rPr>
        <w:t>刷完聚氨酯底胶后</w:t>
      </w:r>
      <w:r>
        <w:rPr>
          <w:rFonts w:hint="eastAsia" w:eastAsia="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经检査验收办理完隐蔽工程验收。</w:t>
      </w:r>
    </w:p>
    <w:p w14:paraId="1EC4438F">
      <w:pPr>
        <w:pStyle w:val="18"/>
        <w:spacing w:after="0" w:line="300" w:lineRule="exact"/>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color w:val="000000" w:themeColor="text1"/>
          <w:sz w:val="21"/>
          <w:szCs w:val="21"/>
          <w:lang w:val="en-US" w:eastAsia="zh-CN" w:bidi="en-US"/>
          <w14:textFill>
            <w14:solidFill>
              <w14:schemeClr w14:val="tx1"/>
            </w14:solidFill>
          </w14:textFill>
        </w:rPr>
        <w:t>6.3.</w:t>
      </w:r>
      <w:r>
        <w:rPr>
          <w:rFonts w:hint="eastAsia"/>
          <w:color w:val="000000" w:themeColor="text1"/>
          <w:sz w:val="21"/>
          <w:szCs w:val="21"/>
          <w:lang w:val="en-US" w:eastAsia="zh-CN" w:bidi="en-US"/>
          <w14:textFill>
            <w14:solidFill>
              <w14:schemeClr w14:val="tx1"/>
            </w14:solidFill>
          </w14:textFill>
        </w:rPr>
        <w:t xml:space="preserve">6 </w:t>
      </w:r>
      <w:r>
        <w:rPr>
          <w:rFonts w:hint="eastAsia"/>
          <w:color w:val="000000" w:themeColor="text1"/>
          <w:sz w:val="21"/>
          <w:szCs w:val="21"/>
          <w14:textFill>
            <w14:solidFill>
              <w14:schemeClr w14:val="tx1"/>
            </w14:solidFill>
          </w14:textFill>
        </w:rPr>
        <w:t>涂刷基层处理剂</w:t>
      </w:r>
      <w:bookmarkStart w:id="131" w:name="bookmark457"/>
      <w:bookmarkEnd w:id="131"/>
      <w:r>
        <w:rPr>
          <w:rFonts w:hint="eastAsia" w:eastAsia="宋体"/>
          <w:color w:val="000000" w:themeColor="text1"/>
          <w:sz w:val="21"/>
          <w:szCs w:val="21"/>
          <w:lang w:eastAsia="zh-CN" w:bidi="ar-SA"/>
          <w14:textFill>
            <w14:solidFill>
              <w14:schemeClr w14:val="tx1"/>
            </w14:solidFill>
          </w14:textFill>
        </w:rPr>
        <w:t>应符合下列规定</w:t>
      </w:r>
      <w:r>
        <w:rPr>
          <w:rFonts w:hint="eastAsia" w:eastAsia="宋体"/>
          <w:color w:val="000000" w:themeColor="text1"/>
          <w:sz w:val="21"/>
          <w:szCs w:val="21"/>
          <w:lang w:eastAsia="zh-CN"/>
          <w14:textFill>
            <w14:solidFill>
              <w14:schemeClr w14:val="tx1"/>
            </w14:solidFill>
          </w14:textFill>
        </w:rPr>
        <w:t>：</w:t>
      </w:r>
    </w:p>
    <w:p w14:paraId="08D28CD4">
      <w:pPr>
        <w:pStyle w:val="18"/>
        <w:spacing w:after="0" w:line="300" w:lineRule="exact"/>
        <w:ind w:left="0" w:leftChars="0" w:firstLine="420" w:firstLineChars="200"/>
        <w:jc w:val="both"/>
        <w:rPr>
          <w:rFonts w:hint="eastAsia"/>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1 </w:t>
      </w:r>
      <w:r>
        <w:rPr>
          <w:color w:val="000000" w:themeColor="text1"/>
          <w:spacing w:val="0"/>
          <w:w w:val="100"/>
          <w:position w:val="0"/>
          <w14:textFill>
            <w14:solidFill>
              <w14:schemeClr w14:val="tx1"/>
            </w14:solidFill>
          </w14:textFill>
        </w:rPr>
        <w:t>涂料施工前应在基层上涂刷基层处理剂，当基面潮湿时，应涂刷湿固化型胶粘剂或潮湿界面隔</w:t>
      </w:r>
      <w:r>
        <w:rPr>
          <w:color w:val="000000" w:themeColor="text1"/>
          <w:spacing w:val="0"/>
          <w:w w:val="100"/>
          <w:position w:val="0"/>
          <w:lang w:val="zh-CN" w:eastAsia="zh-CN" w:bidi="zh-CN"/>
          <w14:textFill>
            <w14:solidFill>
              <w14:schemeClr w14:val="tx1"/>
            </w14:solidFill>
          </w14:textFill>
        </w:rPr>
        <w:t>离剂。</w:t>
      </w:r>
    </w:p>
    <w:p w14:paraId="586050F8">
      <w:pPr>
        <w:pStyle w:val="18"/>
        <w:spacing w:after="0" w:line="300" w:lineRule="exact"/>
        <w:ind w:left="0" w:leftChars="0" w:firstLine="420" w:firstLineChars="200"/>
        <w:jc w:val="both"/>
        <w:rPr>
          <w:rFonts w:hint="default" w:eastAsia="宋体"/>
          <w:color w:val="000000" w:themeColor="text1"/>
          <w:spacing w:val="0"/>
          <w:w w:val="100"/>
          <w:position w:val="0"/>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2 </w:t>
      </w:r>
      <w:r>
        <w:rPr>
          <w:color w:val="000000" w:themeColor="text1"/>
          <w:spacing w:val="0"/>
          <w:w w:val="100"/>
          <w:position w:val="0"/>
          <w14:textFill>
            <w14:solidFill>
              <w14:schemeClr w14:val="tx1"/>
            </w14:solidFill>
          </w14:textFill>
        </w:rPr>
        <w:t>基层处理剂可选用喷涂或涂刷施工工艺，涂层应均匀一致</w:t>
      </w:r>
      <w:r>
        <w:rPr>
          <w:rFonts w:hint="eastAsia" w:eastAsia="宋体"/>
          <w:color w:val="000000" w:themeColor="text1"/>
          <w:spacing w:val="0"/>
          <w:w w:val="100"/>
          <w:position w:val="0"/>
          <w:lang w:eastAsia="zh-CN"/>
          <w14:textFill>
            <w14:solidFill>
              <w14:schemeClr w14:val="tx1"/>
            </w14:solidFill>
          </w14:textFill>
        </w:rPr>
        <w:t>，</w:t>
      </w:r>
      <w:r>
        <w:rPr>
          <w:color w:val="000000" w:themeColor="text1"/>
          <w:spacing w:val="0"/>
          <w:w w:val="100"/>
          <w:position w:val="0"/>
          <w14:textFill>
            <w14:solidFill>
              <w14:schemeClr w14:val="tx1"/>
            </w14:solidFill>
          </w14:textFill>
        </w:rPr>
        <w:t>干燥后（手触不粘时）应及时</w:t>
      </w:r>
      <w:r>
        <w:rPr>
          <w:rFonts w:hint="eastAsia" w:eastAsia="宋体"/>
          <w:color w:val="000000" w:themeColor="text1"/>
          <w:spacing w:val="0"/>
          <w:w w:val="100"/>
          <w:position w:val="0"/>
          <w:lang w:eastAsia="zh-CN"/>
          <w14:textFill>
            <w14:solidFill>
              <w14:schemeClr w14:val="tx1"/>
            </w14:solidFill>
          </w14:textFill>
        </w:rPr>
        <w:t>涂刷</w:t>
      </w:r>
      <w:r>
        <w:rPr>
          <w:color w:val="000000" w:themeColor="text1"/>
          <w:spacing w:val="0"/>
          <w:w w:val="100"/>
          <w:position w:val="0"/>
          <w14:textFill>
            <w14:solidFill>
              <w14:schemeClr w14:val="tx1"/>
            </w14:solidFill>
          </w14:textFill>
        </w:rPr>
        <w:t>涂料防水层。涂刷时宜用长把滚刷均匀将底胶涂刷在基层表面，使涂料刷进基层表面毛细孔中。</w:t>
      </w:r>
    </w:p>
    <w:p w14:paraId="3E8E2B35">
      <w:pPr>
        <w:pStyle w:val="18"/>
        <w:spacing w:after="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6.3.</w:t>
      </w:r>
      <w:r>
        <w:rPr>
          <w:rFonts w:hint="eastAsia"/>
          <w:color w:val="000000" w:themeColor="text1"/>
          <w:sz w:val="21"/>
          <w:szCs w:val="21"/>
          <w:lang w:val="en-US" w:eastAsia="zh-CN" w:bidi="en-US"/>
          <w14:textFill>
            <w14:solidFill>
              <w14:schemeClr w14:val="tx1"/>
            </w14:solidFill>
          </w14:textFill>
        </w:rPr>
        <w:t xml:space="preserve">7 </w:t>
      </w:r>
      <w:r>
        <w:rPr>
          <w:rFonts w:hint="eastAsia"/>
          <w:color w:val="000000" w:themeColor="text1"/>
          <w:sz w:val="21"/>
          <w:szCs w:val="21"/>
          <w14:textFill>
            <w14:solidFill>
              <w14:schemeClr w14:val="tx1"/>
            </w14:solidFill>
          </w14:textFill>
        </w:rPr>
        <w:t>配置涂膜防水材料</w:t>
      </w:r>
      <w:r>
        <w:rPr>
          <w:rFonts w:hint="eastAsia" w:eastAsia="宋体"/>
          <w:color w:val="000000" w:themeColor="text1"/>
          <w:sz w:val="21"/>
          <w:szCs w:val="21"/>
          <w:lang w:val="en-US" w:eastAsia="zh-CN"/>
          <w14:textFill>
            <w14:solidFill>
              <w14:schemeClr w14:val="tx1"/>
            </w14:solidFill>
          </w14:textFill>
        </w:rPr>
        <w:t>应</w:t>
      </w:r>
      <w:r>
        <w:rPr>
          <w:rFonts w:hint="eastAsia"/>
          <w:color w:val="000000" w:themeColor="text1"/>
          <w:sz w:val="21"/>
          <w:szCs w:val="21"/>
          <w14:textFill>
            <w14:solidFill>
              <w14:schemeClr w14:val="tx1"/>
            </w14:solidFill>
          </w14:textFill>
        </w:rPr>
        <w:t>将聚氨酯甲料与专供底涂用的乙料按1</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3</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1：4的比例配合</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搅拌均匀即可使用。</w:t>
      </w:r>
    </w:p>
    <w:p w14:paraId="6A0916AC">
      <w:pPr>
        <w:pStyle w:val="18"/>
        <w:spacing w:after="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6.3.</w:t>
      </w:r>
      <w:r>
        <w:rPr>
          <w:rFonts w:hint="eastAsia"/>
          <w:color w:val="000000" w:themeColor="text1"/>
          <w:sz w:val="21"/>
          <w:szCs w:val="21"/>
          <w:lang w:val="en-US" w:eastAsia="zh-CN" w:bidi="en-US"/>
          <w14:textFill>
            <w14:solidFill>
              <w14:schemeClr w14:val="tx1"/>
            </w14:solidFill>
          </w14:textFill>
        </w:rPr>
        <w:t xml:space="preserve">8 </w:t>
      </w:r>
      <w:r>
        <w:rPr>
          <w:rFonts w:hint="eastAsia" w:ascii="宋体" w:hAnsi="宋体" w:eastAsia="宋体" w:cs="宋体"/>
          <w:color w:val="000000" w:themeColor="text1"/>
          <w:sz w:val="21"/>
          <w:szCs w:val="21"/>
          <w14:textFill>
            <w14:solidFill>
              <w14:schemeClr w14:val="tx1"/>
            </w14:solidFill>
          </w14:textFill>
        </w:rPr>
        <w:t>涂膜防水施</w:t>
      </w:r>
      <w:r>
        <w:rPr>
          <w:rFonts w:hint="eastAsia" w:ascii="宋体" w:hAnsi="宋体" w:eastAsia="宋体" w:cs="宋体"/>
          <w:color w:val="000000" w:themeColor="text1"/>
          <w:sz w:val="21"/>
          <w:szCs w:val="21"/>
          <w:lang w:val="en-US" w:eastAsia="zh-CN"/>
          <w14:textFill>
            <w14:solidFill>
              <w14:schemeClr w14:val="tx1"/>
            </w14:solidFill>
          </w14:textFill>
        </w:rPr>
        <w:t>工</w:t>
      </w:r>
      <w:r>
        <w:rPr>
          <w:rFonts w:hint="eastAsia" w:eastAsia="宋体"/>
          <w:color w:val="000000" w:themeColor="text1"/>
          <w:sz w:val="21"/>
          <w:szCs w:val="21"/>
          <w:lang w:val="en-US" w:eastAsia="zh-CN"/>
          <w14:textFill>
            <w14:solidFill>
              <w14:schemeClr w14:val="tx1"/>
            </w14:solidFill>
          </w14:textFill>
        </w:rPr>
        <w:t>应将</w:t>
      </w:r>
      <w:r>
        <w:rPr>
          <w:rFonts w:hint="eastAsia"/>
          <w:color w:val="000000" w:themeColor="text1"/>
          <w:sz w:val="21"/>
          <w:szCs w:val="21"/>
          <w14:textFill>
            <w14:solidFill>
              <w14:schemeClr w14:val="tx1"/>
            </w14:solidFill>
          </w14:textFill>
        </w:rPr>
        <w:t>小面积的涂布用油漆刷进行；</w:t>
      </w:r>
      <w:r>
        <w:rPr>
          <w:rFonts w:hint="eastAsia" w:ascii="宋体" w:hAnsi="宋体" w:eastAsia="宋体" w:cs="宋体"/>
          <w:color w:val="000000" w:themeColor="text1"/>
          <w:kern w:val="0"/>
          <w:sz w:val="21"/>
          <w:szCs w:val="21"/>
          <w:lang w:val="zh-TW" w:eastAsia="zh-TW" w:bidi="zh-TW"/>
          <w14:textFill>
            <w14:solidFill>
              <w14:schemeClr w14:val="tx1"/>
            </w14:solidFill>
          </w14:textFill>
        </w:rPr>
        <w:t>大面积</w:t>
      </w:r>
      <w:r>
        <w:rPr>
          <w:rFonts w:hint="eastAsia" w:ascii="宋体" w:hAnsi="宋体" w:eastAsia="宋体" w:cs="宋体"/>
          <w:color w:val="000000" w:themeColor="text1"/>
          <w:kern w:val="0"/>
          <w:sz w:val="21"/>
          <w:szCs w:val="21"/>
          <w:lang w:val="en-US" w:eastAsia="en-US" w:bidi="zh-TW"/>
          <w14:textFill>
            <w14:solidFill>
              <w14:schemeClr w14:val="tx1"/>
            </w14:solidFill>
          </w14:textFill>
        </w:rPr>
        <w:t>（500</w:t>
      </w:r>
      <w:r>
        <w:rPr>
          <w:rFonts w:hint="eastAsia" w:ascii="宋体" w:hAnsi="宋体" w:eastAsia="宋体" w:cs="宋体"/>
          <w:color w:val="000000" w:themeColor="text1"/>
          <w:kern w:val="0"/>
          <w:sz w:val="21"/>
          <w:szCs w:val="21"/>
          <w:lang w:val="en-US"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w:t>
      </w:r>
      <w:r>
        <w:rPr>
          <w:rFonts w:hint="eastAsia"/>
          <w:color w:val="000000" w:themeColor="text1"/>
          <w:sz w:val="21"/>
          <w:szCs w:val="21"/>
          <w14:textFill>
            <w14:solidFill>
              <w14:schemeClr w14:val="tx1"/>
            </w14:solidFill>
          </w14:textFill>
        </w:rPr>
        <w:t>的涂布先用油漆刷蘸底胶在阴阳角、管子根部等复杂部位均匀涂布一遍</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再用长把滚刷进行大面积涂布施工；涂布量以</w:t>
      </w:r>
      <w:r>
        <w:rPr>
          <w:rFonts w:hint="eastAsia"/>
          <w:color w:val="000000" w:themeColor="text1"/>
          <w:sz w:val="21"/>
          <w:szCs w:val="21"/>
          <w:lang w:val="en-US" w:eastAsia="zh-CN" w:bidi="en-US"/>
          <w14:textFill>
            <w14:solidFill>
              <w14:schemeClr w14:val="tx1"/>
            </w14:solidFill>
          </w14:textFill>
        </w:rPr>
        <w:t>0.15kg-0.2kg/㎡</w:t>
      </w:r>
      <w:r>
        <w:rPr>
          <w:rFonts w:hint="eastAsia"/>
          <w:color w:val="000000" w:themeColor="text1"/>
          <w:sz w:val="21"/>
          <w:szCs w:val="21"/>
          <w14:textFill>
            <w14:solidFill>
              <w14:schemeClr w14:val="tx1"/>
            </w14:solidFill>
          </w14:textFill>
        </w:rPr>
        <w:t>为宜。底胶涂布后</w:t>
      </w:r>
      <w:r>
        <w:rPr>
          <w:rFonts w:hint="eastAsia" w:ascii="宋体" w:hAnsi="宋体" w:eastAsia="宋体" w:cs="宋体"/>
          <w:color w:val="000000" w:themeColor="text1"/>
          <w:lang w:val="en-US" w:eastAsia="zh-CN"/>
          <w14:textFill>
            <w14:solidFill>
              <w14:schemeClr w14:val="tx1"/>
            </w14:solidFill>
          </w14:textFill>
        </w:rPr>
        <w:t>应</w:t>
      </w:r>
      <w:r>
        <w:rPr>
          <w:rFonts w:hint="eastAsia"/>
          <w:color w:val="000000" w:themeColor="text1"/>
          <w:sz w:val="21"/>
          <w:szCs w:val="21"/>
          <w14:textFill>
            <w14:solidFill>
              <w14:schemeClr w14:val="tx1"/>
            </w14:solidFill>
          </w14:textFill>
        </w:rPr>
        <w:t>干燥固化</w:t>
      </w:r>
      <w:r>
        <w:rPr>
          <w:rFonts w:hint="eastAsia"/>
          <w:color w:val="000000" w:themeColor="text1"/>
          <w:sz w:val="21"/>
          <w:szCs w:val="21"/>
          <w:lang w:val="en-US" w:eastAsia="zh-CN" w:bidi="en-US"/>
          <w14:textFill>
            <w14:solidFill>
              <w14:schemeClr w14:val="tx1"/>
            </w14:solidFill>
          </w14:textFill>
        </w:rPr>
        <w:t>12h</w:t>
      </w:r>
      <w:r>
        <w:rPr>
          <w:rFonts w:hint="eastAsia"/>
          <w:color w:val="000000" w:themeColor="text1"/>
          <w:sz w:val="21"/>
          <w:szCs w:val="21"/>
          <w14:textFill>
            <w14:solidFill>
              <w14:schemeClr w14:val="tx1"/>
            </w14:solidFill>
          </w14:textFill>
        </w:rPr>
        <w:t>以上</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进行下道工序施工。</w:t>
      </w:r>
    </w:p>
    <w:p w14:paraId="604C1D6C">
      <w:pPr>
        <w:pStyle w:val="18"/>
        <w:spacing w:after="0" w:line="300" w:lineRule="exact"/>
        <w:ind w:left="0" w:leftChars="0" w:firstLine="0" w:firstLineChars="0"/>
        <w:jc w:val="both"/>
        <w:rPr>
          <w:rFonts w:eastAsia="PMingLiU"/>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6.3.</w:t>
      </w:r>
      <w:r>
        <w:rPr>
          <w:rFonts w:hint="eastAsia"/>
          <w:color w:val="000000" w:themeColor="text1"/>
          <w:sz w:val="21"/>
          <w:szCs w:val="21"/>
          <w:lang w:val="en-US" w:eastAsia="zh-CN" w:bidi="en-US"/>
          <w14:textFill>
            <w14:solidFill>
              <w14:schemeClr w14:val="tx1"/>
            </w14:solidFill>
          </w14:textFill>
        </w:rPr>
        <w:t xml:space="preserve">9 </w:t>
      </w:r>
      <w:r>
        <w:rPr>
          <w:rFonts w:hint="eastAsia"/>
          <w:color w:val="000000" w:themeColor="text1"/>
          <w:sz w:val="21"/>
          <w:szCs w:val="21"/>
          <w14:textFill>
            <w14:solidFill>
              <w14:schemeClr w14:val="tx1"/>
            </w14:solidFill>
          </w14:textFill>
        </w:rPr>
        <w:t>隔离层施工</w:t>
      </w:r>
      <w:r>
        <w:rPr>
          <w:rFonts w:hint="eastAsia" w:eastAsia="宋体"/>
          <w:color w:val="000000" w:themeColor="text1"/>
          <w:sz w:val="21"/>
          <w:szCs w:val="21"/>
          <w:lang w:val="en-US" w:eastAsia="zh-CN"/>
          <w14:textFill>
            <w14:solidFill>
              <w14:schemeClr w14:val="tx1"/>
            </w14:solidFill>
          </w14:textFill>
        </w:rPr>
        <w:t>应将</w:t>
      </w:r>
      <w:r>
        <w:rPr>
          <w:rFonts w:hint="eastAsia"/>
          <w:color w:val="000000" w:themeColor="text1"/>
          <w:sz w:val="21"/>
          <w:szCs w:val="21"/>
          <w14:textFill>
            <w14:solidFill>
              <w14:schemeClr w14:val="tx1"/>
            </w14:solidFill>
          </w14:textFill>
        </w:rPr>
        <w:t>平面部位铺贴油毡保护隔离层。当平面部位涂膜完全固化</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经检验合格后</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即可虚铺一层纸胎石油沥青油毡作保护隔离层</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铺设时可用聚氨酯混合料或氯丁橡胶类胶粘剂点粘固定。</w:t>
      </w:r>
    </w:p>
    <w:p w14:paraId="24E4EDF4">
      <w:pPr>
        <w:pStyle w:val="18"/>
        <w:spacing w:line="300" w:lineRule="exact"/>
        <w:jc w:val="center"/>
        <w:rPr>
          <w:rFonts w:ascii="黑体" w:hAnsi="黑体" w:eastAsia="PMingLiU" w:cs="黑体"/>
          <w:color w:val="000000" w:themeColor="text1"/>
          <w:lang w:bidi="ar-SA"/>
          <w14:textFill>
            <w14:solidFill>
              <w14:schemeClr w14:val="tx1"/>
            </w14:solidFill>
          </w14:textFill>
        </w:rPr>
      </w:pPr>
      <w:r>
        <w:rPr>
          <w:rFonts w:hint="eastAsia" w:ascii="黑体" w:hAnsi="宋体" w:eastAsia="黑体" w:cs="黑体"/>
          <w:color w:val="000000" w:themeColor="text1"/>
          <w:sz w:val="20"/>
          <w:szCs w:val="20"/>
          <w:lang w:val="zh-TW" w:eastAsia="zh-TW"/>
          <w14:textFill>
            <w14:solidFill>
              <w14:schemeClr w14:val="tx1"/>
            </w14:solidFill>
          </w14:textFill>
        </w:rPr>
        <w:t>Ⅲ</w:t>
      </w:r>
      <w:r>
        <w:rPr>
          <w:rFonts w:hint="eastAsia" w:ascii="黑体" w:hAnsi="黑体" w:eastAsia="黑体" w:cs="黑体"/>
          <w:color w:val="000000" w:themeColor="text1"/>
          <w:lang w:bidi="ar-SA"/>
          <w14:textFill>
            <w14:solidFill>
              <w14:schemeClr w14:val="tx1"/>
            </w14:solidFill>
          </w14:textFill>
        </w:rPr>
        <w:t xml:space="preserve"> </w:t>
      </w:r>
      <w:r>
        <w:rPr>
          <w:rFonts w:hint="eastAsia" w:ascii="黑体" w:eastAsia="黑体" w:cs="黑体"/>
          <w:color w:val="000000" w:themeColor="text1"/>
          <w:lang w:bidi="ar-SA"/>
          <w14:textFill>
            <w14:solidFill>
              <w14:schemeClr w14:val="tx1"/>
            </w14:solidFill>
          </w14:textFill>
        </w:rPr>
        <w:t>质量</w:t>
      </w:r>
      <w:r>
        <w:rPr>
          <w:rFonts w:hint="eastAsia" w:ascii="黑体" w:hAnsi="黑体" w:eastAsia="黑体" w:cs="黑体"/>
          <w:color w:val="000000" w:themeColor="text1"/>
          <w:lang w:bidi="ar-SA"/>
          <w14:textFill>
            <w14:solidFill>
              <w14:schemeClr w14:val="tx1"/>
            </w14:solidFill>
          </w14:textFill>
        </w:rPr>
        <w:t>记录</w:t>
      </w:r>
    </w:p>
    <w:p w14:paraId="095A7B41">
      <w:pPr>
        <w:pStyle w:val="18"/>
        <w:spacing w:after="0" w:line="300" w:lineRule="exact"/>
        <w:ind w:left="0" w:leftChars="0" w:firstLine="0" w:firstLineChars="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6</w:t>
      </w:r>
      <w:r>
        <w:rPr>
          <w:rFonts w:eastAsia="PMingLiU"/>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 xml:space="preserve">10 </w:t>
      </w:r>
      <w:r>
        <w:rPr>
          <w:rFonts w:hint="eastAsia" w:ascii="宋体" w:hAnsi="宋体" w:eastAsia="宋体" w:cs="宋体"/>
          <w:color w:val="000000" w:themeColor="text1"/>
          <w:sz w:val="21"/>
          <w:szCs w:val="21"/>
          <w:lang w:val="en-US" w:eastAsia="zh-CN" w:bidi="ar-SA"/>
          <w14:textFill>
            <w14:solidFill>
              <w14:schemeClr w14:val="tx1"/>
            </w14:solidFill>
          </w14:textFill>
        </w:rPr>
        <w:t>质量记录宜包含如下内容：</w:t>
      </w:r>
    </w:p>
    <w:p w14:paraId="67071FD4">
      <w:pPr>
        <w:pStyle w:val="18"/>
        <w:tabs>
          <w:tab w:val="left" w:pos="759"/>
        </w:tabs>
        <w:spacing w:after="0" w:line="300" w:lineRule="exact"/>
        <w:ind w:left="0" w:leftChars="0" w:firstLine="420" w:firstLineChars="200"/>
        <w:jc w:val="both"/>
        <w:rPr>
          <w:color w:val="000000" w:themeColor="text1"/>
          <w:sz w:val="21"/>
          <w:szCs w:val="21"/>
          <w14:textFill>
            <w14:solidFill>
              <w14:schemeClr w14:val="tx1"/>
            </w14:solidFill>
          </w14:textFill>
        </w:rPr>
      </w:pPr>
      <w:bookmarkStart w:id="132" w:name="bookmark478"/>
      <w:bookmarkEnd w:id="132"/>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color w:val="000000" w:themeColor="text1"/>
          <w:sz w:val="21"/>
          <w:szCs w:val="21"/>
          <w14:textFill>
            <w14:solidFill>
              <w14:schemeClr w14:val="tx1"/>
            </w14:solidFill>
          </w14:textFill>
        </w:rPr>
        <w:t>材料的产品合格证书、性能检验报告、进场验收记录和复验报告。</w:t>
      </w:r>
    </w:p>
    <w:p w14:paraId="5F2DF564">
      <w:pPr>
        <w:pStyle w:val="18"/>
        <w:spacing w:after="0" w:line="300" w:lineRule="exact"/>
        <w:ind w:left="0" w:leftChars="0" w:firstLine="420" w:firstLineChars="200"/>
        <w:jc w:val="both"/>
        <w:rPr>
          <w:color w:val="000000" w:themeColor="text1"/>
          <w:sz w:val="21"/>
          <w:szCs w:val="21"/>
          <w14:textFill>
            <w14:solidFill>
              <w14:schemeClr w14:val="tx1"/>
            </w14:solidFill>
          </w14:textFill>
        </w:rPr>
      </w:pPr>
      <w:bookmarkStart w:id="133" w:name="bookmark479"/>
      <w:bookmarkEnd w:id="133"/>
      <w:r>
        <w:rPr>
          <w:rFonts w:hint="eastAsia" w:eastAsia="宋体" w:cs="宋体"/>
          <w:color w:val="000000" w:themeColor="text1"/>
          <w:sz w:val="21"/>
          <w:szCs w:val="21"/>
          <w:lang w:val="en-US" w:eastAsia="zh-CN" w:bidi="ar-SA"/>
          <w14:textFill>
            <w14:solidFill>
              <w14:schemeClr w14:val="tx1"/>
            </w14:solidFill>
          </w14:textFill>
        </w:rPr>
        <w:t xml:space="preserve">2 </w:t>
      </w:r>
      <w:r>
        <w:rPr>
          <w:rFonts w:hint="eastAsia"/>
          <w:color w:val="000000" w:themeColor="text1"/>
          <w:sz w:val="21"/>
          <w:szCs w:val="21"/>
          <w14:textFill>
            <w14:solidFill>
              <w14:schemeClr w14:val="tx1"/>
            </w14:solidFill>
          </w14:textFill>
        </w:rPr>
        <w:t>隐蔽工程验收记录。</w:t>
      </w:r>
    </w:p>
    <w:p w14:paraId="146243B8">
      <w:pPr>
        <w:pStyle w:val="18"/>
        <w:spacing w:after="0" w:line="300" w:lineRule="exact"/>
        <w:ind w:left="0" w:leftChars="0" w:firstLine="420" w:firstLineChars="200"/>
        <w:jc w:val="both"/>
        <w:rPr>
          <w:color w:val="000000" w:themeColor="text1"/>
          <w:sz w:val="21"/>
          <w:szCs w:val="21"/>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3 涂膜防水</w:t>
      </w:r>
      <w:r>
        <w:rPr>
          <w:rFonts w:hint="eastAsia" w:ascii="宋体" w:hAnsi="宋体" w:eastAsia="宋体" w:cs="宋体"/>
          <w:color w:val="000000" w:themeColor="text1"/>
          <w:sz w:val="21"/>
          <w:szCs w:val="21"/>
          <w14:textFill>
            <w14:solidFill>
              <w14:schemeClr w14:val="tx1"/>
            </w14:solidFill>
          </w14:textFill>
        </w:rPr>
        <w:t>工程检验批质量验收记录。</w:t>
      </w:r>
    </w:p>
    <w:p w14:paraId="00FA64EC">
      <w:pPr>
        <w:pStyle w:val="18"/>
        <w:tabs>
          <w:tab w:val="left" w:pos="764"/>
        </w:tabs>
        <w:spacing w:after="120" w:line="300" w:lineRule="exact"/>
        <w:ind w:left="0" w:leftChars="0" w:firstLine="420" w:firstLineChars="200"/>
        <w:jc w:val="both"/>
        <w:rPr>
          <w:color w:val="000000" w:themeColor="text1"/>
          <w:sz w:val="21"/>
          <w:szCs w:val="21"/>
          <w14:textFill>
            <w14:solidFill>
              <w14:schemeClr w14:val="tx1"/>
            </w14:solidFill>
          </w14:textFill>
        </w:rPr>
      </w:pPr>
      <w:bookmarkStart w:id="134" w:name="bookmark480"/>
      <w:bookmarkEnd w:id="134"/>
    </w:p>
    <w:p w14:paraId="66DB9EC8">
      <w:pPr>
        <w:pStyle w:val="3"/>
        <w:tabs>
          <w:tab w:val="left" w:pos="2365"/>
          <w:tab w:val="left" w:pos="2366"/>
        </w:tabs>
        <w:spacing w:before="156" w:beforeLines="50" w:after="156" w:afterLines="50" w:line="300" w:lineRule="exact"/>
        <w:jc w:val="center"/>
        <w:rPr>
          <w:rFonts w:hint="eastAsia" w:ascii="黑体" w:eastAsia="黑体" w:cs="黑体"/>
          <w:b w:val="0"/>
          <w:bCs w:val="0"/>
          <w:color w:val="000000" w:themeColor="text1"/>
          <w:sz w:val="21"/>
          <w:szCs w:val="21"/>
          <w:lang w:eastAsia="zh-CN"/>
          <w14:textFill>
            <w14:solidFill>
              <w14:schemeClr w14:val="tx1"/>
            </w14:solidFill>
          </w14:textFill>
        </w:rPr>
      </w:pPr>
      <w:bookmarkStart w:id="135" w:name="_Toc11392"/>
      <w:bookmarkStart w:id="136" w:name="_Toc7264"/>
      <w:bookmarkStart w:id="137" w:name="bookmark481"/>
      <w:bookmarkStart w:id="138" w:name="bookmark482"/>
      <w:bookmarkStart w:id="139" w:name="bookmark483"/>
      <w:r>
        <w:rPr>
          <w:rFonts w:ascii="黑体" w:cs="黑体"/>
          <w:b w:val="0"/>
          <w:bCs w:val="0"/>
          <w:color w:val="000000" w:themeColor="text1"/>
          <w:sz w:val="21"/>
          <w:szCs w:val="21"/>
          <w14:textFill>
            <w14:solidFill>
              <w14:schemeClr w14:val="tx1"/>
            </w14:solidFill>
          </w14:textFill>
        </w:rPr>
        <w:t>6.4</w:t>
      </w:r>
      <w:bookmarkEnd w:id="135"/>
      <w:r>
        <w:rPr>
          <w:rFonts w:hint="eastAsia" w:ascii="黑体" w:eastAsia="^#.^#.^#" w:cs="黑体"/>
          <w:b/>
          <w:bCs w:val="0"/>
          <w:color w:val="000000" w:themeColor="text1"/>
          <w:sz w:val="21"/>
          <w:szCs w:val="21"/>
          <w:lang w:eastAsia="zh-CN"/>
          <w14:textFill>
            <w14:solidFill>
              <w14:schemeClr w14:val="tx1"/>
            </w14:solidFill>
          </w14:textFill>
        </w:rPr>
        <w:t>透气膜防水工程</w:t>
      </w:r>
      <w:bookmarkEnd w:id="136"/>
    </w:p>
    <w:bookmarkEnd w:id="137"/>
    <w:bookmarkEnd w:id="138"/>
    <w:bookmarkEnd w:id="139"/>
    <w:p w14:paraId="59C29BA6">
      <w:pPr>
        <w:pStyle w:val="18"/>
        <w:spacing w:before="156" w:beforeLines="50" w:line="300" w:lineRule="exact"/>
        <w:ind w:left="0"/>
        <w:jc w:val="center"/>
        <w:rPr>
          <w:rFonts w:ascii="黑体" w:hAnsi="黑体" w:eastAsia="黑体" w:cs="黑体"/>
          <w:color w:val="000000" w:themeColor="text1"/>
          <w:lang w:bidi="ar-SA"/>
          <w14:textFill>
            <w14:solidFill>
              <w14:schemeClr w14:val="tx1"/>
            </w14:solidFill>
          </w14:textFill>
        </w:rPr>
      </w:pPr>
      <w:bookmarkStart w:id="140" w:name="bookmark488"/>
      <w:bookmarkStart w:id="141" w:name="bookmark487"/>
      <w:bookmarkStart w:id="142" w:name="bookmark489"/>
      <w:r>
        <w:rPr>
          <w:rFonts w:hint="eastAsia" w:ascii="黑体" w:hAnsi="黑体" w:eastAsia="黑体" w:cs="黑体"/>
          <w:color w:val="000000" w:themeColor="text1"/>
          <w:lang w:bidi="ar-SA"/>
          <w14:textFill>
            <w14:solidFill>
              <w14:schemeClr w14:val="tx1"/>
            </w14:solidFill>
          </w14:textFill>
        </w:rPr>
        <w:t>Ⅰ 施工准备</w:t>
      </w:r>
    </w:p>
    <w:p w14:paraId="46B48B7E">
      <w:pPr>
        <w:pStyle w:val="18"/>
        <w:tabs>
          <w:tab w:val="left" w:pos="781"/>
        </w:tabs>
        <w:spacing w:line="330" w:lineRule="exact"/>
        <w:ind w:firstLine="0"/>
        <w:jc w:val="both"/>
        <w:rPr>
          <w:rFonts w:hint="eastAsia" w:eastAsia="宋体"/>
          <w:color w:val="000000" w:themeColor="text1"/>
          <w:sz w:val="21"/>
          <w:szCs w:val="21"/>
          <w14:textFill>
            <w14:solidFill>
              <w14:schemeClr w14:val="tx1"/>
            </w14:solidFill>
          </w14:textFill>
        </w:rPr>
      </w:pPr>
      <w:r>
        <w:rPr>
          <w:rFonts w:hint="eastAsia" w:ascii="黑体" w:hAnsi="Calibri" w:eastAsia="黑体" w:cs="黑体"/>
          <w:color w:val="000000" w:themeColor="text1"/>
          <w:kern w:val="2"/>
          <w:sz w:val="21"/>
          <w:szCs w:val="21"/>
          <w:lang w:val="en-US" w:eastAsia="zh-CN" w:bidi="ar-SA"/>
          <w14:textFill>
            <w14:solidFill>
              <w14:schemeClr w14:val="tx1"/>
            </w14:solidFill>
          </w14:textFill>
        </w:rPr>
        <w:t>6.4.1</w:t>
      </w:r>
      <w:r>
        <w:rPr>
          <w:rFonts w:hint="eastAsia" w:eastAsia="宋体"/>
          <w:color w:val="000000" w:themeColor="text1"/>
          <w:sz w:val="21"/>
          <w:szCs w:val="21"/>
          <w:lang w:val="en-US" w:eastAsia="zh-CN"/>
          <w14:textFill>
            <w14:solidFill>
              <w14:schemeClr w14:val="tx1"/>
            </w14:solidFill>
          </w14:textFill>
        </w:rPr>
        <w:t xml:space="preserve"> </w:t>
      </w:r>
      <w:r>
        <w:rPr>
          <w:rFonts w:hint="eastAsia" w:eastAsia="宋体"/>
          <w:b w:val="0"/>
          <w:i w:val="0"/>
          <w:color w:val="000000" w:themeColor="text1"/>
          <w:sz w:val="21"/>
          <w:szCs w:val="21"/>
          <w:lang w:val="en-US" w:eastAsia="zh-CN"/>
          <w14:textFill>
            <w14:solidFill>
              <w14:schemeClr w14:val="tx1"/>
            </w14:solidFill>
          </w14:textFill>
        </w:rPr>
        <w:t>主要材料有</w:t>
      </w:r>
      <w:r>
        <w:rPr>
          <w:rFonts w:hint="eastAsia"/>
          <w:color w:val="000000" w:themeColor="text1"/>
          <w:sz w:val="21"/>
          <w:szCs w:val="21"/>
          <w14:textFill>
            <w14:solidFill>
              <w14:schemeClr w14:val="tx1"/>
            </w14:solidFill>
          </w14:textFill>
        </w:rPr>
        <w:t>防水透气膜、柔性密封胶粘带</w:t>
      </w:r>
      <w:r>
        <w:rPr>
          <w:rFonts w:hint="eastAsia" w:eastAsia="宋体"/>
          <w:color w:val="000000" w:themeColor="text1"/>
          <w:sz w:val="21"/>
          <w:szCs w:val="21"/>
          <w14:textFill>
            <w14:solidFill>
              <w14:schemeClr w14:val="tx1"/>
            </w14:solidFill>
          </w14:textFill>
        </w:rPr>
        <w:t>等。</w:t>
      </w:r>
    </w:p>
    <w:p w14:paraId="2AEB34DB">
      <w:pPr>
        <w:pStyle w:val="18"/>
        <w:tabs>
          <w:tab w:val="left" w:pos="0"/>
          <w:tab w:val="left" w:pos="776"/>
        </w:tabs>
        <w:spacing w:line="330" w:lineRule="exact"/>
        <w:ind w:firstLine="0"/>
        <w:jc w:val="both"/>
        <w:rPr>
          <w:rFonts w:hint="eastAsia" w:eastAsia="宋体"/>
          <w:color w:val="000000" w:themeColor="text1"/>
          <w:sz w:val="21"/>
          <w:szCs w:val="21"/>
          <w14:textFill>
            <w14:solidFill>
              <w14:schemeClr w14:val="tx1"/>
            </w14:solidFill>
          </w14:textFill>
        </w:rPr>
      </w:pPr>
      <w:r>
        <w:rPr>
          <w:rFonts w:hint="eastAsia" w:ascii="黑体" w:hAnsi="Calibri" w:eastAsia="黑体" w:cs="黑体"/>
          <w:color w:val="000000" w:themeColor="text1"/>
          <w:kern w:val="2"/>
          <w:sz w:val="21"/>
          <w:szCs w:val="21"/>
          <w:lang w:val="en-US" w:eastAsia="zh-CN" w:bidi="ar-SA"/>
          <w14:textFill>
            <w14:solidFill>
              <w14:schemeClr w14:val="tx1"/>
            </w14:solidFill>
          </w14:textFill>
        </w:rPr>
        <w:t>6.4.2</w:t>
      </w:r>
      <w:r>
        <w:rPr>
          <w:rFonts w:hint="eastAsia" w:eastAsia="宋体"/>
          <w:color w:val="000000" w:themeColor="text1"/>
          <w:sz w:val="21"/>
          <w:szCs w:val="21"/>
          <w:lang w:val="en-US" w:eastAsia="zh-CN"/>
          <w14:textFill>
            <w14:solidFill>
              <w14:schemeClr w14:val="tx1"/>
            </w14:solidFill>
          </w14:textFill>
        </w:rPr>
        <w:t xml:space="preserve"> 主要机具有</w:t>
      </w:r>
      <w:r>
        <w:rPr>
          <w:rFonts w:hint="eastAsia"/>
          <w:color w:val="000000" w:themeColor="text1"/>
          <w:sz w:val="21"/>
          <w:szCs w:val="21"/>
          <w14:textFill>
            <w14:solidFill>
              <w14:schemeClr w14:val="tx1"/>
            </w14:solidFill>
          </w14:textFill>
        </w:rPr>
        <w:t>刮杠</w:t>
      </w:r>
      <w:r>
        <w:rPr>
          <w:rFonts w:hint="eastAsia" w:eastAsia="宋体"/>
          <w:color w:val="000000" w:themeColor="text1"/>
          <w:sz w:val="21"/>
          <w:szCs w:val="21"/>
          <w14:textFill>
            <w14:solidFill>
              <w14:schemeClr w14:val="tx1"/>
            </w14:solidFill>
          </w14:textFill>
        </w:rPr>
        <w:t>。</w:t>
      </w:r>
    </w:p>
    <w:p w14:paraId="78EFB741">
      <w:pPr>
        <w:pStyle w:val="18"/>
        <w:tabs>
          <w:tab w:val="left" w:pos="901"/>
        </w:tabs>
        <w:spacing w:line="330" w:lineRule="exact"/>
        <w:ind w:firstLine="0"/>
        <w:rPr>
          <w:color w:val="000000" w:themeColor="text1"/>
          <w:sz w:val="21"/>
          <w:szCs w:val="21"/>
          <w14:textFill>
            <w14:solidFill>
              <w14:schemeClr w14:val="tx1"/>
            </w14:solidFill>
          </w14:textFill>
        </w:rPr>
      </w:pPr>
      <w:r>
        <w:rPr>
          <w:rFonts w:hint="eastAsia" w:ascii="黑体" w:hAnsi="Calibri" w:eastAsia="黑体" w:cs="黑体"/>
          <w:color w:val="000000" w:themeColor="text1"/>
          <w:kern w:val="2"/>
          <w:sz w:val="21"/>
          <w:szCs w:val="21"/>
          <w:lang w:val="en-US" w:eastAsia="zh-CN" w:bidi="ar-SA"/>
          <w14:textFill>
            <w14:solidFill>
              <w14:schemeClr w14:val="tx1"/>
            </w14:solidFill>
          </w14:textFill>
        </w:rPr>
        <w:t>6.4.3</w:t>
      </w:r>
      <w:r>
        <w:rPr>
          <w:rFonts w:hint="eastAsia" w:eastAsia="宋体"/>
          <w:color w:val="000000" w:themeColor="text1"/>
          <w:sz w:val="21"/>
          <w:szCs w:val="21"/>
          <w:lang w:val="en-US" w:eastAsia="zh-CN"/>
          <w14:textFill>
            <w14:solidFill>
              <w14:schemeClr w14:val="tx1"/>
            </w14:solidFill>
          </w14:textFill>
        </w:rPr>
        <w:t xml:space="preserve"> </w:t>
      </w:r>
      <w:r>
        <w:rPr>
          <w:rFonts w:hint="eastAsia" w:eastAsia="宋体"/>
          <w:color w:val="000000" w:themeColor="text1"/>
          <w:sz w:val="21"/>
          <w:szCs w:val="21"/>
          <w:lang w:eastAsia="zh-CN"/>
          <w14:textFill>
            <w14:solidFill>
              <w14:schemeClr w14:val="tx1"/>
            </w14:solidFill>
          </w14:textFill>
        </w:rPr>
        <w:t>作业条件</w:t>
      </w:r>
      <w:r>
        <w:rPr>
          <w:rFonts w:hint="eastAsia" w:eastAsia="宋体"/>
          <w:color w:val="000000" w:themeColor="text1"/>
          <w:sz w:val="21"/>
          <w:szCs w:val="21"/>
          <w:lang w:eastAsia="zh-CN" w:bidi="ar-SA"/>
          <w14:textFill>
            <w14:solidFill>
              <w14:schemeClr w14:val="tx1"/>
            </w14:solidFill>
          </w14:textFill>
        </w:rPr>
        <w:t>应符合下列规定</w:t>
      </w:r>
      <w:r>
        <w:rPr>
          <w:rFonts w:hint="eastAsia" w:eastAsia="宋体"/>
          <w:color w:val="000000" w:themeColor="text1"/>
          <w:sz w:val="21"/>
          <w:szCs w:val="21"/>
          <w:lang w:eastAsia="zh-CN"/>
          <w14:textFill>
            <w14:solidFill>
              <w14:schemeClr w14:val="tx1"/>
            </w14:solidFill>
          </w14:textFill>
        </w:rPr>
        <w:t>：</w:t>
      </w:r>
      <w:bookmarkStart w:id="143" w:name="bookmark484"/>
      <w:bookmarkEnd w:id="143"/>
    </w:p>
    <w:p w14:paraId="120D0D29">
      <w:pPr>
        <w:pStyle w:val="18"/>
        <w:tabs>
          <w:tab w:val="left" w:pos="757"/>
        </w:tabs>
        <w:spacing w:after="100" w:line="300" w:lineRule="exact"/>
        <w:ind w:left="0" w:firstLine="420" w:firstLineChars="200"/>
        <w:jc w:val="both"/>
        <w:rPr>
          <w:rFonts w:hint="eastAsia"/>
          <w:color w:val="000000" w:themeColor="text1"/>
          <w:sz w:val="21"/>
          <w:szCs w:val="21"/>
          <w14:textFill>
            <w14:solidFill>
              <w14:schemeClr w14:val="tx1"/>
            </w14:solidFill>
          </w14:textFill>
        </w:rPr>
      </w:pPr>
      <w:bookmarkStart w:id="144" w:name="bookmark485"/>
      <w:bookmarkEnd w:id="144"/>
      <w:r>
        <w:rPr>
          <w:rFonts w:hint="eastAsia" w:ascii="黑体" w:hAnsi="黑体" w:eastAsia="黑体"/>
          <w:color w:val="000000" w:themeColor="text1"/>
          <w:sz w:val="21"/>
          <w:szCs w:val="21"/>
          <w:lang w:val="en-US" w:eastAsia="zh-CN"/>
          <w14:textFill>
            <w14:solidFill>
              <w14:schemeClr w14:val="tx1"/>
            </w14:solidFill>
          </w14:textFill>
        </w:rPr>
        <w:t xml:space="preserve">1 </w:t>
      </w:r>
      <w:r>
        <w:rPr>
          <w:rFonts w:hint="eastAsia"/>
          <w:color w:val="000000" w:themeColor="text1"/>
          <w:sz w:val="21"/>
          <w:szCs w:val="21"/>
          <w14:textFill>
            <w14:solidFill>
              <w14:schemeClr w14:val="tx1"/>
            </w14:solidFill>
          </w14:textFill>
        </w:rPr>
        <w:t>主体结构验收</w:t>
      </w:r>
      <w:r>
        <w:rPr>
          <w:rFonts w:hint="eastAsia"/>
          <w:color w:val="000000" w:themeColor="text1"/>
          <w:sz w:val="21"/>
          <w:szCs w:val="21"/>
          <w:lang w:val="zh-CN" w:eastAsia="zh-CN" w:bidi="zh-CN"/>
          <w14:textFill>
            <w14:solidFill>
              <w14:schemeClr w14:val="tx1"/>
            </w14:solidFill>
          </w14:textFill>
        </w:rPr>
        <w:t>合格</w:t>
      </w:r>
      <w:r>
        <w:rPr>
          <w:rFonts w:hint="eastAsia"/>
          <w:color w:val="000000" w:themeColor="text1"/>
          <w:sz w:val="21"/>
          <w:szCs w:val="21"/>
          <w14:textFill>
            <w14:solidFill>
              <w14:schemeClr w14:val="tx1"/>
            </w14:solidFill>
          </w14:textFill>
        </w:rPr>
        <w:t>。</w:t>
      </w:r>
    </w:p>
    <w:p w14:paraId="14C7565D">
      <w:pPr>
        <w:pStyle w:val="18"/>
        <w:tabs>
          <w:tab w:val="left" w:pos="757"/>
        </w:tabs>
        <w:spacing w:after="100" w:line="300" w:lineRule="exact"/>
        <w:ind w:left="0" w:firstLine="420" w:firstLineChars="200"/>
        <w:jc w:val="both"/>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2 </w:t>
      </w:r>
      <w:r>
        <w:rPr>
          <w:rFonts w:hint="eastAsia"/>
          <w:color w:val="000000" w:themeColor="text1"/>
          <w:sz w:val="21"/>
          <w:szCs w:val="21"/>
          <w14:textFill>
            <w14:solidFill>
              <w14:schemeClr w14:val="tx1"/>
            </w14:solidFill>
          </w14:textFill>
        </w:rPr>
        <w:t>外墙所有预埋件、嵌入墙体内的各种管道已安装完毕</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水、煤管道已做压力试验</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阳台栏杆已装。</w:t>
      </w:r>
    </w:p>
    <w:p w14:paraId="0D2F2D5E">
      <w:pPr>
        <w:pStyle w:val="18"/>
        <w:tabs>
          <w:tab w:val="left" w:pos="757"/>
        </w:tabs>
        <w:spacing w:after="100" w:line="300" w:lineRule="exact"/>
        <w:ind w:left="0" w:firstLine="420" w:firstLineChars="2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3 </w:t>
      </w:r>
      <w:r>
        <w:rPr>
          <w:rFonts w:hint="eastAsia"/>
          <w:color w:val="000000" w:themeColor="text1"/>
          <w:sz w:val="21"/>
          <w:szCs w:val="21"/>
          <w14:textFill>
            <w14:solidFill>
              <w14:schemeClr w14:val="tx1"/>
            </w14:solidFill>
          </w14:textFill>
        </w:rPr>
        <w:t>施工</w:t>
      </w:r>
      <w:r>
        <w:rPr>
          <w:rFonts w:hint="eastAsia"/>
          <w:color w:val="000000" w:themeColor="text1"/>
          <w:sz w:val="21"/>
          <w:szCs w:val="21"/>
          <w:lang w:val="en-US" w:eastAsia="zh-CN"/>
          <w14:textFill>
            <w14:solidFill>
              <w14:schemeClr w14:val="tx1"/>
            </w14:solidFill>
          </w14:textFill>
        </w:rPr>
        <w:t>前</w:t>
      </w:r>
      <w:r>
        <w:rPr>
          <w:rFonts w:hint="eastAsia"/>
          <w:color w:val="000000" w:themeColor="text1"/>
          <w:sz w:val="21"/>
          <w:szCs w:val="21"/>
          <w14:textFill>
            <w14:solidFill>
              <w14:schemeClr w14:val="tx1"/>
            </w14:solidFill>
          </w14:textFill>
        </w:rPr>
        <w:t>已制定施工方案</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样板间经</w:t>
      </w:r>
      <w:r>
        <w:rPr>
          <w:rFonts w:hint="eastAsia"/>
          <w:color w:val="000000" w:themeColor="text1"/>
          <w:sz w:val="21"/>
          <w:szCs w:val="21"/>
          <w:lang w:val="en-US" w:eastAsia="zh-CN"/>
          <w14:textFill>
            <w14:solidFill>
              <w14:schemeClr w14:val="tx1"/>
            </w14:solidFill>
          </w14:textFill>
        </w:rPr>
        <w:t>验收</w:t>
      </w:r>
      <w:r>
        <w:rPr>
          <w:rFonts w:hint="eastAsia"/>
          <w:color w:val="000000" w:themeColor="text1"/>
          <w:sz w:val="21"/>
          <w:szCs w:val="21"/>
          <w14:textFill>
            <w14:solidFill>
              <w14:schemeClr w14:val="tx1"/>
            </w14:solidFill>
          </w14:textFill>
        </w:rPr>
        <w:t>合格</w:t>
      </w:r>
      <w:r>
        <w:rPr>
          <w:rFonts w:hint="eastAsia"/>
          <w:color w:val="000000" w:themeColor="text1"/>
          <w:sz w:val="21"/>
          <w:szCs w:val="21"/>
          <w:lang w:val="en-US" w:eastAsia="zh-CN"/>
          <w14:textFill>
            <w14:solidFill>
              <w14:schemeClr w14:val="tx1"/>
            </w14:solidFill>
          </w14:textFill>
        </w:rPr>
        <w:t>后</w:t>
      </w:r>
      <w:r>
        <w:rPr>
          <w:rFonts w:hint="eastAsia"/>
          <w:color w:val="000000" w:themeColor="text1"/>
          <w:sz w:val="21"/>
          <w:szCs w:val="21"/>
          <w14:textFill>
            <w14:solidFill>
              <w14:schemeClr w14:val="tx1"/>
            </w14:solidFill>
          </w14:textFill>
        </w:rPr>
        <w:t>可施工。</w:t>
      </w:r>
    </w:p>
    <w:p w14:paraId="2395BE44">
      <w:pPr>
        <w:pStyle w:val="18"/>
        <w:spacing w:after="0" w:line="300" w:lineRule="exact"/>
        <w:ind w:left="0" w:firstLine="400"/>
        <w:rPr>
          <w:rFonts w:hint="default" w:eastAsia="宋体"/>
          <w:color w:val="000000" w:themeColor="text1"/>
          <w:sz w:val="21"/>
          <w:szCs w:val="21"/>
          <w:lang w:val="en-US" w:eastAsia="zh-CN"/>
          <w14:textFill>
            <w14:solidFill>
              <w14:schemeClr w14:val="tx1"/>
            </w14:solidFill>
          </w14:textFill>
        </w:rPr>
      </w:pPr>
    </w:p>
    <w:bookmarkEnd w:id="140"/>
    <w:bookmarkEnd w:id="141"/>
    <w:bookmarkEnd w:id="142"/>
    <w:p w14:paraId="6F17838D">
      <w:pPr>
        <w:pStyle w:val="18"/>
        <w:spacing w:before="156" w:beforeLines="50" w:after="156" w:afterLines="50" w:line="300" w:lineRule="exact"/>
        <w:jc w:val="center"/>
        <w:rPr>
          <w:rFonts w:ascii="黑体" w:hAnsi="黑体" w:eastAsia="PMingLiU"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3649A3CE">
      <w:pPr>
        <w:pStyle w:val="18"/>
        <w:tabs>
          <w:tab w:val="left" w:pos="749"/>
        </w:tabs>
        <w:spacing w:after="0" w:line="300" w:lineRule="exact"/>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bookmarkStart w:id="145" w:name="bookmark490"/>
      <w:bookmarkEnd w:id="145"/>
      <w:r>
        <w:rPr>
          <w:color w:val="000000" w:themeColor="text1"/>
          <w:sz w:val="21"/>
          <w:szCs w:val="21"/>
          <w:lang w:val="en-US" w:eastAsia="zh-CN"/>
          <w14:textFill>
            <w14:solidFill>
              <w14:schemeClr w14:val="tx1"/>
            </w14:solidFill>
          </w14:textFill>
        </w:rPr>
        <w:t>6.4.</w:t>
      </w:r>
      <w:r>
        <w:rPr>
          <w:rFonts w:hint="eastAsia"/>
          <w:color w:val="000000" w:themeColor="text1"/>
          <w:sz w:val="21"/>
          <w:szCs w:val="21"/>
          <w:lang w:val="en-US" w:eastAsia="zh-CN"/>
          <w14:textFill>
            <w14:solidFill>
              <w14:schemeClr w14:val="tx1"/>
            </w14:solidFill>
          </w14:textFill>
        </w:rPr>
        <w:t xml:space="preserve">5 </w:t>
      </w:r>
      <w:r>
        <w:rPr>
          <w:rFonts w:hint="eastAsia" w:ascii="宋体" w:hAnsi="宋体" w:eastAsia="宋体" w:cs="宋体"/>
          <w:b w:val="0"/>
          <w:bCs/>
          <w:color w:val="000000" w:themeColor="text1"/>
          <w:sz w:val="21"/>
          <w:szCs w:val="21"/>
          <w:lang w:eastAsia="zh-CN"/>
          <w14:textFill>
            <w14:solidFill>
              <w14:schemeClr w14:val="tx1"/>
            </w14:solidFill>
          </w14:textFill>
        </w:rPr>
        <w:t>透气膜防水工程</w:t>
      </w:r>
      <w:r>
        <w:rPr>
          <w:rFonts w:hint="eastAsia" w:ascii="宋体" w:hAnsi="宋体" w:eastAsia="宋体" w:cs="宋体"/>
          <w:b w:val="0"/>
          <w:bCs/>
          <w:color w:val="000000" w:themeColor="text1"/>
          <w:sz w:val="21"/>
          <w:szCs w:val="21"/>
          <w:lang w:val="en-US" w:eastAsia="zh-CN"/>
          <w14:textFill>
            <w14:solidFill>
              <w14:schemeClr w14:val="tx1"/>
            </w14:solidFill>
          </w14:textFill>
        </w:rPr>
        <w:t>施工</w:t>
      </w:r>
      <w:r>
        <w:rPr>
          <w:rFonts w:hint="eastAsia" w:ascii="宋体" w:hAnsi="宋体" w:eastAsia="宋体" w:cs="宋体"/>
          <w:b w:val="0"/>
          <w:bCs/>
          <w:color w:val="000000" w:themeColor="text1"/>
          <w:sz w:val="21"/>
          <w:szCs w:val="21"/>
          <w14:textFill>
            <w14:solidFill>
              <w14:schemeClr w14:val="tx1"/>
            </w14:solidFill>
          </w14:textFill>
        </w:rPr>
        <w:t>工艺流程</w:t>
      </w:r>
      <w:r>
        <w:rPr>
          <w:rFonts w:hint="eastAsia" w:ascii="宋体" w:hAnsi="宋体" w:eastAsia="宋体" w:cs="宋体"/>
          <w:b w:val="0"/>
          <w:bCs/>
          <w:color w:val="000000" w:themeColor="text1"/>
          <w:sz w:val="21"/>
          <w:szCs w:val="21"/>
          <w:lang w:val="en-US" w:eastAsia="zh-CN"/>
          <w14:textFill>
            <w14:solidFill>
              <w14:schemeClr w14:val="tx1"/>
            </w14:solidFill>
          </w14:textFill>
        </w:rPr>
        <w:t>见图6.4.5。</w:t>
      </w:r>
    </w:p>
    <w:p w14:paraId="78FDF0A3">
      <w:pPr>
        <w:pStyle w:val="18"/>
        <w:spacing w:after="0" w:line="300" w:lineRule="exact"/>
        <w:ind w:left="0" w:leftChars="0" w:firstLine="0" w:firstLineChars="0"/>
        <w:jc w:val="both"/>
        <w:rPr>
          <w:rFonts w:hint="eastAsia"/>
          <w:color w:val="000000" w:themeColor="text1"/>
          <w:sz w:val="21"/>
          <w:szCs w:val="21"/>
          <w:bdr w:val="single" w:color="000000" w:sz="4" w:space="0"/>
          <w:lang w:val="en-US" w:eastAsia="zh-CN"/>
          <w14:textFill>
            <w14:solidFill>
              <w14:schemeClr w14:val="tx1"/>
            </w14:solidFill>
          </w14:textFill>
        </w:rPr>
      </w:pPr>
      <w:r>
        <w:rPr>
          <w:rFonts w:hint="eastAsia"/>
          <w:color w:val="000000" w:themeColor="text1"/>
          <w:sz w:val="21"/>
          <w:szCs w:val="21"/>
          <w:bdr w:val="single" w:color="000000" w:sz="4" w:space="0"/>
          <w14:textFill>
            <w14:solidFill>
              <w14:schemeClr w14:val="tx1"/>
            </w14:solidFill>
          </w14:textFill>
        </w:rPr>
        <w:t>基层清理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color w:val="000000" w:themeColor="text1"/>
          <w:sz w:val="21"/>
          <w:szCs w:val="21"/>
          <w:bdr w:val="single" w:color="000000" w:sz="4" w:space="0"/>
          <w:lang w:val="en-US" w:eastAsia="zh-CN"/>
          <w14:textFill>
            <w14:solidFill>
              <w14:schemeClr w14:val="tx1"/>
            </w14:solidFill>
          </w14:textFill>
        </w:rPr>
        <w:t>铺设防水透气膜</w:t>
      </w:r>
    </w:p>
    <w:p w14:paraId="1E54D5DD">
      <w:pPr>
        <w:pStyle w:val="18"/>
        <w:spacing w:after="0" w:line="300" w:lineRule="exact"/>
        <w:ind w:left="0" w:firstLine="2475" w:firstLineChars="1375"/>
        <w:jc w:val="both"/>
        <w:rPr>
          <w:rFonts w:hint="eastAsia"/>
          <w:color w:val="000000" w:themeColor="text1"/>
          <w:sz w:val="21"/>
          <w:szCs w:val="21"/>
          <w:bdr w:val="single" w:color="000000" w:sz="4" w:space="0"/>
          <w:lang w:val="en-US" w:eastAsia="zh-CN"/>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图6.4.5</w:t>
      </w:r>
      <w:r>
        <w:rPr>
          <w:rFonts w:hint="eastAsia" w:eastAsia="宋体" w:cs="宋体"/>
          <w:color w:val="000000" w:themeColor="text1"/>
          <w:kern w:val="2"/>
          <w:sz w:val="18"/>
          <w:szCs w:val="18"/>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18"/>
          <w:szCs w:val="18"/>
          <w:lang w:val="en-US" w:eastAsia="zh-CN" w:bidi="ar-SA"/>
          <w14:textFill>
            <w14:solidFill>
              <w14:schemeClr w14:val="tx1"/>
            </w14:solidFill>
          </w14:textFill>
        </w:rPr>
        <w:t>透气膜防水工程施工工艺流程</w:t>
      </w:r>
      <w:r>
        <w:rPr>
          <w:rFonts w:hint="eastAsia" w:eastAsia="宋体" w:cs="宋体"/>
          <w:color w:val="000000" w:themeColor="text1"/>
          <w:kern w:val="2"/>
          <w:sz w:val="18"/>
          <w:szCs w:val="18"/>
          <w:lang w:val="en-US" w:eastAsia="zh-CN" w:bidi="ar-SA"/>
          <w14:textFill>
            <w14:solidFill>
              <w14:schemeClr w14:val="tx1"/>
            </w14:solidFill>
          </w14:textFill>
        </w:rPr>
        <w:t>图</w:t>
      </w:r>
    </w:p>
    <w:p w14:paraId="1F1D020F">
      <w:pPr>
        <w:pStyle w:val="18"/>
        <w:spacing w:after="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6.4.</w:t>
      </w:r>
      <w:r>
        <w:rPr>
          <w:rFonts w:hint="eastAsia"/>
          <w:color w:val="000000" w:themeColor="text1"/>
          <w:sz w:val="21"/>
          <w:szCs w:val="21"/>
          <w:lang w:val="en-US" w:eastAsia="zh-CN"/>
          <w14:textFill>
            <w14:solidFill>
              <w14:schemeClr w14:val="tx1"/>
            </w14:solidFill>
          </w14:textFill>
        </w:rPr>
        <w:t xml:space="preserve">6 </w:t>
      </w:r>
      <w:r>
        <w:rPr>
          <w:rFonts w:hint="eastAsia"/>
          <w:color w:val="000000" w:themeColor="text1"/>
          <w:sz w:val="21"/>
          <w:szCs w:val="21"/>
          <w14:textFill>
            <w14:solidFill>
              <w14:schemeClr w14:val="tx1"/>
            </w14:solidFill>
          </w14:textFill>
        </w:rPr>
        <w:t>基层表面应</w:t>
      </w:r>
      <w:r>
        <w:rPr>
          <w:rFonts w:hint="eastAsia" w:eastAsia="宋体"/>
          <w:color w:val="000000" w:themeColor="text1"/>
          <w:sz w:val="21"/>
          <w:szCs w:val="21"/>
          <w:lang w:val="en-US" w:eastAsia="zh-CN"/>
          <w14:textFill>
            <w14:solidFill>
              <w14:schemeClr w14:val="tx1"/>
            </w14:solidFill>
          </w14:textFill>
        </w:rPr>
        <w:t>洁净</w:t>
      </w:r>
      <w:r>
        <w:rPr>
          <w:rFonts w:hint="eastAsia"/>
          <w:color w:val="000000" w:themeColor="text1"/>
          <w:sz w:val="21"/>
          <w:szCs w:val="21"/>
          <w14:textFill>
            <w14:solidFill>
              <w14:schemeClr w14:val="tx1"/>
            </w14:solidFill>
          </w14:textFill>
        </w:rPr>
        <w:t>、牢固</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不得有尖锐凸起物。</w:t>
      </w:r>
    </w:p>
    <w:p w14:paraId="52F04591">
      <w:pPr>
        <w:pStyle w:val="18"/>
        <w:spacing w:after="0" w:line="300" w:lineRule="exact"/>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6.4.</w:t>
      </w:r>
      <w:r>
        <w:rPr>
          <w:rFonts w:hint="eastAsia"/>
          <w:color w:val="000000" w:themeColor="text1"/>
          <w:sz w:val="21"/>
          <w:szCs w:val="21"/>
          <w:lang w:val="en-US" w:eastAsia="zh-CN"/>
          <w14:textFill>
            <w14:solidFill>
              <w14:schemeClr w14:val="tx1"/>
            </w14:solidFill>
          </w14:textFill>
        </w:rPr>
        <w:t>7</w:t>
      </w:r>
      <w:r>
        <w:rPr>
          <w:rFonts w:hint="eastAsia" w:ascii="黑体" w:hAnsi="黑体" w:eastAsia="黑体"/>
          <w:color w:val="000000" w:themeColor="text1"/>
          <w:sz w:val="21"/>
          <w:szCs w:val="21"/>
          <w:lang w:val="en-US" w:eastAsia="zh-CN" w:bidi="en-US"/>
          <w14:textFill>
            <w14:solidFill>
              <w14:schemeClr w14:val="tx1"/>
            </w14:solidFill>
          </w14:textFill>
        </w:rPr>
        <w:t xml:space="preserve"> </w:t>
      </w:r>
      <w:r>
        <w:rPr>
          <w:rFonts w:hint="eastAsia"/>
          <w:color w:val="000000" w:themeColor="text1"/>
          <w:sz w:val="21"/>
          <w:szCs w:val="21"/>
          <w14:textFill>
            <w14:solidFill>
              <w14:schemeClr w14:val="tx1"/>
            </w14:solidFill>
          </w14:textFill>
        </w:rPr>
        <w:t>铺设防水透气膜</w:t>
      </w:r>
      <w:r>
        <w:rPr>
          <w:rFonts w:hint="eastAsia" w:eastAsia="宋体"/>
          <w:color w:val="000000" w:themeColor="text1"/>
          <w:sz w:val="21"/>
          <w:szCs w:val="21"/>
          <w:lang w:eastAsia="zh-CN" w:bidi="ar-SA"/>
          <w14:textFill>
            <w14:solidFill>
              <w14:schemeClr w14:val="tx1"/>
            </w14:solidFill>
          </w14:textFill>
        </w:rPr>
        <w:t>应符合下列规定</w:t>
      </w:r>
      <w:r>
        <w:rPr>
          <w:rFonts w:hint="eastAsia"/>
          <w:color w:val="000000" w:themeColor="text1"/>
          <w:sz w:val="21"/>
          <w:szCs w:val="21"/>
          <w14:textFill>
            <w14:solidFill>
              <w14:schemeClr w14:val="tx1"/>
            </w14:solidFill>
          </w14:textFill>
        </w:rPr>
        <w:t>：</w:t>
      </w:r>
    </w:p>
    <w:p w14:paraId="53B9E61B">
      <w:pPr>
        <w:pStyle w:val="18"/>
        <w:tabs>
          <w:tab w:val="left" w:pos="762"/>
        </w:tabs>
        <w:spacing w:after="0" w:line="300" w:lineRule="exact"/>
        <w:ind w:left="0" w:firstLine="420" w:firstLineChars="200"/>
        <w:jc w:val="both"/>
        <w:rPr>
          <w:color w:val="000000" w:themeColor="text1"/>
          <w:sz w:val="21"/>
          <w:szCs w:val="21"/>
          <w14:textFill>
            <w14:solidFill>
              <w14:schemeClr w14:val="tx1"/>
            </w14:solidFill>
          </w14:textFill>
        </w:rPr>
      </w:pPr>
      <w:bookmarkStart w:id="146" w:name="bookmark491"/>
      <w:bookmarkEnd w:id="146"/>
      <w:r>
        <w:rPr>
          <w:color w:val="000000" w:themeColor="text1"/>
          <w:sz w:val="21"/>
          <w:szCs w:val="21"/>
          <w:lang w:val="en-US" w:eastAsia="zh-CN"/>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铺设宜从外墙底部一侧开始</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沿建筑立面自下而上横向铺设</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并应顺流水方向搭接。</w:t>
      </w:r>
    </w:p>
    <w:p w14:paraId="5DD7F994">
      <w:pPr>
        <w:pStyle w:val="18"/>
        <w:tabs>
          <w:tab w:val="left" w:pos="752"/>
        </w:tabs>
        <w:spacing w:after="0" w:line="300" w:lineRule="exact"/>
        <w:ind w:left="0" w:firstLine="420" w:firstLineChars="200"/>
        <w:jc w:val="both"/>
        <w:rPr>
          <w:color w:val="000000" w:themeColor="text1"/>
          <w:sz w:val="21"/>
          <w:szCs w:val="21"/>
          <w14:textFill>
            <w14:solidFill>
              <w14:schemeClr w14:val="tx1"/>
            </w14:solidFill>
          </w14:textFill>
        </w:rPr>
      </w:pPr>
      <w:bookmarkStart w:id="147" w:name="bookmark492"/>
      <w:bookmarkEnd w:id="147"/>
      <w:r>
        <w:rPr>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防水透气膜横向搭接宽度不得小于</w:t>
      </w:r>
      <w:r>
        <w:rPr>
          <w:rFonts w:hint="eastAsia"/>
          <w:color w:val="000000" w:themeColor="text1"/>
          <w:sz w:val="21"/>
          <w:szCs w:val="21"/>
          <w:lang w:val="en-US" w:eastAsia="zh-CN" w:bidi="en-US"/>
          <w14:textFill>
            <w14:solidFill>
              <w14:schemeClr w14:val="tx1"/>
            </w14:solidFill>
          </w14:textFill>
        </w:rPr>
        <w:t>100mm，</w:t>
      </w:r>
      <w:r>
        <w:rPr>
          <w:rFonts w:hint="eastAsia"/>
          <w:color w:val="000000" w:themeColor="text1"/>
          <w:sz w:val="21"/>
          <w:szCs w:val="21"/>
          <w14:textFill>
            <w14:solidFill>
              <w14:schemeClr w14:val="tx1"/>
            </w14:solidFill>
          </w14:textFill>
        </w:rPr>
        <w:t>纵向搭接宽度不得小于</w:t>
      </w:r>
      <w:r>
        <w:rPr>
          <w:rFonts w:hint="eastAsia"/>
          <w:color w:val="000000" w:themeColor="text1"/>
          <w:sz w:val="21"/>
          <w:szCs w:val="21"/>
          <w:lang w:val="en-US" w:eastAsia="zh-CN" w:bidi="en-US"/>
          <w14:textFill>
            <w14:solidFill>
              <w14:schemeClr w14:val="tx1"/>
            </w14:solidFill>
          </w14:textFill>
        </w:rPr>
        <w:t>150mm，</w:t>
      </w:r>
      <w:r>
        <w:rPr>
          <w:rFonts w:hint="eastAsia"/>
          <w:color w:val="000000" w:themeColor="text1"/>
          <w:sz w:val="21"/>
          <w:szCs w:val="21"/>
          <w14:textFill>
            <w14:solidFill>
              <w14:schemeClr w14:val="tx1"/>
            </w14:solidFill>
          </w14:textFill>
        </w:rPr>
        <w:t>相邻两幅膜的纵向搭接缝应相互错开</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间距不应小于</w:t>
      </w:r>
      <w:r>
        <w:rPr>
          <w:rFonts w:hint="eastAsia"/>
          <w:color w:val="000000" w:themeColor="text1"/>
          <w:sz w:val="21"/>
          <w:szCs w:val="21"/>
          <w:lang w:val="en-US" w:eastAsia="zh-CN" w:bidi="en-US"/>
          <w14:textFill>
            <w14:solidFill>
              <w14:schemeClr w14:val="tx1"/>
            </w14:solidFill>
          </w14:textFill>
        </w:rPr>
        <w:t>500mm.</w:t>
      </w:r>
      <w:r>
        <w:rPr>
          <w:rFonts w:hint="eastAsia"/>
          <w:color w:val="000000" w:themeColor="text1"/>
          <w:sz w:val="21"/>
          <w:szCs w:val="21"/>
          <w14:textFill>
            <w14:solidFill>
              <w14:schemeClr w14:val="tx1"/>
            </w14:solidFill>
          </w14:textFill>
        </w:rPr>
        <w:t>搭接缝应釆用密封胶粘带覆盖密封。</w:t>
      </w:r>
    </w:p>
    <w:p w14:paraId="6151E6D7">
      <w:pPr>
        <w:pStyle w:val="18"/>
        <w:spacing w:after="0" w:line="300" w:lineRule="exact"/>
        <w:ind w:left="0" w:firstLine="420" w:firstLineChars="200"/>
        <w:jc w:val="both"/>
        <w:rPr>
          <w:color w:val="000000" w:themeColor="text1"/>
          <w:sz w:val="21"/>
          <w:szCs w:val="21"/>
          <w14:textFill>
            <w14:solidFill>
              <w14:schemeClr w14:val="tx1"/>
            </w14:solidFill>
          </w14:textFill>
        </w:rPr>
      </w:pPr>
      <w:r>
        <w:rPr>
          <w:color w:val="000000" w:themeColor="text1"/>
          <w:sz w:val="21"/>
          <w:szCs w:val="21"/>
          <w:lang w:val="en-US" w:eastAsia="zh-CN" w:bidi="en-US"/>
          <w14:textFill>
            <w14:solidFill>
              <w14:schemeClr w14:val="tx1"/>
            </w14:solidFill>
          </w14:textFill>
        </w:rPr>
        <w:t>3</w:t>
      </w:r>
      <w:r>
        <w:rPr>
          <w:rFonts w:hint="eastAsia"/>
          <w:color w:val="000000" w:themeColor="text1"/>
          <w:sz w:val="21"/>
          <w:szCs w:val="21"/>
          <w:lang w:val="en-US" w:eastAsia="zh-CN" w:bidi="en-US"/>
          <w14:textFill>
            <w14:solidFill>
              <w14:schemeClr w14:val="tx1"/>
            </w14:solidFill>
          </w14:textFill>
        </w:rPr>
        <w:t xml:space="preserve"> </w:t>
      </w:r>
      <w:r>
        <w:rPr>
          <w:rFonts w:hint="eastAsia"/>
          <w:color w:val="000000" w:themeColor="text1"/>
          <w:sz w:val="21"/>
          <w:szCs w:val="21"/>
          <w14:textFill>
            <w14:solidFill>
              <w14:schemeClr w14:val="tx1"/>
            </w14:solidFill>
          </w14:textFill>
        </w:rPr>
        <w:t>防水透气膜应随铺随固定</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固定部位应预先粘贴密封胶粘带</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用带塑料垫片的塑料锚栓将防水膜固定在基层上</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固定点不得少于3处</w:t>
      </w:r>
      <w:r>
        <w:rPr>
          <w:rFonts w:hint="eastAsia"/>
          <w:color w:val="000000" w:themeColor="text1"/>
          <w:sz w:val="21"/>
          <w:szCs w:val="21"/>
          <w:lang w:val="en-US" w:eastAsia="zh-CN" w:bidi="en-US"/>
          <w14:textFill>
            <w14:solidFill>
              <w14:schemeClr w14:val="tx1"/>
            </w14:solidFill>
          </w14:textFill>
        </w:rPr>
        <w:t>/㎡。</w:t>
      </w:r>
    </w:p>
    <w:p w14:paraId="39EE36BA">
      <w:pPr>
        <w:pStyle w:val="18"/>
        <w:tabs>
          <w:tab w:val="left" w:pos="757"/>
        </w:tabs>
        <w:spacing w:after="0" w:line="300" w:lineRule="exact"/>
        <w:ind w:left="0" w:firstLine="420" w:firstLineChars="200"/>
        <w:jc w:val="both"/>
        <w:rPr>
          <w:color w:val="000000" w:themeColor="text1"/>
          <w:sz w:val="21"/>
          <w:szCs w:val="21"/>
          <w14:textFill>
            <w14:solidFill>
              <w14:schemeClr w14:val="tx1"/>
            </w14:solidFill>
          </w14:textFill>
        </w:rPr>
      </w:pPr>
      <w:bookmarkStart w:id="148" w:name="bookmark493"/>
      <w:bookmarkEnd w:id="148"/>
      <w:r>
        <w:rPr>
          <w:color w:val="000000" w:themeColor="text1"/>
          <w:sz w:val="21"/>
          <w:szCs w:val="21"/>
          <w:lang w:val="en-US" w:eastAsia="zh-CN"/>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铺设在窗洞或其他洞口处的防水透气膜</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应以工字形裁开</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并应用密封胶粘带固定在洞口内侧；与门、窗框连接处应使用配套密封胶粘带满粘密封</w:t>
      </w:r>
      <w:r>
        <w:rPr>
          <w:rFonts w:hint="eastAsia" w:eastAsia="宋体"/>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四角用密封材料封严。</w:t>
      </w:r>
    </w:p>
    <w:p w14:paraId="0410EE22">
      <w:pPr>
        <w:spacing w:line="300" w:lineRule="exact"/>
        <w:ind w:firstLine="420" w:firstLineChars="200"/>
        <w:rPr>
          <w:rFonts w:ascii="宋体" w:hAnsi="宋体" w:eastAsia="宋体" w:cs="宋体"/>
          <w:color w:val="000000" w:themeColor="text1"/>
          <w:sz w:val="21"/>
          <w:szCs w:val="21"/>
          <w:lang w:val="zh-TW" w:eastAsia="zh-TW" w:bidi="zh-TW"/>
          <w14:textFill>
            <w14:solidFill>
              <w14:schemeClr w14:val="tx1"/>
            </w14:solidFill>
          </w14:textFill>
        </w:rPr>
      </w:pPr>
      <w:bookmarkStart w:id="149" w:name="bookmark494"/>
      <w:bookmarkEnd w:id="149"/>
      <w:r>
        <w:rPr>
          <w:rFonts w:ascii="宋体" w:hAnsi="宋体" w:eastAsia="宋体" w:cs="宋体"/>
          <w:color w:val="000000" w:themeColor="text1"/>
          <w:sz w:val="21"/>
          <w:szCs w:val="21"/>
          <w:lang w:val="zh-TW" w:eastAsia="zh-TW" w:bidi="zh-TW"/>
          <w14:textFill>
            <w14:solidFill>
              <w14:schemeClr w14:val="tx1"/>
            </w14:solidFill>
          </w14:textFill>
        </w:rPr>
        <w:t>5</w:t>
      </w:r>
      <w:r>
        <w:rPr>
          <w:rFonts w:hint="eastAsia" w:ascii="宋体" w:hAnsi="宋体" w:eastAsia="宋体" w:cs="宋体"/>
          <w:color w:val="000000" w:themeColor="text1"/>
          <w:sz w:val="21"/>
          <w:szCs w:val="21"/>
          <w:lang w:val="en-US" w:eastAsia="zh-CN" w:bidi="zh-TW"/>
          <w14:textFill>
            <w14:solidFill>
              <w14:schemeClr w14:val="tx1"/>
            </w14:solidFill>
          </w14:textFill>
        </w:rPr>
        <w:t xml:space="preserve"> </w:t>
      </w:r>
      <w:r>
        <w:rPr>
          <w:rFonts w:hint="eastAsia" w:ascii="宋体" w:hAnsi="宋体" w:eastAsia="宋体" w:cs="宋体"/>
          <w:color w:val="000000" w:themeColor="text1"/>
          <w:sz w:val="21"/>
          <w:szCs w:val="21"/>
          <w:lang w:val="zh-TW" w:eastAsia="zh-TW" w:bidi="zh-TW"/>
          <w14:textFill>
            <w14:solidFill>
              <w14:schemeClr w14:val="tx1"/>
            </w14:solidFill>
          </w14:textFill>
        </w:rPr>
        <w:t>穿透防水透气膜的连接件周围应用密封胶粘带封严。</w:t>
      </w:r>
      <w:bookmarkStart w:id="150" w:name="bookmark495"/>
      <w:bookmarkStart w:id="151" w:name="bookmark496"/>
      <w:bookmarkStart w:id="152" w:name="bookmark497"/>
    </w:p>
    <w:bookmarkEnd w:id="150"/>
    <w:bookmarkEnd w:id="151"/>
    <w:bookmarkEnd w:id="152"/>
    <w:p w14:paraId="1CC2F65B">
      <w:pPr>
        <w:pStyle w:val="8"/>
        <w:jc w:val="center"/>
        <w:rPr>
          <w:rFonts w:hint="eastAsia" w:ascii="黑体" w:hAnsi="宋体" w:eastAsia="黑体" w:cs="黑体"/>
          <w:color w:val="000000" w:themeColor="text1"/>
          <w:sz w:val="20"/>
          <w:szCs w:val="20"/>
          <w:lang w:val="zh-TW" w:eastAsia="zh-TW"/>
          <w14:textFill>
            <w14:solidFill>
              <w14:schemeClr w14:val="tx1"/>
            </w14:solidFill>
          </w14:textFill>
        </w:rPr>
      </w:pPr>
    </w:p>
    <w:p w14:paraId="45A75CCC">
      <w:pPr>
        <w:pStyle w:val="18"/>
        <w:spacing w:line="300" w:lineRule="exact"/>
        <w:jc w:val="center"/>
        <w:rPr>
          <w:rFonts w:ascii="黑体" w:hAnsi="黑体" w:eastAsia="PMingLiU" w:cs="黑体"/>
          <w:color w:val="000000" w:themeColor="text1"/>
          <w:lang w:bidi="ar-SA"/>
          <w14:textFill>
            <w14:solidFill>
              <w14:schemeClr w14:val="tx1"/>
            </w14:solidFill>
          </w14:textFill>
        </w:rPr>
      </w:pPr>
      <w:bookmarkStart w:id="153" w:name="bookmark504"/>
      <w:bookmarkEnd w:id="153"/>
      <w:bookmarkStart w:id="154" w:name="bookmark508"/>
      <w:bookmarkEnd w:id="154"/>
      <w:r>
        <w:rPr>
          <w:rFonts w:hint="eastAsia" w:ascii="黑体" w:eastAsia="黑体" w:cs="黑体"/>
          <w:color w:val="000000" w:themeColor="text1"/>
          <w:sz w:val="20"/>
          <w:szCs w:val="20"/>
          <w:lang w:val="en-US" w:eastAsia="zh-CN"/>
          <w14:textFill>
            <w14:solidFill>
              <w14:schemeClr w14:val="tx1"/>
            </w14:solidFill>
          </w14:textFill>
        </w:rPr>
        <w:t>Ⅲ</w:t>
      </w:r>
      <w:r>
        <w:rPr>
          <w:rFonts w:hint="eastAsia" w:ascii="黑体" w:hAnsi="宋体" w:eastAsia="黑体" w:cs="黑体"/>
          <w:color w:val="000000" w:themeColor="text1"/>
          <w:sz w:val="20"/>
          <w:szCs w:val="20"/>
          <w:lang w:val="zh-TW" w:eastAsia="zh-TW"/>
          <w14:textFill>
            <w14:solidFill>
              <w14:schemeClr w14:val="tx1"/>
            </w14:solidFill>
          </w14:textFill>
        </w:rPr>
        <w:t xml:space="preserve"> </w:t>
      </w:r>
      <w:r>
        <w:rPr>
          <w:rFonts w:hint="eastAsia" w:ascii="黑体" w:eastAsia="黑体" w:cs="黑体"/>
          <w:color w:val="000000" w:themeColor="text1"/>
          <w:lang w:bidi="ar-SA"/>
          <w14:textFill>
            <w14:solidFill>
              <w14:schemeClr w14:val="tx1"/>
            </w14:solidFill>
          </w14:textFill>
        </w:rPr>
        <w:t>质量</w:t>
      </w:r>
      <w:r>
        <w:rPr>
          <w:rFonts w:hint="eastAsia" w:ascii="黑体" w:hAnsi="黑体" w:eastAsia="黑体" w:cs="黑体"/>
          <w:color w:val="000000" w:themeColor="text1"/>
          <w:lang w:bidi="ar-SA"/>
          <w14:textFill>
            <w14:solidFill>
              <w14:schemeClr w14:val="tx1"/>
            </w14:solidFill>
          </w14:textFill>
        </w:rPr>
        <w:t>记录</w:t>
      </w:r>
    </w:p>
    <w:p w14:paraId="4068F7A3">
      <w:pPr>
        <w:pStyle w:val="18"/>
        <w:spacing w:after="0" w:line="300" w:lineRule="exact"/>
        <w:ind w:left="0" w:leftChars="0" w:firstLine="0" w:firstLineChars="0"/>
        <w:rPr>
          <w:rFonts w:hint="eastAsia" w:ascii="宋体" w:hAnsi="宋体" w:eastAsia="宋体" w:cs="宋体"/>
          <w:color w:val="000000" w:themeColor="text1"/>
          <w:sz w:val="21"/>
          <w:szCs w:val="21"/>
          <w:lang w:val="en-US" w:eastAsia="zh-CN" w:bidi="ar-SA"/>
          <w14:textFill>
            <w14:solidFill>
              <w14:schemeClr w14:val="tx1"/>
            </w14:solidFill>
          </w14:textFill>
        </w:rPr>
      </w:pPr>
      <w:r>
        <w:rPr>
          <w:color w:val="000000" w:themeColor="text1"/>
          <w:sz w:val="21"/>
          <w:szCs w:val="21"/>
          <w:lang w:val="en-US" w:eastAsia="zh-CN"/>
          <w14:textFill>
            <w14:solidFill>
              <w14:schemeClr w14:val="tx1"/>
            </w14:solidFill>
          </w14:textFill>
        </w:rPr>
        <w:t>6.4.</w:t>
      </w:r>
      <w:r>
        <w:rPr>
          <w:rFonts w:hint="eastAsia"/>
          <w:color w:val="000000" w:themeColor="text1"/>
          <w:sz w:val="21"/>
          <w:szCs w:val="21"/>
          <w:lang w:val="en-US" w:eastAsia="zh-CN"/>
          <w14:textFill>
            <w14:solidFill>
              <w14:schemeClr w14:val="tx1"/>
            </w14:solidFill>
          </w14:textFill>
        </w:rPr>
        <w:t xml:space="preserve">8 </w:t>
      </w:r>
      <w:r>
        <w:rPr>
          <w:rFonts w:hint="eastAsia" w:ascii="宋体" w:hAnsi="宋体" w:eastAsia="宋体" w:cs="宋体"/>
          <w:color w:val="000000" w:themeColor="text1"/>
          <w:sz w:val="21"/>
          <w:szCs w:val="21"/>
          <w:lang w:val="en-US" w:eastAsia="zh-CN" w:bidi="ar-SA"/>
          <w14:textFill>
            <w14:solidFill>
              <w14:schemeClr w14:val="tx1"/>
            </w14:solidFill>
          </w14:textFill>
        </w:rPr>
        <w:t>质量记录宜包含如下内容：</w:t>
      </w:r>
    </w:p>
    <w:p w14:paraId="3B688BB1">
      <w:pPr>
        <w:pStyle w:val="18"/>
        <w:spacing w:after="0" w:line="300" w:lineRule="exact"/>
        <w:ind w:left="0" w:leftChars="0" w:firstLine="420" w:firstLineChars="20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1 </w:t>
      </w:r>
      <w:r>
        <w:rPr>
          <w:rFonts w:hint="eastAsia"/>
          <w:color w:val="000000" w:themeColor="text1"/>
          <w:sz w:val="21"/>
          <w:szCs w:val="21"/>
          <w14:textFill>
            <w14:solidFill>
              <w14:schemeClr w14:val="tx1"/>
            </w14:solidFill>
          </w14:textFill>
        </w:rPr>
        <w:t>材料的产品合格证书、性能检验报告、进场验收记录和复验报告。</w:t>
      </w:r>
    </w:p>
    <w:p w14:paraId="2DF7A268">
      <w:pPr>
        <w:pStyle w:val="18"/>
        <w:spacing w:after="0" w:line="300" w:lineRule="exact"/>
        <w:ind w:left="0" w:leftChars="0" w:firstLine="420" w:firstLineChars="20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2 </w:t>
      </w:r>
      <w:r>
        <w:rPr>
          <w:rFonts w:hint="eastAsia"/>
          <w:color w:val="000000" w:themeColor="text1"/>
          <w:sz w:val="21"/>
          <w:szCs w:val="21"/>
          <w14:textFill>
            <w14:solidFill>
              <w14:schemeClr w14:val="tx1"/>
            </w14:solidFill>
          </w14:textFill>
        </w:rPr>
        <w:t>隐蔽工程验收记录。</w:t>
      </w:r>
    </w:p>
    <w:p w14:paraId="60290B1C">
      <w:pPr>
        <w:pStyle w:val="18"/>
        <w:spacing w:after="0" w:line="300" w:lineRule="exact"/>
        <w:ind w:left="0" w:leftChars="0" w:firstLine="420" w:firstLineChars="20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3 </w:t>
      </w:r>
      <w:r>
        <w:rPr>
          <w:rFonts w:hint="eastAsia" w:ascii="宋体" w:hAnsi="宋体" w:eastAsia="宋体" w:cs="宋体"/>
          <w:color w:val="000000" w:themeColor="text1"/>
          <w:sz w:val="21"/>
          <w:szCs w:val="21"/>
          <w:highlight w:val="none"/>
          <w:lang w:eastAsia="zh-CN"/>
          <w14:textFill>
            <w14:solidFill>
              <w14:schemeClr w14:val="tx1"/>
            </w14:solidFill>
          </w14:textFill>
        </w:rPr>
        <w:t>透气膜防水工程</w:t>
      </w:r>
      <w:r>
        <w:rPr>
          <w:rFonts w:hint="eastAsia" w:ascii="宋体" w:hAnsi="宋体" w:eastAsia="宋体" w:cs="宋体"/>
          <w:color w:val="000000" w:themeColor="text1"/>
          <w:sz w:val="21"/>
          <w:szCs w:val="21"/>
          <w:highlight w:val="none"/>
          <w14:textFill>
            <w14:solidFill>
              <w14:schemeClr w14:val="tx1"/>
            </w14:solidFill>
          </w14:textFill>
        </w:rPr>
        <w:t>检验批质量验收记录。</w:t>
      </w:r>
    </w:p>
    <w:p w14:paraId="369AA3CF">
      <w:pPr>
        <w:pStyle w:val="18"/>
        <w:spacing w:after="220" w:line="300" w:lineRule="exact"/>
        <w:ind w:left="0" w:leftChars="0" w:firstLine="420" w:firstLineChars="200"/>
        <w:jc w:val="both"/>
        <w:rPr>
          <w:rFonts w:eastAsia="PMingLiU"/>
          <w:color w:val="000000" w:themeColor="text1"/>
          <w:sz w:val="21"/>
          <w:szCs w:val="21"/>
          <w14:textFill>
            <w14:solidFill>
              <w14:schemeClr w14:val="tx1"/>
            </w14:solidFill>
          </w14:textFill>
        </w:rPr>
      </w:pPr>
      <w:bookmarkStart w:id="155" w:name="bookmark514"/>
      <w:bookmarkEnd w:id="155"/>
    </w:p>
    <w:p w14:paraId="2EEFA0A4">
      <w:pPr>
        <w:pStyle w:val="17"/>
        <w:keepNext w:val="0"/>
        <w:keepLines w:val="0"/>
        <w:pageBreakBefore/>
        <w:widowControl w:val="0"/>
        <w:shd w:val="clear"/>
        <w:tabs>
          <w:tab w:val="left" w:pos="1005"/>
          <w:tab w:val="left" w:pos="1006"/>
        </w:tabs>
        <w:wordWrap/>
        <w:overflowPunct/>
        <w:topLinePunct w:val="0"/>
        <w:bidi w:val="0"/>
        <w:adjustRightInd/>
        <w:spacing w:before="0" w:after="0" w:line="300" w:lineRule="exact"/>
        <w:ind w:left="0" w:right="0" w:firstLine="0"/>
        <w:jc w:val="center"/>
        <w:textAlignment w:val="auto"/>
        <w:outlineLvl w:val="0"/>
        <w:rPr>
          <w:rFonts w:hint="eastAsia" w:ascii="黑体" w:hAnsi="Calibri" w:eastAsia="黑体" w:cs="黑体"/>
          <w:bCs/>
          <w:color w:val="000000" w:themeColor="text1"/>
          <w:spacing w:val="0"/>
          <w:w w:val="100"/>
          <w:position w:val="0"/>
          <w:sz w:val="28"/>
          <w:szCs w:val="28"/>
          <w:shd w:val="clear"/>
          <w:lang w:eastAsia="zh-CN" w:bidi="ar-SA"/>
          <w14:textFill>
            <w14:solidFill>
              <w14:schemeClr w14:val="tx1"/>
            </w14:solidFill>
          </w14:textFill>
        </w:rPr>
      </w:pPr>
      <w:bookmarkStart w:id="156" w:name="_Toc15555"/>
      <w:bookmarkStart w:id="157" w:name="_Toc20054"/>
      <w:r>
        <w:rPr>
          <w:rFonts w:hint="eastAsia" w:ascii="黑体" w:hAnsi="Calibri" w:eastAsia="黑体" w:cs="黑体"/>
          <w:bCs/>
          <w:color w:val="000000" w:themeColor="text1"/>
          <w:spacing w:val="0"/>
          <w:w w:val="100"/>
          <w:position w:val="0"/>
          <w:sz w:val="28"/>
          <w:szCs w:val="28"/>
          <w:shd w:val="clear"/>
          <w:lang w:val="en-US" w:eastAsia="zh-CN" w:bidi="ar-SA"/>
          <w14:textFill>
            <w14:solidFill>
              <w14:schemeClr w14:val="tx1"/>
            </w14:solidFill>
          </w14:textFill>
        </w:rPr>
        <w:t xml:space="preserve">7 </w:t>
      </w:r>
      <w:r>
        <w:rPr>
          <w:rFonts w:hint="eastAsia" w:ascii="黑体" w:hAnsi="Calibri" w:eastAsia="黑体" w:cs="黑体"/>
          <w:bCs/>
          <w:color w:val="000000" w:themeColor="text1"/>
          <w:spacing w:val="0"/>
          <w:w w:val="100"/>
          <w:position w:val="0"/>
          <w:sz w:val="28"/>
          <w:szCs w:val="28"/>
          <w:shd w:val="clear"/>
          <w:lang w:eastAsia="zh-CN" w:bidi="ar-SA"/>
          <w14:textFill>
            <w14:solidFill>
              <w14:schemeClr w14:val="tx1"/>
            </w14:solidFill>
          </w14:textFill>
        </w:rPr>
        <w:t>吊顶工程</w:t>
      </w:r>
      <w:bookmarkEnd w:id="156"/>
      <w:bookmarkEnd w:id="157"/>
    </w:p>
    <w:p w14:paraId="4941D849">
      <w:pPr>
        <w:pStyle w:val="3"/>
        <w:widowControl w:val="0"/>
        <w:shd w:val="clear"/>
        <w:tabs>
          <w:tab w:val="left" w:pos="2971"/>
          <w:tab w:val="left" w:pos="2972"/>
        </w:tabs>
        <w:wordWrap/>
        <w:overflowPunct/>
        <w:topLinePunct w:val="0"/>
        <w:bidi w:val="0"/>
        <w:adjustRightInd/>
        <w:spacing w:before="120" w:beforeLines="50" w:after="120" w:afterLines="50" w:line="300" w:lineRule="exact"/>
        <w:ind w:left="0" w:right="0" w:firstLine="0"/>
        <w:jc w:val="center"/>
        <w:textAlignment w:val="auto"/>
        <w:rPr>
          <w:rFonts w:hint="default" w:ascii="黑体" w:hAnsi="黑体" w:eastAsia="黑体" w:cs="黑体"/>
          <w:color w:val="000000" w:themeColor="text1"/>
          <w:spacing w:val="0"/>
          <w:w w:val="100"/>
          <w:position w:val="0"/>
          <w:sz w:val="21"/>
          <w:szCs w:val="21"/>
          <w:lang w:val="en-US"/>
          <w14:textFill>
            <w14:solidFill>
              <w14:schemeClr w14:val="tx1"/>
            </w14:solidFill>
          </w14:textFill>
        </w:rPr>
      </w:pPr>
      <w:bookmarkStart w:id="158" w:name="_Toc3828"/>
      <w:bookmarkStart w:id="159" w:name="_Toc31424"/>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7</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.1</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一般规定</w:t>
      </w:r>
      <w:bookmarkEnd w:id="158"/>
      <w:bookmarkEnd w:id="159"/>
    </w:p>
    <w:p w14:paraId="221EE8E0">
      <w:pPr>
        <w:pStyle w:val="8"/>
        <w:rPr>
          <w:color w:val="000000" w:themeColor="text1"/>
          <w14:textFill>
            <w14:solidFill>
              <w14:schemeClr w14:val="tx1"/>
            </w14:solidFill>
          </w14:textFill>
        </w:rPr>
      </w:pPr>
    </w:p>
    <w:p w14:paraId="6DACC63F">
      <w:pPr>
        <w:pStyle w:val="18"/>
        <w:keepNext w:val="0"/>
        <w:keepLines w:val="0"/>
        <w:widowControl w:val="0"/>
        <w:shd w:val="clear" w:color="auto" w:fill="auto"/>
        <w:tabs>
          <w:tab w:val="left" w:pos="903"/>
        </w:tabs>
        <w:bidi w:val="0"/>
        <w:spacing w:before="0" w:after="0" w:line="296" w:lineRule="exact"/>
        <w:ind w:left="0" w:leftChars="0" w:right="0" w:firstLine="0" w:firstLineChars="0"/>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7.1.1 </w:t>
      </w:r>
      <w:r>
        <w:rPr>
          <w:rFonts w:hint="eastAsia" w:ascii="宋体" w:hAnsi="宋体" w:eastAsia="宋体" w:cs="宋体"/>
          <w:color w:val="000000" w:themeColor="text1"/>
          <w:spacing w:val="0"/>
          <w:w w:val="100"/>
          <w:position w:val="0"/>
          <w:sz w:val="21"/>
          <w:szCs w:val="21"/>
          <w14:textFill>
            <w14:solidFill>
              <w14:schemeClr w14:val="tx1"/>
            </w14:solidFill>
          </w14:textFill>
        </w:rPr>
        <w:t>吊顶工程施工应符合下列规定</w:t>
      </w:r>
      <w:r>
        <w:rPr>
          <w:rFonts w:hint="eastAsia" w:cs="宋体"/>
          <w:color w:val="000000" w:themeColor="text1"/>
          <w:spacing w:val="0"/>
          <w:w w:val="100"/>
          <w:position w:val="0"/>
          <w:sz w:val="21"/>
          <w:szCs w:val="21"/>
          <w:lang w:eastAsia="zh-CN"/>
          <w14:textFill>
            <w14:solidFill>
              <w14:schemeClr w14:val="tx1"/>
            </w14:solidFill>
          </w14:textFill>
        </w:rPr>
        <w:t>：</w:t>
      </w:r>
    </w:p>
    <w:p w14:paraId="05E544A0">
      <w:pPr>
        <w:pStyle w:val="18"/>
        <w:keepNext w:val="0"/>
        <w:keepLines w:val="0"/>
        <w:widowControl w:val="0"/>
        <w:shd w:val="clear" w:color="auto" w:fill="auto"/>
        <w:tabs>
          <w:tab w:val="left" w:pos="896"/>
        </w:tabs>
        <w:bidi w:val="0"/>
        <w:spacing w:before="0" w:after="0" w:line="295"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安装龙骨前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应按设计要求对房间净高、洞口标高、吊顶内管道、设备及其支架的标高进行交接检验。</w:t>
      </w:r>
    </w:p>
    <w:p w14:paraId="07CE6AD8">
      <w:pPr>
        <w:pStyle w:val="18"/>
        <w:keepNext w:val="0"/>
        <w:keepLines w:val="0"/>
        <w:widowControl w:val="0"/>
        <w:shd w:val="clear" w:color="auto" w:fill="auto"/>
        <w:tabs>
          <w:tab w:val="left" w:pos="906"/>
        </w:tabs>
        <w:bidi w:val="0"/>
        <w:spacing w:before="0" w:after="0" w:line="295"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吊顶工程的木吊杆、木龙骨和木饰面板必须进行防火处理。</w:t>
      </w:r>
    </w:p>
    <w:p w14:paraId="43859F36">
      <w:pPr>
        <w:pStyle w:val="18"/>
        <w:keepNext w:val="0"/>
        <w:keepLines w:val="0"/>
        <w:widowControl w:val="0"/>
        <w:shd w:val="clear" w:color="auto" w:fill="auto"/>
        <w:tabs>
          <w:tab w:val="left" w:pos="889"/>
        </w:tabs>
        <w:bidi w:val="0"/>
        <w:spacing w:before="0" w:after="0" w:line="295" w:lineRule="exact"/>
        <w:ind w:left="0" w:right="0" w:firstLine="42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吊顶工程中的预埋件、钢筋吊杆和型钢吊杆应进行防锈处理。</w:t>
      </w:r>
    </w:p>
    <w:p w14:paraId="03626752">
      <w:pPr>
        <w:pStyle w:val="18"/>
        <w:keepNext w:val="0"/>
        <w:keepLines w:val="0"/>
        <w:widowControl w:val="0"/>
        <w:shd w:val="clear" w:color="auto" w:fill="auto"/>
        <w:tabs>
          <w:tab w:val="left" w:pos="898"/>
        </w:tabs>
        <w:bidi w:val="0"/>
        <w:spacing w:before="0" w:after="0" w:line="307" w:lineRule="exact"/>
        <w:ind w:left="0" w:right="0" w:firstLine="440"/>
        <w:jc w:val="both"/>
        <w:rPr>
          <w:color w:val="000000" w:themeColor="text1"/>
          <w:sz w:val="21"/>
          <w:szCs w:val="21"/>
          <w14:textFill>
            <w14:solidFill>
              <w14:schemeClr w14:val="tx1"/>
            </w14:solidFill>
          </w14:textFill>
        </w:rPr>
      </w:pPr>
      <w:r>
        <w:rPr>
          <w:rFonts w:hint="eastAsia" w:ascii="Times New Roman" w:hAnsi="Times New Roman" w:cs="Times New Roman"/>
          <w:color w:val="000000" w:themeColor="text1"/>
          <w:spacing w:val="0"/>
          <w:w w:val="100"/>
          <w:position w:val="0"/>
          <w:sz w:val="21"/>
          <w:szCs w:val="21"/>
          <w:lang w:val="en-US" w:eastAsia="zh-CN"/>
          <w14:textFill>
            <w14:solidFill>
              <w14:schemeClr w14:val="tx1"/>
            </w14:solidFill>
          </w14:textFill>
        </w:rPr>
        <w:t xml:space="preserve">4 </w:t>
      </w:r>
      <w:r>
        <w:rPr>
          <w:color w:val="000000" w:themeColor="text1"/>
          <w:spacing w:val="0"/>
          <w:w w:val="100"/>
          <w:position w:val="0"/>
          <w:sz w:val="21"/>
          <w:szCs w:val="21"/>
          <w14:textFill>
            <w14:solidFill>
              <w14:schemeClr w14:val="tx1"/>
            </w14:solidFill>
          </w14:textFill>
        </w:rPr>
        <w:t>安装饰面板前应完成吊顶内管道和设备的调试及验收。</w:t>
      </w:r>
    </w:p>
    <w:p w14:paraId="779DA180">
      <w:pPr>
        <w:pStyle w:val="18"/>
        <w:keepNext w:val="0"/>
        <w:keepLines w:val="0"/>
        <w:widowControl w:val="0"/>
        <w:shd w:val="clear" w:color="auto" w:fill="auto"/>
        <w:tabs>
          <w:tab w:val="left" w:pos="904"/>
        </w:tabs>
        <w:bidi w:val="0"/>
        <w:spacing w:before="0" w:after="0" w:line="307" w:lineRule="exact"/>
        <w:ind w:left="0" w:right="0" w:firstLine="440"/>
        <w:jc w:val="both"/>
        <w:rPr>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0"/>
          <w:w w:val="100"/>
          <w:position w:val="0"/>
          <w:sz w:val="21"/>
          <w:szCs w:val="21"/>
          <w14:textFill>
            <w14:solidFill>
              <w14:schemeClr w14:val="tx1"/>
            </w14:solidFill>
          </w14:textFill>
        </w:rPr>
        <w:t>5</w:t>
      </w:r>
      <w:r>
        <w:rPr>
          <w:rFonts w:hint="eastAsia"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吊杆距主龙骨端部距离不得大于</w:t>
      </w:r>
      <w:r>
        <w:rPr>
          <w:rFonts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300mm</w:t>
      </w:r>
      <w:r>
        <w:rPr>
          <w:color w:val="000000" w:themeColor="text1"/>
          <w:spacing w:val="0"/>
          <w:w w:val="100"/>
          <w:position w:val="0"/>
          <w:sz w:val="21"/>
          <w:szCs w:val="21"/>
          <w:lang w:val="en-US" w:eastAsia="en-US" w:bidi="en-US"/>
          <w14:textFill>
            <w14:solidFill>
              <w14:schemeClr w14:val="tx1"/>
            </w14:solidFill>
          </w14:textFill>
        </w:rPr>
        <w:t>；</w:t>
      </w:r>
      <w:r>
        <w:rPr>
          <w:color w:val="000000" w:themeColor="text1"/>
          <w:spacing w:val="0"/>
          <w:w w:val="100"/>
          <w:position w:val="0"/>
          <w:sz w:val="21"/>
          <w:szCs w:val="21"/>
          <w14:textFill>
            <w14:solidFill>
              <w14:schemeClr w14:val="tx1"/>
            </w14:solidFill>
          </w14:textFill>
        </w:rPr>
        <w:t>大于</w:t>
      </w:r>
      <w:r>
        <w:rPr>
          <w:rFonts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300mm</w:t>
      </w:r>
      <w:r>
        <w:rPr>
          <w:color w:val="000000" w:themeColor="text1"/>
          <w:spacing w:val="0"/>
          <w:w w:val="100"/>
          <w:position w:val="0"/>
          <w:sz w:val="21"/>
          <w:szCs w:val="21"/>
          <w14:textFill>
            <w14:solidFill>
              <w14:schemeClr w14:val="tx1"/>
            </w14:solidFill>
          </w14:textFill>
        </w:rPr>
        <w:t>时</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应增加吊杆。吊杆长度大于</w:t>
      </w:r>
      <w:r>
        <w:rPr>
          <w:rFonts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1.5m</w:t>
      </w:r>
      <w:r>
        <w:rPr>
          <w:color w:val="000000" w:themeColor="text1"/>
          <w:spacing w:val="0"/>
          <w:w w:val="100"/>
          <w:position w:val="0"/>
          <w:sz w:val="21"/>
          <w:szCs w:val="21"/>
          <w14:textFill>
            <w14:solidFill>
              <w14:schemeClr w14:val="tx1"/>
            </w14:solidFill>
          </w14:textFill>
        </w:rPr>
        <w:t>时</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应设置反支撑。当吊杆与设备相遇时</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应调整并增设吊杆。</w:t>
      </w:r>
    </w:p>
    <w:p w14:paraId="19F06852">
      <w:pPr>
        <w:pStyle w:val="18"/>
        <w:tabs>
          <w:tab w:val="left" w:pos="903"/>
        </w:tabs>
        <w:spacing w:beforeLines="0" w:after="0" w:afterLines="0" w:line="296" w:lineRule="exact"/>
        <w:ind w:firstLine="420"/>
        <w:rPr>
          <w:color w:val="000000" w:themeColor="text1"/>
          <w:spacing w:val="0"/>
          <w:w w:val="100"/>
          <w:position w:val="0"/>
          <w:sz w:val="21"/>
          <w:szCs w:val="21"/>
          <w14:textFill>
            <w14:solidFill>
              <w14:schemeClr w14:val="tx1"/>
            </w14:solidFill>
          </w14:textFill>
        </w:rPr>
      </w:pPr>
      <w:r>
        <w:rPr>
          <w:rFonts w:ascii="Times New Roman" w:hAnsi="Times New Roman" w:eastAsia="Times New Roman" w:cs="Times New Roman"/>
          <w:color w:val="000000" w:themeColor="text1"/>
          <w:spacing w:val="0"/>
          <w:w w:val="100"/>
          <w:position w:val="0"/>
          <w:sz w:val="21"/>
          <w:szCs w:val="21"/>
          <w14:textFill>
            <w14:solidFill>
              <w14:schemeClr w14:val="tx1"/>
            </w14:solidFill>
          </w14:textFill>
        </w:rPr>
        <w:t>6</w:t>
      </w:r>
      <w:r>
        <w:rPr>
          <w:rFonts w:hint="eastAsia"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重型灯具、电扇及其他重型设备严禁安装在吊顶工程的龙骨上。</w:t>
      </w:r>
    </w:p>
    <w:p w14:paraId="107CDB8A">
      <w:pPr>
        <w:pStyle w:val="18"/>
        <w:tabs>
          <w:tab w:val="left" w:pos="903"/>
        </w:tabs>
        <w:spacing w:beforeLines="0" w:after="0" w:afterLines="0" w:line="296" w:lineRule="exact"/>
        <w:ind w:firstLine="420"/>
        <w:rPr>
          <w:color w:val="000000" w:themeColor="text1"/>
          <w:spacing w:val="0"/>
          <w:w w:val="100"/>
          <w:position w:val="0"/>
          <w:sz w:val="21"/>
          <w:szCs w:val="21"/>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7 应</w:t>
      </w:r>
      <w:r>
        <w:rPr>
          <w:color w:val="000000" w:themeColor="text1"/>
          <w:spacing w:val="0"/>
          <w:w w:val="100"/>
          <w:position w:val="0"/>
          <w:sz w:val="21"/>
          <w:szCs w:val="21"/>
          <w14:textFill>
            <w14:solidFill>
              <w14:schemeClr w14:val="tx1"/>
            </w14:solidFill>
          </w14:textFill>
        </w:rPr>
        <w:t>选用绿色环保材料和通过</w:t>
      </w:r>
      <w:r>
        <w:rPr>
          <w:rFonts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ISO</w:t>
      </w:r>
      <w:r>
        <w:rPr>
          <w:rFonts w:ascii="Times New Roman" w:hAnsi="Times New Roman" w:eastAsia="Times New Roman" w:cs="Times New Roman"/>
          <w:color w:val="000000" w:themeColor="text1"/>
          <w:spacing w:val="0"/>
          <w:w w:val="100"/>
          <w:position w:val="0"/>
          <w:sz w:val="21"/>
          <w:szCs w:val="21"/>
          <w14:textFill>
            <w14:solidFill>
              <w14:schemeClr w14:val="tx1"/>
            </w14:solidFill>
          </w14:textFill>
        </w:rPr>
        <w:t>1</w:t>
      </w:r>
      <w:r>
        <w:rPr>
          <w:rFonts w:hint="eastAsia" w:ascii="Times New Roman" w:hAnsi="Times New Roman" w:cs="Times New Roman"/>
          <w:color w:val="000000" w:themeColor="text1"/>
          <w:spacing w:val="0"/>
          <w:w w:val="100"/>
          <w:position w:val="0"/>
          <w:sz w:val="21"/>
          <w:szCs w:val="21"/>
          <w:lang w:eastAsia="zh-CN"/>
          <w14:textFill>
            <w14:solidFill>
              <w14:schemeClr w14:val="tx1"/>
            </w14:solidFill>
          </w14:textFill>
        </w:rPr>
        <w:t>7</w:t>
      </w:r>
      <w:r>
        <w:rPr>
          <w:rFonts w:ascii="Times New Roman" w:hAnsi="Times New Roman" w:eastAsia="Times New Roman" w:cs="Times New Roman"/>
          <w:color w:val="000000" w:themeColor="text1"/>
          <w:spacing w:val="0"/>
          <w:w w:val="100"/>
          <w:position w:val="0"/>
          <w:sz w:val="21"/>
          <w:szCs w:val="21"/>
          <w14:textFill>
            <w14:solidFill>
              <w14:schemeClr w14:val="tx1"/>
            </w14:solidFill>
          </w14:textFill>
        </w:rPr>
        <w:t>001</w:t>
      </w:r>
      <w:r>
        <w:rPr>
          <w:color w:val="000000" w:themeColor="text1"/>
          <w:spacing w:val="0"/>
          <w:w w:val="100"/>
          <w:position w:val="0"/>
          <w:sz w:val="21"/>
          <w:szCs w:val="21"/>
          <w14:textFill>
            <w14:solidFill>
              <w14:schemeClr w14:val="tx1"/>
            </w14:solidFill>
          </w14:textFill>
        </w:rPr>
        <w:t>环保体系认证的产品。应检查材料的产品合格证、性能检测报告、出厂日期及使用说明书、进场验收记录和复验报告。</w:t>
      </w:r>
    </w:p>
    <w:p w14:paraId="4DAF0EE7">
      <w:pPr>
        <w:pStyle w:val="18"/>
        <w:tabs>
          <w:tab w:val="left" w:pos="903"/>
        </w:tabs>
        <w:spacing w:beforeLines="0" w:after="0" w:afterLines="0" w:line="296" w:lineRule="exact"/>
        <w:ind w:left="0" w:leftChars="0" w:firstLine="0" w:firstLineChars="0"/>
        <w:rPr>
          <w:rFonts w:hint="eastAsia" w:ascii="宋体" w:eastAsia="宋体" w:cs="宋体"/>
          <w:color w:val="000000" w:themeColor="text1"/>
          <w:highlight w:val="none"/>
          <w:lang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7</w:t>
      </w:r>
      <w:r>
        <w:rPr>
          <w:rFonts w:hint="eastAsia" w:ascii="黑体" w:eastAsia="黑体" w:cs="黑体"/>
          <w:color w:val="000000" w:themeColor="text1"/>
          <w:lang w:bidi="ar-SA"/>
          <w14:textFill>
            <w14:solidFill>
              <w14:schemeClr w14:val="tx1"/>
            </w14:solidFill>
          </w14:textFill>
        </w:rPr>
        <w:t>.1.</w:t>
      </w:r>
      <w:r>
        <w:rPr>
          <w:rFonts w:hint="eastAsia" w:ascii="黑体" w:eastAsia="黑体" w:cs="黑体"/>
          <w:color w:val="000000" w:themeColor="text1"/>
          <w:lang w:val="en-US" w:eastAsia="zh-CN" w:bidi="ar-SA"/>
          <w14:textFill>
            <w14:solidFill>
              <w14:schemeClr w14:val="tx1"/>
            </w14:solidFill>
          </w14:textFill>
        </w:rPr>
        <w:t>2</w:t>
      </w:r>
      <w:r>
        <w:rPr>
          <w:rFonts w:hint="eastAsia" w:ascii="宋体" w:eastAsia="宋体" w:cs="宋体"/>
          <w:color w:val="000000" w:themeColor="text1"/>
          <w:lang w:bidi="ar-SA"/>
          <w14:textFill>
            <w14:solidFill>
              <w14:schemeClr w14:val="tx1"/>
            </w14:solidFill>
          </w14:textFill>
        </w:rPr>
        <w:t xml:space="preserve"> </w:t>
      </w:r>
      <w:r>
        <w:rPr>
          <w:rFonts w:hint="eastAsia" w:ascii="宋体" w:eastAsia="宋体" w:cs="宋体"/>
          <w:color w:val="000000" w:themeColor="text1"/>
          <w:lang w:eastAsia="zh-CN" w:bidi="ar-SA"/>
          <w14:textFill>
            <w14:solidFill>
              <w14:schemeClr w14:val="tx1"/>
            </w14:solidFill>
          </w14:textFill>
        </w:rPr>
        <w:t>成品保护</w:t>
      </w:r>
      <w:r>
        <w:rPr>
          <w:rFonts w:hint="eastAsia" w:ascii="宋体" w:eastAsia="宋体" w:cs="宋体"/>
          <w:color w:val="000000" w:themeColor="text1"/>
          <w:lang w:bidi="ar-SA"/>
          <w14:textFill>
            <w14:solidFill>
              <w14:schemeClr w14:val="tx1"/>
            </w14:solidFill>
          </w14:textFill>
        </w:rPr>
        <w:t>应符合下列规定</w:t>
      </w:r>
      <w:r>
        <w:rPr>
          <w:rFonts w:hint="eastAsia" w:ascii="宋体" w:eastAsia="宋体" w:cs="宋体"/>
          <w:color w:val="000000" w:themeColor="text1"/>
          <w:highlight w:val="none"/>
          <w:lang w:eastAsia="zh-CN" w:bidi="ar-SA"/>
          <w14:textFill>
            <w14:solidFill>
              <w14:schemeClr w14:val="tx1"/>
            </w14:solidFill>
          </w14:textFill>
        </w:rPr>
        <w:t>：</w:t>
      </w:r>
    </w:p>
    <w:p w14:paraId="76D130B1">
      <w:pPr>
        <w:pStyle w:val="18"/>
        <w:keepNext w:val="0"/>
        <w:keepLines w:val="0"/>
        <w:widowControl w:val="0"/>
        <w:shd w:val="clear" w:color="auto" w:fill="auto"/>
        <w:tabs>
          <w:tab w:val="left" w:pos="901"/>
        </w:tabs>
        <w:bidi w:val="0"/>
        <w:spacing w:before="0" w:after="0" w:line="313" w:lineRule="exact"/>
        <w:ind w:left="0" w:leftChars="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保护饰面板的颜色不受粉尘、水、潮的影响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及时清理饰面板上的灰尘。</w:t>
      </w:r>
    </w:p>
    <w:p w14:paraId="0D8CEDFE">
      <w:pPr>
        <w:pStyle w:val="18"/>
        <w:keepNext w:val="0"/>
        <w:keepLines w:val="0"/>
        <w:widowControl w:val="0"/>
        <w:shd w:val="clear" w:color="auto" w:fill="auto"/>
        <w:tabs>
          <w:tab w:val="left" w:pos="909"/>
        </w:tabs>
        <w:bidi w:val="0"/>
        <w:spacing w:before="0" w:after="0" w:line="313" w:lineRule="exact"/>
        <w:ind w:left="0" w:leftChars="0" w:right="0"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饰板面严禁受撞击、冲击。</w:t>
      </w:r>
    </w:p>
    <w:p w14:paraId="2AD2315A">
      <w:pPr>
        <w:pStyle w:val="18"/>
        <w:keepNext w:val="0"/>
        <w:keepLines w:val="0"/>
        <w:widowControl w:val="0"/>
        <w:shd w:val="clear" w:color="auto" w:fill="auto"/>
        <w:tabs>
          <w:tab w:val="left" w:pos="909"/>
        </w:tabs>
        <w:bidi w:val="0"/>
        <w:spacing w:before="0" w:after="0" w:line="313" w:lineRule="exact"/>
        <w:ind w:left="0" w:leftChars="0" w:right="0"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检修口处应做加固处理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检修时不可损坏检修口或其他部位吊顶。</w:t>
      </w:r>
    </w:p>
    <w:p w14:paraId="56AA4684">
      <w:pPr>
        <w:pStyle w:val="18"/>
        <w:keepNext w:val="0"/>
        <w:keepLines w:val="0"/>
        <w:widowControl w:val="0"/>
        <w:shd w:val="clear" w:color="auto" w:fill="auto"/>
        <w:tabs>
          <w:tab w:val="left" w:pos="909"/>
        </w:tabs>
        <w:bidi w:val="0"/>
        <w:spacing w:before="0" w:after="0" w:line="313" w:lineRule="exact"/>
        <w:ind w:left="0" w:leftChars="0" w:right="0"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安装重型灯具、电扇及其他设备时应注意成品保护</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不得污染或损坏吊顶。</w:t>
      </w:r>
    </w:p>
    <w:p w14:paraId="3A9FF753">
      <w:pPr>
        <w:pStyle w:val="18"/>
        <w:keepNext w:val="0"/>
        <w:keepLines w:val="0"/>
        <w:widowControl w:val="0"/>
        <w:shd w:val="clear" w:color="auto" w:fill="auto"/>
        <w:tabs>
          <w:tab w:val="left" w:pos="906"/>
        </w:tabs>
        <w:bidi w:val="0"/>
        <w:spacing w:before="0" w:after="0" w:line="307" w:lineRule="exact"/>
        <w:ind w:left="0" w:leftChars="0" w:right="0" w:firstLine="0" w:firstLineChars="0"/>
        <w:jc w:val="both"/>
        <w:rPr>
          <w:rFonts w:hint="eastAsia" w:ascii="宋体" w:eastAsia="宋体" w:cs="宋体"/>
          <w:color w:val="000000" w:themeColor="text1"/>
          <w:lang w:eastAsia="zh-CN" w:bidi="ar-SA"/>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7.1.3 </w:t>
      </w:r>
      <w:r>
        <w:rPr>
          <w:rFonts w:hint="eastAsia" w:ascii="宋体" w:hAnsi="宋体" w:eastAsia="宋体" w:cs="宋体"/>
          <w:b w:val="0"/>
          <w:bCs w:val="0"/>
          <w:color w:val="000000" w:themeColor="text1"/>
          <w:sz w:val="21"/>
          <w:szCs w:val="21"/>
          <w:lang w:val="en-US" w:eastAsia="zh-CN" w:bidi="ar-SA"/>
          <w14:textFill>
            <w14:solidFill>
              <w14:schemeClr w14:val="tx1"/>
            </w14:solidFill>
          </w14:textFill>
        </w:rPr>
        <w:t>施工注意</w:t>
      </w:r>
      <w:r>
        <w:rPr>
          <w:rFonts w:hint="eastAsia" w:eastAsia="宋体" w:cs="宋体"/>
          <w:b w:val="0"/>
          <w:bCs w:val="0"/>
          <w:color w:val="000000" w:themeColor="text1"/>
          <w:sz w:val="21"/>
          <w:szCs w:val="21"/>
          <w:lang w:val="en-US" w:eastAsia="zh-CN" w:bidi="ar-SA"/>
          <w14:textFill>
            <w14:solidFill>
              <w14:schemeClr w14:val="tx1"/>
            </w14:solidFill>
          </w14:textFill>
        </w:rPr>
        <w:t>事项</w:t>
      </w:r>
      <w:r>
        <w:rPr>
          <w:rFonts w:hint="eastAsia" w:ascii="宋体" w:hAnsi="宋体" w:eastAsia="宋体" w:cs="宋体"/>
          <w:color w:val="000000" w:themeColor="text1"/>
          <w14:textFill>
            <w14:solidFill>
              <w14:schemeClr w14:val="tx1"/>
            </w14:solidFill>
          </w14:textFill>
        </w:rPr>
        <w:t>应</w:t>
      </w:r>
      <w:r>
        <w:rPr>
          <w:rFonts w:hint="eastAsia" w:ascii="宋体" w:hAnsi="宋体" w:eastAsia="宋体" w:cs="宋体"/>
          <w:color w:val="000000" w:themeColor="text1"/>
          <w:lang w:val="en-US" w:eastAsia="zh-CN"/>
          <w14:textFill>
            <w14:solidFill>
              <w14:schemeClr w14:val="tx1"/>
            </w14:solidFill>
          </w14:textFill>
        </w:rPr>
        <w:t>符合下列</w:t>
      </w:r>
      <w:r>
        <w:rPr>
          <w:rFonts w:hint="eastAsia" w:ascii="宋体" w:hAnsi="宋体" w:eastAsia="宋体" w:cs="宋体"/>
          <w:color w:val="000000" w:themeColor="text1"/>
          <w14:textFill>
            <w14:solidFill>
              <w14:schemeClr w14:val="tx1"/>
            </w14:solidFill>
          </w14:textFill>
        </w:rPr>
        <w:t>规定</w:t>
      </w:r>
      <w:r>
        <w:rPr>
          <w:rFonts w:hint="eastAsia" w:ascii="宋体" w:eastAsia="宋体" w:cs="宋体"/>
          <w:color w:val="000000" w:themeColor="text1"/>
          <w:lang w:eastAsia="zh-CN" w:bidi="ar-SA"/>
          <w14:textFill>
            <w14:solidFill>
              <w14:schemeClr w14:val="tx1"/>
            </w14:solidFill>
          </w14:textFill>
        </w:rPr>
        <w:t>：</w:t>
      </w:r>
    </w:p>
    <w:p w14:paraId="317816EC">
      <w:pPr>
        <w:pStyle w:val="18"/>
        <w:keepNext w:val="0"/>
        <w:keepLines w:val="0"/>
        <w:widowControl w:val="0"/>
        <w:shd w:val="clear" w:color="auto" w:fill="auto"/>
        <w:tabs>
          <w:tab w:val="left" w:pos="896"/>
        </w:tabs>
        <w:bidi w:val="0"/>
        <w:spacing w:before="0" w:after="0" w:line="288" w:lineRule="exact"/>
        <w:ind w:left="0" w:leftChars="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主龙骨吊点间距、起拱高度应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。当设计无要求时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吊点间距应小于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并应按房间短向跨度的1/200</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1/300起拱。</w:t>
      </w:r>
    </w:p>
    <w:p w14:paraId="5EEDB18A">
      <w:pPr>
        <w:pStyle w:val="18"/>
        <w:keepNext w:val="0"/>
        <w:keepLines w:val="0"/>
        <w:widowControl w:val="0"/>
        <w:shd w:val="clear" w:color="auto" w:fill="auto"/>
        <w:tabs>
          <w:tab w:val="left" w:pos="915"/>
        </w:tabs>
        <w:bidi w:val="0"/>
        <w:spacing w:before="0" w:after="0" w:line="304" w:lineRule="exact"/>
        <w:ind w:left="0" w:leftChars="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吊顶内填充的吸声、保温材料的品种和铺设厚度应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并应有防散落措施。</w:t>
      </w:r>
    </w:p>
    <w:p w14:paraId="207C37AC">
      <w:pPr>
        <w:pStyle w:val="18"/>
        <w:keepNext w:val="0"/>
        <w:keepLines w:val="0"/>
        <w:widowControl w:val="0"/>
        <w:shd w:val="clear" w:color="auto" w:fill="auto"/>
        <w:tabs>
          <w:tab w:val="left" w:pos="915"/>
        </w:tabs>
        <w:bidi w:val="0"/>
        <w:spacing w:before="0" w:after="0" w:line="304" w:lineRule="exact"/>
        <w:ind w:left="0" w:leftChars="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饰面板上的灯具、烟感器、喷淋头、风口篦子等设备的位置应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合理、美观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并与饰面板交接处应严密、顺直。</w:t>
      </w:r>
    </w:p>
    <w:p w14:paraId="5CC85F98">
      <w:pPr>
        <w:pStyle w:val="18"/>
        <w:keepNext w:val="0"/>
        <w:keepLines w:val="0"/>
        <w:widowControl w:val="0"/>
        <w:shd w:val="clear" w:color="auto" w:fill="auto"/>
        <w:tabs>
          <w:tab w:val="left" w:pos="1019"/>
        </w:tabs>
        <w:bidi w:val="0"/>
        <w:spacing w:before="0" w:after="0" w:line="304" w:lineRule="exact"/>
        <w:ind w:left="0" w:leftChars="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注意吊顶与墙面、窗帘盒、门的连接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7011D735">
      <w:pPr>
        <w:pStyle w:val="18"/>
        <w:keepNext w:val="0"/>
        <w:keepLines w:val="0"/>
        <w:widowControl w:val="0"/>
        <w:shd w:val="clear" w:color="auto" w:fill="auto"/>
        <w:tabs>
          <w:tab w:val="left" w:pos="909"/>
        </w:tabs>
        <w:bidi w:val="0"/>
        <w:spacing w:before="0" w:after="0" w:line="313" w:lineRule="exact"/>
        <w:ind w:left="0" w:leftChars="0" w:right="0" w:firstLine="420" w:firstLineChars="200"/>
        <w:jc w:val="left"/>
        <w:rPr>
          <w:rFonts w:hint="eastAsia" w:ascii="宋体" w:hAnsi="宋体" w:eastAsia="宋体" w:cs="宋体"/>
          <w:color w:val="000000" w:themeColor="text1"/>
          <w:spacing w:val="0"/>
          <w:w w:val="100"/>
          <w:kern w:val="0"/>
          <w:position w:val="0"/>
          <w:sz w:val="21"/>
          <w:szCs w:val="21"/>
          <w:highlight w:val="yellow"/>
          <w:lang w:val="zh-TW" w:eastAsia="zh-TW" w:bidi="zh-TW"/>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14:textFill>
            <w14:solidFill>
              <w14:schemeClr w14:val="tx1"/>
            </w14:solidFill>
          </w14:textFill>
        </w:rPr>
        <w:t>用电应由专业人员负责施工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并负责管理。</w:t>
      </w:r>
    </w:p>
    <w:p w14:paraId="54F954A4">
      <w:pPr>
        <w:pStyle w:val="18"/>
        <w:keepNext w:val="0"/>
        <w:keepLines w:val="0"/>
        <w:widowControl w:val="0"/>
        <w:shd w:val="clear" w:color="auto" w:fill="auto"/>
        <w:tabs>
          <w:tab w:val="left" w:pos="906"/>
        </w:tabs>
        <w:bidi w:val="0"/>
        <w:spacing w:before="0" w:after="0" w:line="313" w:lineRule="exact"/>
        <w:ind w:left="0" w:leftChars="0" w:right="0" w:firstLine="420" w:firstLineChars="200"/>
        <w:jc w:val="both"/>
        <w:rPr>
          <w:rFonts w:hint="default" w:ascii="宋体" w:hAnsi="宋体" w:eastAsia="宋体" w:cs="宋体"/>
          <w:color w:val="000000" w:themeColor="text1"/>
          <w:sz w:val="21"/>
          <w:szCs w:val="21"/>
          <w:lang w:val="en-US" w:eastAsia="zh-CN"/>
          <w14:textFill>
            <w14:solidFill>
              <w14:schemeClr w14:val="tx1"/>
            </w14:solidFill>
          </w14:textFill>
        </w:rPr>
      </w:pPr>
    </w:p>
    <w:p w14:paraId="7E7B9C7A">
      <w:pPr>
        <w:pStyle w:val="3"/>
        <w:widowControl w:val="0"/>
        <w:shd w:val="clear"/>
        <w:tabs>
          <w:tab w:val="left" w:pos="2971"/>
          <w:tab w:val="left" w:pos="2972"/>
        </w:tabs>
        <w:wordWrap/>
        <w:overflowPunct/>
        <w:topLinePunct w:val="0"/>
        <w:bidi w:val="0"/>
        <w:adjustRightInd/>
        <w:spacing w:before="120" w:beforeLines="50" w:after="120" w:afterLines="50" w:line="300" w:lineRule="exact"/>
        <w:ind w:left="0" w:right="0" w:firstLine="0"/>
        <w:jc w:val="center"/>
        <w:textAlignment w:val="auto"/>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pPr>
      <w:bookmarkStart w:id="160" w:name="_Toc15210"/>
      <w:bookmarkStart w:id="161" w:name="_Toc24202"/>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7</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.2明龙骨吊顶工程</w:t>
      </w:r>
      <w:bookmarkEnd w:id="160"/>
      <w:bookmarkEnd w:id="161"/>
    </w:p>
    <w:p w14:paraId="64723940">
      <w:pPr>
        <w:pStyle w:val="18"/>
        <w:spacing w:before="156" w:beforeLines="50" w:line="300" w:lineRule="exact"/>
        <w:jc w:val="center"/>
        <w:rPr>
          <w:rFonts w:hint="eastAsia" w:ascii="黑体" w:hAnsi="Arial" w:eastAsia="黑体" w:cs="黑体"/>
          <w:b w:val="0"/>
          <w:bCs w:val="0"/>
          <w:color w:val="000000" w:themeColor="text1"/>
          <w:spacing w:val="0"/>
          <w:w w:val="100"/>
          <w:kern w:val="2"/>
          <w:position w:val="0"/>
          <w:sz w:val="21"/>
          <w:szCs w:val="21"/>
          <w:u w:val="none"/>
          <w:shd w:val="clear" w:color="auto" w:fill="auto"/>
          <w:lang w:val="en-US" w:eastAsia="en-US"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386222FF">
      <w:pPr>
        <w:pStyle w:val="18"/>
        <w:keepNext w:val="0"/>
        <w:keepLines w:val="0"/>
        <w:widowControl w:val="0"/>
        <w:shd w:val="clear" w:color="auto" w:fill="auto"/>
        <w:tabs>
          <w:tab w:val="left" w:pos="917"/>
        </w:tabs>
        <w:bidi w:val="0"/>
        <w:spacing w:before="0" w:after="0" w:line="300" w:lineRule="exact"/>
        <w:ind w:left="0" w:leftChars="0" w:right="0" w:firstLine="0" w:firstLineChars="0"/>
        <w:jc w:val="both"/>
        <w:rPr>
          <w:color w:val="000000" w:themeColor="text1"/>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7.2.1 </w:t>
      </w:r>
      <w:r>
        <w:rPr>
          <w:rFonts w:hint="eastAsia" w:eastAsia="宋体"/>
          <w:b w:val="0"/>
          <w:i w:val="0"/>
          <w:color w:val="000000" w:themeColor="text1"/>
          <w:sz w:val="21"/>
          <w:szCs w:val="21"/>
          <w:lang w:val="en-US" w:eastAsia="zh-CN"/>
          <w14:textFill>
            <w14:solidFill>
              <w14:schemeClr w14:val="tx1"/>
            </w14:solidFill>
          </w14:textFill>
        </w:rPr>
        <w:t>主要材料</w:t>
      </w:r>
      <w:r>
        <w:rPr>
          <w:rFonts w:hint="eastAsia" w:ascii="宋体" w:hAnsi="宋体" w:eastAsia="宋体" w:cs="宋体"/>
          <w:color w:val="000000" w:themeColor="text1"/>
          <w14:textFill>
            <w14:solidFill>
              <w14:schemeClr w14:val="tx1"/>
            </w14:solidFill>
          </w14:textFill>
        </w:rPr>
        <w:t>应</w:t>
      </w:r>
      <w:r>
        <w:rPr>
          <w:rFonts w:hint="eastAsia" w:ascii="宋体" w:hAnsi="宋体" w:eastAsia="宋体" w:cs="宋体"/>
          <w:color w:val="000000" w:themeColor="text1"/>
          <w:lang w:val="en-US" w:eastAsia="zh-CN"/>
          <w14:textFill>
            <w14:solidFill>
              <w14:schemeClr w14:val="tx1"/>
            </w14:solidFill>
          </w14:textFill>
        </w:rPr>
        <w:t>符合下列</w:t>
      </w:r>
      <w:r>
        <w:rPr>
          <w:rFonts w:hint="eastAsia" w:ascii="宋体" w:hAnsi="宋体" w:eastAsia="宋体" w:cs="宋体"/>
          <w:color w:val="000000" w:themeColor="text1"/>
          <w14:textFill>
            <w14:solidFill>
              <w14:schemeClr w14:val="tx1"/>
            </w14:solidFill>
          </w14:textFill>
        </w:rPr>
        <w:t>规定</w:t>
      </w:r>
      <w:r>
        <w:rPr>
          <w:rFonts w:hint="eastAsia" w:ascii="宋体" w:eastAsia="宋体" w:cs="宋体"/>
          <w:color w:val="000000" w:themeColor="text1"/>
          <w:lang w:eastAsia="zh-CN" w:bidi="ar-SA"/>
          <w14:textFill>
            <w14:solidFill>
              <w14:schemeClr w14:val="tx1"/>
            </w14:solidFill>
          </w14:textFill>
        </w:rPr>
        <w:t>：</w:t>
      </w:r>
    </w:p>
    <w:p w14:paraId="7523691D">
      <w:pPr>
        <w:pStyle w:val="18"/>
        <w:keepNext w:val="0"/>
        <w:keepLines w:val="0"/>
        <w:widowControl w:val="0"/>
        <w:shd w:val="clear" w:color="auto" w:fill="auto"/>
        <w:tabs>
          <w:tab w:val="left" w:pos="899"/>
        </w:tabs>
        <w:bidi w:val="0"/>
        <w:spacing w:before="0" w:after="0" w:line="300" w:lineRule="exact"/>
        <w:ind w:left="0" w:right="0" w:firstLine="440"/>
        <w:jc w:val="both"/>
        <w:rPr>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0"/>
          <w:w w:val="100"/>
          <w:position w:val="0"/>
          <w:sz w:val="21"/>
          <w:szCs w:val="21"/>
          <w14:textFill>
            <w14:solidFill>
              <w14:schemeClr w14:val="tx1"/>
            </w14:solidFill>
          </w14:textFill>
        </w:rPr>
        <w:t>1</w:t>
      </w:r>
      <w:r>
        <w:rPr>
          <w:rFonts w:hint="eastAsia"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饰面板材料</w:t>
      </w:r>
      <w:r>
        <w:rPr>
          <w:rFonts w:hint="eastAsia" w:eastAsia="宋体"/>
          <w:color w:val="000000" w:themeColor="text1"/>
          <w:spacing w:val="0"/>
          <w:w w:val="100"/>
          <w:position w:val="0"/>
          <w:sz w:val="21"/>
          <w:szCs w:val="21"/>
          <w:lang w:val="en-US" w:eastAsia="zh-CN"/>
          <w14:textFill>
            <w14:solidFill>
              <w14:schemeClr w14:val="tx1"/>
            </w14:solidFill>
          </w14:textFill>
        </w:rPr>
        <w:t>有</w:t>
      </w:r>
      <w:r>
        <w:rPr>
          <w:color w:val="000000" w:themeColor="text1"/>
          <w:spacing w:val="0"/>
          <w:w w:val="100"/>
          <w:position w:val="0"/>
          <w:sz w:val="21"/>
          <w:szCs w:val="21"/>
          <w14:textFill>
            <w14:solidFill>
              <w14:schemeClr w14:val="tx1"/>
            </w14:solidFill>
          </w14:textFill>
        </w:rPr>
        <w:t>纸面石膏板、压花或穿孔石膏板、纤维板、岩棉吸声板、聚氯乙烯塑料板、金属板、聚苯乙烯泡沫塑料板、胶合板和铝塑板等。吊顶所使用饰面板的品种、规格和颜色应</w:t>
      </w:r>
      <w:r>
        <w:rPr>
          <w:rFonts w:hint="eastAsia" w:eastAsia="宋体"/>
          <w:color w:val="000000" w:themeColor="text1"/>
          <w:spacing w:val="0"/>
          <w:w w:val="100"/>
          <w:position w:val="0"/>
          <w:sz w:val="21"/>
          <w:szCs w:val="21"/>
          <w:lang w:eastAsia="zh-CN"/>
          <w14:textFill>
            <w14:solidFill>
              <w14:schemeClr w14:val="tx1"/>
            </w14:solidFill>
          </w14:textFill>
        </w:rPr>
        <w:t>满足设计要求</w:t>
      </w:r>
      <w:r>
        <w:rPr>
          <w:color w:val="000000" w:themeColor="text1"/>
          <w:spacing w:val="0"/>
          <w:w w:val="100"/>
          <w:position w:val="0"/>
          <w:sz w:val="21"/>
          <w:szCs w:val="21"/>
          <w14:textFill>
            <w14:solidFill>
              <w14:schemeClr w14:val="tx1"/>
            </w14:solidFill>
          </w14:textFill>
        </w:rPr>
        <w:t>。饰面板表面应平整</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边缘应整齐、颜色应一致。穿孔板的孔距应排列整齐；胶合板、木质纤维板、芯板不应脱胶、变色。造型木板和木饰面板应进行防腐、防火、防蛀处理</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并且应保持干燥。搁置式轻质饰面板</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应按照设计要求设置压卡装置。</w:t>
      </w:r>
    </w:p>
    <w:p w14:paraId="794D0B02">
      <w:pPr>
        <w:pStyle w:val="18"/>
        <w:keepNext w:val="0"/>
        <w:keepLines w:val="0"/>
        <w:widowControl w:val="0"/>
        <w:shd w:val="clear" w:color="auto" w:fill="auto"/>
        <w:tabs>
          <w:tab w:val="left" w:pos="904"/>
        </w:tabs>
        <w:bidi w:val="0"/>
        <w:spacing w:before="0" w:after="0" w:line="300" w:lineRule="exact"/>
        <w:ind w:left="0" w:right="0" w:firstLine="440"/>
        <w:jc w:val="both"/>
        <w:rPr>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0"/>
          <w:w w:val="100"/>
          <w:position w:val="0"/>
          <w:sz w:val="21"/>
          <w:szCs w:val="21"/>
          <w14:textFill>
            <w14:solidFill>
              <w14:schemeClr w14:val="tx1"/>
            </w14:solidFill>
          </w14:textFill>
        </w:rPr>
        <w:t>2</w:t>
      </w:r>
      <w:r>
        <w:rPr>
          <w:rFonts w:hint="eastAsia"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龙骨材料</w:t>
      </w:r>
      <w:r>
        <w:rPr>
          <w:rFonts w:hint="eastAsia" w:eastAsia="宋体"/>
          <w:color w:val="000000" w:themeColor="text1"/>
          <w:spacing w:val="0"/>
          <w:w w:val="100"/>
          <w:position w:val="0"/>
          <w:sz w:val="21"/>
          <w:szCs w:val="21"/>
          <w:lang w:val="en-US" w:eastAsia="zh-CN"/>
          <w14:textFill>
            <w14:solidFill>
              <w14:schemeClr w14:val="tx1"/>
            </w14:solidFill>
          </w14:textFill>
        </w:rPr>
        <w:t>有</w:t>
      </w:r>
      <w:r>
        <w:rPr>
          <w:color w:val="000000" w:themeColor="text1"/>
          <w:spacing w:val="0"/>
          <w:w w:val="100"/>
          <w:position w:val="0"/>
          <w:sz w:val="21"/>
          <w:szCs w:val="21"/>
          <w14:textFill>
            <w14:solidFill>
              <w14:schemeClr w14:val="tx1"/>
            </w14:solidFill>
          </w14:textFill>
        </w:rPr>
        <w:t>轻钢龙骨和铝合金龙骨等。龙骨的品种、规格和颜色应</w:t>
      </w:r>
      <w:r>
        <w:rPr>
          <w:rFonts w:hint="eastAsia" w:eastAsia="宋体"/>
          <w:color w:val="000000" w:themeColor="text1"/>
          <w:spacing w:val="0"/>
          <w:w w:val="100"/>
          <w:position w:val="0"/>
          <w:sz w:val="21"/>
          <w:szCs w:val="21"/>
          <w:lang w:eastAsia="zh-CN"/>
          <w14:textFill>
            <w14:solidFill>
              <w14:schemeClr w14:val="tx1"/>
            </w14:solidFill>
          </w14:textFill>
        </w:rPr>
        <w:t>满足设计要求</w:t>
      </w:r>
      <w:r>
        <w:rPr>
          <w:color w:val="000000" w:themeColor="text1"/>
          <w:spacing w:val="0"/>
          <w:w w:val="100"/>
          <w:position w:val="0"/>
          <w:sz w:val="21"/>
          <w:szCs w:val="21"/>
          <w14:textFill>
            <w14:solidFill>
              <w14:schemeClr w14:val="tx1"/>
            </w14:solidFill>
          </w14:textFill>
        </w:rPr>
        <w:t>。</w:t>
      </w:r>
    </w:p>
    <w:p w14:paraId="33419488">
      <w:pPr>
        <w:pStyle w:val="18"/>
        <w:keepNext w:val="0"/>
        <w:keepLines w:val="0"/>
        <w:widowControl w:val="0"/>
        <w:shd w:val="clear" w:color="auto" w:fill="auto"/>
        <w:tabs>
          <w:tab w:val="left" w:pos="899"/>
        </w:tabs>
        <w:bidi w:val="0"/>
        <w:spacing w:before="0" w:after="0" w:line="300" w:lineRule="exact"/>
        <w:ind w:left="0" w:right="0" w:firstLine="440"/>
        <w:jc w:val="both"/>
        <w:rPr>
          <w:color w:val="000000" w:themeColor="text1"/>
          <w:spacing w:val="0"/>
          <w:w w:val="100"/>
          <w:position w:val="0"/>
          <w:sz w:val="21"/>
          <w:szCs w:val="21"/>
          <w14:textFill>
            <w14:solidFill>
              <w14:schemeClr w14:val="tx1"/>
            </w14:solidFill>
          </w14:textFill>
        </w:rPr>
      </w:pPr>
      <w:r>
        <w:rPr>
          <w:rFonts w:ascii="Times New Roman" w:hAnsi="Times New Roman" w:eastAsia="Times New Roman" w:cs="Times New Roman"/>
          <w:color w:val="000000" w:themeColor="text1"/>
          <w:spacing w:val="0"/>
          <w:w w:val="100"/>
          <w:position w:val="0"/>
          <w:sz w:val="21"/>
          <w:szCs w:val="21"/>
          <w14:textFill>
            <w14:solidFill>
              <w14:schemeClr w14:val="tx1"/>
            </w14:solidFill>
          </w14:textFill>
        </w:rPr>
        <w:t>3</w:t>
      </w:r>
      <w:r>
        <w:rPr>
          <w:rFonts w:hint="eastAsia"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防火涂料应有产品合格证书及使用说明书。</w:t>
      </w:r>
    </w:p>
    <w:p w14:paraId="4EEB38B4">
      <w:pPr>
        <w:pStyle w:val="18"/>
        <w:keepNext w:val="0"/>
        <w:keepLines w:val="0"/>
        <w:widowControl w:val="0"/>
        <w:shd w:val="clear" w:color="auto" w:fill="auto"/>
        <w:tabs>
          <w:tab w:val="left" w:pos="899"/>
        </w:tabs>
        <w:bidi w:val="0"/>
        <w:spacing w:before="0" w:after="0" w:line="300" w:lineRule="exact"/>
        <w:ind w:left="0" w:right="0" w:firstLine="440"/>
        <w:jc w:val="both"/>
        <w:rPr>
          <w:color w:val="000000" w:themeColor="text1"/>
          <w:spacing w:val="0"/>
          <w:w w:val="100"/>
          <w:position w:val="0"/>
          <w:sz w:val="21"/>
          <w:szCs w:val="21"/>
          <w14:textFill>
            <w14:solidFill>
              <w14:schemeClr w14:val="tx1"/>
            </w14:solidFill>
          </w14:textFill>
        </w:rPr>
      </w:pPr>
      <w:r>
        <w:rPr>
          <w:rFonts w:hint="eastAsia" w:ascii="Times New Roman" w:hAnsi="Times New Roman" w:cs="Times New Roman"/>
          <w:color w:val="000000" w:themeColor="text1"/>
          <w:spacing w:val="0"/>
          <w:w w:val="100"/>
          <w:position w:val="0"/>
          <w:sz w:val="21"/>
          <w:szCs w:val="21"/>
          <w:lang w:val="en-US" w:eastAsia="zh-CN"/>
          <w14:textFill>
            <w14:solidFill>
              <w14:schemeClr w14:val="tx1"/>
            </w14:solidFill>
          </w14:textFill>
        </w:rPr>
        <w:t xml:space="preserve">4 </w:t>
      </w:r>
      <w:r>
        <w:rPr>
          <w:color w:val="000000" w:themeColor="text1"/>
          <w:spacing w:val="0"/>
          <w:w w:val="100"/>
          <w:position w:val="0"/>
          <w:sz w:val="21"/>
          <w:szCs w:val="21"/>
          <w14:textFill>
            <w14:solidFill>
              <w14:schemeClr w14:val="tx1"/>
            </w14:solidFill>
          </w14:textFill>
        </w:rPr>
        <w:t>胶粘剂的类型应按照所用饰面板的品种配套使用。</w:t>
      </w:r>
    </w:p>
    <w:p w14:paraId="251E7ABE">
      <w:pPr>
        <w:pStyle w:val="18"/>
        <w:keepNext w:val="0"/>
        <w:keepLines w:val="0"/>
        <w:widowControl w:val="0"/>
        <w:shd w:val="clear" w:color="auto" w:fill="auto"/>
        <w:tabs>
          <w:tab w:val="left" w:pos="899"/>
        </w:tabs>
        <w:bidi w:val="0"/>
        <w:spacing w:before="0" w:after="0" w:line="300" w:lineRule="exact"/>
        <w:ind w:left="0" w:right="0" w:firstLine="440"/>
        <w:jc w:val="both"/>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pPr>
      <w:r>
        <w:rPr>
          <w:rFonts w:hint="eastAsia" w:eastAsia="宋体"/>
          <w:color w:val="000000" w:themeColor="text1"/>
          <w:spacing w:val="0"/>
          <w:w w:val="100"/>
          <w:position w:val="0"/>
          <w:sz w:val="21"/>
          <w:szCs w:val="21"/>
          <w:highlight w:val="none"/>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次龙骨分为</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形烤漆龙骨、</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形铝合金龙骨</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或各种条形扣板厂家配带的专用龙骨。</w:t>
      </w:r>
    </w:p>
    <w:p w14:paraId="36979E97">
      <w:pPr>
        <w:pStyle w:val="18"/>
        <w:keepNext w:val="0"/>
        <w:keepLines w:val="0"/>
        <w:widowControl w:val="0"/>
        <w:shd w:val="clear" w:color="auto" w:fill="auto"/>
        <w:tabs>
          <w:tab w:val="left" w:pos="899"/>
        </w:tabs>
        <w:bidi w:val="0"/>
        <w:spacing w:before="0" w:after="0" w:line="300" w:lineRule="exact"/>
        <w:ind w:left="0" w:right="0" w:firstLine="440"/>
        <w:jc w:val="both"/>
        <w:rPr>
          <w:rFonts w:hint="default" w:ascii="宋体" w:hAnsi="宋体" w:eastAsia="宋体" w:cs="宋体"/>
          <w:color w:val="000000" w:themeColor="text1"/>
          <w:spacing w:val="0"/>
          <w:w w:val="100"/>
          <w:position w:val="0"/>
          <w:sz w:val="21"/>
          <w:szCs w:val="21"/>
          <w:highlight w:val="none"/>
          <w:lang w:val="en-US" w:eastAsia="zh-CN"/>
          <w14:textFill>
            <w14:solidFill>
              <w14:schemeClr w14:val="tx1"/>
            </w14:solidFill>
          </w14:textFill>
        </w:rPr>
      </w:pP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吊挂顶棚罩面板板材</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装饰石膏板、吸声矿棉板、硅钙板、塑料板、玻璃板和格栅等。</w:t>
      </w:r>
    </w:p>
    <w:p w14:paraId="4198E6B3">
      <w:pPr>
        <w:pStyle w:val="18"/>
        <w:tabs>
          <w:tab w:val="left" w:pos="0"/>
          <w:tab w:val="left" w:pos="776"/>
        </w:tabs>
        <w:spacing w:line="330" w:lineRule="exact"/>
        <w:ind w:firstLine="0"/>
        <w:jc w:val="both"/>
        <w:rPr>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7.2.2</w:t>
      </w:r>
      <w:r>
        <w:rPr>
          <w:rFonts w:hint="eastAsia" w:eastAsia="宋体"/>
          <w:color w:val="000000" w:themeColor="text1"/>
          <w:sz w:val="21"/>
          <w:szCs w:val="21"/>
          <w:lang w:val="en-US" w:eastAsia="zh-CN"/>
          <w14:textFill>
            <w14:solidFill>
              <w14:schemeClr w14:val="tx1"/>
            </w14:solidFill>
          </w14:textFill>
        </w:rPr>
        <w:t xml:space="preserve"> 主要机具有</w:t>
      </w:r>
      <w:r>
        <w:rPr>
          <w:rFonts w:hint="eastAsia" w:ascii="宋体" w:hAnsi="宋体" w:eastAsia="宋体" w:cs="宋体"/>
          <w:color w:val="000000" w:themeColor="text1"/>
          <w:spacing w:val="0"/>
          <w:w w:val="100"/>
          <w:position w:val="0"/>
          <w:sz w:val="21"/>
          <w:szCs w:val="21"/>
          <w14:textFill>
            <w14:solidFill>
              <w14:schemeClr w14:val="tx1"/>
            </w14:solidFill>
          </w14:textFill>
        </w:rPr>
        <w:t>电锯、无齿锯、手持式电钻、冲击电锤</w:t>
      </w:r>
      <w:r>
        <w:rPr>
          <w:rFonts w:hint="eastAsia" w:eastAsia="宋体"/>
          <w:color w:val="000000" w:themeColor="text1"/>
          <w:sz w:val="21"/>
          <w:szCs w:val="21"/>
          <w14:textFill>
            <w14:solidFill>
              <w14:schemeClr w14:val="tx1"/>
            </w14:solidFill>
          </w14:textFill>
        </w:rPr>
        <w:t>等。</w:t>
      </w:r>
    </w:p>
    <w:p w14:paraId="297F4CD0">
      <w:pPr>
        <w:pStyle w:val="18"/>
        <w:keepNext w:val="0"/>
        <w:keepLines w:val="0"/>
        <w:widowControl w:val="0"/>
        <w:shd w:val="clear" w:color="auto" w:fill="auto"/>
        <w:tabs>
          <w:tab w:val="left" w:pos="917"/>
        </w:tabs>
        <w:bidi w:val="0"/>
        <w:spacing w:before="0" w:after="0" w:line="300" w:lineRule="exact"/>
        <w:ind w:left="0" w:leftChars="0" w:right="0" w:firstLine="0" w:firstLineChars="0"/>
        <w:jc w:val="both"/>
        <w:rPr>
          <w:color w:val="000000" w:themeColor="text1"/>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7.2.3 </w:t>
      </w:r>
      <w:r>
        <w:rPr>
          <w:color w:val="000000" w:themeColor="text1"/>
          <w:spacing w:val="0"/>
          <w:w w:val="100"/>
          <w:position w:val="0"/>
          <w:sz w:val="21"/>
          <w:szCs w:val="21"/>
          <w14:textFill>
            <w14:solidFill>
              <w14:schemeClr w14:val="tx1"/>
            </w14:solidFill>
          </w14:textFill>
        </w:rPr>
        <w:t>作业条件</w:t>
      </w:r>
      <w:r>
        <w:rPr>
          <w:rFonts w:hint="eastAsia"/>
          <w:color w:val="000000" w:themeColor="text1"/>
          <w:spacing w:val="0"/>
          <w:w w:val="100"/>
          <w:position w:val="0"/>
          <w:sz w:val="21"/>
          <w:szCs w:val="21"/>
          <w:lang w:val="en-US" w:eastAsia="zh-CN"/>
          <w14:textFill>
            <w14:solidFill>
              <w14:schemeClr w14:val="tx1"/>
            </w14:solidFill>
          </w14:textFill>
        </w:rPr>
        <w:t>应符合下列规定：</w:t>
      </w:r>
    </w:p>
    <w:p w14:paraId="43DEA671">
      <w:pPr>
        <w:pStyle w:val="18"/>
        <w:keepNext w:val="0"/>
        <w:keepLines w:val="0"/>
        <w:widowControl w:val="0"/>
        <w:shd w:val="clear" w:color="auto" w:fill="auto"/>
        <w:bidi w:val="0"/>
        <w:spacing w:before="0" w:after="0" w:line="300" w:lineRule="exact"/>
        <w:ind w:left="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 xml:space="preserve">1 </w:t>
      </w:r>
      <w:r>
        <w:rPr>
          <w:rFonts w:hint="eastAsia" w:eastAsia="宋体"/>
          <w:strike w:val="0"/>
          <w:dstrike w:val="0"/>
          <w:color w:val="000000" w:themeColor="text1"/>
          <w:sz w:val="21"/>
          <w:szCs w:val="21"/>
          <w:highlight w:val="none"/>
          <w:lang w:val="en-US" w:eastAsia="zh-CN" w:bidi="ar-SA"/>
          <w14:textFill>
            <w14:solidFill>
              <w14:schemeClr w14:val="tx1"/>
            </w14:solidFill>
          </w14:textFill>
        </w:rPr>
        <w:t>主体结构已验收合格</w:t>
      </w:r>
      <w:r>
        <w:rPr>
          <w:rFonts w:hint="eastAsia" w:eastAsia="宋体"/>
          <w:strike w:val="0"/>
          <w:dstrike w:val="0"/>
          <w:color w:val="000000" w:themeColor="text1"/>
          <w:sz w:val="21"/>
          <w:szCs w:val="21"/>
          <w:highlight w:val="none"/>
          <w14:textFill>
            <w14:solidFill>
              <w14:schemeClr w14:val="tx1"/>
            </w14:solidFill>
          </w14:textFill>
        </w:rPr>
        <w:t>。</w:t>
      </w:r>
    </w:p>
    <w:p w14:paraId="4BC6173D">
      <w:pPr>
        <w:pStyle w:val="18"/>
        <w:keepNext w:val="0"/>
        <w:keepLines w:val="0"/>
        <w:widowControl w:val="0"/>
        <w:shd w:val="clear" w:color="auto" w:fill="auto"/>
        <w:tabs>
          <w:tab w:val="left" w:pos="898"/>
        </w:tabs>
        <w:bidi w:val="0"/>
        <w:spacing w:before="0" w:after="0" w:line="300" w:lineRule="exact"/>
        <w:ind w:left="0" w:right="0" w:firstLine="440"/>
        <w:jc w:val="both"/>
        <w:rPr>
          <w:rFonts w:hint="eastAsia"/>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2 </w:t>
      </w:r>
      <w:r>
        <w:rPr>
          <w:rFonts w:hint="eastAsia"/>
          <w:color w:val="000000" w:themeColor="text1"/>
          <w:spacing w:val="0"/>
          <w:w w:val="100"/>
          <w:position w:val="0"/>
          <w:sz w:val="21"/>
          <w:szCs w:val="21"/>
          <w14:textFill>
            <w14:solidFill>
              <w14:schemeClr w14:val="tx1"/>
            </w14:solidFill>
          </w14:textFill>
        </w:rPr>
        <w:t>按照设计要求对房间的净高、洞口标高和吊顶内的管道、设备支架的标高进行了交接检验。</w:t>
      </w:r>
    </w:p>
    <w:p w14:paraId="463E51D6">
      <w:pPr>
        <w:pStyle w:val="18"/>
        <w:keepNext w:val="0"/>
        <w:keepLines w:val="0"/>
        <w:widowControl w:val="0"/>
        <w:shd w:val="clear" w:color="auto" w:fill="auto"/>
        <w:tabs>
          <w:tab w:val="left" w:pos="898"/>
        </w:tabs>
        <w:bidi w:val="0"/>
        <w:spacing w:before="0" w:after="0" w:line="300" w:lineRule="exact"/>
        <w:ind w:left="0" w:right="0" w:firstLine="440"/>
        <w:jc w:val="both"/>
        <w:rPr>
          <w:rFonts w:hint="eastAsia"/>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3 </w:t>
      </w:r>
      <w:r>
        <w:rPr>
          <w:rFonts w:hint="eastAsia"/>
          <w:color w:val="000000" w:themeColor="text1"/>
          <w:spacing w:val="0"/>
          <w:w w:val="100"/>
          <w:position w:val="0"/>
          <w:sz w:val="21"/>
          <w:szCs w:val="21"/>
          <w14:textFill>
            <w14:solidFill>
              <w14:schemeClr w14:val="tx1"/>
            </w14:solidFill>
          </w14:textFill>
        </w:rPr>
        <w:t>吊顶内各种管线及通风管道安装完成</w:t>
      </w:r>
      <w:r>
        <w:rPr>
          <w:rFonts w:hint="eastAsia" w:eastAsia="宋体"/>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试压成功。顶棚内其他作业项目已经完成。</w:t>
      </w:r>
    </w:p>
    <w:p w14:paraId="0A3240C6">
      <w:pPr>
        <w:pStyle w:val="18"/>
        <w:keepNext w:val="0"/>
        <w:keepLines w:val="0"/>
        <w:widowControl w:val="0"/>
        <w:shd w:val="clear" w:color="auto" w:fill="auto"/>
        <w:tabs>
          <w:tab w:val="left" w:pos="898"/>
        </w:tabs>
        <w:bidi w:val="0"/>
        <w:spacing w:before="0" w:after="0" w:line="300" w:lineRule="exact"/>
        <w:ind w:left="0" w:right="0" w:firstLine="440"/>
        <w:jc w:val="both"/>
        <w:rPr>
          <w:rFonts w:hint="eastAsia"/>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4 </w:t>
      </w:r>
      <w:r>
        <w:rPr>
          <w:rFonts w:hint="eastAsia"/>
          <w:color w:val="000000" w:themeColor="text1"/>
          <w:spacing w:val="0"/>
          <w:w w:val="100"/>
          <w:position w:val="0"/>
          <w:sz w:val="21"/>
          <w:szCs w:val="21"/>
          <w14:textFill>
            <w14:solidFill>
              <w14:schemeClr w14:val="tx1"/>
            </w14:solidFill>
          </w14:textFill>
        </w:rPr>
        <w:t>供吊顶用的电源已经接通</w:t>
      </w:r>
      <w:r>
        <w:rPr>
          <w:rFonts w:hint="eastAsia" w:eastAsia="宋体"/>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并且提供到施工现场。</w:t>
      </w:r>
    </w:p>
    <w:p w14:paraId="22CF7409">
      <w:pPr>
        <w:pStyle w:val="18"/>
        <w:keepNext w:val="0"/>
        <w:keepLines w:val="0"/>
        <w:widowControl w:val="0"/>
        <w:shd w:val="clear" w:color="auto" w:fill="auto"/>
        <w:tabs>
          <w:tab w:val="left" w:pos="898"/>
        </w:tabs>
        <w:bidi w:val="0"/>
        <w:spacing w:before="0" w:after="0" w:line="300" w:lineRule="exact"/>
        <w:ind w:left="0" w:right="0" w:firstLine="440"/>
        <w:jc w:val="both"/>
        <w:rPr>
          <w:rFonts w:hint="eastAsia"/>
          <w:color w:val="000000" w:themeColor="text1"/>
          <w:spacing w:val="0"/>
          <w:w w:val="100"/>
          <w:position w:val="0"/>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 xml:space="preserve">5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29880AF6">
      <w:pPr>
        <w:pStyle w:val="18"/>
        <w:keepNext w:val="0"/>
        <w:keepLines w:val="0"/>
        <w:widowControl w:val="0"/>
        <w:shd w:val="clear" w:color="auto" w:fill="auto"/>
        <w:tabs>
          <w:tab w:val="left" w:pos="898"/>
        </w:tabs>
        <w:bidi w:val="0"/>
        <w:spacing w:before="0" w:after="0" w:line="300" w:lineRule="exact"/>
        <w:ind w:left="0" w:right="0" w:firstLine="440"/>
        <w:jc w:val="center"/>
        <w:rPr>
          <w:rFonts w:hint="eastAsia"/>
          <w:color w:val="000000" w:themeColor="text1"/>
          <w:spacing w:val="0"/>
          <w:w w:val="100"/>
          <w:position w:val="0"/>
          <w:sz w:val="21"/>
          <w:szCs w:val="21"/>
          <w14:textFill>
            <w14:solidFill>
              <w14:schemeClr w14:val="tx1"/>
            </w14:solidFill>
          </w14:textFill>
        </w:rPr>
      </w:pPr>
      <w:r>
        <w:rPr>
          <w:rFonts w:hint="eastAsia" w:ascii="黑体" w:hAnsi="黑体" w:eastAsia="黑体" w:cs="黑体"/>
          <w:color w:val="000000" w:themeColor="text1"/>
          <w:lang w:bidi="ar-SA"/>
          <w14:textFill>
            <w14:solidFill>
              <w14:schemeClr w14:val="tx1"/>
            </w14:solidFill>
          </w14:textFill>
        </w:rPr>
        <w:t>Ⅱ 施工工艺</w:t>
      </w:r>
    </w:p>
    <w:p w14:paraId="0BF1FA48">
      <w:pPr>
        <w:pStyle w:val="18"/>
        <w:tabs>
          <w:tab w:val="left" w:pos="749"/>
        </w:tabs>
        <w:spacing w:after="0" w:line="300" w:lineRule="exact"/>
        <w:ind w:left="0" w:leftChars="0"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7.2.4 明龙骨吊顶</w:t>
      </w:r>
      <w:r>
        <w:rPr>
          <w:rFonts w:hint="eastAsia" w:ascii="宋体" w:hAnsi="宋体" w:eastAsia="宋体" w:cs="宋体"/>
          <w:b w:val="0"/>
          <w:bCs/>
          <w:color w:val="000000" w:themeColor="text1"/>
          <w:sz w:val="21"/>
          <w:szCs w:val="21"/>
          <w:lang w:eastAsia="zh-CN"/>
          <w14:textFill>
            <w14:solidFill>
              <w14:schemeClr w14:val="tx1"/>
            </w14:solidFill>
          </w14:textFill>
        </w:rPr>
        <w:t>工程</w:t>
      </w:r>
      <w:r>
        <w:rPr>
          <w:rFonts w:hint="eastAsia" w:ascii="宋体" w:hAnsi="宋体" w:eastAsia="宋体" w:cs="宋体"/>
          <w:b w:val="0"/>
          <w:bCs/>
          <w:color w:val="000000" w:themeColor="text1"/>
          <w:sz w:val="21"/>
          <w:szCs w:val="21"/>
          <w:lang w:val="en-US" w:eastAsia="zh-CN"/>
          <w14:textFill>
            <w14:solidFill>
              <w14:schemeClr w14:val="tx1"/>
            </w14:solidFill>
          </w14:textFill>
        </w:rPr>
        <w:t>施工</w:t>
      </w:r>
      <w:r>
        <w:rPr>
          <w:rFonts w:hint="eastAsia" w:ascii="宋体" w:hAnsi="宋体" w:eastAsia="宋体" w:cs="宋体"/>
          <w:b w:val="0"/>
          <w:bCs/>
          <w:color w:val="000000" w:themeColor="text1"/>
          <w:sz w:val="21"/>
          <w:szCs w:val="21"/>
          <w14:textFill>
            <w14:solidFill>
              <w14:schemeClr w14:val="tx1"/>
            </w14:solidFill>
          </w14:textFill>
        </w:rPr>
        <w:t>工艺流程</w:t>
      </w:r>
      <w:r>
        <w:rPr>
          <w:rFonts w:hint="eastAsia" w:ascii="宋体" w:hAnsi="宋体" w:eastAsia="宋体" w:cs="宋体"/>
          <w:b w:val="0"/>
          <w:bCs/>
          <w:color w:val="000000" w:themeColor="text1"/>
          <w:sz w:val="21"/>
          <w:szCs w:val="21"/>
          <w:lang w:val="en-US" w:eastAsia="zh-CN"/>
          <w14:textFill>
            <w14:solidFill>
              <w14:schemeClr w14:val="tx1"/>
            </w14:solidFill>
          </w14:textFill>
        </w:rPr>
        <w:t>见图7.2.4。</w:t>
      </w:r>
    </w:p>
    <w:p w14:paraId="6B5F49A2">
      <w:pPr>
        <w:pStyle w:val="18"/>
        <w:keepNext w:val="0"/>
        <w:keepLines w:val="0"/>
        <w:widowControl w:val="0"/>
        <w:shd w:val="clear" w:color="auto" w:fill="auto"/>
        <w:bidi w:val="0"/>
        <w:spacing w:before="0" w:after="120" w:line="403" w:lineRule="exact"/>
        <w:ind w:left="0" w:leftChars="0" w:right="0" w:firstLine="0" w:firstLineChars="0"/>
        <w:jc w:val="both"/>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弹线</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安装吊杆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安装边龙骨</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安装主龙骨</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安装次龙骨和横撑龙骨</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安装</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罩面板</w:t>
      </w:r>
    </w:p>
    <w:p w14:paraId="3CFBBC95">
      <w:pPr>
        <w:pStyle w:val="18"/>
        <w:spacing w:after="0" w:line="300" w:lineRule="exact"/>
        <w:ind w:left="0" w:firstLine="2475" w:firstLineChars="1375"/>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图7.2.4 明龙骨吊顶工程施工工艺流程</w:t>
      </w:r>
      <w:r>
        <w:rPr>
          <w:rFonts w:hint="eastAsia" w:eastAsia="宋体" w:cs="宋体"/>
          <w:color w:val="000000" w:themeColor="text1"/>
          <w:kern w:val="2"/>
          <w:sz w:val="18"/>
          <w:szCs w:val="18"/>
          <w:lang w:val="en-US" w:eastAsia="zh-CN" w:bidi="ar-SA"/>
          <w14:textFill>
            <w14:solidFill>
              <w14:schemeClr w14:val="tx1"/>
            </w14:solidFill>
          </w14:textFill>
        </w:rPr>
        <w:t>图</w:t>
      </w:r>
    </w:p>
    <w:p w14:paraId="644E197B">
      <w:pPr>
        <w:pStyle w:val="18"/>
        <w:keepNext w:val="0"/>
        <w:keepLines w:val="0"/>
        <w:widowControl w:val="0"/>
        <w:numPr>
          <w:ilvl w:val="0"/>
          <w:numId w:val="0"/>
        </w:numPr>
        <w:shd w:val="clear" w:color="auto" w:fill="auto"/>
        <w:tabs>
          <w:tab w:val="left" w:pos="830"/>
        </w:tabs>
        <w:bidi w:val="0"/>
        <w:spacing w:before="0" w:after="0" w:line="329" w:lineRule="auto"/>
        <w:ind w:right="0" w:right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7.2.</w:t>
      </w:r>
      <w:r>
        <w:rPr>
          <w:rFonts w:hint="eastAsia" w:eastAsia="宋体" w:cs="宋体"/>
          <w:b w:val="0"/>
          <w:bCs/>
          <w:color w:val="000000" w:themeColor="text1"/>
          <w:sz w:val="21"/>
          <w:szCs w:val="21"/>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14:textFill>
            <w14:solidFill>
              <w14:schemeClr w14:val="tx1"/>
            </w14:solidFill>
          </w14:textFill>
        </w:rPr>
        <w:t>弹线</w:t>
      </w:r>
      <w:r>
        <w:rPr>
          <w:rFonts w:hint="eastAsia"/>
          <w:color w:val="000000" w:themeColor="text1"/>
          <w:spacing w:val="0"/>
          <w:w w:val="100"/>
          <w:position w:val="0"/>
          <w:sz w:val="21"/>
          <w:szCs w:val="21"/>
          <w:lang w:val="en-US" w:eastAsia="zh-CN"/>
          <w14:textFill>
            <w14:solidFill>
              <w14:schemeClr w14:val="tx1"/>
            </w14:solidFill>
          </w14:textFill>
        </w:rPr>
        <w:t>应符合下列规定：</w:t>
      </w:r>
    </w:p>
    <w:p w14:paraId="6088E886">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在吊顶的区域内</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根据顶棚设计标高</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沿墙面四周弹出安装吊顶的下口标高定位控制线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再根据大样图在顶棚上弹出吊点位置和复核吊点间距。弹线应清晰</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位置应准确无误。</w:t>
      </w:r>
    </w:p>
    <w:p w14:paraId="5C0DC3F9">
      <w:pPr>
        <w:pStyle w:val="18"/>
        <w:keepNext w:val="0"/>
        <w:keepLines w:val="0"/>
        <w:widowControl w:val="0"/>
        <w:shd w:val="clear" w:color="auto" w:fill="auto"/>
        <w:bidi w:val="0"/>
        <w:spacing w:before="0" w:after="8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弹线时</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先在室内的每个墙(柱)角上找出水平点</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水平点距地面为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500mm。</w:t>
      </w:r>
      <w:r>
        <w:rPr>
          <w:rFonts w:hint="eastAsia" w:ascii="宋体" w:hAnsi="宋体" w:eastAsia="宋体" w:cs="宋体"/>
          <w:color w:val="000000" w:themeColor="text1"/>
          <w:spacing w:val="0"/>
          <w:w w:val="100"/>
          <w:position w:val="0"/>
          <w:sz w:val="21"/>
          <w:szCs w:val="21"/>
          <w14:textFill>
            <w14:solidFill>
              <w14:schemeClr w14:val="tx1"/>
            </w14:solidFill>
          </w14:textFill>
        </w:rPr>
        <w:t>用墨线弹出水准线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水准线标高偏差应控制在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±5mm</w:t>
      </w:r>
      <w:r>
        <w:rPr>
          <w:rFonts w:hint="eastAsia" w:ascii="宋体" w:hAnsi="宋体" w:eastAsia="宋体" w:cs="宋体"/>
          <w:color w:val="000000" w:themeColor="text1"/>
          <w:spacing w:val="0"/>
          <w:w w:val="100"/>
          <w:position w:val="0"/>
          <w:sz w:val="21"/>
          <w:szCs w:val="21"/>
          <w14:textFill>
            <w14:solidFill>
              <w14:schemeClr w14:val="tx1"/>
            </w14:solidFill>
          </w14:textFill>
        </w:rPr>
        <w:t>以内。从水准线量至吊顶设计高度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用粉线沿墙(柱)弹出定位控制线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即为吊顶次龙骨的下皮线。同时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按吊顶平面图</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在混凝土顶板弹出主龙骨的位置。主龙骨应从吊顶中心向两边分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最大间距为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并标出吊杆的固定点</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吊杆的固定点间距900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1000mm。</w:t>
      </w:r>
      <w:r>
        <w:rPr>
          <w:rFonts w:hint="eastAsia" w:ascii="宋体" w:hAnsi="宋体" w:eastAsia="宋体" w:cs="宋体"/>
          <w:color w:val="000000" w:themeColor="text1"/>
          <w:spacing w:val="0"/>
          <w:w w:val="100"/>
          <w:position w:val="0"/>
          <w:sz w:val="21"/>
          <w:szCs w:val="21"/>
          <w14:textFill>
            <w14:solidFill>
              <w14:schemeClr w14:val="tx1"/>
            </w14:solidFill>
          </w14:textFill>
        </w:rPr>
        <w:t>如遇到梁和管道固定点大于设计要求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应增加吊杆的固定点。</w:t>
      </w:r>
    </w:p>
    <w:p w14:paraId="47DFA0FC">
      <w:pPr>
        <w:pStyle w:val="18"/>
        <w:keepNext w:val="0"/>
        <w:keepLines w:val="0"/>
        <w:widowControl w:val="0"/>
        <w:numPr>
          <w:ilvl w:val="0"/>
          <w:numId w:val="0"/>
        </w:numPr>
        <w:shd w:val="clear" w:color="auto" w:fill="auto"/>
        <w:tabs>
          <w:tab w:val="left" w:pos="830"/>
        </w:tabs>
        <w:bidi w:val="0"/>
        <w:spacing w:before="0" w:after="0" w:line="329" w:lineRule="auto"/>
        <w:ind w:right="0" w:right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7.2.</w:t>
      </w:r>
      <w:r>
        <w:rPr>
          <w:rFonts w:hint="eastAsia" w:eastAsia="宋体" w:cs="宋体"/>
          <w:b w:val="0"/>
          <w:bCs/>
          <w:color w:val="000000" w:themeColor="text1"/>
          <w:sz w:val="21"/>
          <w:szCs w:val="21"/>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14:textFill>
            <w14:solidFill>
              <w14:schemeClr w14:val="tx1"/>
            </w14:solidFill>
          </w14:textFill>
        </w:rPr>
        <w:t>安装吊杆</w:t>
      </w:r>
      <w:r>
        <w:rPr>
          <w:rFonts w:hint="eastAsia"/>
          <w:color w:val="000000" w:themeColor="text1"/>
          <w:spacing w:val="0"/>
          <w:w w:val="100"/>
          <w:position w:val="0"/>
          <w:sz w:val="21"/>
          <w:szCs w:val="21"/>
          <w:lang w:val="en-US" w:eastAsia="zh-CN"/>
          <w14:textFill>
            <w14:solidFill>
              <w14:schemeClr w14:val="tx1"/>
            </w14:solidFill>
          </w14:textFill>
        </w:rPr>
        <w:t>应符合下列规定：</w:t>
      </w:r>
    </w:p>
    <w:p w14:paraId="5F1F07C5">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根据吊顶标高推断带栓吊杆的长度。安装后的吊杆端头螺纹外露长度应不小于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5mm。</w:t>
      </w:r>
    </w:p>
    <w:p w14:paraId="582FEB06">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不上人的吊顶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吊杆长度小于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可釆用</w:t>
      </w:r>
      <w:r>
        <w:rPr>
          <w:rFonts w:hint="eastAsia" w:eastAsia="宋体" w:cs="宋体"/>
          <w:color w:val="000000" w:themeColor="text1"/>
          <w:spacing w:val="0"/>
          <w:w w:val="100"/>
          <w:position w:val="0"/>
          <w:sz w:val="21"/>
          <w:szCs w:val="21"/>
          <w:lang w:val="en-US" w:eastAsia="zh-CN"/>
          <w14:textFill>
            <w14:solidFill>
              <w14:schemeClr w14:val="tx1"/>
            </w14:solidFill>
          </w14:textFill>
        </w:rPr>
        <w:t>φ</w:t>
      </w:r>
      <w:r>
        <w:rPr>
          <w:rFonts w:hint="eastAsia" w:ascii="宋体" w:hAnsi="宋体" w:eastAsia="宋体" w:cs="宋体"/>
          <w:color w:val="000000" w:themeColor="text1"/>
          <w:spacing w:val="0"/>
          <w:w w:val="100"/>
          <w:position w:val="0"/>
          <w:sz w:val="21"/>
          <w:szCs w:val="21"/>
          <w14:textFill>
            <w14:solidFill>
              <w14:schemeClr w14:val="tx1"/>
            </w14:solidFill>
          </w14:textFill>
        </w:rPr>
        <w:t>6的吊杆；</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应釆用</w:t>
      </w:r>
      <w:r>
        <w:rPr>
          <w:rFonts w:hint="eastAsia" w:eastAsia="宋体" w:cs="宋体"/>
          <w:color w:val="000000" w:themeColor="text1"/>
          <w:spacing w:val="0"/>
          <w:w w:val="100"/>
          <w:position w:val="0"/>
          <w:sz w:val="21"/>
          <w:szCs w:val="21"/>
          <w:lang w:val="en-US" w:eastAsia="zh-CN"/>
          <w14:textFill>
            <w14:solidFill>
              <w14:schemeClr w14:val="tx1"/>
            </w14:solidFill>
          </w14:textFill>
        </w:rPr>
        <w:t>φ8</w:t>
      </w:r>
      <w:r>
        <w:rPr>
          <w:rFonts w:hint="eastAsia" w:ascii="宋体" w:hAnsi="宋体" w:eastAsia="宋体" w:cs="宋体"/>
          <w:color w:val="000000" w:themeColor="text1"/>
          <w:spacing w:val="0"/>
          <w:w w:val="100"/>
          <w:position w:val="0"/>
          <w:sz w:val="21"/>
          <w:szCs w:val="21"/>
          <w14:textFill>
            <w14:solidFill>
              <w14:schemeClr w14:val="tx1"/>
            </w14:solidFill>
          </w14:textFill>
        </w:rPr>
        <w:t>的吊杆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还应设置反向支撑。吊杆可釆用冷拔钢筋和盘圆钢筋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采用盘圆钢筋时应釆用机械将其调直。上人的吊顶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吊杆长度小于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可釆用</w:t>
      </w:r>
      <w:r>
        <w:rPr>
          <w:rFonts w:hint="eastAsia" w:eastAsia="宋体" w:cs="宋体"/>
          <w:color w:val="000000" w:themeColor="text1"/>
          <w:spacing w:val="0"/>
          <w:w w:val="100"/>
          <w:position w:val="0"/>
          <w:sz w:val="21"/>
          <w:szCs w:val="21"/>
          <w:lang w:val="en-US" w:eastAsia="zh-CN"/>
          <w14:textFill>
            <w14:solidFill>
              <w14:schemeClr w14:val="tx1"/>
            </w14:solidFill>
          </w14:textFill>
        </w:rPr>
        <w:t>φ10</w:t>
      </w:r>
      <w:r>
        <w:rPr>
          <w:rFonts w:hint="eastAsia" w:ascii="宋体" w:hAnsi="宋体" w:eastAsia="宋体" w:cs="宋体"/>
          <w:color w:val="000000" w:themeColor="text1"/>
          <w:spacing w:val="0"/>
          <w:w w:val="100"/>
          <w:position w:val="0"/>
          <w:sz w:val="21"/>
          <w:szCs w:val="21"/>
          <w14:textFill>
            <w14:solidFill>
              <w14:schemeClr w14:val="tx1"/>
            </w14:solidFill>
          </w14:textFill>
        </w:rPr>
        <w:t>的吊杆；</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应采用</w:t>
      </w:r>
      <w:r>
        <w:rPr>
          <w:rFonts w:hint="eastAsia" w:eastAsia="宋体" w:cs="宋体"/>
          <w:color w:val="000000" w:themeColor="text1"/>
          <w:spacing w:val="0"/>
          <w:w w:val="100"/>
          <w:position w:val="0"/>
          <w:sz w:val="21"/>
          <w:szCs w:val="21"/>
          <w:lang w:val="en-US" w:eastAsia="zh-CN"/>
          <w14:textFill>
            <w14:solidFill>
              <w14:schemeClr w14:val="tx1"/>
            </w14:solidFill>
          </w14:textFill>
        </w:rPr>
        <w:t>φ10</w:t>
      </w:r>
      <w:r>
        <w:rPr>
          <w:rFonts w:hint="eastAsia" w:ascii="宋体" w:hAnsi="宋体" w:eastAsia="宋体" w:cs="宋体"/>
          <w:color w:val="000000" w:themeColor="text1"/>
          <w:spacing w:val="0"/>
          <w:w w:val="100"/>
          <w:position w:val="0"/>
          <w:sz w:val="21"/>
          <w:szCs w:val="21"/>
          <w:lang w:val="zh-CN" w:eastAsia="zh-CN" w:bidi="zh-CN"/>
          <w14:textFill>
            <w14:solidFill>
              <w14:schemeClr w14:val="tx1"/>
            </w14:solidFill>
          </w14:textFill>
        </w:rPr>
        <w:t>的</w:t>
      </w:r>
      <w:r>
        <w:rPr>
          <w:rFonts w:hint="eastAsia" w:ascii="宋体" w:hAnsi="宋体" w:eastAsia="宋体" w:cs="宋体"/>
          <w:color w:val="000000" w:themeColor="text1"/>
          <w:spacing w:val="0"/>
          <w:w w:val="100"/>
          <w:position w:val="0"/>
          <w:sz w:val="21"/>
          <w:szCs w:val="21"/>
          <w14:textFill>
            <w14:solidFill>
              <w14:schemeClr w14:val="tx1"/>
            </w14:solidFill>
          </w14:textFill>
        </w:rPr>
        <w:t>吊杆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应设置反向支撑。吊杆的一端与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L30mm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3mm</w:t>
      </w:r>
      <w:r>
        <w:rPr>
          <w:rFonts w:hint="eastAsia" w:ascii="宋体" w:hAnsi="宋体" w:eastAsia="宋体" w:cs="宋体"/>
          <w:color w:val="000000" w:themeColor="text1"/>
          <w:spacing w:val="0"/>
          <w:w w:val="100"/>
          <w:position w:val="0"/>
          <w:sz w:val="21"/>
          <w:szCs w:val="21"/>
          <w14:textFill>
            <w14:solidFill>
              <w14:schemeClr w14:val="tx1"/>
            </w14:solidFill>
          </w14:textFill>
        </w:rPr>
        <w:t>角钢焊接(角钢的孔径应根据吊杆和膨胀螺栓的直径确定)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另一端为攻丝套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丝杆伸出应大于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或与成品丝杆焊接。制作</w:t>
      </w:r>
      <w:r>
        <w:rPr>
          <w:rFonts w:hint="eastAsia" w:eastAsia="宋体" w:cs="宋体"/>
          <w:color w:val="000000" w:themeColor="text1"/>
          <w:spacing w:val="0"/>
          <w:w w:val="100"/>
          <w:position w:val="0"/>
          <w:sz w:val="21"/>
          <w:szCs w:val="21"/>
          <w:lang w:val="en-US" w:eastAsia="zh-CN"/>
          <w14:textFill>
            <w14:solidFill>
              <w14:schemeClr w14:val="tx1"/>
            </w14:solidFill>
          </w14:textFill>
        </w:rPr>
        <w:t>完成</w:t>
      </w:r>
      <w:r>
        <w:rPr>
          <w:rFonts w:hint="eastAsia" w:ascii="宋体" w:hAnsi="宋体" w:eastAsia="宋体" w:cs="宋体"/>
          <w:color w:val="000000" w:themeColor="text1"/>
          <w:spacing w:val="0"/>
          <w:w w:val="100"/>
          <w:position w:val="0"/>
          <w:sz w:val="21"/>
          <w:szCs w:val="21"/>
          <w14:textFill>
            <w14:solidFill>
              <w14:schemeClr w14:val="tx1"/>
            </w14:solidFill>
          </w14:textFill>
        </w:rPr>
        <w:t>的吊杆应做防锈处理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吊杆用膨胀螺栓固定在楼板上。</w:t>
      </w:r>
    </w:p>
    <w:p w14:paraId="59B571D3">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在梁上设置吊挂杆件时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吊挂杆件应通直并有足够的承载能力。当预埋的杆件需接长时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必须搭接焊牢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焊缝均匀饱满。</w:t>
      </w:r>
    </w:p>
    <w:p w14:paraId="2D0411A0">
      <w:pPr>
        <w:pStyle w:val="18"/>
        <w:keepNext w:val="0"/>
        <w:keepLines w:val="0"/>
        <w:widowControl w:val="0"/>
        <w:shd w:val="clear" w:color="auto" w:fill="auto"/>
        <w:bidi w:val="0"/>
        <w:spacing w:before="0" w:after="60" w:line="322" w:lineRule="exact"/>
        <w:ind w:left="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吊杆应通直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吊杆距主龙骨端部的距离不得大于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300mm；</w:t>
      </w:r>
      <w:r>
        <w:rPr>
          <w:rFonts w:hint="eastAsia" w:ascii="宋体" w:hAnsi="宋体" w:eastAsia="宋体" w:cs="宋体"/>
          <w:color w:val="000000" w:themeColor="text1"/>
          <w:spacing w:val="0"/>
          <w:w w:val="100"/>
          <w:position w:val="0"/>
          <w:sz w:val="21"/>
          <w:szCs w:val="21"/>
          <w14:textFill>
            <w14:solidFill>
              <w14:schemeClr w14:val="tx1"/>
            </w14:solidFill>
          </w14:textFill>
        </w:rPr>
        <w:t>当大于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300mm</w:t>
      </w:r>
      <w:r>
        <w:rPr>
          <w:rFonts w:hint="eastAsia" w:ascii="宋体" w:hAnsi="宋体" w:eastAsia="宋体" w:cs="宋体"/>
          <w:color w:val="000000" w:themeColor="text1"/>
          <w:spacing w:val="0"/>
          <w:w w:val="100"/>
          <w:position w:val="0"/>
          <w:sz w:val="21"/>
          <w:szCs w:val="21"/>
          <w14:textFill>
            <w14:solidFill>
              <w14:schemeClr w14:val="tx1"/>
            </w14:solidFill>
          </w14:textFill>
        </w:rPr>
        <w:t>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应增加吊杆。当吊杆与设备相遇时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应调整并增设吊杆。吊顶灯具、风口及检修口等应设附加吊杆。</w:t>
      </w:r>
    </w:p>
    <w:p w14:paraId="64C2085D">
      <w:pPr>
        <w:pStyle w:val="18"/>
        <w:keepNext w:val="0"/>
        <w:keepLines w:val="0"/>
        <w:widowControl w:val="0"/>
        <w:numPr>
          <w:ilvl w:val="0"/>
          <w:numId w:val="0"/>
        </w:numPr>
        <w:shd w:val="clear" w:color="auto" w:fill="auto"/>
        <w:tabs>
          <w:tab w:val="left" w:pos="734"/>
        </w:tabs>
        <w:bidi w:val="0"/>
        <w:spacing w:before="0" w:after="0" w:line="314" w:lineRule="auto"/>
        <w:ind w:right="0" w:right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7.2.</w:t>
      </w:r>
      <w:r>
        <w:rPr>
          <w:rFonts w:hint="eastAsia" w:eastAsia="宋体" w:cs="宋体"/>
          <w:b w:val="0"/>
          <w:bCs/>
          <w:color w:val="000000" w:themeColor="text1"/>
          <w:sz w:val="21"/>
          <w:szCs w:val="21"/>
          <w:lang w:val="en-US" w:eastAsia="zh-CN"/>
          <w14:textFill>
            <w14:solidFill>
              <w14:schemeClr w14:val="tx1"/>
            </w14:solidFill>
          </w14:textFill>
        </w:rPr>
        <w:t xml:space="preserve">7 </w:t>
      </w:r>
      <w:r>
        <w:rPr>
          <w:rFonts w:hint="eastAsia" w:ascii="宋体" w:hAnsi="宋体" w:eastAsia="宋体" w:cs="宋体"/>
          <w:color w:val="000000" w:themeColor="text1"/>
          <w:spacing w:val="0"/>
          <w:w w:val="100"/>
          <w:position w:val="0"/>
          <w:sz w:val="21"/>
          <w:szCs w:val="21"/>
          <w14:textFill>
            <w14:solidFill>
              <w14:schemeClr w14:val="tx1"/>
            </w14:solidFill>
          </w14:textFill>
        </w:rPr>
        <w:t>安装边龙骨应按设计要求弹线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沿墙柱上的水平龙骨线把</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L</w:t>
      </w:r>
      <w:r>
        <w:rPr>
          <w:rFonts w:hint="eastAsia" w:ascii="宋体" w:hAnsi="宋体" w:eastAsia="宋体" w:cs="宋体"/>
          <w:color w:val="000000" w:themeColor="text1"/>
          <w:spacing w:val="0"/>
          <w:w w:val="100"/>
          <w:position w:val="0"/>
          <w:sz w:val="21"/>
          <w:szCs w:val="21"/>
          <w14:textFill>
            <w14:solidFill>
              <w14:schemeClr w14:val="tx1"/>
            </w14:solidFill>
          </w14:textFill>
        </w:rPr>
        <w:t>形镀锌轻钢条或铝材用自攻螺丝固定在预埋木砖上；如为混凝土墙柱</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可用射钉固定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射钉间距不应大于吊顶次龙骨的间距。</w:t>
      </w:r>
    </w:p>
    <w:p w14:paraId="14886D9A">
      <w:pPr>
        <w:pStyle w:val="18"/>
        <w:keepNext w:val="0"/>
        <w:keepLines w:val="0"/>
        <w:widowControl w:val="0"/>
        <w:numPr>
          <w:ilvl w:val="0"/>
          <w:numId w:val="0"/>
        </w:numPr>
        <w:shd w:val="clear" w:color="auto" w:fill="auto"/>
        <w:tabs>
          <w:tab w:val="left" w:pos="734"/>
        </w:tabs>
        <w:bidi w:val="0"/>
        <w:spacing w:before="0" w:after="0" w:line="314" w:lineRule="auto"/>
        <w:ind w:right="0" w:right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7.2.</w:t>
      </w:r>
      <w:r>
        <w:rPr>
          <w:rFonts w:hint="eastAsia" w:eastAsia="宋体" w:cs="宋体"/>
          <w:b w:val="0"/>
          <w:bCs/>
          <w:color w:val="000000" w:themeColor="text1"/>
          <w:sz w:val="21"/>
          <w:szCs w:val="21"/>
          <w:lang w:val="en-US" w:eastAsia="zh-CN"/>
          <w14:textFill>
            <w14:solidFill>
              <w14:schemeClr w14:val="tx1"/>
            </w14:solidFill>
          </w14:textFill>
        </w:rPr>
        <w:t xml:space="preserve">8 </w:t>
      </w:r>
      <w:r>
        <w:rPr>
          <w:rFonts w:hint="eastAsia" w:ascii="宋体" w:hAnsi="宋体" w:eastAsia="宋体" w:cs="宋体"/>
          <w:color w:val="000000" w:themeColor="text1"/>
          <w:spacing w:val="0"/>
          <w:w w:val="100"/>
          <w:position w:val="0"/>
          <w:sz w:val="21"/>
          <w:szCs w:val="21"/>
          <w14:textFill>
            <w14:solidFill>
              <w14:schemeClr w14:val="tx1"/>
            </w14:solidFill>
          </w14:textFill>
        </w:rPr>
        <w:t>安装主龙骨</w:t>
      </w:r>
      <w:r>
        <w:rPr>
          <w:rFonts w:hint="eastAsia"/>
          <w:color w:val="000000" w:themeColor="text1"/>
          <w:spacing w:val="0"/>
          <w:w w:val="100"/>
          <w:position w:val="0"/>
          <w:sz w:val="21"/>
          <w:szCs w:val="21"/>
          <w:lang w:val="en-US" w:eastAsia="zh-CN"/>
          <w14:textFill>
            <w14:solidFill>
              <w14:schemeClr w14:val="tx1"/>
            </w14:solidFill>
          </w14:textFill>
        </w:rPr>
        <w:t>应符合下列规定：</w:t>
      </w:r>
    </w:p>
    <w:p w14:paraId="58B99D7F">
      <w:pPr>
        <w:pStyle w:val="18"/>
        <w:keepNext w:val="0"/>
        <w:keepLines w:val="0"/>
        <w:widowControl w:val="0"/>
        <w:shd w:val="clear" w:color="auto" w:fill="auto"/>
        <w:bidi w:val="0"/>
        <w:spacing w:before="0" w:after="0" w:line="301"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主龙骨应吊挂在吊杆上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主龙骨间距900</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1000mm。</w:t>
      </w:r>
      <w:r>
        <w:rPr>
          <w:rFonts w:hint="eastAsia" w:ascii="宋体" w:hAnsi="宋体" w:eastAsia="宋体" w:cs="宋体"/>
          <w:color w:val="000000" w:themeColor="text1"/>
          <w:spacing w:val="0"/>
          <w:w w:val="100"/>
          <w:position w:val="0"/>
          <w:sz w:val="21"/>
          <w:szCs w:val="21"/>
          <w14:textFill>
            <w14:solidFill>
              <w14:schemeClr w14:val="tx1"/>
            </w14:solidFill>
          </w14:textFill>
        </w:rPr>
        <w:t>对于跨度大于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15m</w:t>
      </w:r>
      <w:r>
        <w:rPr>
          <w:rFonts w:hint="eastAsia" w:ascii="宋体" w:hAnsi="宋体" w:eastAsia="宋体" w:cs="宋体"/>
          <w:color w:val="000000" w:themeColor="text1"/>
          <w:spacing w:val="0"/>
          <w:w w:val="100"/>
          <w:position w:val="0"/>
          <w:sz w:val="21"/>
          <w:szCs w:val="21"/>
          <w14:textFill>
            <w14:solidFill>
              <w14:schemeClr w14:val="tx1"/>
            </w14:solidFill>
          </w14:textFill>
        </w:rPr>
        <w:t>的吊顶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应在主龙骨上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每隔</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15m</w:t>
      </w:r>
      <w:r>
        <w:rPr>
          <w:rFonts w:hint="eastAsia" w:ascii="宋体" w:hAnsi="宋体" w:eastAsia="宋体" w:cs="宋体"/>
          <w:color w:val="000000" w:themeColor="text1"/>
          <w:spacing w:val="0"/>
          <w:w w:val="100"/>
          <w:position w:val="0"/>
          <w:sz w:val="21"/>
          <w:szCs w:val="21"/>
          <w14:textFill>
            <w14:solidFill>
              <w14:schemeClr w14:val="tx1"/>
            </w14:solidFill>
          </w14:textFill>
        </w:rPr>
        <w:t>加一道大龙骨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并垂直于主龙骨焊接牢固。</w:t>
      </w:r>
    </w:p>
    <w:p w14:paraId="16DA1611">
      <w:pPr>
        <w:pStyle w:val="18"/>
        <w:keepNext w:val="0"/>
        <w:keepLines w:val="0"/>
        <w:widowControl w:val="0"/>
        <w:shd w:val="clear" w:color="auto" w:fill="auto"/>
        <w:bidi w:val="0"/>
        <w:spacing w:before="0" w:after="0" w:line="301"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龙骨间距及断面尺寸应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。主龙骨分为轻钢龙骨和</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T</w:t>
      </w:r>
      <w:r>
        <w:rPr>
          <w:rFonts w:hint="eastAsia" w:ascii="宋体" w:hAnsi="宋体" w:eastAsia="宋体" w:cs="宋体"/>
          <w:color w:val="000000" w:themeColor="text1"/>
          <w:spacing w:val="0"/>
          <w:w w:val="100"/>
          <w:position w:val="0"/>
          <w:sz w:val="21"/>
          <w:szCs w:val="21"/>
          <w14:textFill>
            <w14:solidFill>
              <w14:schemeClr w14:val="tx1"/>
            </w14:solidFill>
          </w14:textFill>
        </w:rPr>
        <w:t>形龙骨。上人吊顶</w:t>
      </w:r>
      <w:r>
        <w:rPr>
          <w:rFonts w:hint="eastAsia" w:eastAsia="宋体" w:cs="宋体"/>
          <w:color w:val="000000" w:themeColor="text1"/>
          <w:spacing w:val="0"/>
          <w:w w:val="100"/>
          <w:position w:val="0"/>
          <w:sz w:val="21"/>
          <w:szCs w:val="21"/>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采用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TC50</w:t>
      </w:r>
      <w:r>
        <w:rPr>
          <w:rFonts w:hint="eastAsia" w:ascii="宋体" w:hAnsi="宋体" w:eastAsia="宋体" w:cs="宋体"/>
          <w:color w:val="000000" w:themeColor="text1"/>
          <w:spacing w:val="0"/>
          <w:w w:val="100"/>
          <w:position w:val="0"/>
          <w:sz w:val="21"/>
          <w:szCs w:val="21"/>
          <w14:textFill>
            <w14:solidFill>
              <w14:schemeClr w14:val="tx1"/>
            </w14:solidFill>
          </w14:textFill>
        </w:rPr>
        <w:t>和</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UC50</w:t>
      </w:r>
      <w:r>
        <w:rPr>
          <w:rFonts w:hint="eastAsia" w:ascii="宋体" w:hAnsi="宋体" w:eastAsia="宋体" w:cs="宋体"/>
          <w:color w:val="000000" w:themeColor="text1"/>
          <w:spacing w:val="0"/>
          <w:w w:val="100"/>
          <w:position w:val="0"/>
          <w:sz w:val="21"/>
          <w:szCs w:val="21"/>
          <w14:textFill>
            <w14:solidFill>
              <w14:schemeClr w14:val="tx1"/>
            </w14:solidFill>
          </w14:textFill>
        </w:rPr>
        <w:t>中龙骨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吊点间距900</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1200mm；</w:t>
      </w:r>
      <w:r>
        <w:rPr>
          <w:rFonts w:hint="eastAsia" w:ascii="宋体" w:hAnsi="宋体" w:eastAsia="宋体" w:cs="宋体"/>
          <w:color w:val="000000" w:themeColor="text1"/>
          <w:spacing w:val="0"/>
          <w:w w:val="100"/>
          <w:position w:val="0"/>
          <w:sz w:val="21"/>
          <w:szCs w:val="21"/>
          <w14:textFill>
            <w14:solidFill>
              <w14:schemeClr w14:val="tx1"/>
            </w14:solidFill>
          </w14:textFill>
        </w:rPr>
        <w:t>或釆用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TC60</w:t>
      </w:r>
      <w:r>
        <w:rPr>
          <w:rFonts w:hint="eastAsia" w:ascii="宋体" w:hAnsi="宋体" w:eastAsia="宋体" w:cs="宋体"/>
          <w:color w:val="000000" w:themeColor="text1"/>
          <w:spacing w:val="0"/>
          <w:w w:val="100"/>
          <w:position w:val="0"/>
          <w:sz w:val="21"/>
          <w:szCs w:val="21"/>
          <w14:textFill>
            <w14:solidFill>
              <w14:schemeClr w14:val="tx1"/>
            </w14:solidFill>
          </w14:textFill>
        </w:rPr>
        <w:t>和</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UC60</w:t>
      </w:r>
      <w:r>
        <w:rPr>
          <w:rFonts w:hint="eastAsia" w:ascii="宋体" w:hAnsi="宋体" w:eastAsia="宋体" w:cs="宋体"/>
          <w:color w:val="000000" w:themeColor="text1"/>
          <w:spacing w:val="0"/>
          <w:w w:val="100"/>
          <w:position w:val="0"/>
          <w:sz w:val="21"/>
          <w:szCs w:val="21"/>
          <w14:textFill>
            <w14:solidFill>
              <w14:schemeClr w14:val="tx1"/>
            </w14:solidFill>
          </w14:textFill>
        </w:rPr>
        <w:t>大龙骨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吊点间距</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1500mm。</w:t>
      </w:r>
      <w:r>
        <w:rPr>
          <w:rFonts w:hint="eastAsia" w:ascii="宋体" w:hAnsi="宋体" w:eastAsia="宋体" w:cs="宋体"/>
          <w:color w:val="000000" w:themeColor="text1"/>
          <w:spacing w:val="0"/>
          <w:w w:val="100"/>
          <w:position w:val="0"/>
          <w:sz w:val="21"/>
          <w:szCs w:val="21"/>
          <w14:textFill>
            <w14:solidFill>
              <w14:schemeClr w14:val="tx1"/>
            </w14:solidFill>
          </w14:textFill>
        </w:rPr>
        <w:t>不上人吊顶采用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TC38</w:t>
      </w:r>
      <w:r>
        <w:rPr>
          <w:rFonts w:hint="eastAsia" w:ascii="宋体" w:hAnsi="宋体" w:eastAsia="宋体" w:cs="宋体"/>
          <w:color w:val="000000" w:themeColor="text1"/>
          <w:spacing w:val="0"/>
          <w:w w:val="100"/>
          <w:position w:val="0"/>
          <w:sz w:val="21"/>
          <w:szCs w:val="21"/>
          <w14:textFill>
            <w14:solidFill>
              <w14:schemeClr w14:val="tx1"/>
            </w14:solidFill>
          </w14:textFill>
        </w:rPr>
        <w:t>和</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UC38</w:t>
      </w:r>
      <w:r>
        <w:rPr>
          <w:rFonts w:hint="eastAsia" w:ascii="宋体" w:hAnsi="宋体" w:eastAsia="宋体" w:cs="宋体"/>
          <w:color w:val="000000" w:themeColor="text1"/>
          <w:spacing w:val="0"/>
          <w:w w:val="100"/>
          <w:position w:val="0"/>
          <w:sz w:val="21"/>
          <w:szCs w:val="21"/>
          <w14:textFill>
            <w14:solidFill>
              <w14:schemeClr w14:val="tx1"/>
            </w14:solidFill>
          </w14:textFill>
        </w:rPr>
        <w:t>小龙骨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吊点间距900</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1200mm。</w:t>
      </w:r>
      <w:r>
        <w:rPr>
          <w:rFonts w:hint="eastAsia" w:ascii="宋体" w:hAnsi="宋体" w:eastAsia="宋体" w:cs="宋体"/>
          <w:color w:val="000000" w:themeColor="text1"/>
          <w:spacing w:val="0"/>
          <w:w w:val="100"/>
          <w:position w:val="0"/>
          <w:sz w:val="21"/>
          <w:szCs w:val="21"/>
          <w14:textFill>
            <w14:solidFill>
              <w14:schemeClr w14:val="tx1"/>
            </w14:solidFill>
          </w14:textFill>
        </w:rPr>
        <w:t>主龙骨应平行于房间长向安装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同时应起拱</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起拱高度为房间跨度的1/200</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1/300。主龙骨的悬臂段不应大于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300mm</w:t>
      </w:r>
      <w:r>
        <w:rPr>
          <w:rFonts w:hint="eastAsia" w:ascii="宋体" w:hAnsi="宋体" w:eastAsia="宋体" w:cs="宋体"/>
          <w:color w:val="000000" w:themeColor="text1"/>
          <w:spacing w:val="0"/>
          <w:w w:val="100"/>
          <w:position w:val="0"/>
          <w:sz w:val="21"/>
          <w:szCs w:val="21"/>
          <w14:textFill>
            <w14:solidFill>
              <w14:schemeClr w14:val="tx1"/>
            </w14:solidFill>
          </w14:textFill>
        </w:rPr>
        <w:t>。主龙骨的接长应采用对接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相邻龙骨的对接接头相互错开。主龙骨安装后应及时校正其位置标高。主龙骨安装完毕后应进行调平</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全面校正主龙骨的位置及平整度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连接件应错位安装。待平整度满足设计与</w:t>
      </w:r>
      <w:r>
        <w:rPr>
          <w:rFonts w:hint="eastAsia" w:eastAsia="宋体" w:cs="宋体"/>
          <w:color w:val="000000" w:themeColor="text1"/>
          <w:spacing w:val="0"/>
          <w:w w:val="100"/>
          <w:position w:val="0"/>
          <w:sz w:val="21"/>
          <w:szCs w:val="21"/>
          <w:lang w:eastAsia="zh-CN"/>
          <w14:textFill>
            <w14:solidFill>
              <w14:schemeClr w14:val="tx1"/>
            </w14:solidFill>
          </w14:textFill>
        </w:rPr>
        <w:t>国家现行标准</w:t>
      </w:r>
      <w:r>
        <w:rPr>
          <w:rFonts w:hint="eastAsia" w:ascii="宋体" w:hAnsi="宋体" w:eastAsia="宋体" w:cs="宋体"/>
          <w:color w:val="000000" w:themeColor="text1"/>
          <w:spacing w:val="0"/>
          <w:w w:val="100"/>
          <w:position w:val="0"/>
          <w:sz w:val="21"/>
          <w:szCs w:val="21"/>
          <w14:textFill>
            <w14:solidFill>
              <w14:schemeClr w14:val="tx1"/>
            </w14:solidFill>
          </w14:textFill>
        </w:rPr>
        <w:t>的相</w:t>
      </w:r>
      <w:r>
        <w:rPr>
          <w:rFonts w:hint="eastAsia" w:eastAsia="宋体" w:cs="宋体"/>
          <w:color w:val="000000" w:themeColor="text1"/>
          <w:spacing w:val="0"/>
          <w:w w:val="100"/>
          <w:position w:val="0"/>
          <w:sz w:val="21"/>
          <w:szCs w:val="21"/>
          <w:lang w:eastAsia="zh-CN"/>
          <w14:textFill>
            <w14:solidFill>
              <w14:schemeClr w14:val="tx1"/>
            </w14:solidFill>
          </w14:textFill>
        </w:rPr>
        <w:t>关</w:t>
      </w:r>
      <w:r>
        <w:rPr>
          <w:rFonts w:hint="eastAsia" w:eastAsia="宋体" w:cs="宋体"/>
          <w:color w:val="000000" w:themeColor="text1"/>
          <w:spacing w:val="0"/>
          <w:w w:val="100"/>
          <w:position w:val="0"/>
          <w:sz w:val="21"/>
          <w:szCs w:val="21"/>
          <w:lang w:val="en-US" w:eastAsia="zh-CN"/>
          <w14:textFill>
            <w14:solidFill>
              <w14:schemeClr w14:val="tx1"/>
            </w14:solidFill>
          </w14:textFill>
        </w:rPr>
        <w:t>规定</w:t>
      </w:r>
      <w:r>
        <w:rPr>
          <w:rFonts w:hint="eastAsia" w:ascii="宋体" w:hAnsi="宋体" w:eastAsia="宋体" w:cs="宋体"/>
          <w:color w:val="000000" w:themeColor="text1"/>
          <w:spacing w:val="0"/>
          <w:w w:val="100"/>
          <w:position w:val="0"/>
          <w:sz w:val="21"/>
          <w:szCs w:val="21"/>
          <w14:textFill>
            <w14:solidFill>
              <w14:schemeClr w14:val="tx1"/>
            </w14:solidFill>
          </w14:textFill>
        </w:rPr>
        <w:t>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可进行次龙骨安装。</w:t>
      </w:r>
    </w:p>
    <w:p w14:paraId="079AFE0E">
      <w:pPr>
        <w:pStyle w:val="18"/>
        <w:keepNext w:val="0"/>
        <w:keepLines w:val="0"/>
        <w:widowControl w:val="0"/>
        <w:shd w:val="clear" w:color="auto" w:fill="auto"/>
        <w:bidi w:val="0"/>
        <w:spacing w:before="0" w:after="60" w:line="301"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吊顶如设检修走道</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应另设附加吊挂系统。将</w:t>
      </w:r>
      <w:r>
        <w:rPr>
          <w:rFonts w:hint="eastAsia" w:eastAsia="宋体" w:cs="宋体"/>
          <w:color w:val="000000" w:themeColor="text1"/>
          <w:spacing w:val="0"/>
          <w:w w:val="100"/>
          <w:position w:val="0"/>
          <w:sz w:val="21"/>
          <w:szCs w:val="21"/>
          <w:lang w:val="en-US" w:eastAsia="zh-CN"/>
          <w14:textFill>
            <w14:solidFill>
              <w14:schemeClr w14:val="tx1"/>
            </w14:solidFill>
          </w14:textFill>
        </w:rPr>
        <w:t>φ</w:t>
      </w:r>
      <w:r>
        <w:rPr>
          <w:rFonts w:hint="eastAsia" w:ascii="宋体" w:hAnsi="宋体" w:eastAsia="宋体" w:cs="宋体"/>
          <w:color w:val="000000" w:themeColor="text1"/>
          <w:spacing w:val="0"/>
          <w:w w:val="100"/>
          <w:position w:val="0"/>
          <w:sz w:val="21"/>
          <w:szCs w:val="21"/>
          <w14:textFill>
            <w14:solidFill>
              <w14:schemeClr w14:val="tx1"/>
            </w14:solidFill>
          </w14:textFill>
        </w:rPr>
        <w:t>10的吊杆与长度为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1200mm</w:t>
      </w:r>
      <w:r>
        <w:rPr>
          <w:rFonts w:hint="eastAsia" w:ascii="宋体" w:hAnsi="宋体" w:eastAsia="宋体" w:cs="宋体"/>
          <w:color w:val="000000" w:themeColor="text1"/>
          <w:spacing w:val="0"/>
          <w:w w:val="100"/>
          <w:position w:val="0"/>
          <w:sz w:val="21"/>
          <w:szCs w:val="21"/>
          <w14:textFill>
            <w14:solidFill>
              <w14:schemeClr w14:val="tx1"/>
            </w14:solidFill>
          </w14:textFill>
        </w:rPr>
        <w:t>的</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L</w:t>
      </w:r>
      <w:r>
        <w:rPr>
          <w:rFonts w:hint="eastAsia" w:cs="宋体"/>
          <w:color w:val="000000" w:themeColor="text1"/>
          <w:spacing w:val="0"/>
          <w:w w:val="100"/>
          <w:position w:val="0"/>
          <w:sz w:val="21"/>
          <w:szCs w:val="21"/>
          <w:lang w:val="en-US" w:eastAsia="zh-CN" w:bidi="en-US"/>
          <w14:textFill>
            <w14:solidFill>
              <w14:schemeClr w14:val="tx1"/>
            </w14:solidFill>
          </w14:textFill>
        </w:rPr>
        <w:t>7</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ascii="宋体" w:hAnsi="宋体" w:eastAsia="宋体" w:cs="宋体"/>
          <w:color w:val="000000" w:themeColor="text1"/>
          <w:spacing w:val="0"/>
          <w:w w:val="100"/>
          <w:position w:val="0"/>
          <w:sz w:val="21"/>
          <w:szCs w:val="21"/>
          <w14:textFill>
            <w14:solidFill>
              <w14:schemeClr w14:val="tx1"/>
            </w14:solidFill>
          </w14:textFill>
        </w:rPr>
        <w:t>角钢横担用螺栓连接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横担间距为1800</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2000mm。</w:t>
      </w:r>
      <w:r>
        <w:rPr>
          <w:rFonts w:hint="eastAsia" w:ascii="宋体" w:hAnsi="宋体" w:eastAsia="宋体" w:cs="宋体"/>
          <w:color w:val="000000" w:themeColor="text1"/>
          <w:spacing w:val="0"/>
          <w:w w:val="100"/>
          <w:position w:val="0"/>
          <w:sz w:val="21"/>
          <w:szCs w:val="21"/>
          <w14:textFill>
            <w14:solidFill>
              <w14:schemeClr w14:val="tx1"/>
            </w14:solidFill>
          </w14:textFill>
        </w:rPr>
        <w:t>在横担上铺设走道</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走道宽</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可用两根6号槽钢作为边梁</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边梁之间每隔</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100mm</w:t>
      </w:r>
      <w:r>
        <w:rPr>
          <w:rFonts w:hint="eastAsia" w:ascii="宋体" w:hAnsi="宋体" w:eastAsia="宋体" w:cs="宋体"/>
          <w:color w:val="000000" w:themeColor="text1"/>
          <w:spacing w:val="0"/>
          <w:w w:val="100"/>
          <w:position w:val="0"/>
          <w:sz w:val="21"/>
          <w:szCs w:val="21"/>
          <w14:textFill>
            <w14:solidFill>
              <w14:schemeClr w14:val="tx1"/>
            </w14:solidFill>
          </w14:textFill>
        </w:rPr>
        <w:t>焊接</w:t>
      </w:r>
      <w:r>
        <w:rPr>
          <w:rFonts w:hint="eastAsia" w:eastAsia="宋体" w:cs="宋体"/>
          <w:color w:val="000000" w:themeColor="text1"/>
          <w:spacing w:val="0"/>
          <w:w w:val="100"/>
          <w:position w:val="0"/>
          <w:sz w:val="21"/>
          <w:szCs w:val="21"/>
          <w:lang w:val="en-US" w:eastAsia="zh-CN"/>
          <w14:textFill>
            <w14:solidFill>
              <w14:schemeClr w14:val="tx1"/>
            </w14:solidFill>
          </w14:textFill>
        </w:rPr>
        <w:t>φ</w:t>
      </w:r>
      <w:r>
        <w:rPr>
          <w:rFonts w:hint="eastAsia" w:ascii="宋体" w:hAnsi="宋体" w:eastAsia="宋体" w:cs="宋体"/>
          <w:color w:val="000000" w:themeColor="text1"/>
          <w:spacing w:val="0"/>
          <w:w w:val="100"/>
          <w:position w:val="0"/>
          <w:sz w:val="21"/>
          <w:szCs w:val="21"/>
          <w14:textFill>
            <w14:solidFill>
              <w14:schemeClr w14:val="tx1"/>
            </w14:solidFill>
          </w14:textFill>
        </w:rPr>
        <w:t>10钢筋作为走道板。槽钢与横担角钢应焊接牢固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在走道的两侧设有栏杆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高度为900</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1200mm。</w:t>
      </w:r>
    </w:p>
    <w:p w14:paraId="6B0C9CFF">
      <w:pPr>
        <w:pStyle w:val="18"/>
        <w:keepNext w:val="0"/>
        <w:keepLines w:val="0"/>
        <w:widowControl w:val="0"/>
        <w:numPr>
          <w:ilvl w:val="0"/>
          <w:numId w:val="0"/>
        </w:numPr>
        <w:shd w:val="clear" w:color="auto" w:fill="auto"/>
        <w:tabs>
          <w:tab w:val="left" w:pos="734"/>
        </w:tabs>
        <w:bidi w:val="0"/>
        <w:spacing w:before="0" w:after="0" w:line="314" w:lineRule="auto"/>
        <w:ind w:right="0" w:right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7.2.</w:t>
      </w:r>
      <w:r>
        <w:rPr>
          <w:rFonts w:hint="eastAsia" w:eastAsia="宋体" w:cs="宋体"/>
          <w:b w:val="0"/>
          <w:bCs/>
          <w:color w:val="000000" w:themeColor="text1"/>
          <w:sz w:val="21"/>
          <w:szCs w:val="21"/>
          <w:lang w:val="en-US" w:eastAsia="zh-CN"/>
          <w14:textFill>
            <w14:solidFill>
              <w14:schemeClr w14:val="tx1"/>
            </w14:solidFill>
          </w14:textFill>
        </w:rPr>
        <w:t xml:space="preserve">9 </w:t>
      </w:r>
      <w:r>
        <w:rPr>
          <w:rFonts w:hint="eastAsia" w:ascii="宋体" w:hAnsi="宋体" w:eastAsia="宋体" w:cs="宋体"/>
          <w:color w:val="000000" w:themeColor="text1"/>
          <w:spacing w:val="0"/>
          <w:w w:val="100"/>
          <w:position w:val="0"/>
          <w:sz w:val="21"/>
          <w:szCs w:val="21"/>
          <w14:textFill>
            <w14:solidFill>
              <w14:schemeClr w14:val="tx1"/>
            </w14:solidFill>
          </w14:textFill>
        </w:rPr>
        <w:t>安装次龙骨和横撑龙骨</w:t>
      </w:r>
      <w:r>
        <w:rPr>
          <w:rFonts w:hint="eastAsia" w:eastAsia="宋体"/>
          <w:color w:val="000000" w:themeColor="text1"/>
          <w:spacing w:val="0"/>
          <w:w w:val="100"/>
          <w:position w:val="0"/>
          <w:sz w:val="21"/>
          <w:szCs w:val="21"/>
          <w:lang w:val="en-US" w:eastAsia="zh-CN"/>
          <w14:textFill>
            <w14:solidFill>
              <w14:schemeClr w14:val="tx1"/>
            </w14:solidFill>
          </w14:textFill>
        </w:rPr>
        <w:t>应将</w:t>
      </w:r>
      <w:r>
        <w:rPr>
          <w:rFonts w:hint="eastAsia" w:ascii="宋体" w:hAnsi="宋体" w:eastAsia="宋体" w:cs="宋体"/>
          <w:color w:val="000000" w:themeColor="text1"/>
          <w:spacing w:val="0"/>
          <w:w w:val="100"/>
          <w:position w:val="0"/>
          <w:sz w:val="21"/>
          <w:szCs w:val="21"/>
          <w14:textFill>
            <w14:solidFill>
              <w14:schemeClr w14:val="tx1"/>
            </w14:solidFill>
          </w14:textFill>
        </w:rPr>
        <w:t>次龙骨紧贴主龙骨安装。次龙骨间距300</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T</w:t>
      </w:r>
      <w:r>
        <w:rPr>
          <w:rFonts w:hint="eastAsia" w:ascii="宋体" w:hAnsi="宋体" w:eastAsia="宋体" w:cs="宋体"/>
          <w:color w:val="000000" w:themeColor="text1"/>
          <w:spacing w:val="0"/>
          <w:w w:val="100"/>
          <w:position w:val="0"/>
          <w:sz w:val="21"/>
          <w:szCs w:val="21"/>
          <w14:textFill>
            <w14:solidFill>
              <w14:schemeClr w14:val="tx1"/>
            </w14:solidFill>
          </w14:textFill>
        </w:rPr>
        <w:t>形镀锌铁片连接件把次龙骨固定在主龙骨上时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次龙骨的两端应搭在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L</w:t>
      </w:r>
      <w:r>
        <w:rPr>
          <w:rFonts w:hint="eastAsia" w:ascii="宋体" w:hAnsi="宋体" w:eastAsia="宋体" w:cs="宋体"/>
          <w:color w:val="000000" w:themeColor="text1"/>
          <w:spacing w:val="0"/>
          <w:w w:val="100"/>
          <w:position w:val="0"/>
          <w:sz w:val="21"/>
          <w:szCs w:val="21"/>
          <w14:textFill>
            <w14:solidFill>
              <w14:schemeClr w14:val="tx1"/>
            </w14:solidFill>
          </w14:textFill>
        </w:rPr>
        <w:t>形边龙骨的水平翼缘上。横撑龙骨应用连接件将其两端连接在通长龙骨上。</w:t>
      </w:r>
    </w:p>
    <w:p w14:paraId="0C76E593">
      <w:pPr>
        <w:pStyle w:val="18"/>
        <w:keepNext w:val="0"/>
        <w:keepLines w:val="0"/>
        <w:widowControl w:val="0"/>
        <w:numPr>
          <w:ilvl w:val="0"/>
          <w:numId w:val="0"/>
        </w:numPr>
        <w:shd w:val="clear" w:color="auto" w:fill="auto"/>
        <w:tabs>
          <w:tab w:val="left" w:pos="734"/>
        </w:tabs>
        <w:bidi w:val="0"/>
        <w:spacing w:before="0" w:after="0" w:line="314" w:lineRule="auto"/>
        <w:ind w:right="0" w:right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7.2.</w:t>
      </w:r>
      <w:r>
        <w:rPr>
          <w:rFonts w:hint="eastAsia" w:eastAsia="宋体" w:cs="宋体"/>
          <w:b w:val="0"/>
          <w:bCs/>
          <w:color w:val="000000" w:themeColor="text1"/>
          <w:sz w:val="21"/>
          <w:szCs w:val="21"/>
          <w:lang w:val="en-US" w:eastAsia="zh-CN"/>
          <w14:textFill>
            <w14:solidFill>
              <w14:schemeClr w14:val="tx1"/>
            </w14:solidFill>
          </w14:textFill>
        </w:rPr>
        <w:t xml:space="preserve">10 </w:t>
      </w:r>
      <w:r>
        <w:rPr>
          <w:rFonts w:hint="eastAsia" w:ascii="宋体" w:hAnsi="宋体" w:eastAsia="宋体" w:cs="宋体"/>
          <w:color w:val="000000" w:themeColor="text1"/>
          <w:spacing w:val="0"/>
          <w:w w:val="100"/>
          <w:position w:val="0"/>
          <w:sz w:val="21"/>
          <w:szCs w:val="21"/>
          <w14:textFill>
            <w14:solidFill>
              <w14:schemeClr w14:val="tx1"/>
            </w14:solidFill>
          </w14:textFill>
        </w:rPr>
        <w:t>安装罩面板</w:t>
      </w:r>
      <w:r>
        <w:rPr>
          <w:rFonts w:hint="eastAsia"/>
          <w:color w:val="000000" w:themeColor="text1"/>
          <w:spacing w:val="0"/>
          <w:w w:val="100"/>
          <w:position w:val="0"/>
          <w:sz w:val="21"/>
          <w:szCs w:val="21"/>
          <w:lang w:val="en-US" w:eastAsia="zh-CN"/>
          <w14:textFill>
            <w14:solidFill>
              <w14:schemeClr w14:val="tx1"/>
            </w14:solidFill>
          </w14:textFill>
        </w:rPr>
        <w:t>应符合下列规定：</w:t>
      </w:r>
    </w:p>
    <w:p w14:paraId="10003AA0">
      <w:pPr>
        <w:pStyle w:val="18"/>
        <w:keepNext w:val="0"/>
        <w:keepLines w:val="0"/>
        <w:widowControl w:val="0"/>
        <w:shd w:val="clear" w:color="auto" w:fill="auto"/>
        <w:bidi w:val="0"/>
        <w:spacing w:before="0" w:after="0" w:line="301"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eastAsia="宋体" w:cs="宋体"/>
          <w:color w:val="000000" w:themeColor="text1"/>
          <w:spacing w:val="0"/>
          <w:w w:val="100"/>
          <w:position w:val="0"/>
          <w:sz w:val="21"/>
          <w:szCs w:val="21"/>
          <w:lang w:eastAsia="zh-CN"/>
          <w14:textFill>
            <w14:solidFill>
              <w14:schemeClr w14:val="tx1"/>
            </w14:solidFill>
          </w14:textFill>
        </w:rPr>
        <w:t>石板安装工程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应确保企口的相互咬接及图案花纹的吻合。饰面板与龙骨嵌装时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应防止相互挤压。采用搁置法安装时应留有板材安装缝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每边缝隙不宜大于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1mm。</w:t>
      </w:r>
    </w:p>
    <w:p w14:paraId="299F287D">
      <w:pPr>
        <w:pStyle w:val="18"/>
        <w:keepNext w:val="0"/>
        <w:keepLines w:val="0"/>
        <w:widowControl w:val="0"/>
        <w:shd w:val="clear" w:color="auto" w:fill="auto"/>
        <w:tabs>
          <w:tab w:val="left" w:pos="850"/>
        </w:tabs>
        <w:bidi w:val="0"/>
        <w:spacing w:before="0" w:after="0" w:line="301"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装饰石膏板安装：装饰石膏板釆用铝合金</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“T”</w:t>
      </w:r>
      <w:r>
        <w:rPr>
          <w:rFonts w:hint="eastAsia" w:ascii="宋体" w:hAnsi="宋体" w:eastAsia="宋体" w:cs="宋体"/>
          <w:color w:val="000000" w:themeColor="text1"/>
          <w:spacing w:val="0"/>
          <w:w w:val="100"/>
          <w:position w:val="0"/>
          <w:sz w:val="21"/>
          <w:szCs w:val="21"/>
          <w14:textFill>
            <w14:solidFill>
              <w14:schemeClr w14:val="tx1"/>
            </w14:solidFill>
          </w14:textFill>
        </w:rPr>
        <w:t>形龙骨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龙骨安装完成合格后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取出装饰石膏板放入搁栅中</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用橡皮锤敲击装饰石膏板边缘</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使石膏板在铝合金笼中搁置牢固、平稳。</w:t>
      </w:r>
    </w:p>
    <w:p w14:paraId="68D8F2C4">
      <w:pPr>
        <w:pStyle w:val="18"/>
        <w:keepNext w:val="0"/>
        <w:keepLines w:val="0"/>
        <w:widowControl w:val="0"/>
        <w:shd w:val="clear" w:color="auto" w:fill="auto"/>
        <w:tabs>
          <w:tab w:val="left" w:pos="850"/>
        </w:tabs>
        <w:bidi w:val="0"/>
        <w:spacing w:before="0" w:after="60" w:line="301" w:lineRule="exact"/>
        <w:ind w:left="0" w:right="0" w:firstLine="440"/>
        <w:jc w:val="both"/>
        <w:rPr>
          <w:rFonts w:hint="eastAsia" w:eastAsia="宋体"/>
          <w:color w:val="000000" w:themeColor="text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矿棉装饰吸声板安装规格分为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1200mm</w:t>
      </w:r>
      <w:r>
        <w:rPr>
          <w:rFonts w:hint="eastAsia" w:ascii="宋体" w:hAnsi="宋体" w:eastAsia="宋体" w:cs="宋体"/>
          <w:color w:val="000000" w:themeColor="text1"/>
          <w:spacing w:val="0"/>
          <w:w w:val="100"/>
          <w:position w:val="0"/>
          <w:sz w:val="21"/>
          <w:szCs w:val="21"/>
          <w14:textFill>
            <w14:solidFill>
              <w14:schemeClr w14:val="tx1"/>
            </w14:solidFill>
          </w14:textFill>
        </w:rPr>
        <w:t>两种。面板直接搁于龙骨上</w:t>
      </w:r>
      <w:r>
        <w:rPr>
          <w:rFonts w:hint="eastAsia" w:eastAsia="宋体" w:cs="宋体"/>
          <w:color w:val="000000" w:themeColor="text1"/>
          <w:spacing w:val="0"/>
          <w:w w:val="100"/>
          <w:position w:val="0"/>
          <w:sz w:val="21"/>
          <w:szCs w:val="21"/>
          <w:lang w:eastAsia="zh-CN"/>
          <w14:textFill>
            <w14:solidFill>
              <w14:schemeClr w14:val="tx1"/>
            </w14:solidFill>
          </w14:textFill>
        </w:rPr>
        <w:t>。</w:t>
      </w:r>
    </w:p>
    <w:p w14:paraId="2CAE8A47">
      <w:pPr>
        <w:pStyle w:val="18"/>
        <w:keepNext w:val="0"/>
        <w:keepLines w:val="0"/>
        <w:widowControl w:val="0"/>
        <w:shd w:val="clear" w:color="auto" w:fill="auto"/>
        <w:bidi w:val="0"/>
        <w:spacing w:before="0" w:after="0" w:line="304" w:lineRule="exact"/>
        <w:ind w:left="0" w:leftChars="0" w:right="0" w:firstLine="420" w:firstLineChars="20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硅钙板、塑料板安装规格为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直接搁置于龙骨上即可</w:t>
      </w:r>
      <w:r>
        <w:rPr>
          <w:rFonts w:hint="eastAsia" w:eastAsia="宋体" w:cs="宋体"/>
          <w:color w:val="000000" w:themeColor="text1"/>
          <w:spacing w:val="0"/>
          <w:w w:val="100"/>
          <w:position w:val="0"/>
          <w:sz w:val="21"/>
          <w:szCs w:val="21"/>
          <w:lang w:eastAsia="zh-CN"/>
          <w14:textFill>
            <w14:solidFill>
              <w14:schemeClr w14:val="tx1"/>
            </w14:solidFill>
          </w14:textFill>
        </w:rPr>
        <w:t>。</w:t>
      </w:r>
    </w:p>
    <w:p w14:paraId="27906569">
      <w:pPr>
        <w:widowControl w:val="0"/>
        <w:spacing w:after="159" w:line="1" w:lineRule="exact"/>
        <w:rPr>
          <w:rFonts w:hint="eastAsia" w:ascii="宋体" w:hAnsi="宋体" w:eastAsia="宋体" w:cs="宋体"/>
          <w:color w:val="000000" w:themeColor="text1"/>
          <w:sz w:val="21"/>
          <w:szCs w:val="21"/>
          <w14:textFill>
            <w14:solidFill>
              <w14:schemeClr w14:val="tx1"/>
            </w14:solidFill>
          </w14:textFill>
        </w:rPr>
      </w:pPr>
    </w:p>
    <w:p w14:paraId="53FE54E1">
      <w:pPr>
        <w:pStyle w:val="18"/>
        <w:spacing w:line="300" w:lineRule="exact"/>
        <w:jc w:val="center"/>
        <w:rPr>
          <w:rFonts w:ascii="黑体" w:hAnsi="黑体" w:eastAsia="黑体" w:cs="黑体"/>
          <w:color w:val="000000" w:themeColor="text1"/>
          <w:lang w:bidi="ar-SA"/>
          <w14:textFill>
            <w14:solidFill>
              <w14:schemeClr w14:val="tx1"/>
            </w14:solidFill>
          </w14:textFill>
        </w:rPr>
      </w:pPr>
      <w:r>
        <w:rPr>
          <w:rFonts w:hint="eastAsia" w:ascii="黑体" w:hAnsi="宋体" w:eastAsia="黑体" w:cs="黑体"/>
          <w:color w:val="000000" w:themeColor="text1"/>
          <w:sz w:val="20"/>
          <w:szCs w:val="20"/>
          <w:lang w:val="zh-TW" w:eastAsia="zh-TW"/>
          <w14:textFill>
            <w14:solidFill>
              <w14:schemeClr w14:val="tx1"/>
            </w14:solidFill>
          </w14:textFill>
        </w:rPr>
        <w:t>Ⅲ</w:t>
      </w:r>
      <w:r>
        <w:rPr>
          <w:rFonts w:hint="eastAsia" w:ascii="黑体" w:hAnsi="黑体" w:eastAsia="黑体" w:cs="黑体"/>
          <w:color w:val="000000" w:themeColor="text1"/>
          <w:lang w:bidi="ar-SA"/>
          <w14:textFill>
            <w14:solidFill>
              <w14:schemeClr w14:val="tx1"/>
            </w14:solidFill>
          </w14:textFill>
        </w:rPr>
        <w:t xml:space="preserve"> </w:t>
      </w:r>
      <w:r>
        <w:rPr>
          <w:rFonts w:hint="eastAsia" w:ascii="黑体" w:eastAsia="黑体" w:cs="黑体"/>
          <w:color w:val="000000" w:themeColor="text1"/>
          <w:lang w:bidi="ar-SA"/>
          <w14:textFill>
            <w14:solidFill>
              <w14:schemeClr w14:val="tx1"/>
            </w14:solidFill>
          </w14:textFill>
        </w:rPr>
        <w:t>质量</w:t>
      </w:r>
      <w:r>
        <w:rPr>
          <w:rFonts w:hint="eastAsia" w:ascii="黑体" w:hAnsi="黑体" w:eastAsia="黑体" w:cs="黑体"/>
          <w:color w:val="000000" w:themeColor="text1"/>
          <w:lang w:bidi="ar-SA"/>
          <w14:textFill>
            <w14:solidFill>
              <w14:schemeClr w14:val="tx1"/>
            </w14:solidFill>
          </w14:textFill>
        </w:rPr>
        <w:t>记录</w:t>
      </w:r>
    </w:p>
    <w:p w14:paraId="11D2A56F">
      <w:pPr>
        <w:spacing w:line="300" w:lineRule="exact"/>
        <w:rPr>
          <w:rFonts w:hint="eastAsia" w:ascii="黑体" w:eastAsia="黑体" w:cs="黑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ascii="宋体" w:hAnsi="宋体" w:eastAsia="宋体" w:cs="宋体"/>
          <w:color w:val="000000" w:themeColor="text1"/>
          <w:sz w:val="21"/>
          <w:szCs w:val="21"/>
          <w:lang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 xml:space="preserve">11 </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质量记录宜包含如下内容：</w:t>
      </w:r>
    </w:p>
    <w:p w14:paraId="0F81343D">
      <w:pPr>
        <w:spacing w:line="300" w:lineRule="exact"/>
        <w:ind w:firstLine="420" w:firstLineChars="200"/>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1 </w:t>
      </w:r>
      <w:r>
        <w:rPr>
          <w:rFonts w:hint="eastAsia" w:ascii="宋体" w:hAnsi="宋体" w:eastAsia="宋体" w:cs="宋体"/>
          <w:color w:val="000000" w:themeColor="text1"/>
          <w:sz w:val="21"/>
          <w:szCs w:val="21"/>
          <w:lang w:eastAsia="zh-CN"/>
          <w14:textFill>
            <w14:solidFill>
              <w14:schemeClr w14:val="tx1"/>
            </w14:solidFill>
          </w14:textFill>
        </w:rPr>
        <w:t>材料的产品合格证书、性能检验报告、进场验收记录和复验报告。</w:t>
      </w:r>
    </w:p>
    <w:p w14:paraId="65805357">
      <w:pPr>
        <w:spacing w:line="300" w:lineRule="exact"/>
        <w:ind w:firstLine="420" w:firstLineChars="200"/>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2 </w:t>
      </w:r>
      <w:r>
        <w:rPr>
          <w:rFonts w:hint="eastAsia" w:ascii="宋体" w:hAnsi="宋体" w:eastAsia="宋体" w:cs="宋体"/>
          <w:color w:val="000000" w:themeColor="text1"/>
          <w:sz w:val="21"/>
          <w:szCs w:val="21"/>
          <w:lang w:eastAsia="zh-CN"/>
          <w14:textFill>
            <w14:solidFill>
              <w14:schemeClr w14:val="tx1"/>
            </w14:solidFill>
          </w14:textFill>
        </w:rPr>
        <w:t>隐蔽工程验收记录。</w:t>
      </w:r>
    </w:p>
    <w:p w14:paraId="13565027">
      <w:pPr>
        <w:spacing w:line="300" w:lineRule="exact"/>
        <w:ind w:firstLine="420" w:firstLineChars="200"/>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 吊顶施工</w:t>
      </w:r>
      <w:r>
        <w:rPr>
          <w:rFonts w:hint="eastAsia" w:ascii="宋体" w:hAnsi="宋体" w:eastAsia="宋体" w:cs="宋体"/>
          <w:color w:val="000000" w:themeColor="text1"/>
          <w:sz w:val="21"/>
          <w:szCs w:val="21"/>
          <w:highlight w:val="none"/>
          <w14:textFill>
            <w14:solidFill>
              <w14:schemeClr w14:val="tx1"/>
            </w14:solidFill>
          </w14:textFill>
        </w:rPr>
        <w:t>检验批质量验收记录。</w:t>
      </w:r>
    </w:p>
    <w:p w14:paraId="4DE0C184">
      <w:pPr>
        <w:spacing w:line="300" w:lineRule="exact"/>
        <w:ind w:firstLine="420" w:firstLineChars="200"/>
        <w:rPr>
          <w:rFonts w:ascii="宋体" w:hAnsi="宋体" w:eastAsia="宋体" w:cs="宋体"/>
          <w:color w:val="000000" w:themeColor="text1"/>
          <w:sz w:val="21"/>
          <w:szCs w:val="21"/>
          <w:lang w:eastAsia="zh-CN"/>
          <w14:textFill>
            <w14:solidFill>
              <w14:schemeClr w14:val="tx1"/>
            </w14:solidFill>
          </w14:textFill>
        </w:rPr>
      </w:pPr>
    </w:p>
    <w:p w14:paraId="07AEC1F8">
      <w:pPr>
        <w:pStyle w:val="18"/>
        <w:keepNext w:val="0"/>
        <w:keepLines w:val="0"/>
        <w:widowControl w:val="0"/>
        <w:shd w:val="clear" w:color="auto" w:fill="auto"/>
        <w:bidi w:val="0"/>
        <w:spacing w:before="0" w:after="260" w:line="240" w:lineRule="auto"/>
        <w:ind w:left="0" w:right="0" w:firstLine="0"/>
        <w:jc w:val="cente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p>
    <w:p w14:paraId="62C5EE2C">
      <w:pPr>
        <w:pStyle w:val="3"/>
        <w:widowControl w:val="0"/>
        <w:shd w:val="clear"/>
        <w:tabs>
          <w:tab w:val="left" w:pos="2971"/>
          <w:tab w:val="left" w:pos="2972"/>
        </w:tabs>
        <w:wordWrap/>
        <w:overflowPunct/>
        <w:topLinePunct w:val="0"/>
        <w:bidi w:val="0"/>
        <w:adjustRightInd/>
        <w:spacing w:before="120" w:beforeLines="50" w:after="120" w:afterLines="50" w:line="300" w:lineRule="exact"/>
        <w:ind w:left="0" w:right="0" w:firstLine="0"/>
        <w:jc w:val="center"/>
        <w:textAlignment w:val="auto"/>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162" w:name="_Toc15532"/>
      <w:bookmarkStart w:id="163" w:name="_Toc29883"/>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7</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.3</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暗龙骨吊顶工程</w:t>
      </w:r>
      <w:bookmarkEnd w:id="162"/>
      <w:bookmarkEnd w:id="163"/>
    </w:p>
    <w:p w14:paraId="0248AAD9">
      <w:pPr>
        <w:pStyle w:val="18"/>
        <w:spacing w:before="156" w:beforeLines="50" w:line="300" w:lineRule="exact"/>
        <w:ind w:left="0"/>
        <w:jc w:val="center"/>
        <w:rPr>
          <w:rFonts w:hint="eastAsia" w:ascii="黑体" w:hAnsi="黑体" w:eastAsia="黑体" w:cs="黑体"/>
          <w:color w:val="000000" w:themeColor="text1"/>
          <w:spacing w:val="0"/>
          <w:w w:val="100"/>
          <w:position w:val="0"/>
          <w:sz w:val="21"/>
          <w:szCs w:val="21"/>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295803F7">
      <w:pPr>
        <w:pStyle w:val="18"/>
        <w:keepNext w:val="0"/>
        <w:keepLines w:val="0"/>
        <w:widowControl w:val="0"/>
        <w:shd w:val="clear" w:color="auto" w:fill="auto"/>
        <w:tabs>
          <w:tab w:val="left" w:pos="908"/>
        </w:tabs>
        <w:bidi w:val="0"/>
        <w:spacing w:before="0" w:after="0" w:line="300" w:lineRule="exact"/>
        <w:ind w:left="0" w:leftChars="0" w:right="0" w:firstLine="0" w:firstLineChars="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7.3.1 </w:t>
      </w:r>
      <w:r>
        <w:rPr>
          <w:rFonts w:hint="eastAsia" w:ascii="宋体" w:hAnsi="宋体" w:eastAsia="宋体" w:cs="宋体"/>
          <w:color w:val="000000" w:themeColor="text1"/>
          <w:spacing w:val="0"/>
          <w:w w:val="100"/>
          <w:position w:val="0"/>
          <w:sz w:val="21"/>
          <w:szCs w:val="21"/>
          <w14:textFill>
            <w14:solidFill>
              <w14:schemeClr w14:val="tx1"/>
            </w14:solidFill>
          </w14:textFill>
        </w:rPr>
        <w:t>主要材料</w:t>
      </w:r>
      <w:r>
        <w:rPr>
          <w:rFonts w:hint="eastAsia" w:ascii="宋体" w:hAnsi="宋体" w:eastAsia="宋体" w:cs="宋体"/>
          <w:color w:val="000000" w:themeColor="text1"/>
          <w14:textFill>
            <w14:solidFill>
              <w14:schemeClr w14:val="tx1"/>
            </w14:solidFill>
          </w14:textFill>
        </w:rPr>
        <w:t>应</w:t>
      </w:r>
      <w:r>
        <w:rPr>
          <w:rFonts w:hint="eastAsia" w:ascii="宋体" w:hAnsi="宋体" w:eastAsia="宋体" w:cs="宋体"/>
          <w:color w:val="000000" w:themeColor="text1"/>
          <w:lang w:val="en-US" w:eastAsia="zh-CN"/>
          <w14:textFill>
            <w14:solidFill>
              <w14:schemeClr w14:val="tx1"/>
            </w14:solidFill>
          </w14:textFill>
        </w:rPr>
        <w:t>符合下列</w:t>
      </w:r>
      <w:r>
        <w:rPr>
          <w:rFonts w:hint="eastAsia" w:ascii="宋体" w:hAnsi="宋体" w:eastAsia="宋体" w:cs="宋体"/>
          <w:color w:val="000000" w:themeColor="text1"/>
          <w14:textFill>
            <w14:solidFill>
              <w14:schemeClr w14:val="tx1"/>
            </w14:solidFill>
          </w14:textFill>
        </w:rPr>
        <w:t>规定</w:t>
      </w:r>
      <w:r>
        <w:rPr>
          <w:rFonts w:hint="eastAsia" w:ascii="宋体" w:eastAsia="宋体" w:cs="宋体"/>
          <w:color w:val="000000" w:themeColor="text1"/>
          <w:lang w:eastAsia="zh-CN" w:bidi="ar-SA"/>
          <w14:textFill>
            <w14:solidFill>
              <w14:schemeClr w14:val="tx1"/>
            </w14:solidFill>
          </w14:textFill>
        </w:rPr>
        <w:t>：</w:t>
      </w:r>
    </w:p>
    <w:p w14:paraId="54C4E645">
      <w:pPr>
        <w:pStyle w:val="18"/>
        <w:keepNext w:val="0"/>
        <w:keepLines w:val="0"/>
        <w:widowControl w:val="0"/>
        <w:shd w:val="clear" w:color="auto" w:fill="auto"/>
        <w:bidi w:val="0"/>
        <w:spacing w:before="0" w:after="0" w:line="322" w:lineRule="exact"/>
        <w:ind w:left="0" w:right="0" w:firstLine="420" w:firstLineChars="20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饰面板材料</w:t>
      </w:r>
      <w:r>
        <w:rPr>
          <w:rFonts w:hint="eastAsia" w:eastAsia="宋体" w:cs="宋体"/>
          <w:color w:val="000000" w:themeColor="text1"/>
          <w:spacing w:val="0"/>
          <w:w w:val="100"/>
          <w:position w:val="0"/>
          <w:sz w:val="21"/>
          <w:szCs w:val="21"/>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纸面石膏板、压花或穿孔石膏板、纤维板、岩棉吸音板、聚氯乙烯塑料板、金属板、聚苯乙烯泡沫塑料板、胶合板和铝塑板等。饰面板表面应平整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边缘应整齐、颜色应一致。穿孔板的孔距应排列整齐；胶合板、木质纤维板、芯板不应脱胶、变色。造型木板和</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木饰面板应进行防腐、防火、防蛀处理</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并且应干燥。</w:t>
      </w:r>
    </w:p>
    <w:p w14:paraId="14048EBC">
      <w:pPr>
        <w:pStyle w:val="18"/>
        <w:keepNext w:val="0"/>
        <w:keepLines w:val="0"/>
        <w:widowControl w:val="0"/>
        <w:shd w:val="clear" w:color="auto" w:fill="auto"/>
        <w:tabs>
          <w:tab w:val="left" w:pos="906"/>
        </w:tabs>
        <w:bidi w:val="0"/>
        <w:spacing w:before="0" w:after="0" w:line="307"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2</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龙骨材料</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轻钢龙骨和铝合金龙骨等。吊顶所使用龙骨的品种、规格和颜色应</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w:t>
      </w:r>
    </w:p>
    <w:p w14:paraId="67678CEF">
      <w:pPr>
        <w:pStyle w:val="18"/>
        <w:keepNext w:val="0"/>
        <w:keepLines w:val="0"/>
        <w:widowControl w:val="0"/>
        <w:shd w:val="clear" w:color="auto" w:fill="auto"/>
        <w:tabs>
          <w:tab w:val="left" w:pos="910"/>
        </w:tabs>
        <w:bidi w:val="0"/>
        <w:spacing w:before="0" w:after="0" w:line="307"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3</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防火涂料应有产品合格证书及使用说明书。</w:t>
      </w:r>
    </w:p>
    <w:p w14:paraId="31CDFD19">
      <w:pPr>
        <w:pStyle w:val="18"/>
        <w:keepNext w:val="0"/>
        <w:keepLines w:val="0"/>
        <w:widowControl w:val="0"/>
        <w:shd w:val="clear" w:color="auto" w:fill="auto"/>
        <w:tabs>
          <w:tab w:val="left" w:pos="901"/>
        </w:tabs>
        <w:bidi w:val="0"/>
        <w:spacing w:before="0" w:after="0" w:line="307" w:lineRule="exact"/>
        <w:ind w:left="0" w:right="0" w:firstLine="440"/>
        <w:jc w:val="both"/>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胶粘剂的类型应按照所用饰面板的品种配套使用。</w:t>
      </w:r>
    </w:p>
    <w:p w14:paraId="1AF89C78">
      <w:pPr>
        <w:pStyle w:val="18"/>
        <w:keepNext w:val="0"/>
        <w:keepLines w:val="0"/>
        <w:widowControl w:val="0"/>
        <w:shd w:val="clear" w:color="auto" w:fill="auto"/>
        <w:bidi w:val="0"/>
        <w:spacing w:before="0" w:after="0" w:line="302" w:lineRule="exact"/>
        <w:ind w:left="0" w:right="0" w:firstLine="440"/>
        <w:jc w:val="both"/>
        <w:rPr>
          <w:rFonts w:hint="eastAsia" w:ascii="宋体" w:hAnsi="宋体" w:eastAsia="宋体" w:cs="宋体"/>
          <w:color w:val="000000" w:themeColor="text1"/>
          <w:spacing w:val="0"/>
          <w:w w:val="100"/>
          <w:position w:val="0"/>
          <w:sz w:val="21"/>
          <w:szCs w:val="21"/>
          <w:highlight w:val="none"/>
          <w:lang w:eastAsia="zh-CN"/>
          <w14:textFill>
            <w14:solidFill>
              <w14:schemeClr w14:val="tx1"/>
            </w14:solidFill>
          </w14:textFill>
        </w:rPr>
      </w:pP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暗龙骨饰面板</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纸面石膏板、纤维水泥加压板、胶合板、金属方块板、金属条形板、塑料条形板、石膏板、钙塑板、矿棉板和格栅等。选用板材应考虑牢固可靠</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便于施工和维修</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需</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考虑重量、防火、吸声、隔热、保温等要求。</w:t>
      </w:r>
    </w:p>
    <w:p w14:paraId="59B6BC5A">
      <w:pPr>
        <w:pStyle w:val="18"/>
        <w:keepNext w:val="0"/>
        <w:keepLines w:val="0"/>
        <w:widowControl w:val="0"/>
        <w:shd w:val="clear" w:color="auto" w:fill="auto"/>
        <w:tabs>
          <w:tab w:val="left" w:pos="901"/>
        </w:tabs>
        <w:bidi w:val="0"/>
        <w:spacing w:before="0" w:after="0" w:line="307" w:lineRule="exact"/>
        <w:ind w:left="0" w:right="0" w:firstLine="440"/>
        <w:jc w:val="both"/>
        <w:rPr>
          <w:rFonts w:hint="default" w:ascii="宋体" w:hAnsi="宋体" w:eastAsia="宋体" w:cs="宋体"/>
          <w:color w:val="000000" w:themeColor="text1"/>
          <w:spacing w:val="0"/>
          <w:w w:val="100"/>
          <w:position w:val="0"/>
          <w:sz w:val="21"/>
          <w:szCs w:val="21"/>
          <w:highlight w:val="none"/>
          <w:lang w:val="en-US" w:eastAsia="zh-CN"/>
          <w14:textFill>
            <w14:solidFill>
              <w14:schemeClr w14:val="tx1"/>
            </w14:solidFill>
          </w14:textFill>
        </w:rPr>
      </w:pPr>
    </w:p>
    <w:p w14:paraId="77912E82">
      <w:pPr>
        <w:pStyle w:val="18"/>
        <w:keepNext w:val="0"/>
        <w:keepLines w:val="0"/>
        <w:widowControl w:val="0"/>
        <w:shd w:val="clear" w:color="auto" w:fill="auto"/>
        <w:tabs>
          <w:tab w:val="left" w:pos="918"/>
        </w:tabs>
        <w:bidi w:val="0"/>
        <w:spacing w:before="0" w:after="0" w:line="307" w:lineRule="exact"/>
        <w:ind w:left="0" w:leftChars="0" w:right="0" w:firstLine="0" w:firstLineChars="0"/>
        <w:jc w:val="both"/>
        <w:rPr>
          <w:rFonts w:hint="eastAsia" w:cs="宋体"/>
          <w:color w:val="000000" w:themeColor="text1"/>
          <w:spacing w:val="0"/>
          <w:w w:val="100"/>
          <w:position w:val="0"/>
          <w:sz w:val="21"/>
          <w:szCs w:val="21"/>
          <w:highlight w:val="none"/>
          <w:lang w:val="en-US" w:eastAsia="zh-CN"/>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7.3.2 </w:t>
      </w:r>
      <w:r>
        <w:rPr>
          <w:rFonts w:hint="eastAsia" w:eastAsia="宋体"/>
          <w:color w:val="000000" w:themeColor="text1"/>
          <w:sz w:val="21"/>
          <w:szCs w:val="21"/>
          <w:highlight w:val="none"/>
          <w:lang w:val="en-US" w:eastAsia="zh-CN"/>
          <w14:textFill>
            <w14:solidFill>
              <w14:schemeClr w14:val="tx1"/>
            </w14:solidFill>
          </w14:textFill>
        </w:rPr>
        <w:t>主要机具有</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电锯、无齿锯、手持式电钻、冲击电锤</w:t>
      </w:r>
      <w:r>
        <w:rPr>
          <w:rFonts w:hint="eastAsia" w:eastAsia="宋体"/>
          <w:color w:val="000000" w:themeColor="text1"/>
          <w:sz w:val="21"/>
          <w:szCs w:val="21"/>
          <w:highlight w:val="none"/>
          <w14:textFill>
            <w14:solidFill>
              <w14:schemeClr w14:val="tx1"/>
            </w14:solidFill>
          </w14:textFill>
        </w:rPr>
        <w:t>等。</w:t>
      </w:r>
    </w:p>
    <w:p w14:paraId="696146A0">
      <w:pPr>
        <w:pStyle w:val="18"/>
        <w:keepNext w:val="0"/>
        <w:keepLines w:val="0"/>
        <w:widowControl w:val="0"/>
        <w:shd w:val="clear" w:color="auto" w:fill="auto"/>
        <w:tabs>
          <w:tab w:val="left" w:pos="1019"/>
        </w:tabs>
        <w:bidi w:val="0"/>
        <w:spacing w:before="0" w:after="0" w:line="240" w:lineRule="auto"/>
        <w:ind w:left="0" w:leftChars="0" w:right="0" w:firstLine="0" w:firstLineChars="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7.3.3 作业条件</w:t>
      </w:r>
      <w:r>
        <w:rPr>
          <w:rFonts w:hint="eastAsia" w:ascii="宋体" w:hAnsi="宋体" w:eastAsia="宋体" w:cs="宋体"/>
          <w:color w:val="000000" w:themeColor="text1"/>
          <w:spacing w:val="0"/>
          <w:w w:val="100"/>
          <w:position w:val="0"/>
          <w:sz w:val="21"/>
          <w:szCs w:val="21"/>
          <w:highlight w:val="none"/>
          <w:lang w:val="zh-CN" w:eastAsia="zh-CN" w:bidi="zh-CN"/>
          <w14:textFill>
            <w14:solidFill>
              <w14:schemeClr w14:val="tx1"/>
            </w14:solidFill>
          </w14:textFill>
        </w:rPr>
        <w:t>同本规程第7.2.</w:t>
      </w:r>
      <w:r>
        <w:rPr>
          <w:rFonts w:hint="eastAsia" w:eastAsia="宋体" w:cs="宋体"/>
          <w:color w:val="000000" w:themeColor="text1"/>
          <w:spacing w:val="0"/>
          <w:w w:val="100"/>
          <w:position w:val="0"/>
          <w:sz w:val="21"/>
          <w:szCs w:val="21"/>
          <w:highlight w:val="none"/>
          <w:lang w:val="en-US" w:eastAsia="zh-CN" w:bidi="zh-CN"/>
          <w14:textFill>
            <w14:solidFill>
              <w14:schemeClr w14:val="tx1"/>
            </w14:solidFill>
          </w14:textFill>
        </w:rPr>
        <w:t>3</w:t>
      </w:r>
      <w:r>
        <w:rPr>
          <w:rFonts w:hint="eastAsia" w:ascii="宋体" w:hAnsi="宋体" w:eastAsia="宋体" w:cs="宋体"/>
          <w:color w:val="000000" w:themeColor="text1"/>
          <w:spacing w:val="0"/>
          <w:w w:val="100"/>
          <w:position w:val="0"/>
          <w:sz w:val="21"/>
          <w:szCs w:val="21"/>
          <w:highlight w:val="none"/>
          <w:lang w:val="zh-CN" w:eastAsia="zh-CN" w:bidi="zh-CN"/>
          <w14:textFill>
            <w14:solidFill>
              <w14:schemeClr w14:val="tx1"/>
            </w14:solidFill>
          </w14:textFill>
        </w:rPr>
        <w:t>条。</w:t>
      </w:r>
    </w:p>
    <w:p w14:paraId="5CC4B784">
      <w:pPr>
        <w:pStyle w:val="18"/>
        <w:spacing w:before="156" w:beforeLines="50" w:after="156" w:afterLines="50" w:line="300" w:lineRule="exact"/>
        <w:jc w:val="center"/>
        <w:rPr>
          <w:rFonts w:ascii="黑体" w:hAnsi="黑体" w:eastAsia="黑体" w:cs="黑体"/>
          <w:color w:val="000000" w:themeColor="text1"/>
          <w:highlight w:val="none"/>
          <w:lang w:bidi="ar-SA"/>
          <w14:textFill>
            <w14:solidFill>
              <w14:schemeClr w14:val="tx1"/>
            </w14:solidFill>
          </w14:textFill>
        </w:rPr>
      </w:pPr>
      <w:r>
        <w:rPr>
          <w:rFonts w:hint="eastAsia" w:ascii="黑体" w:hAnsi="黑体" w:eastAsia="黑体" w:cs="黑体"/>
          <w:color w:val="000000" w:themeColor="text1"/>
          <w:highlight w:val="none"/>
          <w:lang w:bidi="ar-SA"/>
          <w14:textFill>
            <w14:solidFill>
              <w14:schemeClr w14:val="tx1"/>
            </w14:solidFill>
          </w14:textFill>
        </w:rPr>
        <w:t>Ⅱ 施工工艺</w:t>
      </w:r>
    </w:p>
    <w:p w14:paraId="4DC52B10">
      <w:pPr>
        <w:pStyle w:val="18"/>
        <w:keepNext w:val="0"/>
        <w:keepLines w:val="0"/>
        <w:widowControl w:val="0"/>
        <w:shd w:val="clear" w:color="auto" w:fill="auto"/>
        <w:bidi w:val="0"/>
        <w:spacing w:before="0" w:after="0" w:line="240" w:lineRule="auto"/>
        <w:ind w:left="0" w:leftChars="0" w:right="0" w:firstLine="0" w:firstLineChars="0"/>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7.3.4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暗龙骨吊顶</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工程施工</w:t>
      </w:r>
      <w:r>
        <w:rPr>
          <w:rFonts w:hint="eastAsia"/>
          <w:color w:val="000000" w:themeColor="text1"/>
          <w:sz w:val="21"/>
          <w:szCs w:val="21"/>
          <w:highlight w:val="none"/>
          <w14:textFill>
            <w14:solidFill>
              <w14:schemeClr w14:val="tx1"/>
            </w14:solidFill>
          </w14:textFill>
        </w:rPr>
        <w:t>工艺流程</w:t>
      </w:r>
      <w:r>
        <w:rPr>
          <w:rFonts w:hint="eastAsia" w:eastAsia="宋体"/>
          <w:color w:val="000000" w:themeColor="text1"/>
          <w:sz w:val="21"/>
          <w:szCs w:val="21"/>
          <w:highlight w:val="none"/>
          <w:lang w:val="en-US" w:eastAsia="zh-CN"/>
          <w14:textFill>
            <w14:solidFill>
              <w14:schemeClr w14:val="tx1"/>
            </w14:solidFill>
          </w14:textFill>
        </w:rPr>
        <w:t>见图7.3.3。</w:t>
      </w:r>
    </w:p>
    <w:p w14:paraId="5E84141F">
      <w:pPr>
        <w:pStyle w:val="18"/>
        <w:keepNext w:val="0"/>
        <w:keepLines w:val="0"/>
        <w:widowControl w:val="0"/>
        <w:shd w:val="clear" w:color="auto" w:fill="auto"/>
        <w:tabs>
          <w:tab w:val="left" w:pos="4525"/>
        </w:tabs>
        <w:bidi w:val="0"/>
        <w:spacing w:before="0" w:after="60" w:line="240" w:lineRule="auto"/>
        <w:ind w:left="0" w:leftChars="0" w:right="0" w:firstLine="0" w:firstLineChars="0"/>
        <w:jc w:val="both"/>
        <w:rPr>
          <w:rFonts w:hint="eastAsia" w:ascii="宋体" w:hAnsi="宋体" w:eastAsia="宋体" w:cs="宋体"/>
          <w:color w:val="000000" w:themeColor="text1"/>
          <w:spacing w:val="0"/>
          <w:w w:val="100"/>
          <w:position w:val="0"/>
          <w:sz w:val="21"/>
          <w:szCs w:val="21"/>
          <w:highlight w:val="none"/>
          <w:u w:val="none"/>
          <w:bdr w:val="single" w:sz="4" w:space="0"/>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u w:val="none"/>
          <w:bdr w:val="single" w:sz="4" w:space="0"/>
          <w14:textFill>
            <w14:solidFill>
              <w14:schemeClr w14:val="tx1"/>
            </w14:solidFill>
          </w14:textFill>
        </w:rPr>
        <w:t>弹线</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u w:val="none"/>
          <w:bdr w:val="single" w:sz="4" w:space="0"/>
          <w14:textFill>
            <w14:solidFill>
              <w14:schemeClr w14:val="tx1"/>
            </w14:solidFill>
          </w14:textFill>
        </w:rPr>
        <w:t>安装吊杆</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u w:val="none"/>
          <w:bdr w:val="single" w:sz="4" w:space="0"/>
          <w14:textFill>
            <w14:solidFill>
              <w14:schemeClr w14:val="tx1"/>
            </w14:solidFill>
          </w14:textFill>
        </w:rPr>
        <w:t>安装边龙骨</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u w:val="none"/>
          <w:bdr w:val="single" w:sz="4" w:space="0"/>
          <w14:textFill>
            <w14:solidFill>
              <w14:schemeClr w14:val="tx1"/>
            </w14:solidFill>
          </w14:textFill>
        </w:rPr>
        <w:t>安装主龙骨</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u w:val="none"/>
          <w:bdr w:val="single" w:sz="4" w:space="0"/>
          <w14:textFill>
            <w14:solidFill>
              <w14:schemeClr w14:val="tx1"/>
            </w14:solidFill>
          </w14:textFill>
        </w:rPr>
        <w:t>安装次龙骨及横撑龙骨</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u w:val="none"/>
          <w:bdr w:val="single" w:sz="4" w:space="0"/>
          <w14:textFill>
            <w14:solidFill>
              <w14:schemeClr w14:val="tx1"/>
            </w14:solidFill>
          </w14:textFill>
        </w:rPr>
        <w:t>安装饰面板</w:t>
      </w:r>
    </w:p>
    <w:p w14:paraId="3019B82A">
      <w:pPr>
        <w:pStyle w:val="18"/>
        <w:keepNext w:val="0"/>
        <w:keepLines w:val="0"/>
        <w:widowControl w:val="0"/>
        <w:shd w:val="clear" w:color="auto" w:fill="auto"/>
        <w:tabs>
          <w:tab w:val="left" w:pos="4525"/>
        </w:tabs>
        <w:bidi w:val="0"/>
        <w:spacing w:before="0" w:after="60" w:line="240" w:lineRule="auto"/>
        <w:ind w:left="0" w:right="0" w:firstLine="440"/>
        <w:jc w:val="center"/>
        <w:rPr>
          <w:rFonts w:hint="eastAsia" w:ascii="宋体" w:hAnsi="宋体" w:eastAsia="宋体" w:cs="宋体"/>
          <w:color w:val="000000" w:themeColor="text1"/>
          <w:spacing w:val="0"/>
          <w:w w:val="100"/>
          <w:position w:val="0"/>
          <w:sz w:val="21"/>
          <w:szCs w:val="21"/>
          <w:highlight w:val="none"/>
          <w:u w:val="none"/>
          <w:bdr w:val="single" w:sz="4" w:space="0"/>
          <w:lang w:val="zh-CN" w:eastAsia="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图</w:t>
      </w:r>
      <w:r>
        <w:rPr>
          <w:rFonts w:hint="eastAsia" w:eastAsia="宋体" w:cs="宋体"/>
          <w:color w:val="000000" w:themeColor="text1"/>
          <w:sz w:val="18"/>
          <w:szCs w:val="18"/>
          <w:highlight w:val="none"/>
          <w:lang w:val="en-US" w:eastAsia="zh-CN"/>
          <w14:textFill>
            <w14:solidFill>
              <w14:schemeClr w14:val="tx1"/>
            </w14:solidFill>
          </w14:textFill>
        </w:rPr>
        <w:t>7</w:t>
      </w:r>
      <w:r>
        <w:rPr>
          <w:rFonts w:hint="eastAsia" w:ascii="宋体" w:hAnsi="宋体" w:eastAsia="宋体" w:cs="宋体"/>
          <w:color w:val="000000" w:themeColor="text1"/>
          <w:sz w:val="18"/>
          <w:szCs w:val="18"/>
          <w:highlight w:val="none"/>
          <w:lang w:val="en-US" w:eastAsia="zh-CN"/>
          <w14:textFill>
            <w14:solidFill>
              <w14:schemeClr w14:val="tx1"/>
            </w14:solidFill>
          </w14:textFill>
        </w:rPr>
        <w:t>.3.</w:t>
      </w:r>
      <w:r>
        <w:rPr>
          <w:rFonts w:hint="eastAsia" w:eastAsia="宋体" w:cs="宋体"/>
          <w:color w:val="000000" w:themeColor="text1"/>
          <w:sz w:val="18"/>
          <w:szCs w:val="18"/>
          <w:highlight w:val="none"/>
          <w:lang w:val="en-US" w:eastAsia="zh-CN"/>
          <w14:textFill>
            <w14:solidFill>
              <w14:schemeClr w14:val="tx1"/>
            </w14:solidFill>
          </w14:textFill>
        </w:rPr>
        <w:t>3</w:t>
      </w:r>
      <w:r>
        <w:rPr>
          <w:rFonts w:hint="eastAsia" w:ascii="宋体" w:hAnsi="宋体" w:eastAsia="宋体" w:cs="宋体"/>
          <w:color w:val="000000" w:themeColor="text1"/>
          <w:sz w:val="18"/>
          <w:szCs w:val="18"/>
          <w:highlight w:val="none"/>
          <w14:textFill>
            <w14:solidFill>
              <w14:schemeClr w14:val="tx1"/>
            </w14:solidFill>
          </w14:textFill>
        </w:rPr>
        <w:t xml:space="preserve"> 暗龙骨吊顶</w:t>
      </w:r>
      <w:r>
        <w:rPr>
          <w:rFonts w:hint="eastAsia" w:ascii="宋体" w:hAnsi="宋体" w:eastAsia="宋体" w:cs="宋体"/>
          <w:color w:val="000000" w:themeColor="text1"/>
          <w:sz w:val="18"/>
          <w:szCs w:val="18"/>
          <w:highlight w:val="none"/>
          <w:lang w:val="en-US" w:eastAsia="zh-CN"/>
          <w14:textFill>
            <w14:solidFill>
              <w14:schemeClr w14:val="tx1"/>
            </w14:solidFill>
          </w14:textFill>
        </w:rPr>
        <w:t>工程</w:t>
      </w:r>
      <w:r>
        <w:rPr>
          <w:rFonts w:hint="eastAsia" w:eastAsia="宋体" w:cs="宋体"/>
          <w:color w:val="000000" w:themeColor="text1"/>
          <w:sz w:val="18"/>
          <w:szCs w:val="18"/>
          <w:highlight w:val="none"/>
          <w:lang w:val="en-US" w:eastAsia="zh-CN"/>
          <w14:textFill>
            <w14:solidFill>
              <w14:schemeClr w14:val="tx1"/>
            </w14:solidFill>
          </w14:textFill>
        </w:rPr>
        <w:t>施工</w:t>
      </w:r>
      <w:r>
        <w:rPr>
          <w:rFonts w:hint="eastAsia" w:ascii="宋体" w:hAnsi="宋体" w:eastAsia="宋体" w:cs="宋体"/>
          <w:color w:val="000000" w:themeColor="text1"/>
          <w:sz w:val="18"/>
          <w:szCs w:val="18"/>
          <w:highlight w:val="none"/>
          <w14:textFill>
            <w14:solidFill>
              <w14:schemeClr w14:val="tx1"/>
            </w14:solidFill>
          </w14:textFill>
        </w:rPr>
        <w:t>工艺流程图</w:t>
      </w:r>
    </w:p>
    <w:p w14:paraId="217BCA1A">
      <w:pPr>
        <w:pStyle w:val="18"/>
        <w:keepNext w:val="0"/>
        <w:keepLines w:val="0"/>
        <w:widowControl w:val="0"/>
        <w:shd w:val="clear" w:color="auto" w:fill="auto"/>
        <w:bidi w:val="0"/>
        <w:spacing w:before="0" w:after="0" w:line="302" w:lineRule="exact"/>
        <w:ind w:left="0" w:leftChars="0" w:right="0" w:firstLine="0" w:firstLineChars="0"/>
        <w:jc w:val="both"/>
        <w:rPr>
          <w:rFonts w:hint="eastAsia" w:ascii="宋体" w:hAnsi="宋体" w:eastAsia="宋体" w:cs="宋体"/>
          <w:color w:val="000000" w:themeColor="text1"/>
          <w:spacing w:val="0"/>
          <w:w w:val="100"/>
          <w:position w:val="0"/>
          <w:sz w:val="21"/>
          <w:szCs w:val="21"/>
          <w:highlight w:val="none"/>
          <w:lang w:val="zh-CN" w:eastAsia="zh-CN" w:bidi="zh-CN"/>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7.3.5 </w:t>
      </w:r>
      <w:r>
        <w:rPr>
          <w:rFonts w:hint="eastAsia" w:ascii="宋体" w:hAnsi="宋体" w:eastAsia="宋体" w:cs="宋体"/>
          <w:color w:val="000000" w:themeColor="text1"/>
          <w:spacing w:val="0"/>
          <w:w w:val="100"/>
          <w:position w:val="0"/>
          <w:sz w:val="21"/>
          <w:szCs w:val="21"/>
          <w:highlight w:val="none"/>
          <w:lang w:val="zh-CN" w:eastAsia="zh-CN" w:bidi="zh-CN"/>
          <w14:textFill>
            <w14:solidFill>
              <w14:schemeClr w14:val="tx1"/>
            </w14:solidFill>
          </w14:textFill>
        </w:rPr>
        <w:t>弹线同本规程第7.2.5条。</w:t>
      </w:r>
    </w:p>
    <w:p w14:paraId="0A793A17">
      <w:pPr>
        <w:pStyle w:val="18"/>
        <w:keepNext w:val="0"/>
        <w:keepLines w:val="0"/>
        <w:widowControl w:val="0"/>
        <w:shd w:val="clear" w:color="auto" w:fill="auto"/>
        <w:bidi w:val="0"/>
        <w:spacing w:before="0" w:after="60" w:line="300" w:lineRule="exact"/>
        <w:ind w:left="0" w:leftChars="0" w:right="0" w:firstLine="0" w:firstLineChars="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7.3.6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安装吊杆同本规程第7.2.6条。</w:t>
      </w:r>
    </w:p>
    <w:p w14:paraId="017420F3">
      <w:pPr>
        <w:pStyle w:val="18"/>
        <w:keepNext w:val="0"/>
        <w:keepLines w:val="0"/>
        <w:widowControl w:val="0"/>
        <w:shd w:val="clear" w:color="auto" w:fill="auto"/>
        <w:bidi w:val="0"/>
        <w:spacing w:before="0" w:after="0" w:line="314" w:lineRule="auto"/>
        <w:ind w:left="0" w:leftChars="0" w:right="0" w:firstLine="0" w:firstLineChars="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7.3.7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安装边龙骨同本规程第7.2.7 条。</w:t>
      </w:r>
    </w:p>
    <w:p w14:paraId="147367CF">
      <w:pPr>
        <w:pStyle w:val="18"/>
        <w:keepNext w:val="0"/>
        <w:keepLines w:val="0"/>
        <w:widowControl w:val="0"/>
        <w:shd w:val="clear" w:color="auto" w:fill="auto"/>
        <w:bidi w:val="0"/>
        <w:spacing w:before="0" w:after="0" w:line="302" w:lineRule="exact"/>
        <w:ind w:left="0" w:leftChars="0" w:right="0" w:firstLine="0" w:firstLineChars="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7.3.8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 xml:space="preserve"> 安装主龙骨同本规程第7.2.8 条。</w:t>
      </w:r>
    </w:p>
    <w:p w14:paraId="0B3DA3CC">
      <w:pPr>
        <w:pStyle w:val="18"/>
        <w:keepNext w:val="0"/>
        <w:keepLines w:val="0"/>
        <w:widowControl w:val="0"/>
        <w:shd w:val="clear" w:color="auto" w:fill="auto"/>
        <w:bidi w:val="0"/>
        <w:spacing w:before="0" w:after="0" w:line="302" w:lineRule="exact"/>
        <w:ind w:left="0" w:leftChars="0" w:right="0" w:firstLine="0" w:firstLineChars="0"/>
        <w:jc w:val="both"/>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7.3.9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安装次龙骨和横撑龙骨同本规程第7.2.9 条。</w:t>
      </w:r>
    </w:p>
    <w:p w14:paraId="4E9094B9">
      <w:pPr>
        <w:pStyle w:val="18"/>
        <w:keepNext w:val="0"/>
        <w:keepLines w:val="0"/>
        <w:widowControl w:val="0"/>
        <w:numPr>
          <w:ilvl w:val="0"/>
          <w:numId w:val="0"/>
        </w:numPr>
        <w:shd w:val="clear" w:color="auto" w:fill="auto"/>
        <w:tabs>
          <w:tab w:val="left" w:pos="749"/>
        </w:tabs>
        <w:bidi w:val="0"/>
        <w:spacing w:before="0" w:after="0" w:line="302" w:lineRule="exact"/>
        <w:ind w:right="0" w:rightChars="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 xml:space="preserve">7.3.10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安装饰面板</w:t>
      </w:r>
      <w:r>
        <w:rPr>
          <w:rFonts w:hint="eastAsia" w:cs="宋体"/>
          <w:color w:val="000000" w:themeColor="text1"/>
          <w:spacing w:val="0"/>
          <w:w w:val="100"/>
          <w:position w:val="0"/>
          <w:sz w:val="21"/>
          <w:szCs w:val="21"/>
          <w:highlight w:val="none"/>
          <w:lang w:val="en-US" w:eastAsia="zh-CN"/>
          <w14:textFill>
            <w14:solidFill>
              <w14:schemeClr w14:val="tx1"/>
            </w14:solidFill>
          </w14:textFill>
        </w:rPr>
        <w:t>应符合下列规定：</w:t>
      </w:r>
    </w:p>
    <w:p w14:paraId="7DF59683">
      <w:pPr>
        <w:pStyle w:val="18"/>
        <w:keepNext w:val="0"/>
        <w:keepLines w:val="0"/>
        <w:widowControl w:val="0"/>
        <w:shd w:val="clear" w:color="auto" w:fill="auto"/>
        <w:bidi w:val="0"/>
        <w:spacing w:before="0" w:after="0" w:line="302" w:lineRule="exact"/>
        <w:ind w:left="0" w:right="0" w:firstLine="440"/>
        <w:jc w:val="both"/>
        <w:rPr>
          <w:rFonts w:hint="eastAsia" w:eastAsia="宋体" w:cs="宋体"/>
          <w:color w:val="000000" w:themeColor="text1"/>
          <w:spacing w:val="0"/>
          <w:w w:val="100"/>
          <w:position w:val="0"/>
          <w:sz w:val="21"/>
          <w:szCs w:val="21"/>
          <w:highlight w:val="none"/>
          <w:lang w:eastAsia="zh-CN"/>
          <w14:textFill>
            <w14:solidFill>
              <w14:schemeClr w14:val="tx1"/>
            </w14:solidFill>
          </w14:textFill>
        </w:rPr>
      </w:pP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以轻钢龙骨、铝合金龙骨为骨架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采用钉固法安装时应使用沉头自攻钉固定</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p>
    <w:p w14:paraId="31221ED8">
      <w:pPr>
        <w:pStyle w:val="18"/>
        <w:keepNext w:val="0"/>
        <w:keepLines w:val="0"/>
        <w:widowControl w:val="0"/>
        <w:shd w:val="clear" w:color="auto" w:fill="auto"/>
        <w:bidi w:val="0"/>
        <w:spacing w:before="0" w:after="0" w:line="302" w:lineRule="exact"/>
        <w:ind w:left="0" w:right="0" w:firstLine="440"/>
        <w:jc w:val="both"/>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pP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以木龙骨为骨架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采用钉固法安装时应使用木螺钉固定</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胶合板可用铁钉固定</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w:t>
      </w:r>
    </w:p>
    <w:p w14:paraId="7DEC1C15">
      <w:pPr>
        <w:pStyle w:val="18"/>
        <w:keepNext w:val="0"/>
        <w:keepLines w:val="0"/>
        <w:widowControl w:val="0"/>
        <w:shd w:val="clear" w:color="auto" w:fill="auto"/>
        <w:bidi w:val="0"/>
        <w:spacing w:before="0" w:after="0" w:line="302" w:lineRule="exact"/>
        <w:ind w:left="0" w:right="0" w:firstLine="440"/>
        <w:jc w:val="both"/>
        <w:rPr>
          <w:rFonts w:hint="eastAsia" w:eastAsia="宋体" w:cs="宋体"/>
          <w:color w:val="000000" w:themeColor="text1"/>
          <w:spacing w:val="0"/>
          <w:w w:val="100"/>
          <w:position w:val="0"/>
          <w:sz w:val="21"/>
          <w:szCs w:val="21"/>
          <w:highlight w:val="none"/>
          <w:lang w:eastAsia="zh-CN"/>
          <w14:textFill>
            <w14:solidFill>
              <w14:schemeClr w14:val="tx1"/>
            </w14:solidFill>
          </w14:textFill>
        </w:rPr>
      </w:pP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金属饰面板釆用吊挂连接件、插接件固定时应按产品说明书的规定放置</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p>
    <w:p w14:paraId="49465305">
      <w:pPr>
        <w:pStyle w:val="18"/>
        <w:keepNext w:val="0"/>
        <w:keepLines w:val="0"/>
        <w:widowControl w:val="0"/>
        <w:shd w:val="clear" w:color="auto" w:fill="auto"/>
        <w:bidi w:val="0"/>
        <w:spacing w:before="0" w:after="0" w:line="302"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采用复合粘贴法安装时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胶粘剂未完全固化前板材不得有强烈振动。</w:t>
      </w:r>
    </w:p>
    <w:p w14:paraId="7111C01E">
      <w:pPr>
        <w:pStyle w:val="18"/>
        <w:keepNext w:val="0"/>
        <w:keepLines w:val="0"/>
        <w:widowControl w:val="0"/>
        <w:shd w:val="clear" w:color="auto" w:fill="auto"/>
        <w:bidi w:val="0"/>
        <w:spacing w:before="0" w:after="0" w:line="302"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饰面板上的灯具、烟感器、喷淋头、风口算子等设备的位置应合理、美观</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与饰面的交接应吻合、严密</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并做检修口的预留。使用材料宜与母体相同</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安装时应严格控制整体性、刚度和承载力。</w:t>
      </w:r>
    </w:p>
    <w:p w14:paraId="609CF6E0">
      <w:pPr>
        <w:pStyle w:val="18"/>
        <w:keepNext w:val="0"/>
        <w:keepLines w:val="0"/>
        <w:widowControl w:val="0"/>
        <w:shd w:val="clear" w:color="auto" w:fill="auto"/>
        <w:tabs>
          <w:tab w:val="left" w:pos="850"/>
        </w:tabs>
        <w:bidi w:val="0"/>
        <w:spacing w:before="0" w:after="0" w:line="302"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1</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纸面石膏板安装固定时应在自由状态下固定</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防止出现弯棱、凸鼓的现象；还应在棚顶四周封闭的情况下安装固定</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防止板面受潮变形。纸面石膏板的长边即包封边应沿纵向次龙骨铺设；自攻螺丝至纸面石膏板边的距离</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用面纸包封的板边以10</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15mm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为宜；切割的板边以15</w:t>
      </w:r>
      <w:r>
        <w:rPr>
          <w:rFonts w:hint="eastAsia"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20mm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为宜。自攻螺丝的间距以1</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5O</w:t>
      </w:r>
      <w:r>
        <w:rPr>
          <w:rFonts w:hint="eastAsia" w:eastAsia="宋体" w:cs="宋体"/>
          <w:color w:val="000000" w:themeColor="text1"/>
          <w:spacing w:val="0"/>
          <w:w w:val="100"/>
          <w:position w:val="0"/>
          <w:sz w:val="21"/>
          <w:szCs w:val="21"/>
          <w:highlight w:val="none"/>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17Omm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为宜</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板中螺丝间距不得大于</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200mm。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螺丝应与板面垂直</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已弯曲、变形的螺丝应剔除</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并在相隔</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50mm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的部位另安螺丝。纸面石膏板与龙骨固定</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应从一块板的中间向板的四边进行固定</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不得多点同时作业。安装双层石膏板时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面层板与基层板的接缝应错开</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不得在一根龙骨上接缝。石膏板的接缝</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应按设计要求进行板缝处理。螺丝钉头宜埋入板面</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不得损坏纸面</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钉眼应做防锈处理并用石膏腻子抹平。拌制石膏腻子时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必须用清洁水和清洁容器。</w:t>
      </w:r>
    </w:p>
    <w:p w14:paraId="4E6C7510">
      <w:pPr>
        <w:pStyle w:val="18"/>
        <w:keepNext w:val="0"/>
        <w:keepLines w:val="0"/>
        <w:widowControl w:val="0"/>
        <w:shd w:val="clear" w:color="auto" w:fill="auto"/>
        <w:tabs>
          <w:tab w:val="left" w:pos="850"/>
        </w:tabs>
        <w:bidi w:val="0"/>
        <w:spacing w:before="0" w:after="0" w:line="302"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2</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纤维水泥加压板埃特板安装</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龙骨间距、螺钉与板边的距离</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及螺钉间距等应满足设计要求和有关产品的要求。纤维水泥加压板与龙骨固定时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所用手电钻钻头的直径应比选用螺钉直径小</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1.0mm；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固定后</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钉帽应做防锈处理</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并用油性腻子嵌平。用密封膏、石膏腻子或掺界面剂胶的水泥砂浆嵌涂板缝并刮平</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硬化后用砂纸磨光</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板缝宽度应小于</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50mm。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板材的开孔和切割</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应按产品的有关要求进行。</w:t>
      </w:r>
    </w:p>
    <w:p w14:paraId="5EE1DDB3">
      <w:pPr>
        <w:pStyle w:val="18"/>
        <w:keepNext w:val="0"/>
        <w:keepLines w:val="0"/>
        <w:widowControl w:val="0"/>
        <w:shd w:val="clear" w:color="auto" w:fill="auto"/>
        <w:bidi w:val="0"/>
        <w:spacing w:before="0" w:after="0" w:line="307" w:lineRule="exact"/>
        <w:ind w:left="0" w:right="0" w:firstLine="420" w:firstLineChars="20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3</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石膏板、钙塑板安装当采用钉固法安装时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螺钉至板边距离不得小于</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15mm</w:t>
      </w:r>
      <w:r>
        <w:rPr>
          <w:rFonts w:hint="eastAsia" w:cs="宋体"/>
          <w:color w:val="000000" w:themeColor="text1"/>
          <w:spacing w:val="0"/>
          <w:w w:val="100"/>
          <w:position w:val="0"/>
          <w:sz w:val="21"/>
          <w:szCs w:val="21"/>
          <w:highlight w:val="none"/>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螺钉间距宜为150</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mm</w:t>
      </w:r>
      <w:r>
        <w:rPr>
          <w:rFonts w:hint="eastAsia"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170mm</w:t>
      </w:r>
      <w:r>
        <w:rPr>
          <w:rFonts w:hint="eastAsia" w:cs="宋体"/>
          <w:color w:val="000000" w:themeColor="text1"/>
          <w:spacing w:val="0"/>
          <w:w w:val="100"/>
          <w:position w:val="0"/>
          <w:sz w:val="21"/>
          <w:szCs w:val="21"/>
          <w:highlight w:val="none"/>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均匀布置</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并应与板面垂直。钉帽应进行防锈处理</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并应用与板面颜色相同涂料涂饰或用石膏腻子抹干。当采用粘接法安装时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胶粘剂应涂抹均匀</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不得漏涂。</w:t>
      </w:r>
    </w:p>
    <w:p w14:paraId="333E2AC9">
      <w:pPr>
        <w:pStyle w:val="18"/>
        <w:keepNext w:val="0"/>
        <w:keepLines w:val="0"/>
        <w:widowControl w:val="0"/>
        <w:shd w:val="clear" w:color="auto" w:fill="auto"/>
        <w:tabs>
          <w:tab w:val="left" w:pos="906"/>
        </w:tabs>
        <w:bidi w:val="0"/>
        <w:spacing w:before="0" w:after="0" w:line="302"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pacing w:val="0"/>
          <w:w w:val="100"/>
          <w:position w:val="0"/>
          <w:sz w:val="21"/>
          <w:szCs w:val="21"/>
          <w:highlight w:val="none"/>
          <w:lang w:val="en-US" w:eastAsia="zh-CN"/>
          <w14:textFill>
            <w14:solidFill>
              <w14:schemeClr w14:val="tx1"/>
            </w14:solidFill>
          </w14:textFill>
        </w:rPr>
        <w:t>4</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矿棉装饰吸声板安装前应预先排板。安装时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吸声板上不得放置其他材料</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防止板材受压变形。</w:t>
      </w:r>
    </w:p>
    <w:p w14:paraId="5F38C44F">
      <w:pPr>
        <w:pStyle w:val="18"/>
        <w:keepNext w:val="0"/>
        <w:keepLines w:val="0"/>
        <w:widowControl w:val="0"/>
        <w:shd w:val="clear" w:color="auto" w:fill="auto"/>
        <w:tabs>
          <w:tab w:val="left" w:pos="910"/>
        </w:tabs>
        <w:bidi w:val="0"/>
        <w:spacing w:before="0" w:after="0" w:line="302"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5</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铝塑板安装采用单面铝塑板</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根据设计要求</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裁成需要的形状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用胶贴在事先封好的底板上</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根据设计要求留出适当的胶缝。胶粘剂粘贴时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涂胶应均匀。粘贴时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应采用临时固定措施</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并应及时擦去挤出的胶液。在打封闭胶时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应先用美纹纸带将饰面板保护</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待封闭胶打好后</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撕去美纹纸带</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清理板面。</w:t>
      </w:r>
    </w:p>
    <w:p w14:paraId="166AF8FD">
      <w:pPr>
        <w:pStyle w:val="18"/>
        <w:keepNext w:val="0"/>
        <w:keepLines w:val="0"/>
        <w:widowControl w:val="0"/>
        <w:shd w:val="clear" w:color="auto" w:fill="auto"/>
        <w:tabs>
          <w:tab w:val="left" w:pos="915"/>
        </w:tabs>
        <w:bidi w:val="0"/>
        <w:spacing w:before="0" w:after="0" w:line="302" w:lineRule="exact"/>
        <w:ind w:left="0" w:right="0" w:firstLine="44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6</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单铝板或铝塑板安装</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将板材加工折边</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在折边上加上铝角</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再将板材用拉伽钉固定在龙骨上。根据设计要求留出适当的胶缝</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在胶缝中填充泡沫胶棒。在打封闭胶时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应先用美纹纸带将饰面板保护好</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待封闭胶打好后</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撕去美纹纸带</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清理板面。</w:t>
      </w:r>
    </w:p>
    <w:p w14:paraId="00C26771">
      <w:pPr>
        <w:pStyle w:val="18"/>
        <w:keepNext w:val="0"/>
        <w:keepLines w:val="0"/>
        <w:widowControl w:val="0"/>
        <w:shd w:val="clear" w:color="auto" w:fill="auto"/>
        <w:tabs>
          <w:tab w:val="left" w:pos="915"/>
        </w:tabs>
        <w:bidi w:val="0"/>
        <w:spacing w:before="0" w:after="0" w:line="302" w:lineRule="exact"/>
        <w:ind w:left="0" w:right="0" w:firstLine="440"/>
        <w:jc w:val="both"/>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7</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金属条、方扣板安装</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主龙骨间距不大于</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1000mm</w:t>
      </w:r>
      <w:r>
        <w:rPr>
          <w:rFonts w:hint="eastAsia" w:cs="宋体"/>
          <w:color w:val="000000" w:themeColor="text1"/>
          <w:spacing w:val="0"/>
          <w:w w:val="100"/>
          <w:position w:val="0"/>
          <w:sz w:val="21"/>
          <w:szCs w:val="21"/>
          <w:highlight w:val="none"/>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条板式吊顶龙骨形式与条板配套。金属板吊顶与四周墙面所留空隙</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用金属压条与吊顶找齐</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金属压缝条的材质宜与金属板面相同。</w:t>
      </w:r>
    </w:p>
    <w:p w14:paraId="62D15D55">
      <w:pPr>
        <w:pStyle w:val="18"/>
        <w:keepNext w:val="0"/>
        <w:keepLines w:val="0"/>
        <w:widowControl w:val="0"/>
        <w:shd w:val="clear" w:color="auto" w:fill="auto"/>
        <w:tabs>
          <w:tab w:val="left" w:pos="7400"/>
        </w:tabs>
        <w:bidi w:val="0"/>
        <w:spacing w:before="0" w:after="0" w:line="299" w:lineRule="exact"/>
        <w:ind w:left="0" w:right="0"/>
        <w:jc w:val="both"/>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7.3.11 </w:t>
      </w:r>
      <w:r>
        <w:rPr>
          <w:rFonts w:hint="eastAsia"/>
          <w:color w:val="000000" w:themeColor="text1"/>
          <w:sz w:val="21"/>
          <w:szCs w:val="21"/>
          <w14:textFill>
            <w14:solidFill>
              <w14:schemeClr w14:val="tx1"/>
            </w14:solidFill>
          </w14:textFill>
        </w:rPr>
        <w:t>暗龙骨吊顶工程安装的允许偏差和检验方法</w:t>
      </w:r>
      <w:r>
        <w:rPr>
          <w:rFonts w:hint="eastAsia" w:eastAsia="宋体"/>
          <w:color w:val="000000" w:themeColor="text1"/>
          <w:sz w:val="21"/>
          <w:szCs w:val="21"/>
          <w:lang w:val="en-US" w:eastAsia="zh-CN" w:bidi="ar-SA"/>
          <w14:textFill>
            <w14:solidFill>
              <w14:schemeClr w14:val="tx1"/>
            </w14:solidFill>
          </w14:textFill>
        </w:rPr>
        <w:t>应符合</w:t>
      </w:r>
      <w:r>
        <w:rPr>
          <w:rFonts w:hint="eastAsia" w:eastAsia="宋体"/>
          <w:color w:val="000000" w:themeColor="text1"/>
          <w:spacing w:val="0"/>
          <w:w w:val="100"/>
          <w:position w:val="0"/>
          <w:sz w:val="21"/>
          <w:szCs w:val="21"/>
          <w:lang w:eastAsia="zh-CN"/>
          <w14:textFill>
            <w14:solidFill>
              <w14:schemeClr w14:val="tx1"/>
            </w14:solidFill>
          </w14:textFill>
        </w:rPr>
        <w:t>表</w:t>
      </w:r>
      <w:r>
        <w:rPr>
          <w:rFonts w:hint="eastAsia" w:eastAsia="宋体"/>
          <w:color w:val="000000" w:themeColor="text1"/>
          <w:spacing w:val="0"/>
          <w:w w:val="100"/>
          <w:position w:val="0"/>
          <w:sz w:val="21"/>
          <w:szCs w:val="21"/>
          <w:lang w:val="en-US" w:eastAsia="zh-CN"/>
          <w14:textFill>
            <w14:solidFill>
              <w14:schemeClr w14:val="tx1"/>
            </w14:solidFill>
          </w14:textFill>
        </w:rPr>
        <w:t>7.3.11</w:t>
      </w:r>
      <w:r>
        <w:rPr>
          <w:rFonts w:hint="eastAsia" w:eastAsia="宋体"/>
          <w:color w:val="000000" w:themeColor="text1"/>
          <w:sz w:val="21"/>
          <w:szCs w:val="21"/>
          <w:lang w:val="en-US" w:eastAsia="zh-CN" w:bidi="ar-SA"/>
          <w14:textFill>
            <w14:solidFill>
              <w14:schemeClr w14:val="tx1"/>
            </w14:solidFill>
          </w14:textFill>
        </w:rPr>
        <w:t>的相关规定。</w:t>
      </w:r>
    </w:p>
    <w:p w14:paraId="18AE74B7">
      <w:pPr>
        <w:pStyle w:val="26"/>
        <w:keepNext w:val="0"/>
        <w:keepLines w:val="0"/>
        <w:widowControl w:val="0"/>
        <w:shd w:val="clear" w:color="auto" w:fill="auto"/>
        <w:tabs>
          <w:tab w:val="left" w:pos="5342"/>
        </w:tabs>
        <w:bidi w:val="0"/>
        <w:spacing w:before="0" w:after="0" w:line="240" w:lineRule="auto"/>
        <w:ind w:left="427" w:right="0" w:firstLine="0"/>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w:t>
      </w:r>
      <w:r>
        <w:rPr>
          <w:rFonts w:hint="eastAsia" w:cs="宋体"/>
          <w:b w:val="0"/>
          <w:bCs w:val="0"/>
          <w:color w:val="000000" w:themeColor="text1"/>
          <w:spacing w:val="0"/>
          <w:w w:val="100"/>
          <w:position w:val="0"/>
          <w:sz w:val="21"/>
          <w:szCs w:val="21"/>
          <w:lang w:val="en-US" w:eastAsia="zh-CN" w:bidi="en-US"/>
          <w14:textFill>
            <w14:solidFill>
              <w14:schemeClr w14:val="tx1"/>
            </w14:solidFill>
          </w14:textFill>
        </w:rPr>
        <w:t xml:space="preserve">7.3.11 </w:t>
      </w:r>
      <w:r>
        <w:rPr>
          <w:rFonts w:hint="eastAsia" w:ascii="宋体" w:hAnsi="宋体" w:eastAsia="宋体" w:cs="宋体"/>
          <w:b w:val="0"/>
          <w:bCs w:val="0"/>
          <w:color w:val="000000" w:themeColor="text1"/>
          <w:spacing w:val="0"/>
          <w:w w:val="100"/>
          <w:position w:val="0"/>
          <w:sz w:val="21"/>
          <w:szCs w:val="21"/>
          <w14:textFill>
            <w14:solidFill>
              <w14:schemeClr w14:val="tx1"/>
            </w14:solidFill>
          </w14:textFill>
        </w:rPr>
        <w:t>暗</w:t>
      </w:r>
      <w:r>
        <w:rPr>
          <w:rFonts w:hint="eastAsia" w:ascii="宋体" w:hAnsi="宋体" w:eastAsia="宋体" w:cs="宋体"/>
          <w:color w:val="000000" w:themeColor="text1"/>
          <w:spacing w:val="0"/>
          <w:w w:val="100"/>
          <w:position w:val="0"/>
          <w:sz w:val="21"/>
          <w:szCs w:val="21"/>
          <w14:textFill>
            <w14:solidFill>
              <w14:schemeClr w14:val="tx1"/>
            </w14:solidFill>
          </w14:textFill>
        </w:rPr>
        <w:t>龙骨吊顶工程安装的允许偏差和检验方法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16"/>
        <w:gridCol w:w="1320"/>
        <w:gridCol w:w="711"/>
        <w:gridCol w:w="815"/>
        <w:gridCol w:w="762"/>
        <w:gridCol w:w="1272"/>
        <w:gridCol w:w="3042"/>
      </w:tblGrid>
      <w:tr w14:paraId="307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5" w:hRule="atLeast"/>
          <w:jc w:val="center"/>
        </w:trPr>
        <w:tc>
          <w:tcPr>
            <w:tcW w:w="316" w:type="dxa"/>
            <w:vMerge w:val="restart"/>
            <w:shd w:val="clear" w:color="auto" w:fill="FFFFFF"/>
            <w:vAlign w:val="center"/>
          </w:tcPr>
          <w:p w14:paraId="0484CDC0">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1320" w:type="dxa"/>
            <w:vMerge w:val="restart"/>
            <w:shd w:val="clear" w:color="auto" w:fill="FFFFFF"/>
            <w:vAlign w:val="center"/>
          </w:tcPr>
          <w:p w14:paraId="0DAFAB55">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3560" w:type="dxa"/>
            <w:gridSpan w:val="4"/>
            <w:shd w:val="clear" w:color="auto" w:fill="FFFFFF"/>
            <w:vAlign w:val="center"/>
          </w:tcPr>
          <w:p w14:paraId="7BBD0F9E">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3042" w:type="dxa"/>
            <w:vMerge w:val="restart"/>
            <w:shd w:val="clear" w:color="auto" w:fill="FFFFFF"/>
            <w:vAlign w:val="center"/>
          </w:tcPr>
          <w:p w14:paraId="045FCC3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27AF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5" w:hRule="atLeast"/>
          <w:jc w:val="center"/>
        </w:trPr>
        <w:tc>
          <w:tcPr>
            <w:tcW w:w="316" w:type="dxa"/>
            <w:vMerge w:val="continue"/>
            <w:shd w:val="clear" w:color="auto" w:fill="FFFFFF"/>
            <w:vAlign w:val="center"/>
          </w:tcPr>
          <w:p w14:paraId="5C7FD5C9">
            <w:pPr>
              <w:rPr>
                <w:rFonts w:hint="eastAsia" w:ascii="宋体" w:hAnsi="宋体" w:eastAsia="宋体" w:cs="宋体"/>
                <w:color w:val="000000" w:themeColor="text1"/>
                <w:sz w:val="21"/>
                <w:szCs w:val="21"/>
                <w14:textFill>
                  <w14:solidFill>
                    <w14:schemeClr w14:val="tx1"/>
                  </w14:solidFill>
                </w14:textFill>
              </w:rPr>
            </w:pPr>
          </w:p>
        </w:tc>
        <w:tc>
          <w:tcPr>
            <w:tcW w:w="1320" w:type="dxa"/>
            <w:vMerge w:val="continue"/>
            <w:shd w:val="clear" w:color="auto" w:fill="FFFFFF"/>
            <w:vAlign w:val="center"/>
          </w:tcPr>
          <w:p w14:paraId="5FF21ED5">
            <w:pPr>
              <w:rPr>
                <w:rFonts w:hint="eastAsia" w:ascii="宋体" w:hAnsi="宋体" w:eastAsia="宋体" w:cs="宋体"/>
                <w:color w:val="000000" w:themeColor="text1"/>
                <w:sz w:val="21"/>
                <w:szCs w:val="21"/>
                <w14:textFill>
                  <w14:solidFill>
                    <w14:schemeClr w14:val="tx1"/>
                  </w14:solidFill>
                </w14:textFill>
              </w:rPr>
            </w:pPr>
          </w:p>
        </w:tc>
        <w:tc>
          <w:tcPr>
            <w:tcW w:w="711" w:type="dxa"/>
            <w:shd w:val="clear" w:color="auto" w:fill="FFFFFF"/>
            <w:vAlign w:val="center"/>
          </w:tcPr>
          <w:p w14:paraId="2B426D72">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纸面石膏板</w:t>
            </w:r>
          </w:p>
        </w:tc>
        <w:tc>
          <w:tcPr>
            <w:tcW w:w="815" w:type="dxa"/>
            <w:shd w:val="clear" w:color="auto" w:fill="FFFFFF"/>
            <w:vAlign w:val="center"/>
          </w:tcPr>
          <w:p w14:paraId="6E3CA3AF">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金属板</w:t>
            </w:r>
          </w:p>
        </w:tc>
        <w:tc>
          <w:tcPr>
            <w:tcW w:w="762" w:type="dxa"/>
            <w:shd w:val="clear" w:color="auto" w:fill="FFFFFF"/>
            <w:vAlign w:val="center"/>
          </w:tcPr>
          <w:p w14:paraId="7F1B04CF">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矿棉板</w:t>
            </w:r>
          </w:p>
        </w:tc>
        <w:tc>
          <w:tcPr>
            <w:tcW w:w="1272" w:type="dxa"/>
            <w:shd w:val="clear" w:color="auto" w:fill="FFFFFF"/>
            <w:vAlign w:val="center"/>
          </w:tcPr>
          <w:p w14:paraId="18726D9E">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木板、塑料板、格栅</w:t>
            </w:r>
          </w:p>
        </w:tc>
        <w:tc>
          <w:tcPr>
            <w:tcW w:w="3042" w:type="dxa"/>
            <w:vMerge w:val="continue"/>
            <w:shd w:val="clear" w:color="auto" w:fill="FFFFFF"/>
            <w:vAlign w:val="center"/>
          </w:tcPr>
          <w:p w14:paraId="5FDF0585">
            <w:pPr>
              <w:rPr>
                <w:rFonts w:hint="eastAsia" w:ascii="宋体" w:hAnsi="宋体" w:eastAsia="宋体" w:cs="宋体"/>
                <w:color w:val="000000" w:themeColor="text1"/>
                <w:sz w:val="21"/>
                <w:szCs w:val="21"/>
                <w14:textFill>
                  <w14:solidFill>
                    <w14:schemeClr w14:val="tx1"/>
                  </w14:solidFill>
                </w14:textFill>
              </w:rPr>
            </w:pPr>
          </w:p>
        </w:tc>
      </w:tr>
      <w:tr w14:paraId="2A8E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5" w:hRule="atLeast"/>
          <w:jc w:val="center"/>
        </w:trPr>
        <w:tc>
          <w:tcPr>
            <w:tcW w:w="316" w:type="dxa"/>
            <w:shd w:val="clear" w:color="auto" w:fill="FFFFFF"/>
            <w:vAlign w:val="center"/>
          </w:tcPr>
          <w:p w14:paraId="2580CAEB">
            <w:pPr>
              <w:pStyle w:val="21"/>
              <w:keepNext w:val="0"/>
              <w:keepLines w:val="0"/>
              <w:widowControl w:val="0"/>
              <w:shd w:val="clear" w:color="auto" w:fill="auto"/>
              <w:bidi w:val="0"/>
              <w:spacing w:before="0" w:after="0" w:line="240" w:lineRule="auto"/>
              <w:ind w:left="0" w:leftChars="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320" w:type="dxa"/>
            <w:shd w:val="clear" w:color="auto" w:fill="FFFFFF"/>
            <w:vAlign w:val="center"/>
          </w:tcPr>
          <w:p w14:paraId="74E79C8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表面平整度</w:t>
            </w:r>
          </w:p>
        </w:tc>
        <w:tc>
          <w:tcPr>
            <w:tcW w:w="711" w:type="dxa"/>
            <w:shd w:val="clear" w:color="auto" w:fill="FFFFFF"/>
            <w:vAlign w:val="center"/>
          </w:tcPr>
          <w:p w14:paraId="723DA48C">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815" w:type="dxa"/>
            <w:shd w:val="clear" w:color="auto" w:fill="FFFFFF"/>
            <w:vAlign w:val="center"/>
          </w:tcPr>
          <w:p w14:paraId="6D670EF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762" w:type="dxa"/>
            <w:shd w:val="clear" w:color="auto" w:fill="FFFFFF"/>
            <w:vAlign w:val="center"/>
          </w:tcPr>
          <w:p w14:paraId="522A043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272" w:type="dxa"/>
            <w:shd w:val="clear" w:color="auto" w:fill="FFFFFF"/>
            <w:vAlign w:val="center"/>
          </w:tcPr>
          <w:p w14:paraId="0D513B46">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3042" w:type="dxa"/>
            <w:shd w:val="clear" w:color="auto" w:fill="FFFFFF"/>
            <w:vAlign w:val="center"/>
          </w:tcPr>
          <w:p w14:paraId="19D4FC68">
            <w:pPr>
              <w:pStyle w:val="21"/>
              <w:keepNext w:val="0"/>
              <w:keepLines w:val="0"/>
              <w:widowControl w:val="0"/>
              <w:shd w:val="clear" w:color="auto" w:fill="auto"/>
              <w:bidi w:val="0"/>
              <w:spacing w:before="0" w:after="0" w:line="240" w:lineRule="auto"/>
              <w:ind w:left="0" w:right="0" w:firstLine="22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靠尺和塞尺检査</w:t>
            </w:r>
          </w:p>
        </w:tc>
      </w:tr>
      <w:tr w14:paraId="7E70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5" w:hRule="atLeast"/>
          <w:jc w:val="center"/>
        </w:trPr>
        <w:tc>
          <w:tcPr>
            <w:tcW w:w="316" w:type="dxa"/>
            <w:shd w:val="clear" w:color="auto" w:fill="FFFFFF"/>
            <w:vAlign w:val="center"/>
          </w:tcPr>
          <w:p w14:paraId="5D8388AA">
            <w:pPr>
              <w:pStyle w:val="21"/>
              <w:keepNext w:val="0"/>
              <w:keepLines w:val="0"/>
              <w:widowControl w:val="0"/>
              <w:shd w:val="clear" w:color="auto" w:fill="auto"/>
              <w:bidi w:val="0"/>
              <w:spacing w:before="0" w:after="0" w:line="240" w:lineRule="auto"/>
              <w:ind w:left="0" w:leftChars="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320" w:type="dxa"/>
            <w:shd w:val="clear" w:color="auto" w:fill="FFFFFF"/>
            <w:vAlign w:val="center"/>
          </w:tcPr>
          <w:p w14:paraId="5D62A63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接缝直接度</w:t>
            </w:r>
          </w:p>
        </w:tc>
        <w:tc>
          <w:tcPr>
            <w:tcW w:w="711" w:type="dxa"/>
            <w:shd w:val="clear" w:color="auto" w:fill="FFFFFF"/>
            <w:vAlign w:val="center"/>
          </w:tcPr>
          <w:p w14:paraId="6D76E774">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815" w:type="dxa"/>
            <w:shd w:val="clear" w:color="auto" w:fill="FFFFFF"/>
            <w:vAlign w:val="center"/>
          </w:tcPr>
          <w:p w14:paraId="1B571E7A">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762" w:type="dxa"/>
            <w:shd w:val="clear" w:color="auto" w:fill="FFFFFF"/>
            <w:vAlign w:val="center"/>
          </w:tcPr>
          <w:p w14:paraId="7BA10CD5">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272" w:type="dxa"/>
            <w:shd w:val="clear" w:color="auto" w:fill="FFFFFF"/>
            <w:vAlign w:val="center"/>
          </w:tcPr>
          <w:p w14:paraId="3C7D26A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3042" w:type="dxa"/>
            <w:shd w:val="clear" w:color="auto" w:fill="FFFFFF"/>
            <w:vAlign w:val="center"/>
          </w:tcPr>
          <w:p w14:paraId="235250E8">
            <w:pPr>
              <w:pStyle w:val="21"/>
              <w:keepNext w:val="0"/>
              <w:keepLines w:val="0"/>
              <w:widowControl w:val="0"/>
              <w:shd w:val="clear" w:color="auto" w:fill="auto"/>
              <w:bidi w:val="0"/>
              <w:spacing w:before="0" w:after="0" w:line="269" w:lineRule="exact"/>
              <w:ind w:left="0" w:right="0" w:firstLine="22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用钢直尺检查</w:t>
            </w:r>
          </w:p>
        </w:tc>
      </w:tr>
      <w:tr w14:paraId="0F07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4" w:hRule="atLeast"/>
          <w:jc w:val="center"/>
        </w:trPr>
        <w:tc>
          <w:tcPr>
            <w:tcW w:w="316" w:type="dxa"/>
            <w:shd w:val="clear" w:color="auto" w:fill="FFFFFF"/>
            <w:vAlign w:val="center"/>
          </w:tcPr>
          <w:p w14:paraId="71A0CB62">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320" w:type="dxa"/>
            <w:shd w:val="clear" w:color="auto" w:fill="FFFFFF"/>
            <w:vAlign w:val="center"/>
          </w:tcPr>
          <w:p w14:paraId="2E953274">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接缝高低差</w:t>
            </w:r>
          </w:p>
        </w:tc>
        <w:tc>
          <w:tcPr>
            <w:tcW w:w="711" w:type="dxa"/>
            <w:shd w:val="clear" w:color="auto" w:fill="FFFFFF"/>
            <w:vAlign w:val="center"/>
          </w:tcPr>
          <w:p w14:paraId="6829AF3A">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815" w:type="dxa"/>
            <w:shd w:val="clear" w:color="auto" w:fill="FFFFFF"/>
            <w:vAlign w:val="center"/>
          </w:tcPr>
          <w:p w14:paraId="02B82774">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762" w:type="dxa"/>
            <w:shd w:val="clear" w:color="auto" w:fill="FFFFFF"/>
            <w:vAlign w:val="center"/>
          </w:tcPr>
          <w:p w14:paraId="71599A3A">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w:t>
            </w:r>
          </w:p>
        </w:tc>
        <w:tc>
          <w:tcPr>
            <w:tcW w:w="1272" w:type="dxa"/>
            <w:shd w:val="clear" w:color="auto" w:fill="FFFFFF"/>
            <w:vAlign w:val="center"/>
          </w:tcPr>
          <w:p w14:paraId="14882CA5">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3042" w:type="dxa"/>
            <w:shd w:val="clear" w:color="auto" w:fill="FFFFFF"/>
            <w:vAlign w:val="center"/>
          </w:tcPr>
          <w:p w14:paraId="6DEACFB5">
            <w:pPr>
              <w:pStyle w:val="21"/>
              <w:keepNext w:val="0"/>
              <w:keepLines w:val="0"/>
              <w:widowControl w:val="0"/>
              <w:shd w:val="clear" w:color="auto" w:fill="auto"/>
              <w:bidi w:val="0"/>
              <w:spacing w:before="0" w:after="0" w:line="240" w:lineRule="auto"/>
              <w:ind w:left="0" w:right="0" w:firstLine="22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用钢直尺和塞尺检査</w:t>
            </w:r>
          </w:p>
        </w:tc>
      </w:tr>
    </w:tbl>
    <w:p w14:paraId="23259944">
      <w:pPr>
        <w:widowControl w:val="0"/>
        <w:spacing w:after="139" w:line="1" w:lineRule="exact"/>
        <w:rPr>
          <w:rFonts w:hint="eastAsia" w:ascii="宋体" w:hAnsi="宋体" w:eastAsia="宋体" w:cs="宋体"/>
          <w:color w:val="000000" w:themeColor="text1"/>
          <w:sz w:val="21"/>
          <w:szCs w:val="21"/>
          <w14:textFill>
            <w14:solidFill>
              <w14:schemeClr w14:val="tx1"/>
            </w14:solidFill>
          </w14:textFill>
        </w:rPr>
      </w:pPr>
    </w:p>
    <w:p w14:paraId="0F36F8ED">
      <w:pPr>
        <w:pStyle w:val="18"/>
        <w:spacing w:line="300" w:lineRule="exact"/>
        <w:jc w:val="center"/>
        <w:rPr>
          <w:rFonts w:ascii="黑体" w:hAnsi="黑体" w:eastAsia="PMingLiU" w:cs="黑体"/>
          <w:color w:val="000000" w:themeColor="text1"/>
          <w:lang w:bidi="ar-SA"/>
          <w14:textFill>
            <w14:solidFill>
              <w14:schemeClr w14:val="tx1"/>
            </w14:solidFill>
          </w14:textFill>
        </w:rPr>
      </w:pPr>
      <w:r>
        <w:rPr>
          <w:rFonts w:hint="eastAsia" w:ascii="黑体" w:hAnsi="宋体" w:eastAsia="黑体" w:cs="黑体"/>
          <w:color w:val="000000" w:themeColor="text1"/>
          <w:sz w:val="20"/>
          <w:szCs w:val="20"/>
          <w:lang w:val="zh-TW" w:eastAsia="zh-TW"/>
          <w14:textFill>
            <w14:solidFill>
              <w14:schemeClr w14:val="tx1"/>
            </w14:solidFill>
          </w14:textFill>
        </w:rPr>
        <w:t>Ⅲ</w:t>
      </w:r>
      <w:r>
        <w:rPr>
          <w:rFonts w:hint="eastAsia" w:ascii="黑体" w:hAnsi="黑体" w:eastAsia="黑体" w:cs="黑体"/>
          <w:color w:val="000000" w:themeColor="text1"/>
          <w:lang w:bidi="ar-SA"/>
          <w14:textFill>
            <w14:solidFill>
              <w14:schemeClr w14:val="tx1"/>
            </w14:solidFill>
          </w14:textFill>
        </w:rPr>
        <w:t xml:space="preserve"> </w:t>
      </w:r>
      <w:r>
        <w:rPr>
          <w:rFonts w:hint="eastAsia" w:ascii="黑体" w:eastAsia="黑体" w:cs="黑体"/>
          <w:color w:val="000000" w:themeColor="text1"/>
          <w:lang w:bidi="ar-SA"/>
          <w14:textFill>
            <w14:solidFill>
              <w14:schemeClr w14:val="tx1"/>
            </w14:solidFill>
          </w14:textFill>
        </w:rPr>
        <w:t>质量</w:t>
      </w:r>
      <w:r>
        <w:rPr>
          <w:rFonts w:hint="eastAsia" w:ascii="黑体" w:hAnsi="黑体" w:eastAsia="黑体" w:cs="黑体"/>
          <w:color w:val="000000" w:themeColor="text1"/>
          <w:lang w:bidi="ar-SA"/>
          <w14:textFill>
            <w14:solidFill>
              <w14:schemeClr w14:val="tx1"/>
            </w14:solidFill>
          </w14:textFill>
        </w:rPr>
        <w:t>记录</w:t>
      </w:r>
    </w:p>
    <w:p w14:paraId="71BB1F50">
      <w:pPr>
        <w:pStyle w:val="18"/>
        <w:keepNext w:val="0"/>
        <w:keepLines w:val="0"/>
        <w:widowControl w:val="0"/>
        <w:shd w:val="clear" w:color="auto" w:fill="auto"/>
        <w:bidi w:val="0"/>
        <w:spacing w:before="0" w:after="280" w:line="240" w:lineRule="auto"/>
        <w:ind w:left="0" w:leftChars="0" w:right="0" w:firstLine="0" w:firstLineChars="0"/>
        <w:jc w:val="both"/>
        <w:rPr>
          <w:rFonts w:hint="eastAsia"/>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7.3.12</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质量记录</w:t>
      </w:r>
      <w:r>
        <w:rPr>
          <w:rFonts w:hint="eastAsia" w:eastAsia="宋体"/>
          <w:color w:val="000000" w:themeColor="text1"/>
          <w:sz w:val="21"/>
          <w:szCs w:val="21"/>
          <w:lang w:val="en-US" w:eastAsia="zh-CN"/>
          <w14:textFill>
            <w14:solidFill>
              <w14:schemeClr w14:val="tx1"/>
            </w14:solidFill>
          </w14:textFill>
        </w:rPr>
        <w:t>同本规程第</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lang w:eastAsia="zh-CN"/>
          <w14:textFill>
            <w14:solidFill>
              <w14:schemeClr w14:val="tx1"/>
            </w14:solidFill>
          </w14:textFill>
        </w:rPr>
        <w:t>.2.</w:t>
      </w:r>
      <w:r>
        <w:rPr>
          <w:rFonts w:hint="eastAsia" w:eastAsia="宋体" w:cs="宋体"/>
          <w:color w:val="000000" w:themeColor="text1"/>
          <w:sz w:val="21"/>
          <w:szCs w:val="21"/>
          <w:lang w:val="en-US" w:eastAsia="zh-CN"/>
          <w14:textFill>
            <w14:solidFill>
              <w14:schemeClr w14:val="tx1"/>
            </w14:solidFill>
          </w14:textFill>
        </w:rPr>
        <w:t>11条。</w:t>
      </w:r>
    </w:p>
    <w:p w14:paraId="32920A65">
      <w:pPr>
        <w:pStyle w:val="3"/>
        <w:widowControl w:val="0"/>
        <w:shd w:val="clear"/>
        <w:tabs>
          <w:tab w:val="left" w:pos="2971"/>
          <w:tab w:val="left" w:pos="2972"/>
        </w:tabs>
        <w:wordWrap/>
        <w:overflowPunct/>
        <w:topLinePunct w:val="0"/>
        <w:bidi w:val="0"/>
        <w:adjustRightInd/>
        <w:spacing w:before="120" w:beforeLines="50" w:after="120" w:afterLines="50" w:line="300" w:lineRule="exact"/>
        <w:ind w:left="0" w:right="0" w:firstLine="0"/>
        <w:jc w:val="center"/>
        <w:textAlignment w:val="auto"/>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164" w:name="_Toc21841"/>
      <w:bookmarkStart w:id="165" w:name="_Toc30727"/>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7</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4玻璃吊顶工程</w:t>
      </w:r>
      <w:bookmarkEnd w:id="164"/>
      <w:bookmarkEnd w:id="165"/>
    </w:p>
    <w:p w14:paraId="0F261A75">
      <w:pPr>
        <w:pStyle w:val="18"/>
        <w:spacing w:before="156" w:beforeLines="50" w:line="300" w:lineRule="exact"/>
        <w:ind w:left="0"/>
        <w:jc w:val="center"/>
        <w:rPr>
          <w:rFonts w:hint="eastAsia" w:ascii="黑体" w:hAnsi="黑体" w:eastAsia="黑体" w:cs="黑体"/>
          <w:b/>
          <w:bCs/>
          <w:color w:val="000000" w:themeColor="text1"/>
          <w:spacing w:val="0"/>
          <w:w w:val="100"/>
          <w:position w:val="0"/>
          <w:sz w:val="21"/>
          <w:szCs w:val="21"/>
          <w14:textFill>
            <w14:solidFill>
              <w14:schemeClr w14:val="tx1"/>
            </w14:solidFill>
          </w14:textFill>
        </w:rPr>
      </w:pPr>
      <w:r>
        <w:rPr>
          <w:rFonts w:hint="eastAsia" w:ascii="黑体" w:hAnsi="黑体" w:eastAsia="黑体" w:cs="黑体"/>
          <w:color w:val="000000" w:themeColor="text1"/>
          <w:lang w:bidi="ar-SA"/>
          <w14:textFill>
            <w14:solidFill>
              <w14:schemeClr w14:val="tx1"/>
            </w14:solidFill>
          </w14:textFill>
        </w:rPr>
        <w:t>Ⅰ 施工准备</w:t>
      </w:r>
    </w:p>
    <w:p w14:paraId="19A55F7A">
      <w:pPr>
        <w:pStyle w:val="18"/>
        <w:keepNext w:val="0"/>
        <w:keepLines w:val="0"/>
        <w:widowControl w:val="0"/>
        <w:shd w:val="clear" w:color="auto" w:fill="auto"/>
        <w:tabs>
          <w:tab w:val="left" w:pos="948"/>
        </w:tabs>
        <w:bidi w:val="0"/>
        <w:spacing w:before="0" w:after="0" w:line="301" w:lineRule="exact"/>
        <w:ind w:left="0" w:leftChars="0" w:right="0" w:firstLine="0" w:firstLineChars="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7.4.1 </w:t>
      </w:r>
      <w:r>
        <w:rPr>
          <w:rFonts w:hint="eastAsia" w:ascii="宋体" w:hAnsi="宋体" w:eastAsia="宋体" w:cs="宋体"/>
          <w:color w:val="000000" w:themeColor="text1"/>
          <w:spacing w:val="0"/>
          <w:w w:val="100"/>
          <w:position w:val="0"/>
          <w:sz w:val="21"/>
          <w:szCs w:val="21"/>
          <w14:textFill>
            <w14:solidFill>
              <w14:schemeClr w14:val="tx1"/>
            </w14:solidFill>
          </w14:textFill>
        </w:rPr>
        <w:t>主要材料</w:t>
      </w:r>
      <w:r>
        <w:rPr>
          <w:rFonts w:hint="eastAsia" w:ascii="宋体" w:hAnsi="宋体" w:eastAsia="宋体" w:cs="宋体"/>
          <w:color w:val="000000" w:themeColor="text1"/>
          <w14:textFill>
            <w14:solidFill>
              <w14:schemeClr w14:val="tx1"/>
            </w14:solidFill>
          </w14:textFill>
        </w:rPr>
        <w:t>应</w:t>
      </w:r>
      <w:r>
        <w:rPr>
          <w:rFonts w:hint="eastAsia" w:ascii="宋体" w:hAnsi="宋体" w:eastAsia="宋体" w:cs="宋体"/>
          <w:color w:val="000000" w:themeColor="text1"/>
          <w:lang w:val="en-US" w:eastAsia="zh-CN"/>
          <w14:textFill>
            <w14:solidFill>
              <w14:schemeClr w14:val="tx1"/>
            </w14:solidFill>
          </w14:textFill>
        </w:rPr>
        <w:t>符合下列</w:t>
      </w:r>
      <w:r>
        <w:rPr>
          <w:rFonts w:hint="eastAsia" w:ascii="宋体" w:hAnsi="宋体" w:eastAsia="宋体" w:cs="宋体"/>
          <w:color w:val="000000" w:themeColor="text1"/>
          <w14:textFill>
            <w14:solidFill>
              <w14:schemeClr w14:val="tx1"/>
            </w14:solidFill>
          </w14:textFill>
        </w:rPr>
        <w:t>规定</w:t>
      </w:r>
      <w:r>
        <w:rPr>
          <w:rFonts w:hint="eastAsia" w:ascii="宋体" w:eastAsia="宋体" w:cs="宋体"/>
          <w:color w:val="000000" w:themeColor="text1"/>
          <w:lang w:eastAsia="zh-CN" w:bidi="ar-SA"/>
          <w14:textFill>
            <w14:solidFill>
              <w14:schemeClr w14:val="tx1"/>
            </w14:solidFill>
          </w14:textFill>
        </w:rPr>
        <w:t>：</w:t>
      </w:r>
    </w:p>
    <w:p w14:paraId="516ADBBD">
      <w:pPr>
        <w:pStyle w:val="18"/>
        <w:keepNext w:val="0"/>
        <w:keepLines w:val="0"/>
        <w:widowControl w:val="0"/>
        <w:numPr>
          <w:ilvl w:val="0"/>
          <w:numId w:val="0"/>
        </w:numPr>
        <w:shd w:val="clear" w:color="auto" w:fill="auto"/>
        <w:tabs>
          <w:tab w:val="left" w:pos="906"/>
        </w:tabs>
        <w:bidi w:val="0"/>
        <w:spacing w:before="0" w:after="0" w:line="301" w:lineRule="exact"/>
        <w:ind w:left="0" w:leftChars="0" w:right="0" w:rightChars="0"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饰面板材料</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轻钢骨架胶合板基层玻璃吊顶采用3</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ascii="宋体" w:hAnsi="宋体" w:eastAsia="宋体" w:cs="宋体"/>
          <w:color w:val="000000" w:themeColor="text1"/>
          <w:spacing w:val="0"/>
          <w:w w:val="100"/>
          <w:position w:val="0"/>
          <w:sz w:val="21"/>
          <w:szCs w:val="21"/>
          <w14:textFill>
            <w14:solidFill>
              <w14:schemeClr w14:val="tx1"/>
            </w14:solidFill>
          </w14:textFill>
        </w:rPr>
        <w:t>厚镜面(装饰)夹胶玻璃或钢化镀膜玻璃</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规格由设计确定。基层胶合板按设计要求选用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7mm</w:t>
      </w:r>
      <w:r>
        <w:rPr>
          <w:rFonts w:hint="eastAsia" w:ascii="宋体" w:hAnsi="宋体" w:eastAsia="宋体" w:cs="宋体"/>
          <w:color w:val="000000" w:themeColor="text1"/>
          <w:spacing w:val="0"/>
          <w:w w:val="100"/>
          <w:position w:val="0"/>
          <w:sz w:val="21"/>
          <w:szCs w:val="21"/>
          <w14:textFill>
            <w14:solidFill>
              <w14:schemeClr w14:val="tx1"/>
            </w14:solidFill>
          </w14:textFill>
        </w:rPr>
        <w:t>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材料的品种、规格、质量应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。木龙骨玻璃吊顶采用微晶玻璃、镭射玻璃、幻影玻璃、彩色有机玻璃等。</w:t>
      </w:r>
    </w:p>
    <w:p w14:paraId="01DBA9CC">
      <w:pPr>
        <w:pStyle w:val="18"/>
        <w:keepNext w:val="0"/>
        <w:keepLines w:val="0"/>
        <w:widowControl w:val="0"/>
        <w:numPr>
          <w:ilvl w:val="0"/>
          <w:numId w:val="0"/>
        </w:numPr>
        <w:shd w:val="clear" w:color="auto" w:fill="auto"/>
        <w:tabs>
          <w:tab w:val="left" w:pos="906"/>
        </w:tabs>
        <w:bidi w:val="0"/>
        <w:spacing w:before="0" w:after="0" w:line="301" w:lineRule="exact"/>
        <w:ind w:left="0" w:leftChars="0" w:right="0" w:rightChars="0" w:firstLine="420" w:firstLineChars="200"/>
        <w:jc w:val="left"/>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2 龙骨材料有轻钢龙骨和铝合金龙骨等。吊顶所使用龙骨的品种、规格和颜色应满足设计要求。</w:t>
      </w:r>
    </w:p>
    <w:p w14:paraId="1364A8F9">
      <w:pPr>
        <w:pStyle w:val="18"/>
        <w:keepNext w:val="0"/>
        <w:keepLines w:val="0"/>
        <w:widowControl w:val="0"/>
        <w:numPr>
          <w:ilvl w:val="0"/>
          <w:numId w:val="0"/>
        </w:numPr>
        <w:shd w:val="clear" w:color="auto" w:fill="auto"/>
        <w:tabs>
          <w:tab w:val="left" w:pos="906"/>
        </w:tabs>
        <w:bidi w:val="0"/>
        <w:spacing w:before="0" w:after="0" w:line="301" w:lineRule="exact"/>
        <w:ind w:left="0" w:leftChars="0" w:right="0" w:rightChars="0" w:firstLine="420" w:firstLineChars="200"/>
        <w:jc w:val="left"/>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3 胶粘剂按主材的性能选用玻璃胶，并应做相容性试验，质量符合要求后可使用。防火剂按建筑物的防火等级选用防火涂料。胶粘剂、防火剂、防腐剂应有环保检测报告。</w:t>
      </w:r>
    </w:p>
    <w:p w14:paraId="642536E3">
      <w:pPr>
        <w:pStyle w:val="18"/>
        <w:keepNext w:val="0"/>
        <w:keepLines w:val="0"/>
        <w:widowControl w:val="0"/>
        <w:shd w:val="clear" w:color="auto" w:fill="auto"/>
        <w:tabs>
          <w:tab w:val="left" w:pos="923"/>
        </w:tabs>
        <w:bidi w:val="0"/>
        <w:spacing w:before="0" w:after="0" w:line="301" w:lineRule="exact"/>
        <w:ind w:left="0" w:leftChars="0" w:right="0" w:firstLine="0" w:firstLineChars="0"/>
        <w:jc w:val="both"/>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7.4.2 </w:t>
      </w:r>
      <w:r>
        <w:rPr>
          <w:rFonts w:hint="eastAsia" w:eastAsia="宋体"/>
          <w:color w:val="000000" w:themeColor="text1"/>
          <w:sz w:val="21"/>
          <w:szCs w:val="21"/>
          <w:lang w:val="en-US" w:eastAsia="zh-CN"/>
          <w14:textFill>
            <w14:solidFill>
              <w14:schemeClr w14:val="tx1"/>
            </w14:solidFill>
          </w14:textFill>
        </w:rPr>
        <w:t>主要机具有</w:t>
      </w:r>
      <w:r>
        <w:rPr>
          <w:rFonts w:hint="eastAsia" w:ascii="宋体" w:hAnsi="宋体" w:eastAsia="宋体" w:cs="宋体"/>
          <w:color w:val="000000" w:themeColor="text1"/>
          <w:spacing w:val="0"/>
          <w:w w:val="100"/>
          <w:position w:val="0"/>
          <w:sz w:val="21"/>
          <w:szCs w:val="21"/>
          <w14:textFill>
            <w14:solidFill>
              <w14:schemeClr w14:val="tx1"/>
            </w14:solidFill>
          </w14:textFill>
        </w:rPr>
        <w:t>电锯、无齿锯、手持式电钻、冲击电锤</w:t>
      </w:r>
      <w:r>
        <w:rPr>
          <w:rFonts w:hint="eastAsia" w:eastAsia="宋体"/>
          <w:color w:val="000000" w:themeColor="text1"/>
          <w:sz w:val="21"/>
          <w:szCs w:val="21"/>
          <w14:textFill>
            <w14:solidFill>
              <w14:schemeClr w14:val="tx1"/>
            </w14:solidFill>
          </w14:textFill>
        </w:rPr>
        <w:t>等。</w:t>
      </w:r>
    </w:p>
    <w:p w14:paraId="3631AE24">
      <w:pPr>
        <w:pStyle w:val="18"/>
        <w:keepNext w:val="0"/>
        <w:keepLines w:val="0"/>
        <w:widowControl w:val="0"/>
        <w:numPr>
          <w:ilvl w:val="0"/>
          <w:numId w:val="0"/>
        </w:numPr>
        <w:shd w:val="clear" w:color="auto" w:fill="auto"/>
        <w:tabs>
          <w:tab w:val="left" w:pos="906"/>
        </w:tabs>
        <w:bidi w:val="0"/>
        <w:spacing w:before="0" w:after="0" w:line="301" w:lineRule="exact"/>
        <w:ind w:right="0" w:rightChars="0"/>
        <w:jc w:val="left"/>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7.4.3 作业条件</w:t>
      </w:r>
      <w:r>
        <w:rPr>
          <w:rFonts w:hint="eastAsia" w:ascii="宋体" w:hAnsi="宋体" w:eastAsia="宋体" w:cs="宋体"/>
          <w:color w:val="000000" w:themeColor="text1"/>
          <w:spacing w:val="0"/>
          <w:w w:val="100"/>
          <w:position w:val="0"/>
          <w:sz w:val="21"/>
          <w:szCs w:val="21"/>
          <w:highlight w:val="none"/>
          <w:lang w:val="zh-CN" w:eastAsia="zh-CN" w:bidi="zh-CN"/>
          <w14:textFill>
            <w14:solidFill>
              <w14:schemeClr w14:val="tx1"/>
            </w14:solidFill>
          </w14:textFill>
        </w:rPr>
        <w:t>同本规程第7.2.</w:t>
      </w:r>
      <w:r>
        <w:rPr>
          <w:rFonts w:hint="eastAsia" w:eastAsia="宋体" w:cs="宋体"/>
          <w:color w:val="000000" w:themeColor="text1"/>
          <w:spacing w:val="0"/>
          <w:w w:val="100"/>
          <w:position w:val="0"/>
          <w:sz w:val="21"/>
          <w:szCs w:val="21"/>
          <w:highlight w:val="none"/>
          <w:lang w:val="en-US" w:eastAsia="zh-CN" w:bidi="zh-CN"/>
          <w14:textFill>
            <w14:solidFill>
              <w14:schemeClr w14:val="tx1"/>
            </w14:solidFill>
          </w14:textFill>
        </w:rPr>
        <w:t>3</w:t>
      </w:r>
      <w:r>
        <w:rPr>
          <w:rFonts w:hint="eastAsia" w:ascii="宋体" w:hAnsi="宋体" w:eastAsia="宋体" w:cs="宋体"/>
          <w:color w:val="000000" w:themeColor="text1"/>
          <w:spacing w:val="0"/>
          <w:w w:val="100"/>
          <w:position w:val="0"/>
          <w:sz w:val="21"/>
          <w:szCs w:val="21"/>
          <w:highlight w:val="none"/>
          <w:lang w:val="zh-CN" w:eastAsia="zh-CN" w:bidi="zh-CN"/>
          <w14:textFill>
            <w14:solidFill>
              <w14:schemeClr w14:val="tx1"/>
            </w14:solidFill>
          </w14:textFill>
        </w:rPr>
        <w:t>条。</w:t>
      </w:r>
    </w:p>
    <w:p w14:paraId="174FC6A5">
      <w:pPr>
        <w:pStyle w:val="18"/>
        <w:spacing w:before="156" w:beforeLines="50" w:after="156" w:afterLines="50" w:line="300" w:lineRule="exact"/>
        <w:jc w:val="center"/>
        <w:rPr>
          <w:rFonts w:ascii="黑体" w:hAnsi="黑体" w:eastAsia="PMingLiU"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2992F8EF">
      <w:pPr>
        <w:pStyle w:val="18"/>
        <w:keepNext w:val="0"/>
        <w:keepLines w:val="0"/>
        <w:widowControl w:val="0"/>
        <w:shd w:val="clear" w:color="auto" w:fill="auto"/>
        <w:bidi w:val="0"/>
        <w:spacing w:before="0" w:after="0" w:line="240" w:lineRule="auto"/>
        <w:ind w:left="0" w:leftChars="0" w:right="0" w:firstLine="0" w:firstLineChars="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7.4.4 </w:t>
      </w:r>
      <w:r>
        <w:rPr>
          <w:rFonts w:hint="eastAsia" w:ascii="宋体" w:hAnsi="宋体" w:eastAsia="宋体" w:cs="宋体"/>
          <w:color w:val="000000" w:themeColor="text1"/>
          <w:spacing w:val="0"/>
          <w:w w:val="100"/>
          <w:position w:val="0"/>
          <w:sz w:val="21"/>
          <w:szCs w:val="21"/>
          <w14:textFill>
            <w14:solidFill>
              <w14:schemeClr w14:val="tx1"/>
            </w14:solidFill>
          </w14:textFill>
        </w:rPr>
        <w:t>玻璃吊顶</w:t>
      </w:r>
      <w:r>
        <w:rPr>
          <w:rFonts w:hint="eastAsia"/>
          <w:color w:val="000000" w:themeColor="text1"/>
          <w:sz w:val="21"/>
          <w:szCs w:val="21"/>
          <w:lang w:val="en-US" w:eastAsia="zh-CN" w:bidi="en-US"/>
          <w14:textFill>
            <w14:solidFill>
              <w14:schemeClr w14:val="tx1"/>
            </w14:solidFill>
          </w14:textFill>
        </w:rPr>
        <w:t>工程施工</w:t>
      </w:r>
      <w:r>
        <w:rPr>
          <w:rFonts w:hint="eastAsia"/>
          <w:color w:val="000000" w:themeColor="text1"/>
          <w:sz w:val="21"/>
          <w:szCs w:val="21"/>
          <w14:textFill>
            <w14:solidFill>
              <w14:schemeClr w14:val="tx1"/>
            </w14:solidFill>
          </w14:textFill>
        </w:rPr>
        <w:t>工艺流程</w:t>
      </w:r>
      <w:r>
        <w:rPr>
          <w:rFonts w:hint="eastAsia" w:eastAsia="宋体"/>
          <w:color w:val="000000" w:themeColor="text1"/>
          <w:sz w:val="21"/>
          <w:szCs w:val="21"/>
          <w:lang w:val="en-US" w:eastAsia="zh-CN"/>
          <w14:textFill>
            <w14:solidFill>
              <w14:schemeClr w14:val="tx1"/>
            </w14:solidFill>
          </w14:textFill>
        </w:rPr>
        <w:t>见图7.4.4。</w:t>
      </w:r>
    </w:p>
    <w:p w14:paraId="21745070">
      <w:pPr>
        <w:pStyle w:val="18"/>
        <w:keepNext w:val="0"/>
        <w:keepLines w:val="0"/>
        <w:widowControl w:val="0"/>
        <w:shd w:val="clear" w:color="auto" w:fill="auto"/>
        <w:bidi w:val="0"/>
        <w:spacing w:before="0" w:after="120" w:line="403" w:lineRule="exact"/>
        <w:ind w:left="0" w:leftChars="0" w:right="0" w:firstLine="0" w:firstLineChars="0"/>
        <w:jc w:val="both"/>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pP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弹线</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安装</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吊杆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主</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龙骨安装</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次龙骨安装</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撑挡龙骨安装</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补刷防锈漆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基层板安装</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面层玻璃安装</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t>收口、收边</w:t>
      </w:r>
    </w:p>
    <w:p w14:paraId="40AC3E41">
      <w:pPr>
        <w:pStyle w:val="18"/>
        <w:keepNext w:val="0"/>
        <w:keepLines w:val="0"/>
        <w:widowControl w:val="0"/>
        <w:shd w:val="clear" w:color="auto" w:fill="auto"/>
        <w:bidi w:val="0"/>
        <w:spacing w:before="0" w:after="120" w:line="403" w:lineRule="exact"/>
        <w:ind w:left="0" w:right="0" w:firstLine="440"/>
        <w:jc w:val="center"/>
        <w:rPr>
          <w:rFonts w:hint="default" w:cs="宋体"/>
          <w:color w:val="000000" w:themeColor="text1"/>
          <w:spacing w:val="0"/>
          <w:w w:val="100"/>
          <w:position w:val="0"/>
          <w:sz w:val="21"/>
          <w:szCs w:val="21"/>
          <w:u w:val="none"/>
          <w:bdr w:val="single" w:sz="4" w:space="0"/>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eastAsia="宋体" w:cs="宋体"/>
          <w:color w:val="000000" w:themeColor="text1"/>
          <w:sz w:val="18"/>
          <w:szCs w:val="18"/>
          <w:lang w:val="en-US" w:eastAsia="zh-CN"/>
          <w14:textFill>
            <w14:solidFill>
              <w14:schemeClr w14:val="tx1"/>
            </w14:solidFill>
          </w14:textFill>
        </w:rPr>
        <w:t>7</w:t>
      </w:r>
      <w:r>
        <w:rPr>
          <w:rFonts w:hint="eastAsia" w:ascii="宋体" w:hAnsi="宋体" w:eastAsia="宋体" w:cs="宋体"/>
          <w:color w:val="000000" w:themeColor="text1"/>
          <w:sz w:val="18"/>
          <w:szCs w:val="18"/>
          <w:lang w:val="en-US" w:eastAsia="zh-CN"/>
          <w14:textFill>
            <w14:solidFill>
              <w14:schemeClr w14:val="tx1"/>
            </w14:solidFill>
          </w14:textFill>
        </w:rPr>
        <w:t>.</w:t>
      </w:r>
      <w:r>
        <w:rPr>
          <w:rFonts w:hint="eastAsia"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玻璃吊顶</w:t>
      </w:r>
      <w:r>
        <w:rPr>
          <w:rFonts w:hint="eastAsia" w:ascii="宋体" w:hAnsi="宋体" w:eastAsia="宋体" w:cs="宋体"/>
          <w:color w:val="000000" w:themeColor="text1"/>
          <w:sz w:val="18"/>
          <w:szCs w:val="18"/>
          <w:lang w:val="en-US" w:eastAsia="zh-CN"/>
          <w14:textFill>
            <w14:solidFill>
              <w14:schemeClr w14:val="tx1"/>
            </w14:solidFill>
          </w14:textFill>
        </w:rPr>
        <w:t>工程</w:t>
      </w:r>
      <w:r>
        <w:rPr>
          <w:rFonts w:hint="eastAsia"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14:textFill>
            <w14:solidFill>
              <w14:schemeClr w14:val="tx1"/>
            </w14:solidFill>
          </w14:textFill>
        </w:rPr>
        <w:t>工艺流程图</w:t>
      </w:r>
    </w:p>
    <w:p w14:paraId="3BA4DCE0">
      <w:pPr>
        <w:pStyle w:val="18"/>
        <w:keepNext w:val="0"/>
        <w:keepLines w:val="0"/>
        <w:widowControl w:val="0"/>
        <w:shd w:val="clear" w:color="auto" w:fill="auto"/>
        <w:bidi w:val="0"/>
        <w:spacing w:before="0" w:after="0" w:line="314" w:lineRule="auto"/>
        <w:ind w:left="0" w:leftChars="0" w:right="0"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7.4.5 </w:t>
      </w:r>
      <w:r>
        <w:rPr>
          <w:rFonts w:hint="eastAsia" w:eastAsia="宋体" w:cs="宋体"/>
          <w:color w:val="000000" w:themeColor="text1"/>
          <w:spacing w:val="0"/>
          <w:w w:val="100"/>
          <w:position w:val="0"/>
          <w:sz w:val="21"/>
          <w:szCs w:val="21"/>
          <w:lang w:val="en-US" w:eastAsia="zh-CN"/>
          <w14:textFill>
            <w14:solidFill>
              <w14:schemeClr w14:val="tx1"/>
            </w14:solidFill>
          </w14:textFill>
        </w:rPr>
        <w:t>弹</w:t>
      </w:r>
      <w:r>
        <w:rPr>
          <w:rFonts w:hint="eastAsia" w:ascii="宋体" w:hAnsi="宋体" w:eastAsia="宋体" w:cs="宋体"/>
          <w:color w:val="000000" w:themeColor="text1"/>
          <w:spacing w:val="0"/>
          <w:w w:val="100"/>
          <w:position w:val="0"/>
          <w:sz w:val="21"/>
          <w:szCs w:val="21"/>
          <w14:textFill>
            <w14:solidFill>
              <w14:schemeClr w14:val="tx1"/>
            </w14:solidFill>
          </w14:textFill>
        </w:rPr>
        <w:t>线应符合下列规定：</w:t>
      </w:r>
    </w:p>
    <w:p w14:paraId="78402CF6">
      <w:pPr>
        <w:pStyle w:val="18"/>
        <w:keepNext w:val="0"/>
        <w:keepLines w:val="0"/>
        <w:widowControl w:val="0"/>
        <w:shd w:val="clear" w:color="auto" w:fill="auto"/>
        <w:bidi w:val="0"/>
        <w:spacing w:before="0" w:line="299" w:lineRule="exact"/>
        <w:ind w:left="0" w:right="0" w:firstLine="440"/>
        <w:jc w:val="both"/>
        <w:rPr>
          <w:rFonts w:hint="eastAsia"/>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1 </w:t>
      </w:r>
      <w:r>
        <w:rPr>
          <w:rFonts w:hint="eastAsia"/>
          <w:color w:val="000000" w:themeColor="text1"/>
          <w:spacing w:val="0"/>
          <w:w w:val="100"/>
          <w:position w:val="0"/>
          <w:sz w:val="21"/>
          <w:szCs w:val="21"/>
          <w14:textFill>
            <w14:solidFill>
              <w14:schemeClr w14:val="tx1"/>
            </w14:solidFill>
          </w14:textFill>
        </w:rPr>
        <w:t>依据室内标高控制线</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在房间内四角墙(柱)上</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标出设计吊顶标高控制点</w:t>
      </w:r>
      <w:r>
        <w:rPr>
          <w:rFonts w:hint="eastAsia"/>
          <w:color w:val="000000" w:themeColor="text1"/>
          <w:spacing w:val="0"/>
          <w:w w:val="100"/>
          <w:position w:val="0"/>
          <w:sz w:val="21"/>
          <w:szCs w:val="21"/>
          <w:lang w:val="en-US"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沿四周墙壁弹出吊顶水平标高控制线</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线应位置准确</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均匀清晰。按吊顶龙骨排列图</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在顶板上弹出主龙骨的位置线和嵌入式设备外形尺寸线。</w:t>
      </w:r>
    </w:p>
    <w:p w14:paraId="3056D486">
      <w:pPr>
        <w:pStyle w:val="18"/>
        <w:keepNext w:val="0"/>
        <w:keepLines w:val="0"/>
        <w:widowControl w:val="0"/>
        <w:shd w:val="clear" w:color="auto" w:fill="auto"/>
        <w:bidi w:val="0"/>
        <w:spacing w:before="0" w:line="299" w:lineRule="exact"/>
        <w:ind w:left="0" w:right="0" w:firstLine="440"/>
        <w:jc w:val="both"/>
        <w:rPr>
          <w:rFonts w:hint="eastAsia"/>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2 </w:t>
      </w:r>
      <w:r>
        <w:rPr>
          <w:rFonts w:hint="eastAsia"/>
          <w:color w:val="000000" w:themeColor="text1"/>
          <w:spacing w:val="0"/>
          <w:w w:val="100"/>
          <w:position w:val="0"/>
          <w:sz w:val="21"/>
          <w:szCs w:val="21"/>
          <w14:textFill>
            <w14:solidFill>
              <w14:schemeClr w14:val="tx1"/>
            </w14:solidFill>
          </w14:textFill>
        </w:rPr>
        <w:t>主龙骨间距为900</w:t>
      </w:r>
      <w:r>
        <w:rPr>
          <w:rFonts w:hint="eastAsia" w:eastAsia="宋体"/>
          <w:color w:val="000000" w:themeColor="text1"/>
          <w:spacing w:val="0"/>
          <w:w w:val="100"/>
          <w:position w:val="0"/>
          <w:sz w:val="21"/>
          <w:szCs w:val="21"/>
          <w:lang w:val="en-US" w:eastAsia="zh-CN"/>
          <w14:textFill>
            <w14:solidFill>
              <w14:schemeClr w14:val="tx1"/>
            </w14:solidFill>
          </w14:textFill>
        </w:rPr>
        <w:t>mm</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lang w:val="en-US" w:eastAsia="en-US"/>
          <w14:textFill>
            <w14:solidFill>
              <w14:schemeClr w14:val="tx1"/>
            </w14:solidFill>
          </w14:textFill>
        </w:rPr>
        <w:t>1000mm</w:t>
      </w:r>
      <w:r>
        <w:rPr>
          <w:rFonts w:hint="eastAsia"/>
          <w:color w:val="000000" w:themeColor="text1"/>
          <w:spacing w:val="0"/>
          <w:w w:val="100"/>
          <w:position w:val="0"/>
          <w:sz w:val="21"/>
          <w:szCs w:val="21"/>
          <w14:textFill>
            <w14:solidFill>
              <w14:schemeClr w14:val="tx1"/>
            </w14:solidFill>
          </w14:textFill>
        </w:rPr>
        <w:t>均匀布置</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排列时应尽量避开嵌入式设备</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并在主龙骨的位置线上用十字线标出固定吊杆的位置。吊杆间距应为900</w:t>
      </w:r>
      <w:r>
        <w:rPr>
          <w:rFonts w:hint="eastAsia" w:eastAsia="宋体"/>
          <w:color w:val="000000" w:themeColor="text1"/>
          <w:spacing w:val="0"/>
          <w:w w:val="100"/>
          <w:position w:val="0"/>
          <w:sz w:val="21"/>
          <w:szCs w:val="21"/>
          <w:lang w:val="en-US" w:eastAsia="zh-CN"/>
          <w14:textFill>
            <w14:solidFill>
              <w14:schemeClr w14:val="tx1"/>
            </w14:solidFill>
          </w14:textFill>
        </w:rPr>
        <w:t>mm</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lang w:val="en-US" w:eastAsia="en-US"/>
          <w14:textFill>
            <w14:solidFill>
              <w14:schemeClr w14:val="tx1"/>
            </w14:solidFill>
          </w14:textFill>
        </w:rPr>
        <w:t>1000mm</w:t>
      </w:r>
      <w:r>
        <w:rPr>
          <w:rFonts w:hint="eastAsia"/>
          <w:color w:val="000000" w:themeColor="text1"/>
          <w:spacing w:val="0"/>
          <w:w w:val="100"/>
          <w:position w:val="0"/>
          <w:sz w:val="21"/>
          <w:szCs w:val="21"/>
          <w:lang w:val="en-US"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距主龙骨端头应不大于</w:t>
      </w:r>
      <w:r>
        <w:rPr>
          <w:rFonts w:hint="eastAsia"/>
          <w:color w:val="000000" w:themeColor="text1"/>
          <w:spacing w:val="0"/>
          <w:w w:val="100"/>
          <w:position w:val="0"/>
          <w:sz w:val="21"/>
          <w:szCs w:val="21"/>
          <w:lang w:val="en-US" w:eastAsia="en-US"/>
          <w14:textFill>
            <w14:solidFill>
              <w14:schemeClr w14:val="tx1"/>
            </w14:solidFill>
          </w14:textFill>
        </w:rPr>
        <w:t>300mm</w:t>
      </w:r>
      <w:r>
        <w:rPr>
          <w:rFonts w:hint="eastAsia"/>
          <w:color w:val="000000" w:themeColor="text1"/>
          <w:spacing w:val="0"/>
          <w:w w:val="100"/>
          <w:position w:val="0"/>
          <w:sz w:val="21"/>
          <w:szCs w:val="21"/>
          <w:lang w:val="en-US"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均匀布置。若遇</w:t>
      </w:r>
      <w:r>
        <w:rPr>
          <w:rFonts w:hint="eastAsia" w:eastAsia="宋体"/>
          <w:color w:val="000000" w:themeColor="text1"/>
          <w:spacing w:val="0"/>
          <w:w w:val="100"/>
          <w:position w:val="0"/>
          <w:sz w:val="21"/>
          <w:szCs w:val="21"/>
          <w:lang w:val="en-US" w:eastAsia="zh-CN"/>
          <w14:textFill>
            <w14:solidFill>
              <w14:schemeClr w14:val="tx1"/>
            </w14:solidFill>
          </w14:textFill>
        </w:rPr>
        <w:t>大型</w:t>
      </w:r>
      <w:r>
        <w:rPr>
          <w:rFonts w:hint="eastAsia"/>
          <w:color w:val="000000" w:themeColor="text1"/>
          <w:spacing w:val="0"/>
          <w:w w:val="100"/>
          <w:position w:val="0"/>
          <w:sz w:val="21"/>
          <w:szCs w:val="21"/>
          <w14:textFill>
            <w14:solidFill>
              <w14:schemeClr w14:val="tx1"/>
            </w14:solidFill>
          </w14:textFill>
        </w:rPr>
        <w:t>设备或通风管道</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吊杆间距大于</w:t>
      </w:r>
      <w:r>
        <w:rPr>
          <w:rFonts w:hint="eastAsia"/>
          <w:color w:val="000000" w:themeColor="text1"/>
          <w:spacing w:val="0"/>
          <w:w w:val="100"/>
          <w:position w:val="0"/>
          <w:sz w:val="21"/>
          <w:szCs w:val="21"/>
          <w:lang w:val="en-US" w:eastAsia="en-US"/>
          <w14:textFill>
            <w14:solidFill>
              <w14:schemeClr w14:val="tx1"/>
            </w14:solidFill>
          </w14:textFill>
        </w:rPr>
        <w:t>1200mm</w:t>
      </w:r>
      <w:r>
        <w:rPr>
          <w:rFonts w:hint="eastAsia"/>
          <w:color w:val="000000" w:themeColor="text1"/>
          <w:spacing w:val="0"/>
          <w:w w:val="100"/>
          <w:position w:val="0"/>
          <w:sz w:val="21"/>
          <w:szCs w:val="21"/>
          <w14:textFill>
            <w14:solidFill>
              <w14:schemeClr w14:val="tx1"/>
            </w14:solidFill>
          </w14:textFill>
        </w:rPr>
        <w:t>时</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宜釆用型钢扁担来满足吊杆间距。</w:t>
      </w:r>
    </w:p>
    <w:p w14:paraId="64613CA0">
      <w:pPr>
        <w:pStyle w:val="18"/>
        <w:keepNext w:val="0"/>
        <w:keepLines w:val="0"/>
        <w:widowControl w:val="0"/>
        <w:shd w:val="clear" w:color="auto" w:fill="auto"/>
        <w:bidi w:val="0"/>
        <w:spacing w:before="0" w:line="299" w:lineRule="exact"/>
        <w:ind w:left="0" w:leftChars="0" w:right="0" w:firstLine="0" w:firstLineChars="0"/>
        <w:jc w:val="both"/>
        <w:rPr>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7.4.6 </w:t>
      </w:r>
      <w:r>
        <w:rPr>
          <w:rFonts w:hint="eastAsia"/>
          <w:color w:val="000000" w:themeColor="text1"/>
          <w:spacing w:val="0"/>
          <w:w w:val="100"/>
          <w:position w:val="0"/>
          <w:sz w:val="21"/>
          <w:szCs w:val="21"/>
          <w14:textFill>
            <w14:solidFill>
              <w14:schemeClr w14:val="tx1"/>
            </w14:solidFill>
          </w14:textFill>
        </w:rPr>
        <w:t>安装吊杆同本规程第7.2.6条。</w:t>
      </w:r>
    </w:p>
    <w:p w14:paraId="1C0B6160">
      <w:pPr>
        <w:pStyle w:val="18"/>
        <w:keepNext w:val="0"/>
        <w:keepLines w:val="0"/>
        <w:widowControl w:val="0"/>
        <w:shd w:val="clear" w:color="auto" w:fill="auto"/>
        <w:bidi w:val="0"/>
        <w:spacing w:before="0" w:line="299" w:lineRule="exact"/>
        <w:ind w:left="0" w:leftChars="0" w:right="0" w:firstLine="0" w:firstLineChars="0"/>
        <w:jc w:val="both"/>
        <w:rPr>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7.4.7 </w:t>
      </w:r>
      <w:r>
        <w:rPr>
          <w:rFonts w:hint="eastAsia"/>
          <w:color w:val="000000" w:themeColor="text1"/>
          <w:spacing w:val="0"/>
          <w:w w:val="100"/>
          <w:position w:val="0"/>
          <w:sz w:val="21"/>
          <w:szCs w:val="21"/>
          <w14:textFill>
            <w14:solidFill>
              <w14:schemeClr w14:val="tx1"/>
            </w14:solidFill>
          </w14:textFill>
        </w:rPr>
        <w:t>安装主龙骨同本规程第7.2.8条。</w:t>
      </w:r>
    </w:p>
    <w:p w14:paraId="6FF1040E">
      <w:pPr>
        <w:pStyle w:val="18"/>
        <w:keepNext w:val="0"/>
        <w:keepLines w:val="0"/>
        <w:widowControl w:val="0"/>
        <w:shd w:val="clear" w:color="auto" w:fill="auto"/>
        <w:bidi w:val="0"/>
        <w:spacing w:before="0" w:line="299" w:lineRule="exact"/>
        <w:ind w:left="0" w:leftChars="0" w:right="0" w:firstLine="0" w:firstLineChars="0"/>
        <w:jc w:val="both"/>
        <w:rPr>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7.4.8 </w:t>
      </w:r>
      <w:r>
        <w:rPr>
          <w:color w:val="000000" w:themeColor="text1"/>
          <w:spacing w:val="0"/>
          <w:w w:val="100"/>
          <w:position w:val="0"/>
          <w:sz w:val="21"/>
          <w:szCs w:val="21"/>
          <w14:textFill>
            <w14:solidFill>
              <w14:schemeClr w14:val="tx1"/>
            </w14:solidFill>
          </w14:textFill>
        </w:rPr>
        <w:t>次龙骨安装</w:t>
      </w:r>
      <w:r>
        <w:rPr>
          <w:rFonts w:hint="eastAsia"/>
          <w:color w:val="000000" w:themeColor="text1"/>
          <w:spacing w:val="0"/>
          <w:w w:val="100"/>
          <w:position w:val="0"/>
          <w:sz w:val="21"/>
          <w:szCs w:val="21"/>
          <w14:textFill>
            <w14:solidFill>
              <w14:schemeClr w14:val="tx1"/>
            </w14:solidFill>
          </w14:textFill>
        </w:rPr>
        <w:t>应符合下列规定：</w:t>
      </w:r>
    </w:p>
    <w:p w14:paraId="62B46B91">
      <w:pPr>
        <w:pStyle w:val="18"/>
        <w:keepNext w:val="0"/>
        <w:keepLines w:val="0"/>
        <w:widowControl w:val="0"/>
        <w:shd w:val="clear" w:color="auto" w:fill="auto"/>
        <w:bidi w:val="0"/>
        <w:spacing w:before="0" w:line="299" w:lineRule="exact"/>
        <w:ind w:left="0" w:right="0" w:firstLine="440"/>
        <w:jc w:val="both"/>
        <w:rPr>
          <w:color w:val="000000" w:themeColor="text1"/>
          <w:spacing w:val="0"/>
          <w:w w:val="100"/>
          <w:position w:val="0"/>
          <w:sz w:val="21"/>
          <w:szCs w:val="21"/>
          <w:lang w:val="en-US" w:eastAsia="en-US"/>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1 </w:t>
      </w:r>
      <w:r>
        <w:rPr>
          <w:color w:val="000000" w:themeColor="text1"/>
          <w:spacing w:val="0"/>
          <w:w w:val="100"/>
          <w:position w:val="0"/>
          <w:sz w:val="21"/>
          <w:szCs w:val="21"/>
          <w14:textFill>
            <w14:solidFill>
              <w14:schemeClr w14:val="tx1"/>
            </w14:solidFill>
          </w14:textFill>
        </w:rPr>
        <w:t>应按设计规定选择次龙骨</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设计无要求时</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上人吊顶宜选用</w:t>
      </w:r>
      <w:r>
        <w:rPr>
          <w:rFonts w:hint="eastAsia"/>
          <w:color w:val="000000" w:themeColor="text1"/>
          <w:spacing w:val="0"/>
          <w:w w:val="100"/>
          <w:position w:val="0"/>
          <w:sz w:val="21"/>
          <w:szCs w:val="21"/>
          <w:lang w:val="en-US" w:eastAsia="en-US"/>
          <w14:textFill>
            <w14:solidFill>
              <w14:schemeClr w14:val="tx1"/>
            </w14:solidFill>
          </w14:textFill>
        </w:rPr>
        <w:t>CB60</w:t>
      </w:r>
      <w:r>
        <w:rPr>
          <w:rFonts w:hint="eastAsia"/>
          <w:color w:val="000000" w:themeColor="text1"/>
          <w:spacing w:val="0"/>
          <w:w w:val="100"/>
          <w:position w:val="0"/>
          <w:sz w:val="21"/>
          <w:szCs w:val="21"/>
          <w:lang w:val="en-US" w:eastAsia="zh-CN"/>
          <w14:textFill>
            <w14:solidFill>
              <w14:schemeClr w14:val="tx1"/>
            </w14:solidFill>
          </w14:textFill>
        </w:rPr>
        <w:t>×</w:t>
      </w:r>
      <w:r>
        <w:rPr>
          <w:rFonts w:hint="eastAsia"/>
          <w:color w:val="000000" w:themeColor="text1"/>
          <w:spacing w:val="0"/>
          <w:w w:val="100"/>
          <w:position w:val="0"/>
          <w:sz w:val="21"/>
          <w:szCs w:val="21"/>
          <w:lang w:val="en-US" w:eastAsia="en-US"/>
          <w14:textFill>
            <w14:solidFill>
              <w14:schemeClr w14:val="tx1"/>
            </w14:solidFill>
          </w14:textFill>
        </w:rPr>
        <w:t>27U</w:t>
      </w:r>
      <w:r>
        <w:rPr>
          <w:color w:val="000000" w:themeColor="text1"/>
          <w:spacing w:val="0"/>
          <w:w w:val="100"/>
          <w:position w:val="0"/>
          <w:sz w:val="21"/>
          <w:szCs w:val="21"/>
          <w14:textFill>
            <w14:solidFill>
              <w14:schemeClr w14:val="tx1"/>
            </w14:solidFill>
          </w14:textFill>
        </w:rPr>
        <w:t>型轻钢龙骨</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不上人吊顶次龙骨与主龙骨应配套。次龙骨用专用连接件与主龙骨固定。次龙骨必须对接</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不得有搭接。次龙骨间距应根据设计要求或面板规格确定</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次龙骨中心距不大于</w:t>
      </w:r>
      <w:r>
        <w:rPr>
          <w:color w:val="000000" w:themeColor="text1"/>
          <w:spacing w:val="0"/>
          <w:w w:val="100"/>
          <w:position w:val="0"/>
          <w:sz w:val="21"/>
          <w:szCs w:val="21"/>
          <w:lang w:val="en-US" w:eastAsia="en-US"/>
          <w14:textFill>
            <w14:solidFill>
              <w14:schemeClr w14:val="tx1"/>
            </w14:solidFill>
          </w14:textFill>
        </w:rPr>
        <w:t>600mm。</w:t>
      </w:r>
    </w:p>
    <w:p w14:paraId="44BBEB89">
      <w:pPr>
        <w:pStyle w:val="18"/>
        <w:keepNext w:val="0"/>
        <w:keepLines w:val="0"/>
        <w:widowControl w:val="0"/>
        <w:shd w:val="clear" w:color="auto" w:fill="auto"/>
        <w:bidi w:val="0"/>
        <w:spacing w:before="0" w:line="299" w:lineRule="exact"/>
        <w:ind w:left="0" w:right="0" w:firstLine="440"/>
        <w:jc w:val="both"/>
        <w:rPr>
          <w:color w:val="000000" w:themeColor="text1"/>
          <w:spacing w:val="0"/>
          <w:w w:val="100"/>
          <w:position w:val="0"/>
          <w:sz w:val="21"/>
          <w:szCs w:val="21"/>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2 </w:t>
      </w:r>
      <w:r>
        <w:rPr>
          <w:color w:val="000000" w:themeColor="text1"/>
          <w:spacing w:val="0"/>
          <w:w w:val="100"/>
          <w:position w:val="0"/>
          <w:sz w:val="21"/>
          <w:szCs w:val="21"/>
          <w14:textFill>
            <w14:solidFill>
              <w14:schemeClr w14:val="tx1"/>
            </w14:solidFill>
          </w14:textFill>
        </w:rPr>
        <w:t>次龙骨的靠墙一端应放在边龙骨的翼缘上。次龙骨需接长时</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应使用专用连接件进行连接固定。每段次龙骨与主龙骨的固定点不得少于2处</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相邻两根次龙骨的接头相互错开</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不得放在两根主龙骨的同一档内。各种洞口周围</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应设附加龙骨</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附加龙骨用拉</w:t>
      </w:r>
      <w:r>
        <w:rPr>
          <w:rFonts w:hint="eastAsia" w:eastAsia="宋体"/>
          <w:color w:val="000000" w:themeColor="text1"/>
          <w:spacing w:val="0"/>
          <w:w w:val="100"/>
          <w:position w:val="0"/>
          <w:sz w:val="21"/>
          <w:szCs w:val="21"/>
          <w:lang w:eastAsia="zh-CN"/>
          <w14:textFill>
            <w14:solidFill>
              <w14:schemeClr w14:val="tx1"/>
            </w14:solidFill>
          </w14:textFill>
        </w:rPr>
        <w:t>节</w:t>
      </w:r>
      <w:r>
        <w:rPr>
          <w:color w:val="000000" w:themeColor="text1"/>
          <w:spacing w:val="0"/>
          <w:w w:val="100"/>
          <w:position w:val="0"/>
          <w:sz w:val="21"/>
          <w:szCs w:val="21"/>
          <w14:textFill>
            <w14:solidFill>
              <w14:schemeClr w14:val="tx1"/>
            </w14:solidFill>
          </w14:textFill>
        </w:rPr>
        <w:t>钉连接固定到主、次龙骨上。</w:t>
      </w:r>
    </w:p>
    <w:p w14:paraId="1F0EBCFE">
      <w:pPr>
        <w:pStyle w:val="18"/>
        <w:keepNext w:val="0"/>
        <w:keepLines w:val="0"/>
        <w:widowControl w:val="0"/>
        <w:shd w:val="clear" w:color="auto" w:fill="auto"/>
        <w:bidi w:val="0"/>
        <w:spacing w:before="0" w:line="299" w:lineRule="exact"/>
        <w:ind w:left="0" w:leftChars="0" w:right="0" w:firstLine="0" w:firstLineChars="0"/>
        <w:jc w:val="both"/>
        <w:rPr>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7.4.9 </w:t>
      </w:r>
      <w:r>
        <w:rPr>
          <w:color w:val="000000" w:themeColor="text1"/>
          <w:spacing w:val="0"/>
          <w:w w:val="100"/>
          <w:position w:val="0"/>
          <w:sz w:val="21"/>
          <w:szCs w:val="21"/>
          <w14:textFill>
            <w14:solidFill>
              <w14:schemeClr w14:val="tx1"/>
            </w14:solidFill>
          </w14:textFill>
        </w:rPr>
        <w:t>撑挡龙骨安装</w:t>
      </w:r>
      <w:r>
        <w:rPr>
          <w:rFonts w:hint="eastAsia"/>
          <w:color w:val="000000" w:themeColor="text1"/>
          <w:spacing w:val="0"/>
          <w:w w:val="100"/>
          <w:position w:val="0"/>
          <w:sz w:val="21"/>
          <w:szCs w:val="21"/>
          <w14:textFill>
            <w14:solidFill>
              <w14:schemeClr w14:val="tx1"/>
            </w14:solidFill>
          </w14:textFill>
        </w:rPr>
        <w:t>应符合下列规定：</w:t>
      </w:r>
    </w:p>
    <w:p w14:paraId="2B6F9DCD">
      <w:pPr>
        <w:pStyle w:val="18"/>
        <w:keepNext w:val="0"/>
        <w:keepLines w:val="0"/>
        <w:widowControl w:val="0"/>
        <w:shd w:val="clear" w:color="auto" w:fill="auto"/>
        <w:bidi w:val="0"/>
        <w:spacing w:before="0" w:line="299" w:lineRule="exact"/>
        <w:ind w:left="0" w:right="0" w:firstLine="440"/>
        <w:jc w:val="both"/>
        <w:rPr>
          <w:color w:val="000000" w:themeColor="text1"/>
          <w:spacing w:val="0"/>
          <w:w w:val="100"/>
          <w:position w:val="0"/>
          <w:sz w:val="21"/>
          <w:szCs w:val="21"/>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1 </w:t>
      </w:r>
      <w:r>
        <w:rPr>
          <w:color w:val="000000" w:themeColor="text1"/>
          <w:spacing w:val="0"/>
          <w:w w:val="100"/>
          <w:position w:val="0"/>
          <w:sz w:val="21"/>
          <w:szCs w:val="21"/>
          <w14:textFill>
            <w14:solidFill>
              <w14:schemeClr w14:val="tx1"/>
            </w14:solidFill>
          </w14:textFill>
        </w:rPr>
        <w:t>应按设计规定选用撑挡龙骨</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设计无要求时</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上人吊顶宜选用</w:t>
      </w:r>
      <w:r>
        <w:rPr>
          <w:color w:val="000000" w:themeColor="text1"/>
          <w:spacing w:val="0"/>
          <w:w w:val="100"/>
          <w:position w:val="0"/>
          <w:sz w:val="21"/>
          <w:szCs w:val="21"/>
          <w:lang w:val="en-US" w:eastAsia="en-US"/>
          <w14:textFill>
            <w14:solidFill>
              <w14:schemeClr w14:val="tx1"/>
            </w14:solidFill>
          </w14:textFill>
        </w:rPr>
        <w:t>CB60</w:t>
      </w:r>
      <w:r>
        <w:rPr>
          <w:rFonts w:hint="eastAsia"/>
          <w:color w:val="000000" w:themeColor="text1"/>
          <w:spacing w:val="0"/>
          <w:w w:val="100"/>
          <w:position w:val="0"/>
          <w:sz w:val="21"/>
          <w:szCs w:val="21"/>
          <w:lang w:val="en-US" w:eastAsia="zh-CN"/>
          <w14:textFill>
            <w14:solidFill>
              <w14:schemeClr w14:val="tx1"/>
            </w14:solidFill>
          </w14:textFill>
        </w:rPr>
        <w:t>×</w:t>
      </w:r>
      <w:r>
        <w:rPr>
          <w:color w:val="000000" w:themeColor="text1"/>
          <w:spacing w:val="0"/>
          <w:w w:val="100"/>
          <w:position w:val="0"/>
          <w:sz w:val="21"/>
          <w:szCs w:val="21"/>
          <w:lang w:val="en-US" w:eastAsia="en-US"/>
          <w14:textFill>
            <w14:solidFill>
              <w14:schemeClr w14:val="tx1"/>
            </w14:solidFill>
          </w14:textFill>
        </w:rPr>
        <w:t>27U</w:t>
      </w:r>
      <w:r>
        <w:rPr>
          <w:color w:val="000000" w:themeColor="text1"/>
          <w:spacing w:val="0"/>
          <w:w w:val="100"/>
          <w:position w:val="0"/>
          <w:sz w:val="21"/>
          <w:szCs w:val="21"/>
          <w14:textFill>
            <w14:solidFill>
              <w14:schemeClr w14:val="tx1"/>
            </w14:solidFill>
          </w14:textFill>
        </w:rPr>
        <w:t>型轻钢龙骨做撑挡龙骨</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不上人吊顶应配套选用。间距按设计要求或面板规格确定</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撑挡龙骨中心间距不大于</w:t>
      </w:r>
      <w:r>
        <w:rPr>
          <w:color w:val="000000" w:themeColor="text1"/>
          <w:spacing w:val="0"/>
          <w:w w:val="100"/>
          <w:position w:val="0"/>
          <w:sz w:val="21"/>
          <w:szCs w:val="21"/>
          <w:lang w:val="en-US" w:eastAsia="en-US"/>
          <w14:textFill>
            <w14:solidFill>
              <w14:schemeClr w14:val="tx1"/>
            </w14:solidFill>
          </w14:textFill>
        </w:rPr>
        <w:t>600mm。</w:t>
      </w:r>
      <w:r>
        <w:rPr>
          <w:color w:val="000000" w:themeColor="text1"/>
          <w:spacing w:val="0"/>
          <w:w w:val="100"/>
          <w:position w:val="0"/>
          <w:sz w:val="21"/>
          <w:szCs w:val="21"/>
          <w14:textFill>
            <w14:solidFill>
              <w14:schemeClr w14:val="tx1"/>
            </w14:solidFill>
          </w14:textFill>
        </w:rPr>
        <w:t>撑挡龙骨应使用专用挂件固定到次龙骨上</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固定应牢固可靠。</w:t>
      </w:r>
    </w:p>
    <w:p w14:paraId="5A526711">
      <w:pPr>
        <w:pStyle w:val="18"/>
        <w:keepNext w:val="0"/>
        <w:keepLines w:val="0"/>
        <w:widowControl w:val="0"/>
        <w:shd w:val="clear" w:color="auto" w:fill="auto"/>
        <w:bidi w:val="0"/>
        <w:spacing w:before="0" w:line="299" w:lineRule="exact"/>
        <w:ind w:left="0" w:right="0" w:firstLine="440"/>
        <w:jc w:val="both"/>
        <w:rPr>
          <w:rFonts w:hint="eastAsia"/>
          <w:color w:val="000000" w:themeColor="text1"/>
          <w:spacing w:val="0"/>
          <w:w w:val="100"/>
          <w:position w:val="0"/>
          <w:sz w:val="21"/>
          <w:szCs w:val="21"/>
          <w:lang w:eastAsia="zh-CN"/>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2 </w:t>
      </w:r>
      <w:r>
        <w:rPr>
          <w:color w:val="000000" w:themeColor="text1"/>
          <w:spacing w:val="0"/>
          <w:w w:val="100"/>
          <w:position w:val="0"/>
          <w:sz w:val="21"/>
          <w:szCs w:val="21"/>
          <w14:textFill>
            <w14:solidFill>
              <w14:schemeClr w14:val="tx1"/>
            </w14:solidFill>
          </w14:textFill>
        </w:rPr>
        <w:t>撑挡龙骨安装完后</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应拉通线进行一次整体调整</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使各龙骨间距均匀</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平整一致</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并按设计要求调起拱度</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设计无要求时起拱度为房间跨度的3%</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5%</w:t>
      </w:r>
      <w:r>
        <w:rPr>
          <w:rFonts w:hint="eastAsia"/>
          <w:color w:val="000000" w:themeColor="text1"/>
          <w:spacing w:val="0"/>
          <w:w w:val="100"/>
          <w:position w:val="0"/>
          <w:sz w:val="21"/>
          <w:szCs w:val="21"/>
          <w:lang w:eastAsia="zh-CN"/>
          <w14:textFill>
            <w14:solidFill>
              <w14:schemeClr w14:val="tx1"/>
            </w14:solidFill>
          </w14:textFill>
        </w:rPr>
        <w:t>。</w:t>
      </w:r>
    </w:p>
    <w:p w14:paraId="21759D02">
      <w:pPr>
        <w:pStyle w:val="18"/>
        <w:keepNext w:val="0"/>
        <w:keepLines w:val="0"/>
        <w:widowControl w:val="0"/>
        <w:shd w:val="clear" w:color="auto" w:fill="auto"/>
        <w:bidi w:val="0"/>
        <w:spacing w:before="0" w:line="299" w:lineRule="exact"/>
        <w:ind w:left="0" w:leftChars="0" w:right="0" w:firstLine="0" w:firstLineChars="0"/>
        <w:jc w:val="both"/>
        <w:rPr>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7.4.10 </w:t>
      </w:r>
      <w:r>
        <w:rPr>
          <w:rFonts w:hint="eastAsia" w:eastAsia="宋体"/>
          <w:color w:val="000000" w:themeColor="text1"/>
          <w:spacing w:val="0"/>
          <w:w w:val="100"/>
          <w:position w:val="0"/>
          <w:sz w:val="21"/>
          <w:szCs w:val="21"/>
          <w:lang w:val="en-US" w:eastAsia="zh-CN"/>
          <w14:textFill>
            <w14:solidFill>
              <w14:schemeClr w14:val="tx1"/>
            </w14:solidFill>
          </w14:textFill>
        </w:rPr>
        <w:t>应在</w:t>
      </w:r>
      <w:r>
        <w:rPr>
          <w:color w:val="000000" w:themeColor="text1"/>
          <w:spacing w:val="0"/>
          <w:w w:val="100"/>
          <w:position w:val="0"/>
          <w:sz w:val="21"/>
          <w:szCs w:val="21"/>
          <w14:textFill>
            <w14:solidFill>
              <w14:schemeClr w14:val="tx1"/>
            </w14:solidFill>
          </w14:textFill>
        </w:rPr>
        <w:t>骨架安装完成后</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所有焊接处和防锈层破坏的部位</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应补刷防锈漆进行防腐。</w:t>
      </w:r>
    </w:p>
    <w:p w14:paraId="4059C871">
      <w:pPr>
        <w:pStyle w:val="18"/>
        <w:keepNext w:val="0"/>
        <w:keepLines w:val="0"/>
        <w:widowControl w:val="0"/>
        <w:shd w:val="clear" w:color="auto" w:fill="auto"/>
        <w:bidi w:val="0"/>
        <w:spacing w:before="0" w:line="299" w:lineRule="exact"/>
        <w:ind w:left="0" w:leftChars="0" w:right="0" w:firstLine="0" w:firstLineChars="0"/>
        <w:jc w:val="both"/>
        <w:rPr>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7.4.11 </w:t>
      </w:r>
      <w:r>
        <w:rPr>
          <w:color w:val="000000" w:themeColor="text1"/>
          <w:spacing w:val="0"/>
          <w:w w:val="100"/>
          <w:position w:val="0"/>
          <w:sz w:val="21"/>
          <w:szCs w:val="21"/>
          <w14:textFill>
            <w14:solidFill>
              <w14:schemeClr w14:val="tx1"/>
            </w14:solidFill>
          </w14:textFill>
        </w:rPr>
        <w:t>基层板安装</w:t>
      </w:r>
      <w:r>
        <w:rPr>
          <w:rFonts w:hint="eastAsia"/>
          <w:color w:val="000000" w:themeColor="text1"/>
          <w:spacing w:val="0"/>
          <w:w w:val="100"/>
          <w:position w:val="0"/>
          <w:sz w:val="21"/>
          <w:szCs w:val="21"/>
          <w14:textFill>
            <w14:solidFill>
              <w14:schemeClr w14:val="tx1"/>
            </w14:solidFill>
          </w14:textFill>
        </w:rPr>
        <w:t>应符合下列规定：</w:t>
      </w:r>
    </w:p>
    <w:p w14:paraId="42925BE0">
      <w:pPr>
        <w:pStyle w:val="18"/>
        <w:keepNext w:val="0"/>
        <w:keepLines w:val="0"/>
        <w:widowControl w:val="0"/>
        <w:shd w:val="clear" w:color="auto" w:fill="auto"/>
        <w:bidi w:val="0"/>
        <w:spacing w:before="0" w:line="299" w:lineRule="exact"/>
        <w:ind w:left="0" w:right="0" w:firstLine="440"/>
        <w:jc w:val="both"/>
        <w:rPr>
          <w:color w:val="000000" w:themeColor="text1"/>
          <w:spacing w:val="0"/>
          <w:w w:val="100"/>
          <w:position w:val="0"/>
          <w:sz w:val="21"/>
          <w:szCs w:val="21"/>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1 </w:t>
      </w:r>
      <w:r>
        <w:rPr>
          <w:color w:val="000000" w:themeColor="text1"/>
          <w:spacing w:val="0"/>
          <w:w w:val="100"/>
          <w:position w:val="0"/>
          <w:sz w:val="21"/>
          <w:szCs w:val="21"/>
          <w14:textFill>
            <w14:solidFill>
              <w14:schemeClr w14:val="tx1"/>
            </w14:solidFill>
          </w14:textFill>
        </w:rPr>
        <w:t>轻钢骨架安装完成并经验收合格后</w:t>
      </w:r>
      <w:r>
        <w:rPr>
          <w:rFonts w:hint="eastAsia"/>
          <w:color w:val="000000" w:themeColor="text1"/>
          <w:spacing w:val="0"/>
          <w:w w:val="100"/>
          <w:position w:val="0"/>
          <w:sz w:val="21"/>
          <w:szCs w:val="21"/>
          <w:lang w:eastAsia="zh-CN"/>
          <w14:textFill>
            <w14:solidFill>
              <w14:schemeClr w14:val="tx1"/>
            </w14:solidFill>
          </w14:textFill>
        </w:rPr>
        <w:t>，应</w:t>
      </w:r>
      <w:r>
        <w:rPr>
          <w:color w:val="000000" w:themeColor="text1"/>
          <w:spacing w:val="0"/>
          <w:w w:val="100"/>
          <w:position w:val="0"/>
          <w:sz w:val="21"/>
          <w:szCs w:val="21"/>
          <w14:textFill>
            <w14:solidFill>
              <w14:schemeClr w14:val="tx1"/>
            </w14:solidFill>
          </w14:textFill>
        </w:rPr>
        <w:t>按基层板的规格、拼缝间隙弹出分块线</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从顶棚中间沿次龙骨的安装方向先装一行基层板</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作为基准向两侧展开安装。</w:t>
      </w:r>
    </w:p>
    <w:p w14:paraId="12046920">
      <w:pPr>
        <w:pStyle w:val="18"/>
        <w:keepNext w:val="0"/>
        <w:keepLines w:val="0"/>
        <w:widowControl w:val="0"/>
        <w:shd w:val="clear" w:color="auto" w:fill="auto"/>
        <w:bidi w:val="0"/>
        <w:spacing w:before="0" w:line="299" w:lineRule="exact"/>
        <w:ind w:left="0" w:right="0" w:firstLine="440"/>
        <w:jc w:val="both"/>
        <w:rPr>
          <w:color w:val="000000" w:themeColor="text1"/>
          <w:spacing w:val="0"/>
          <w:w w:val="100"/>
          <w:position w:val="0"/>
          <w:sz w:val="21"/>
          <w:szCs w:val="21"/>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2 </w:t>
      </w:r>
      <w:r>
        <w:rPr>
          <w:color w:val="000000" w:themeColor="text1"/>
          <w:spacing w:val="0"/>
          <w:w w:val="100"/>
          <w:position w:val="0"/>
          <w:sz w:val="21"/>
          <w:szCs w:val="21"/>
          <w14:textFill>
            <w14:solidFill>
              <w14:schemeClr w14:val="tx1"/>
            </w14:solidFill>
          </w14:textFill>
        </w:rPr>
        <w:t>基层板应按设计要求选用</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设计无要求时</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宜选用</w:t>
      </w:r>
      <w:r>
        <w:rPr>
          <w:color w:val="000000" w:themeColor="text1"/>
          <w:spacing w:val="0"/>
          <w:w w:val="100"/>
          <w:position w:val="0"/>
          <w:sz w:val="21"/>
          <w:szCs w:val="21"/>
          <w:lang w:val="en-US" w:eastAsia="en-US"/>
          <w14:textFill>
            <w14:solidFill>
              <w14:schemeClr w14:val="tx1"/>
            </w14:solidFill>
          </w14:textFill>
        </w:rPr>
        <w:t>7mm</w:t>
      </w:r>
      <w:r>
        <w:rPr>
          <w:color w:val="000000" w:themeColor="text1"/>
          <w:spacing w:val="0"/>
          <w:w w:val="100"/>
          <w:position w:val="0"/>
          <w:sz w:val="21"/>
          <w:szCs w:val="21"/>
          <w14:textFill>
            <w14:solidFill>
              <w14:schemeClr w14:val="tx1"/>
            </w14:solidFill>
          </w14:textFill>
        </w:rPr>
        <w:t>厚胶合板</w:t>
      </w:r>
      <w:r>
        <w:rPr>
          <w:rFonts w:hint="eastAsia" w:eastAsia="宋体"/>
          <w:color w:val="000000" w:themeColor="text1"/>
          <w:spacing w:val="0"/>
          <w:w w:val="100"/>
          <w:position w:val="0"/>
          <w:sz w:val="21"/>
          <w:szCs w:val="21"/>
          <w:lang w:eastAsia="zh-CN"/>
          <w14:textFill>
            <w14:solidFill>
              <w14:schemeClr w14:val="tx1"/>
            </w14:solidFill>
          </w14:textFill>
        </w:rPr>
        <w:t>，并按</w:t>
      </w:r>
      <w:r>
        <w:rPr>
          <w:color w:val="000000" w:themeColor="text1"/>
          <w:spacing w:val="0"/>
          <w:w w:val="100"/>
          <w:position w:val="0"/>
          <w:sz w:val="21"/>
          <w:szCs w:val="21"/>
          <w14:textFill>
            <w14:solidFill>
              <w14:schemeClr w14:val="tx1"/>
            </w14:solidFill>
          </w14:textFill>
        </w:rPr>
        <w:t>设计要求的固定方式进行安装。采用胶合板时</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应在胶合板朝向吊顶内侧面满涂防火涂料</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用自攻螺钉与龙骨固定</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自攻螺钉中心距不大于</w:t>
      </w:r>
      <w:r>
        <w:rPr>
          <w:color w:val="000000" w:themeColor="text1"/>
          <w:spacing w:val="0"/>
          <w:w w:val="100"/>
          <w:position w:val="0"/>
          <w:sz w:val="21"/>
          <w:szCs w:val="21"/>
          <w:lang w:val="en-US" w:eastAsia="en-US"/>
          <w14:textFill>
            <w14:solidFill>
              <w14:schemeClr w14:val="tx1"/>
            </w14:solidFill>
          </w14:textFill>
        </w:rPr>
        <w:t>250mm。</w:t>
      </w:r>
    </w:p>
    <w:p w14:paraId="5975D90C">
      <w:pPr>
        <w:pStyle w:val="18"/>
        <w:keepNext w:val="0"/>
        <w:keepLines w:val="0"/>
        <w:widowControl w:val="0"/>
        <w:shd w:val="clear" w:color="auto" w:fill="auto"/>
        <w:bidi w:val="0"/>
        <w:spacing w:before="0" w:line="299" w:lineRule="exact"/>
        <w:ind w:left="0" w:leftChars="0" w:right="0" w:firstLine="0" w:firstLineChars="0"/>
        <w:jc w:val="both"/>
        <w:rPr>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7.4.12 </w:t>
      </w:r>
      <w:r>
        <w:rPr>
          <w:color w:val="000000" w:themeColor="text1"/>
          <w:spacing w:val="0"/>
          <w:w w:val="100"/>
          <w:position w:val="0"/>
          <w:sz w:val="21"/>
          <w:szCs w:val="21"/>
          <w14:textFill>
            <w14:solidFill>
              <w14:schemeClr w14:val="tx1"/>
            </w14:solidFill>
          </w14:textFill>
        </w:rPr>
        <w:t>面层玻璃安装</w:t>
      </w:r>
      <w:r>
        <w:rPr>
          <w:rFonts w:hint="eastAsia"/>
          <w:color w:val="000000" w:themeColor="text1"/>
          <w:spacing w:val="0"/>
          <w:w w:val="100"/>
          <w:position w:val="0"/>
          <w:sz w:val="21"/>
          <w:szCs w:val="21"/>
          <w14:textFill>
            <w14:solidFill>
              <w14:schemeClr w14:val="tx1"/>
            </w14:solidFill>
          </w14:textFill>
        </w:rPr>
        <w:t>应符合下列规定：</w:t>
      </w:r>
    </w:p>
    <w:p w14:paraId="2C10ED85">
      <w:pPr>
        <w:pStyle w:val="18"/>
        <w:keepNext w:val="0"/>
        <w:keepLines w:val="0"/>
        <w:widowControl w:val="0"/>
        <w:shd w:val="clear" w:color="auto" w:fill="auto"/>
        <w:bidi w:val="0"/>
        <w:spacing w:before="0" w:line="299" w:lineRule="exact"/>
        <w:ind w:left="0" w:right="0" w:firstLine="440"/>
        <w:jc w:val="both"/>
        <w:rPr>
          <w:rFonts w:hint="eastAsia"/>
          <w:color w:val="000000" w:themeColor="text1"/>
          <w:spacing w:val="0"/>
          <w:w w:val="100"/>
          <w:position w:val="0"/>
          <w:sz w:val="21"/>
          <w:szCs w:val="21"/>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1 </w:t>
      </w:r>
      <w:r>
        <w:rPr>
          <w:color w:val="000000" w:themeColor="text1"/>
          <w:spacing w:val="0"/>
          <w:w w:val="100"/>
          <w:position w:val="0"/>
          <w:sz w:val="21"/>
          <w:szCs w:val="21"/>
          <w14:textFill>
            <w14:solidFill>
              <w14:schemeClr w14:val="tx1"/>
            </w14:solidFill>
          </w14:textFill>
        </w:rPr>
        <w:t>面层玻璃应按设计要求的规格和型号选用。先按玻璃板的规格在基层板上弹出分块线</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线必须准确无误</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不得歪斜、错位。先用玻璃胶或双面玻璃胶纸将玻璃临时粘贴</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再用半圆头不锈钢装饰螺钉在玻璃四周固</w:t>
      </w:r>
      <w:r>
        <w:rPr>
          <w:rFonts w:hint="eastAsia"/>
          <w:color w:val="000000" w:themeColor="text1"/>
          <w:spacing w:val="0"/>
          <w:w w:val="100"/>
          <w:position w:val="0"/>
          <w:sz w:val="21"/>
          <w:szCs w:val="21"/>
          <w14:textFill>
            <w14:solidFill>
              <w14:schemeClr w14:val="tx1"/>
            </w14:solidFill>
          </w14:textFill>
        </w:rPr>
        <w:t>定。螺钉的间距、数量由设计确定</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每块玻璃上不得少于</w:t>
      </w:r>
      <w:r>
        <w:rPr>
          <w:rFonts w:hint="eastAsia"/>
          <w:color w:val="000000" w:themeColor="text1"/>
          <w:spacing w:val="0"/>
          <w:w w:val="100"/>
          <w:position w:val="0"/>
          <w:sz w:val="21"/>
          <w:szCs w:val="21"/>
          <w:lang w:eastAsia="zh-CN"/>
          <w14:textFill>
            <w14:solidFill>
              <w14:schemeClr w14:val="tx1"/>
            </w14:solidFill>
          </w14:textFill>
        </w:rPr>
        <w:t>7</w:t>
      </w:r>
      <w:r>
        <w:rPr>
          <w:rFonts w:hint="eastAsia"/>
          <w:color w:val="000000" w:themeColor="text1"/>
          <w:spacing w:val="0"/>
          <w:w w:val="100"/>
          <w:position w:val="0"/>
          <w:sz w:val="21"/>
          <w:szCs w:val="21"/>
          <w14:textFill>
            <w14:solidFill>
              <w14:schemeClr w14:val="tx1"/>
            </w14:solidFill>
          </w14:textFill>
        </w:rPr>
        <w:t>个螺钉。</w:t>
      </w:r>
    </w:p>
    <w:p w14:paraId="635C3A49">
      <w:pPr>
        <w:pStyle w:val="18"/>
        <w:keepNext w:val="0"/>
        <w:keepLines w:val="0"/>
        <w:widowControl w:val="0"/>
        <w:shd w:val="clear" w:color="auto" w:fill="auto"/>
        <w:bidi w:val="0"/>
        <w:spacing w:before="0" w:line="299" w:lineRule="exact"/>
        <w:ind w:left="0" w:right="0" w:firstLine="440"/>
        <w:jc w:val="both"/>
        <w:rPr>
          <w:rFonts w:hint="eastAsia"/>
          <w:color w:val="000000" w:themeColor="text1"/>
          <w:spacing w:val="0"/>
          <w:w w:val="100"/>
          <w:position w:val="0"/>
          <w:sz w:val="21"/>
          <w:szCs w:val="21"/>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2 </w:t>
      </w:r>
      <w:r>
        <w:rPr>
          <w:rFonts w:hint="eastAsia"/>
          <w:color w:val="000000" w:themeColor="text1"/>
          <w:spacing w:val="0"/>
          <w:w w:val="100"/>
          <w:position w:val="0"/>
          <w:sz w:val="21"/>
          <w:szCs w:val="21"/>
          <w14:textFill>
            <w14:solidFill>
              <w14:schemeClr w14:val="tx1"/>
            </w14:solidFill>
          </w14:textFill>
        </w:rPr>
        <w:t>玻璃上的螺钉孔应委托厂家加工</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孔距玻璃边缘应大于</w:t>
      </w:r>
      <w:r>
        <w:rPr>
          <w:rFonts w:hint="eastAsia"/>
          <w:color w:val="000000" w:themeColor="text1"/>
          <w:spacing w:val="0"/>
          <w:w w:val="100"/>
          <w:position w:val="0"/>
          <w:sz w:val="21"/>
          <w:szCs w:val="21"/>
          <w:lang w:val="en-US" w:eastAsia="en-US"/>
          <w14:textFill>
            <w14:solidFill>
              <w14:schemeClr w14:val="tx1"/>
            </w14:solidFill>
          </w14:textFill>
        </w:rPr>
        <w:t>20mm</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不锈钢螺钉应对角安装。</w:t>
      </w:r>
    </w:p>
    <w:p w14:paraId="77401732">
      <w:pPr>
        <w:pStyle w:val="18"/>
        <w:keepNext w:val="0"/>
        <w:keepLines w:val="0"/>
        <w:widowControl w:val="0"/>
        <w:shd w:val="clear" w:color="auto" w:fill="auto"/>
        <w:bidi w:val="0"/>
        <w:spacing w:before="0" w:line="299" w:lineRule="exact"/>
        <w:ind w:left="0" w:leftChars="0" w:right="0" w:firstLine="0" w:firstLineChars="0"/>
        <w:jc w:val="both"/>
        <w:rPr>
          <w:rFonts w:hint="eastAsia"/>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7.4.13 </w:t>
      </w:r>
      <w:r>
        <w:rPr>
          <w:rFonts w:hint="eastAsia"/>
          <w:color w:val="000000" w:themeColor="text1"/>
          <w:spacing w:val="0"/>
          <w:w w:val="100"/>
          <w:position w:val="0"/>
          <w:sz w:val="21"/>
          <w:szCs w:val="21"/>
          <w14:textFill>
            <w14:solidFill>
              <w14:schemeClr w14:val="tx1"/>
            </w14:solidFill>
          </w14:textFill>
        </w:rPr>
        <w:t>收口、收边应符合下列规定：</w:t>
      </w:r>
    </w:p>
    <w:p w14:paraId="4898DB1A">
      <w:pPr>
        <w:pStyle w:val="18"/>
        <w:keepNext w:val="0"/>
        <w:keepLines w:val="0"/>
        <w:widowControl w:val="0"/>
        <w:shd w:val="clear" w:color="auto" w:fill="auto"/>
        <w:bidi w:val="0"/>
        <w:spacing w:before="0" w:line="299" w:lineRule="exact"/>
        <w:ind w:left="0" w:right="0" w:firstLine="440"/>
        <w:jc w:val="both"/>
        <w:rPr>
          <w:rFonts w:hint="eastAsia"/>
          <w:color w:val="000000" w:themeColor="text1"/>
          <w:spacing w:val="0"/>
          <w:w w:val="100"/>
          <w:position w:val="0"/>
          <w:sz w:val="21"/>
          <w:szCs w:val="21"/>
          <w:lang w:val="en-US" w:eastAsia="en-US"/>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1 </w:t>
      </w:r>
      <w:r>
        <w:rPr>
          <w:rFonts w:hint="eastAsia"/>
          <w:color w:val="000000" w:themeColor="text1"/>
          <w:spacing w:val="0"/>
          <w:w w:val="100"/>
          <w:position w:val="0"/>
          <w:sz w:val="21"/>
          <w:szCs w:val="21"/>
          <w14:textFill>
            <w14:solidFill>
              <w14:schemeClr w14:val="tx1"/>
            </w14:solidFill>
          </w14:textFill>
        </w:rPr>
        <w:t>吊顶与四周墙(柱)面的交界部位和各种孔洞的边缘</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应按设计要求或釆用与饰面材质相适应的收边条、收口条或阴角线进行收边。收边用石膏线时</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必须在四周墙(柱)上预埋木砖</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再用螺钉固定</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固定螺钉间距宜不大于</w:t>
      </w:r>
      <w:r>
        <w:rPr>
          <w:rFonts w:hint="eastAsia"/>
          <w:color w:val="000000" w:themeColor="text1"/>
          <w:spacing w:val="0"/>
          <w:w w:val="100"/>
          <w:position w:val="0"/>
          <w:sz w:val="21"/>
          <w:szCs w:val="21"/>
          <w:lang w:val="en-US" w:eastAsia="en-US"/>
          <w14:textFill>
            <w14:solidFill>
              <w14:schemeClr w14:val="tx1"/>
            </w14:solidFill>
          </w14:textFill>
        </w:rPr>
        <w:t>600mm。</w:t>
      </w:r>
    </w:p>
    <w:p w14:paraId="021D1329">
      <w:pPr>
        <w:pStyle w:val="18"/>
        <w:keepNext w:val="0"/>
        <w:keepLines w:val="0"/>
        <w:widowControl w:val="0"/>
        <w:numPr>
          <w:ilvl w:val="-1"/>
          <w:numId w:val="0"/>
        </w:numPr>
        <w:shd w:val="clear" w:color="auto" w:fill="auto"/>
        <w:bidi w:val="0"/>
        <w:spacing w:before="0" w:after="0" w:line="299" w:lineRule="exact"/>
        <w:ind w:left="0" w:leftChars="0" w:right="0" w:rightChars="0" w:firstLine="440"/>
        <w:jc w:val="both"/>
        <w:rPr>
          <w:rFonts w:hint="eastAsia" w:ascii="宋体" w:hAnsi="宋体" w:eastAsia="宋体" w:cs="宋体"/>
          <w:color w:val="000000" w:themeColor="text1"/>
          <w:sz w:val="21"/>
          <w:szCs w:val="21"/>
          <w14:textFill>
            <w14:solidFill>
              <w14:schemeClr w14:val="tx1"/>
            </w14:solidFill>
          </w14:textFill>
        </w:rPr>
      </w:pPr>
      <w:r>
        <w:rPr>
          <w:rFonts w:hint="eastAsia" w:eastAsia="宋体"/>
          <w:color w:val="000000" w:themeColor="text1"/>
          <w:spacing w:val="0"/>
          <w:w w:val="100"/>
          <w:position w:val="0"/>
          <w:sz w:val="21"/>
          <w:szCs w:val="21"/>
          <w:lang w:val="en-US" w:eastAsia="zh-CN"/>
          <w14:textFill>
            <w14:solidFill>
              <w14:schemeClr w14:val="tx1"/>
            </w14:solidFill>
          </w14:textFill>
        </w:rPr>
        <w:t xml:space="preserve">2 </w:t>
      </w:r>
      <w:r>
        <w:rPr>
          <w:rFonts w:hint="eastAsia"/>
          <w:color w:val="000000" w:themeColor="text1"/>
          <w:spacing w:val="0"/>
          <w:w w:val="100"/>
          <w:position w:val="0"/>
          <w:sz w:val="21"/>
          <w:szCs w:val="21"/>
          <w14:textFill>
            <w14:solidFill>
              <w14:schemeClr w14:val="tx1"/>
            </w14:solidFill>
          </w14:textFill>
        </w:rPr>
        <w:t>其他轻质收边、收口条</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可用胶粘贴</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14:textFill>
            <w14:solidFill>
              <w14:schemeClr w14:val="tx1"/>
            </w14:solidFill>
          </w14:textFill>
        </w:rPr>
        <w:t>应保证安装牢固可靠、平整顺直。</w:t>
      </w:r>
    </w:p>
    <w:p w14:paraId="4A827373">
      <w:pPr>
        <w:pStyle w:val="18"/>
        <w:keepNext w:val="0"/>
        <w:keepLines w:val="0"/>
        <w:widowControl w:val="0"/>
        <w:shd w:val="clear" w:color="auto" w:fill="auto"/>
        <w:bidi w:val="0"/>
        <w:spacing w:before="0" w:after="0" w:line="299" w:lineRule="exact"/>
        <w:ind w:left="0" w:leftChars="0" w:right="0" w:firstLine="0" w:firstLineChars="0"/>
        <w:jc w:val="both"/>
        <w:rPr>
          <w:rFonts w:hint="eastAsia" w:ascii="宋体" w:hAnsi="宋体" w:eastAsia="宋体" w:cs="宋体"/>
          <w:b w:val="0"/>
          <w:bCs w:val="0"/>
          <w:color w:val="000000" w:themeColor="text1"/>
          <w:spacing w:val="0"/>
          <w:w w:val="100"/>
          <w:position w:val="0"/>
          <w:sz w:val="21"/>
          <w:szCs w:val="21"/>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7.4.14 </w:t>
      </w:r>
      <w:r>
        <w:rPr>
          <w:rFonts w:hint="eastAsia"/>
          <w:color w:val="000000" w:themeColor="text1"/>
          <w:sz w:val="21"/>
          <w:szCs w:val="21"/>
          <w14:textFill>
            <w14:solidFill>
              <w14:schemeClr w14:val="tx1"/>
            </w14:solidFill>
          </w14:textFill>
        </w:rPr>
        <w:t>玻璃板吊顶工程安装的允许偏差和检验方法</w:t>
      </w:r>
      <w:r>
        <w:rPr>
          <w:rFonts w:hint="eastAsia" w:eastAsia="宋体"/>
          <w:color w:val="000000" w:themeColor="text1"/>
          <w:spacing w:val="0"/>
          <w:w w:val="100"/>
          <w:position w:val="0"/>
          <w:sz w:val="21"/>
          <w:szCs w:val="21"/>
          <w:lang w:eastAsia="zh-CN"/>
          <w14:textFill>
            <w14:solidFill>
              <w14:schemeClr w14:val="tx1"/>
            </w14:solidFill>
          </w14:textFill>
        </w:rPr>
        <w:t>见表</w:t>
      </w:r>
      <w:r>
        <w:rPr>
          <w:rFonts w:hint="eastAsia" w:eastAsia="宋体"/>
          <w:color w:val="000000" w:themeColor="text1"/>
          <w:spacing w:val="0"/>
          <w:w w:val="100"/>
          <w:position w:val="0"/>
          <w:sz w:val="21"/>
          <w:szCs w:val="21"/>
          <w:lang w:val="en-US" w:eastAsia="zh-CN"/>
          <w14:textFill>
            <w14:solidFill>
              <w14:schemeClr w14:val="tx1"/>
            </w14:solidFill>
          </w14:textFill>
        </w:rPr>
        <w:t>7.4.13。</w:t>
      </w:r>
    </w:p>
    <w:p w14:paraId="55F89848">
      <w:pPr>
        <w:pStyle w:val="23"/>
        <w:keepNext w:val="0"/>
        <w:keepLines w:val="0"/>
        <w:widowControl w:val="0"/>
        <w:shd w:val="clear" w:color="auto" w:fill="auto"/>
        <w:tabs>
          <w:tab w:val="left" w:pos="7400"/>
        </w:tabs>
        <w:bidi w:val="0"/>
        <w:spacing w:before="0" w:after="0" w:line="240" w:lineRule="auto"/>
        <w:ind w:right="0" w:firstLine="0"/>
        <w:jc w:val="center"/>
        <w:rPr>
          <w:rFonts w:hint="eastAsia" w:ascii="宋体" w:hAnsi="宋体" w:eastAsia="宋体" w:cs="宋体"/>
          <w:b/>
          <w:bCs/>
          <w:color w:val="000000" w:themeColor="text1"/>
          <w:spacing w:val="0"/>
          <w:w w:val="100"/>
          <w:position w:val="0"/>
          <w:sz w:val="21"/>
          <w:szCs w:val="21"/>
          <w:lang w:val="en-US"/>
          <w14:textFill>
            <w14:solidFill>
              <w14:schemeClr w14:val="tx1"/>
            </w14:solidFill>
          </w14:textFill>
        </w:rPr>
      </w:pPr>
      <w:r>
        <w:rPr>
          <w:rFonts w:hint="eastAsia" w:ascii="宋体" w:hAnsi="宋体" w:eastAsia="宋体" w:cs="宋体"/>
          <w:b w:val="0"/>
          <w:bCs w:val="0"/>
          <w:color w:val="000000" w:themeColor="text1"/>
          <w:spacing w:val="0"/>
          <w:w w:val="100"/>
          <w:position w:val="0"/>
          <w:sz w:val="21"/>
          <w:szCs w:val="21"/>
          <w14:textFill>
            <w14:solidFill>
              <w14:schemeClr w14:val="tx1"/>
            </w14:solidFill>
          </w14:textFill>
        </w:rPr>
        <w:t>表</w:t>
      </w:r>
      <w:r>
        <w:rPr>
          <w:rFonts w:hint="eastAsia" w:ascii="宋体" w:hAnsi="宋体" w:eastAsia="宋体" w:cs="宋体"/>
          <w:b w:val="0"/>
          <w:bCs w:val="0"/>
          <w:color w:val="000000" w:themeColor="text1"/>
          <w:spacing w:val="0"/>
          <w:w w:val="100"/>
          <w:position w:val="0"/>
          <w:sz w:val="21"/>
          <w:szCs w:val="21"/>
          <w:lang w:val="en-US" w:eastAsia="zh-CN"/>
          <w14:textFill>
            <w14:solidFill>
              <w14:schemeClr w14:val="tx1"/>
            </w14:solidFill>
          </w14:textFill>
        </w:rPr>
        <w:t>7.4.13</w:t>
      </w:r>
      <w:r>
        <w:rPr>
          <w:rFonts w:hint="eastAsia" w:ascii="宋体" w:hAnsi="宋体" w:eastAsia="宋体" w:cs="宋体"/>
          <w:b/>
          <w:bCs/>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pacing w:val="0"/>
          <w:w w:val="100"/>
          <w:position w:val="0"/>
          <w:sz w:val="21"/>
          <w:szCs w:val="21"/>
          <w14:textFill>
            <w14:solidFill>
              <w14:schemeClr w14:val="tx1"/>
            </w14:solidFill>
          </w14:textFill>
        </w:rPr>
        <w:t>玻璃板吊顶工程安装的允许偏差和检验方法</w:t>
      </w:r>
    </w:p>
    <w:tbl>
      <w:tblPr>
        <w:tblStyle w:val="1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01"/>
        <w:gridCol w:w="2381"/>
        <w:gridCol w:w="2381"/>
        <w:gridCol w:w="2575"/>
      </w:tblGrid>
      <w:tr w14:paraId="4A98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9" w:hRule="exact"/>
          <w:jc w:val="center"/>
        </w:trPr>
        <w:tc>
          <w:tcPr>
            <w:tcW w:w="600" w:type="pct"/>
            <w:shd w:val="clear" w:color="auto" w:fill="FFFFFF"/>
            <w:vAlign w:val="center"/>
          </w:tcPr>
          <w:p w14:paraId="11F4BB28">
            <w:pPr>
              <w:pStyle w:val="21"/>
              <w:keepNext w:val="0"/>
              <w:keepLines w:val="0"/>
              <w:widowControl w:val="0"/>
              <w:shd w:val="clear" w:color="auto" w:fill="auto"/>
              <w:bidi w:val="0"/>
              <w:spacing w:before="0" w:after="0" w:line="240" w:lineRule="auto"/>
              <w:ind w:left="0" w:leftChars="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项类</w:t>
            </w:r>
          </w:p>
        </w:tc>
        <w:tc>
          <w:tcPr>
            <w:tcW w:w="1427" w:type="pct"/>
            <w:shd w:val="clear" w:color="auto" w:fill="FFFFFF"/>
            <w:vAlign w:val="center"/>
          </w:tcPr>
          <w:p w14:paraId="35581A84">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1427" w:type="pct"/>
            <w:shd w:val="clear" w:color="auto" w:fill="FFFFFF"/>
            <w:vAlign w:val="center"/>
          </w:tcPr>
          <w:p w14:paraId="6A59E0A5">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1543" w:type="pct"/>
            <w:shd w:val="clear" w:color="auto" w:fill="FFFFFF"/>
            <w:vAlign w:val="center"/>
          </w:tcPr>
          <w:p w14:paraId="4549443E">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0962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2" w:hRule="exact"/>
          <w:jc w:val="center"/>
        </w:trPr>
        <w:tc>
          <w:tcPr>
            <w:tcW w:w="600" w:type="pct"/>
            <w:vMerge w:val="restart"/>
            <w:shd w:val="clear" w:color="auto" w:fill="FFFFFF"/>
            <w:vAlign w:val="center"/>
          </w:tcPr>
          <w:p w14:paraId="2CC82186">
            <w:pPr>
              <w:pStyle w:val="21"/>
              <w:keepNext w:val="0"/>
              <w:keepLines w:val="0"/>
              <w:widowControl w:val="0"/>
              <w:shd w:val="clear" w:color="auto" w:fill="auto"/>
              <w:bidi w:val="0"/>
              <w:spacing w:before="0" w:after="0" w:line="240" w:lineRule="auto"/>
              <w:ind w:left="0" w:leftChars="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龙骨</w:t>
            </w:r>
          </w:p>
        </w:tc>
        <w:tc>
          <w:tcPr>
            <w:tcW w:w="1427" w:type="pct"/>
            <w:shd w:val="clear" w:color="auto" w:fill="FFFFFF"/>
            <w:vAlign w:val="center"/>
          </w:tcPr>
          <w:p w14:paraId="32CC6C5A">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龙骨间距</w:t>
            </w:r>
          </w:p>
        </w:tc>
        <w:tc>
          <w:tcPr>
            <w:tcW w:w="1427" w:type="pct"/>
            <w:shd w:val="clear" w:color="auto" w:fill="FFFFFF"/>
            <w:vAlign w:val="center"/>
          </w:tcPr>
          <w:p w14:paraId="77FE8D81">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w:t>
            </w:r>
          </w:p>
        </w:tc>
        <w:tc>
          <w:tcPr>
            <w:tcW w:w="1543" w:type="pct"/>
            <w:shd w:val="clear" w:color="auto" w:fill="FFFFFF"/>
            <w:vAlign w:val="center"/>
          </w:tcPr>
          <w:p w14:paraId="155064B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尺量检査</w:t>
            </w:r>
          </w:p>
        </w:tc>
      </w:tr>
      <w:tr w14:paraId="3C7F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6" w:hRule="exact"/>
          <w:jc w:val="center"/>
        </w:trPr>
        <w:tc>
          <w:tcPr>
            <w:tcW w:w="600" w:type="pct"/>
            <w:vMerge w:val="continue"/>
            <w:shd w:val="clear" w:color="auto" w:fill="FFFFFF"/>
            <w:vAlign w:val="center"/>
          </w:tcPr>
          <w:p w14:paraId="3E39192B">
            <w:pPr>
              <w:jc w:val="center"/>
              <w:rPr>
                <w:rFonts w:hint="eastAsia" w:ascii="宋体" w:hAnsi="宋体" w:eastAsia="宋体" w:cs="宋体"/>
                <w:color w:val="000000" w:themeColor="text1"/>
                <w:sz w:val="21"/>
                <w:szCs w:val="21"/>
                <w14:textFill>
                  <w14:solidFill>
                    <w14:schemeClr w14:val="tx1"/>
                  </w14:solidFill>
                </w14:textFill>
              </w:rPr>
            </w:pPr>
          </w:p>
        </w:tc>
        <w:tc>
          <w:tcPr>
            <w:tcW w:w="1427" w:type="pct"/>
            <w:shd w:val="clear" w:color="auto" w:fill="FFFFFF"/>
            <w:vAlign w:val="center"/>
          </w:tcPr>
          <w:p w14:paraId="118AFF72">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龙骨平整</w:t>
            </w:r>
          </w:p>
        </w:tc>
        <w:tc>
          <w:tcPr>
            <w:tcW w:w="1427" w:type="pct"/>
            <w:shd w:val="clear" w:color="auto" w:fill="FFFFFF"/>
            <w:vAlign w:val="center"/>
          </w:tcPr>
          <w:p w14:paraId="244002E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w:t>
            </w:r>
          </w:p>
        </w:tc>
        <w:tc>
          <w:tcPr>
            <w:tcW w:w="1543" w:type="pct"/>
            <w:shd w:val="clear" w:color="auto" w:fill="FFFFFF"/>
            <w:vAlign w:val="center"/>
          </w:tcPr>
          <w:p w14:paraId="5DB3E914">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尺量检査</w:t>
            </w:r>
          </w:p>
        </w:tc>
      </w:tr>
      <w:tr w14:paraId="5B9D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6" w:hRule="exact"/>
          <w:jc w:val="center"/>
        </w:trPr>
        <w:tc>
          <w:tcPr>
            <w:tcW w:w="600" w:type="pct"/>
            <w:vMerge w:val="restart"/>
            <w:shd w:val="clear" w:color="auto" w:fill="FFFFFF"/>
            <w:vAlign w:val="center"/>
          </w:tcPr>
          <w:p w14:paraId="29B17E4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玻璃板</w:t>
            </w:r>
          </w:p>
        </w:tc>
        <w:tc>
          <w:tcPr>
            <w:tcW w:w="1427" w:type="pct"/>
            <w:shd w:val="clear" w:color="auto" w:fill="auto"/>
            <w:vAlign w:val="center"/>
          </w:tcPr>
          <w:p w14:paraId="199AC043">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表面平整</w:t>
            </w:r>
          </w:p>
        </w:tc>
        <w:tc>
          <w:tcPr>
            <w:tcW w:w="1427" w:type="pct"/>
            <w:shd w:val="clear" w:color="auto" w:fill="auto"/>
            <w:vAlign w:val="center"/>
          </w:tcPr>
          <w:p w14:paraId="63803EBA">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en-US" w:eastAsia="en-US"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2</w:t>
            </w:r>
          </w:p>
        </w:tc>
        <w:tc>
          <w:tcPr>
            <w:tcW w:w="1543" w:type="pct"/>
            <w:shd w:val="clear" w:color="auto" w:fill="auto"/>
            <w:vAlign w:val="center"/>
          </w:tcPr>
          <w:p w14:paraId="410FF0F3">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用2m靠尺检查</w:t>
            </w:r>
          </w:p>
        </w:tc>
      </w:tr>
      <w:tr w14:paraId="4EC2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6" w:hRule="exact"/>
          <w:jc w:val="center"/>
        </w:trPr>
        <w:tc>
          <w:tcPr>
            <w:tcW w:w="600" w:type="pct"/>
            <w:vMerge w:val="continue"/>
            <w:shd w:val="clear" w:color="auto" w:fill="FFFFFF"/>
            <w:vAlign w:val="center"/>
          </w:tcPr>
          <w:p w14:paraId="0E679437">
            <w:pPr>
              <w:jc w:val="center"/>
              <w:rPr>
                <w:rFonts w:hint="eastAsia" w:ascii="宋体" w:hAnsi="宋体" w:eastAsia="宋体" w:cs="宋体"/>
                <w:color w:val="000000" w:themeColor="text1"/>
                <w:sz w:val="21"/>
                <w:szCs w:val="21"/>
                <w14:textFill>
                  <w14:solidFill>
                    <w14:schemeClr w14:val="tx1"/>
                  </w14:solidFill>
                </w14:textFill>
              </w:rPr>
            </w:pPr>
          </w:p>
        </w:tc>
        <w:tc>
          <w:tcPr>
            <w:tcW w:w="1427" w:type="pct"/>
            <w:shd w:val="clear" w:color="auto" w:fill="auto"/>
            <w:vAlign w:val="center"/>
          </w:tcPr>
          <w:p w14:paraId="473C24AD">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接缝平直</w:t>
            </w:r>
          </w:p>
        </w:tc>
        <w:tc>
          <w:tcPr>
            <w:tcW w:w="1427" w:type="pct"/>
            <w:shd w:val="clear" w:color="auto" w:fill="auto"/>
            <w:vAlign w:val="center"/>
          </w:tcPr>
          <w:p w14:paraId="21F204AB">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en-US" w:eastAsia="en-US"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3</w:t>
            </w:r>
          </w:p>
        </w:tc>
        <w:tc>
          <w:tcPr>
            <w:tcW w:w="1543" w:type="pct"/>
            <w:shd w:val="clear" w:color="auto" w:fill="auto"/>
            <w:vAlign w:val="center"/>
          </w:tcPr>
          <w:p w14:paraId="0A01A2B0">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拉5m线检查</w:t>
            </w:r>
          </w:p>
        </w:tc>
      </w:tr>
      <w:tr w14:paraId="0A2C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6" w:hRule="exact"/>
          <w:jc w:val="center"/>
        </w:trPr>
        <w:tc>
          <w:tcPr>
            <w:tcW w:w="600" w:type="pct"/>
            <w:vMerge w:val="continue"/>
            <w:shd w:val="clear" w:color="auto" w:fill="FFFFFF"/>
            <w:vAlign w:val="center"/>
          </w:tcPr>
          <w:p w14:paraId="5026719E">
            <w:pPr>
              <w:jc w:val="center"/>
              <w:rPr>
                <w:rFonts w:hint="eastAsia" w:ascii="宋体" w:hAnsi="宋体" w:eastAsia="宋体" w:cs="宋体"/>
                <w:color w:val="000000" w:themeColor="text1"/>
                <w:sz w:val="21"/>
                <w:szCs w:val="21"/>
                <w14:textFill>
                  <w14:solidFill>
                    <w14:schemeClr w14:val="tx1"/>
                  </w14:solidFill>
                </w14:textFill>
              </w:rPr>
            </w:pPr>
          </w:p>
        </w:tc>
        <w:tc>
          <w:tcPr>
            <w:tcW w:w="1427" w:type="pct"/>
            <w:shd w:val="clear" w:color="auto" w:fill="auto"/>
            <w:vAlign w:val="center"/>
          </w:tcPr>
          <w:p w14:paraId="514BCB1B">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接缝高低</w:t>
            </w:r>
          </w:p>
        </w:tc>
        <w:tc>
          <w:tcPr>
            <w:tcW w:w="1427" w:type="pct"/>
            <w:shd w:val="clear" w:color="auto" w:fill="auto"/>
            <w:vAlign w:val="center"/>
          </w:tcPr>
          <w:p w14:paraId="4FDA45AE">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en-US" w:eastAsia="en-US"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w:t>
            </w:r>
          </w:p>
        </w:tc>
        <w:tc>
          <w:tcPr>
            <w:tcW w:w="1543" w:type="pct"/>
            <w:shd w:val="clear" w:color="auto" w:fill="auto"/>
            <w:vAlign w:val="center"/>
          </w:tcPr>
          <w:p w14:paraId="0C60A318">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用直尺或塞尺检查</w:t>
            </w:r>
          </w:p>
        </w:tc>
      </w:tr>
      <w:tr w14:paraId="01A5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8" w:hRule="exact"/>
          <w:jc w:val="center"/>
        </w:trPr>
        <w:tc>
          <w:tcPr>
            <w:tcW w:w="600" w:type="pct"/>
            <w:vMerge w:val="continue"/>
            <w:shd w:val="clear" w:color="auto" w:fill="FFFFFF"/>
            <w:vAlign w:val="center"/>
          </w:tcPr>
          <w:p w14:paraId="2E5677B6">
            <w:pPr>
              <w:jc w:val="center"/>
              <w:rPr>
                <w:rFonts w:hint="eastAsia" w:ascii="宋体" w:hAnsi="宋体" w:eastAsia="宋体" w:cs="宋体"/>
                <w:color w:val="000000" w:themeColor="text1"/>
                <w:sz w:val="21"/>
                <w:szCs w:val="21"/>
                <w14:textFill>
                  <w14:solidFill>
                    <w14:schemeClr w14:val="tx1"/>
                  </w14:solidFill>
                </w14:textFill>
              </w:rPr>
            </w:pPr>
          </w:p>
        </w:tc>
        <w:tc>
          <w:tcPr>
            <w:tcW w:w="1427" w:type="pct"/>
            <w:shd w:val="clear" w:color="auto" w:fill="auto"/>
            <w:vAlign w:val="center"/>
          </w:tcPr>
          <w:p w14:paraId="58075A30">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顶棚四周水平</w:t>
            </w:r>
          </w:p>
        </w:tc>
        <w:tc>
          <w:tcPr>
            <w:tcW w:w="1427" w:type="pct"/>
            <w:shd w:val="clear" w:color="auto" w:fill="auto"/>
            <w:vAlign w:val="center"/>
          </w:tcPr>
          <w:p w14:paraId="0FDBA4E2">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en-US" w:eastAsia="en-US"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w:t>
            </w:r>
          </w:p>
        </w:tc>
        <w:tc>
          <w:tcPr>
            <w:tcW w:w="1543" w:type="pct"/>
            <w:shd w:val="clear" w:color="auto" w:fill="auto"/>
            <w:vAlign w:val="center"/>
          </w:tcPr>
          <w:p w14:paraId="17BE3E71">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themeColor="text1"/>
                <w:spacing w:val="0"/>
                <w:w w:val="100"/>
                <w:kern w:val="2"/>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拉线或用水准仪检查</w:t>
            </w:r>
          </w:p>
        </w:tc>
      </w:tr>
    </w:tbl>
    <w:p w14:paraId="0D60A059">
      <w:pPr>
        <w:pStyle w:val="18"/>
        <w:spacing w:line="300" w:lineRule="exact"/>
        <w:jc w:val="center"/>
        <w:rPr>
          <w:rFonts w:hint="eastAsia" w:ascii="黑体" w:hAnsi="宋体" w:eastAsia="黑体" w:cs="黑体"/>
          <w:color w:val="000000" w:themeColor="text1"/>
          <w:sz w:val="20"/>
          <w:szCs w:val="20"/>
          <w:lang w:val="zh-TW" w:eastAsia="zh-TW"/>
          <w14:textFill>
            <w14:solidFill>
              <w14:schemeClr w14:val="tx1"/>
            </w14:solidFill>
          </w14:textFill>
        </w:rPr>
      </w:pPr>
    </w:p>
    <w:p w14:paraId="25910616">
      <w:pPr>
        <w:pStyle w:val="18"/>
        <w:spacing w:line="300" w:lineRule="exact"/>
        <w:jc w:val="center"/>
        <w:rPr>
          <w:rFonts w:ascii="黑体" w:hAnsi="黑体" w:eastAsia="PMingLiU" w:cs="黑体"/>
          <w:color w:val="000000" w:themeColor="text1"/>
          <w:lang w:bidi="ar-SA"/>
          <w14:textFill>
            <w14:solidFill>
              <w14:schemeClr w14:val="tx1"/>
            </w14:solidFill>
          </w14:textFill>
        </w:rPr>
      </w:pPr>
      <w:r>
        <w:rPr>
          <w:rFonts w:hint="eastAsia" w:ascii="黑体" w:hAnsi="宋体" w:eastAsia="黑体" w:cs="黑体"/>
          <w:color w:val="000000" w:themeColor="text1"/>
          <w:sz w:val="20"/>
          <w:szCs w:val="20"/>
          <w:lang w:val="zh-TW" w:eastAsia="zh-TW"/>
          <w14:textFill>
            <w14:solidFill>
              <w14:schemeClr w14:val="tx1"/>
            </w14:solidFill>
          </w14:textFill>
        </w:rPr>
        <w:t>Ⅲ</w:t>
      </w:r>
      <w:r>
        <w:rPr>
          <w:rFonts w:hint="eastAsia" w:ascii="黑体" w:hAnsi="黑体" w:eastAsia="黑体" w:cs="黑体"/>
          <w:color w:val="000000" w:themeColor="text1"/>
          <w:lang w:bidi="ar-SA"/>
          <w14:textFill>
            <w14:solidFill>
              <w14:schemeClr w14:val="tx1"/>
            </w14:solidFill>
          </w14:textFill>
        </w:rPr>
        <w:t xml:space="preserve"> </w:t>
      </w:r>
      <w:r>
        <w:rPr>
          <w:rFonts w:hint="eastAsia" w:ascii="黑体" w:eastAsia="黑体" w:cs="黑体"/>
          <w:color w:val="000000" w:themeColor="text1"/>
          <w:lang w:bidi="ar-SA"/>
          <w14:textFill>
            <w14:solidFill>
              <w14:schemeClr w14:val="tx1"/>
            </w14:solidFill>
          </w14:textFill>
        </w:rPr>
        <w:t>质量</w:t>
      </w:r>
      <w:r>
        <w:rPr>
          <w:rFonts w:hint="eastAsia" w:ascii="黑体" w:hAnsi="黑体" w:eastAsia="黑体" w:cs="黑体"/>
          <w:color w:val="000000" w:themeColor="text1"/>
          <w:lang w:bidi="ar-SA"/>
          <w14:textFill>
            <w14:solidFill>
              <w14:schemeClr w14:val="tx1"/>
            </w14:solidFill>
          </w14:textFill>
        </w:rPr>
        <w:t>记录</w:t>
      </w:r>
    </w:p>
    <w:p w14:paraId="675CEA23">
      <w:pPr>
        <w:pStyle w:val="18"/>
        <w:autoSpaceDE w:val="0"/>
        <w:autoSpaceDN w:val="0"/>
        <w:spacing w:after="0" w:line="300" w:lineRule="exact"/>
        <w:ind w:left="0" w:leftChars="0" w:firstLine="0" w:firstLineChars="0"/>
        <w:jc w:val="both"/>
        <w:rPr>
          <w:rFonts w:hint="eastAsia"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u w:val="none"/>
          <w:shd w:val="clear" w:color="auto" w:fill="auto"/>
          <w:lang w:val="en-US" w:eastAsia="zh-CN" w:bidi="zh-TW"/>
          <w14:textFill>
            <w14:solidFill>
              <w14:schemeClr w14:val="tx1"/>
            </w14:solidFill>
          </w14:textFill>
        </w:rPr>
        <w:t>7.4.</w:t>
      </w:r>
      <w:r>
        <w:rPr>
          <w:rFonts w:hint="eastAsia" w:eastAsia="宋体" w:cs="宋体"/>
          <w:color w:val="000000" w:themeColor="text1"/>
          <w:spacing w:val="0"/>
          <w:w w:val="100"/>
          <w:position w:val="0"/>
          <w:sz w:val="21"/>
          <w:szCs w:val="21"/>
          <w:u w:val="none"/>
          <w:shd w:val="clear" w:color="auto" w:fill="auto"/>
          <w:lang w:val="en-US" w:eastAsia="zh-CN" w:bidi="zh-TW"/>
          <w14:textFill>
            <w14:solidFill>
              <w14:schemeClr w14:val="tx1"/>
            </w14:solidFill>
          </w14:textFill>
        </w:rPr>
        <w:t>15</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质量记录</w:t>
      </w:r>
      <w:r>
        <w:rPr>
          <w:rFonts w:hint="eastAsia" w:eastAsia="宋体"/>
          <w:color w:val="000000" w:themeColor="text1"/>
          <w:sz w:val="21"/>
          <w:szCs w:val="21"/>
          <w:lang w:val="en-US" w:eastAsia="zh-CN"/>
          <w14:textFill>
            <w14:solidFill>
              <w14:schemeClr w14:val="tx1"/>
            </w14:solidFill>
          </w14:textFill>
        </w:rPr>
        <w:t>同本规程第</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lang w:eastAsia="zh-CN"/>
          <w14:textFill>
            <w14:solidFill>
              <w14:schemeClr w14:val="tx1"/>
            </w14:solidFill>
          </w14:textFill>
        </w:rPr>
        <w:t>.2.</w:t>
      </w:r>
      <w:r>
        <w:rPr>
          <w:rFonts w:hint="eastAsia" w:eastAsia="宋体" w:cs="宋体"/>
          <w:color w:val="000000" w:themeColor="text1"/>
          <w:sz w:val="21"/>
          <w:szCs w:val="21"/>
          <w:lang w:val="en-US" w:eastAsia="zh-CN"/>
          <w14:textFill>
            <w14:solidFill>
              <w14:schemeClr w14:val="tx1"/>
            </w14:solidFill>
          </w14:textFill>
        </w:rPr>
        <w:t>11条。</w:t>
      </w:r>
    </w:p>
    <w:p w14:paraId="6D64E29F">
      <w:pPr>
        <w:pStyle w:val="18"/>
        <w:autoSpaceDE w:val="0"/>
        <w:autoSpaceDN w:val="0"/>
        <w:spacing w:after="0" w:line="300" w:lineRule="exact"/>
        <w:ind w:left="0" w:leftChars="0" w:firstLine="0" w:firstLineChars="0"/>
        <w:jc w:val="both"/>
        <w:rPr>
          <w:rFonts w:hint="eastAsia" w:eastAsia="宋体" w:cs="宋体"/>
          <w:color w:val="000000" w:themeColor="text1"/>
          <w:sz w:val="21"/>
          <w:szCs w:val="21"/>
          <w:lang w:val="en-US" w:eastAsia="zh-CN"/>
          <w14:textFill>
            <w14:solidFill>
              <w14:schemeClr w14:val="tx1"/>
            </w14:solidFill>
          </w14:textFill>
        </w:rPr>
      </w:pPr>
    </w:p>
    <w:p w14:paraId="61561EA4">
      <w:pPr>
        <w:pStyle w:val="3"/>
        <w:widowControl w:val="0"/>
        <w:shd w:val="clear"/>
        <w:tabs>
          <w:tab w:val="left" w:pos="2971"/>
          <w:tab w:val="left" w:pos="2972"/>
        </w:tabs>
        <w:wordWrap/>
        <w:overflowPunct/>
        <w:topLinePunct w:val="0"/>
        <w:bidi w:val="0"/>
        <w:adjustRightInd/>
        <w:spacing w:before="120" w:beforeLines="50" w:after="120" w:afterLines="50" w:line="300" w:lineRule="exact"/>
        <w:ind w:left="0" w:right="0" w:firstLine="0"/>
        <w:jc w:val="center"/>
        <w:textAlignment w:val="auto"/>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166" w:name="_Toc20319"/>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7</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5格栅吊顶工程</w:t>
      </w:r>
      <w:bookmarkEnd w:id="166"/>
    </w:p>
    <w:p w14:paraId="53AAFD19">
      <w:pPr>
        <w:pStyle w:val="18"/>
        <w:spacing w:before="156" w:beforeLines="50" w:line="300" w:lineRule="exact"/>
        <w:ind w:left="0"/>
        <w:jc w:val="center"/>
        <w:rPr>
          <w:rFonts w:hint="eastAsia" w:ascii="黑体" w:hAnsi="黑体" w:eastAsia="黑体" w:cs="黑体"/>
          <w:b/>
          <w:bCs/>
          <w:color w:val="000000" w:themeColor="text1"/>
          <w:spacing w:val="0"/>
          <w:w w:val="100"/>
          <w:position w:val="0"/>
          <w:sz w:val="21"/>
          <w:szCs w:val="21"/>
          <w14:textFill>
            <w14:solidFill>
              <w14:schemeClr w14:val="tx1"/>
            </w14:solidFill>
          </w14:textFill>
        </w:rPr>
      </w:pPr>
      <w:r>
        <w:rPr>
          <w:rFonts w:hint="eastAsia" w:ascii="黑体" w:hAnsi="黑体" w:eastAsia="黑体" w:cs="黑体"/>
          <w:color w:val="000000" w:themeColor="text1"/>
          <w:lang w:bidi="ar-SA"/>
          <w14:textFill>
            <w14:solidFill>
              <w14:schemeClr w14:val="tx1"/>
            </w14:solidFill>
          </w14:textFill>
        </w:rPr>
        <w:t>Ⅰ 施工准备</w:t>
      </w:r>
    </w:p>
    <w:p w14:paraId="4E92C842">
      <w:pPr>
        <w:pStyle w:val="18"/>
        <w:keepNext w:val="0"/>
        <w:keepLines w:val="0"/>
        <w:widowControl w:val="0"/>
        <w:shd w:val="clear" w:color="auto" w:fill="auto"/>
        <w:tabs>
          <w:tab w:val="left" w:pos="948"/>
        </w:tabs>
        <w:bidi w:val="0"/>
        <w:spacing w:before="0" w:after="0" w:line="301" w:lineRule="exact"/>
        <w:ind w:left="0" w:leftChars="0" w:right="0" w:firstLine="0" w:firstLineChars="0"/>
        <w:jc w:val="both"/>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7.</w:t>
      </w:r>
      <w:r>
        <w:rPr>
          <w:rFonts w:hint="eastAsia" w:eastAsia="宋体" w:cs="宋体"/>
          <w:color w:val="000000" w:themeColor="text1"/>
          <w:spacing w:val="0"/>
          <w:w w:val="100"/>
          <w:position w:val="0"/>
          <w:sz w:val="21"/>
          <w:szCs w:val="21"/>
          <w:lang w:val="en-US" w:eastAsia="zh-CN"/>
          <w14:textFill>
            <w14:solidFill>
              <w14:schemeClr w14:val="tx1"/>
            </w14:solidFill>
          </w14:textFill>
        </w:rPr>
        <w:t>5</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主要材料</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轻钢骨架</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吊挂件、连接件、挂插件。</w:t>
      </w:r>
    </w:p>
    <w:p w14:paraId="57C69420">
      <w:pPr>
        <w:pStyle w:val="18"/>
        <w:keepNext w:val="0"/>
        <w:keepLines w:val="0"/>
        <w:widowControl w:val="0"/>
        <w:shd w:val="clear" w:color="auto" w:fill="auto"/>
        <w:tabs>
          <w:tab w:val="left" w:pos="948"/>
        </w:tabs>
        <w:bidi w:val="0"/>
        <w:spacing w:before="0" w:after="0" w:line="301" w:lineRule="exact"/>
        <w:ind w:left="0" w:leftChars="0" w:right="0" w:firstLine="0" w:firstLineChars="0"/>
        <w:jc w:val="both"/>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7.</w:t>
      </w:r>
      <w:r>
        <w:rPr>
          <w:rFonts w:hint="eastAsia" w:eastAsia="宋体" w:cs="宋体"/>
          <w:color w:val="000000" w:themeColor="text1"/>
          <w:spacing w:val="0"/>
          <w:w w:val="100"/>
          <w:position w:val="0"/>
          <w:sz w:val="21"/>
          <w:szCs w:val="21"/>
          <w:lang w:val="en-US" w:eastAsia="zh-CN"/>
          <w14:textFill>
            <w14:solidFill>
              <w14:schemeClr w14:val="tx1"/>
            </w14:solidFill>
          </w14:textFill>
        </w:rPr>
        <w:t>5</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.2 主要机具有</w:t>
      </w:r>
      <w:r>
        <w:rPr>
          <w:rFonts w:hint="eastAsia" w:ascii="宋体" w:hAnsi="宋体" w:eastAsia="宋体" w:cs="宋体"/>
          <w:color w:val="000000" w:themeColor="text1"/>
          <w:spacing w:val="0"/>
          <w:w w:val="100"/>
          <w:position w:val="0"/>
          <w:sz w:val="21"/>
          <w:szCs w:val="21"/>
          <w14:textFill>
            <w14:solidFill>
              <w14:schemeClr w14:val="tx1"/>
            </w14:solidFill>
          </w14:textFill>
        </w:rPr>
        <w:t>电锯、射钉枪、手锯、手刨子、钳子等。</w:t>
      </w:r>
    </w:p>
    <w:p w14:paraId="74D89034">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7.5.3 作业条件同本规程第7.2.3条。</w:t>
      </w:r>
    </w:p>
    <w:p w14:paraId="393D2DC0">
      <w:pPr>
        <w:pStyle w:val="18"/>
        <w:keepNext w:val="0"/>
        <w:keepLines w:val="0"/>
        <w:widowControl w:val="0"/>
        <w:numPr>
          <w:ilvl w:val="0"/>
          <w:numId w:val="0"/>
        </w:numPr>
        <w:shd w:val="clear" w:color="auto" w:fill="auto"/>
        <w:tabs>
          <w:tab w:val="left" w:pos="906"/>
        </w:tabs>
        <w:bidi w:val="0"/>
        <w:spacing w:before="0" w:after="0" w:line="301" w:lineRule="exact"/>
        <w:ind w:left="0" w:leftChars="0" w:right="0" w:rightChars="0" w:firstLine="420" w:firstLineChars="200"/>
        <w:jc w:val="left"/>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pPr>
    </w:p>
    <w:p w14:paraId="76BF0DF0">
      <w:pPr>
        <w:pStyle w:val="18"/>
        <w:spacing w:before="156" w:beforeLines="50" w:after="156" w:afterLines="50" w:line="300" w:lineRule="exact"/>
        <w:jc w:val="center"/>
        <w:rPr>
          <w:rFonts w:ascii="黑体" w:hAnsi="黑体" w:eastAsia="PMingLiU"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74D71C21">
      <w:pPr>
        <w:pStyle w:val="18"/>
        <w:keepNext w:val="0"/>
        <w:keepLines w:val="0"/>
        <w:widowControl w:val="0"/>
        <w:shd w:val="clear" w:color="auto" w:fill="auto"/>
        <w:bidi w:val="0"/>
        <w:spacing w:before="0" w:after="0" w:line="240" w:lineRule="auto"/>
        <w:ind w:left="0" w:leftChars="0" w:right="0" w:firstLine="0" w:firstLineChars="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7.5.4 </w:t>
      </w:r>
      <w:r>
        <w:rPr>
          <w:rFonts w:hint="eastAsia" w:eastAsia="宋体" w:cs="宋体"/>
          <w:color w:val="000000" w:themeColor="text1"/>
          <w:spacing w:val="0"/>
          <w:w w:val="100"/>
          <w:position w:val="0"/>
          <w:sz w:val="21"/>
          <w:szCs w:val="21"/>
          <w:lang w:val="en-US" w:eastAsia="zh-CN"/>
          <w14:textFill>
            <w14:solidFill>
              <w14:schemeClr w14:val="tx1"/>
            </w14:solidFill>
          </w14:textFill>
        </w:rPr>
        <w:t>格栅</w:t>
      </w:r>
      <w:r>
        <w:rPr>
          <w:rFonts w:hint="eastAsia" w:ascii="宋体" w:hAnsi="宋体" w:eastAsia="宋体" w:cs="宋体"/>
          <w:color w:val="000000" w:themeColor="text1"/>
          <w:spacing w:val="0"/>
          <w:w w:val="100"/>
          <w:position w:val="0"/>
          <w:sz w:val="21"/>
          <w:szCs w:val="21"/>
          <w14:textFill>
            <w14:solidFill>
              <w14:schemeClr w14:val="tx1"/>
            </w14:solidFill>
          </w14:textFill>
        </w:rPr>
        <w:t>吊顶</w:t>
      </w:r>
      <w:r>
        <w:rPr>
          <w:rFonts w:hint="eastAsia"/>
          <w:color w:val="000000" w:themeColor="text1"/>
          <w:sz w:val="21"/>
          <w:szCs w:val="21"/>
          <w:lang w:val="en-US" w:eastAsia="zh-CN" w:bidi="en-US"/>
          <w14:textFill>
            <w14:solidFill>
              <w14:schemeClr w14:val="tx1"/>
            </w14:solidFill>
          </w14:textFill>
        </w:rPr>
        <w:t>工程施工</w:t>
      </w:r>
      <w:r>
        <w:rPr>
          <w:rFonts w:hint="eastAsia"/>
          <w:color w:val="000000" w:themeColor="text1"/>
          <w:sz w:val="21"/>
          <w:szCs w:val="21"/>
          <w14:textFill>
            <w14:solidFill>
              <w14:schemeClr w14:val="tx1"/>
            </w14:solidFill>
          </w14:textFill>
        </w:rPr>
        <w:t>工艺流程</w:t>
      </w:r>
      <w:r>
        <w:rPr>
          <w:rFonts w:hint="eastAsia" w:eastAsia="宋体"/>
          <w:color w:val="000000" w:themeColor="text1"/>
          <w:sz w:val="21"/>
          <w:szCs w:val="21"/>
          <w:lang w:val="en-US" w:eastAsia="zh-CN"/>
          <w14:textFill>
            <w14:solidFill>
              <w14:schemeClr w14:val="tx1"/>
            </w14:solidFill>
          </w14:textFill>
        </w:rPr>
        <w:t>见图7.5.4。</w:t>
      </w:r>
    </w:p>
    <w:p w14:paraId="62EBE214">
      <w:pPr>
        <w:pStyle w:val="18"/>
        <w:keepNext w:val="0"/>
        <w:keepLines w:val="0"/>
        <w:widowControl w:val="0"/>
        <w:shd w:val="clear" w:color="auto" w:fill="auto"/>
        <w:bidi w:val="0"/>
        <w:spacing w:before="0" w:after="120" w:line="403" w:lineRule="exact"/>
        <w:ind w:left="0" w:leftChars="0" w:right="0" w:firstLine="0" w:firstLineChars="0"/>
        <w:jc w:val="both"/>
        <w:rPr>
          <w:rFonts w:hint="eastAsia" w:cs="宋体"/>
          <w:color w:val="000000" w:themeColor="text1"/>
          <w:spacing w:val="0"/>
          <w:w w:val="100"/>
          <w:position w:val="0"/>
          <w:sz w:val="21"/>
          <w:szCs w:val="21"/>
          <w:u w:val="none"/>
          <w:bdr w:val="single" w:sz="4" w:space="0"/>
          <w:lang w:val="en-US" w:eastAsia="zh-CN"/>
          <w14:textFill>
            <w14:solidFill>
              <w14:schemeClr w14:val="tx1"/>
            </w14:solidFill>
          </w14:textFill>
        </w:rPr>
      </w:pPr>
      <w:r>
        <w:rPr>
          <w:rFonts w:hint="eastAsia" w:eastAsia="宋体" w:cs="宋体"/>
          <w:color w:val="000000" w:themeColor="text1"/>
          <w:spacing w:val="0"/>
          <w:w w:val="100"/>
          <w:position w:val="0"/>
          <w:sz w:val="21"/>
          <w:szCs w:val="21"/>
          <w:u w:val="none"/>
          <w:bdr w:val="single" w:sz="4" w:space="0"/>
          <w:lang w:val="en-US" w:eastAsia="zh-CN"/>
          <w14:textFill>
            <w14:solidFill>
              <w14:schemeClr w14:val="tx1"/>
            </w14:solidFill>
          </w14:textFill>
        </w:rPr>
        <w:t>弹</w:t>
      </w:r>
      <w:r>
        <w:rPr>
          <w:rFonts w:hint="eastAsia" w:ascii="宋体" w:hAnsi="宋体" w:eastAsia="宋体" w:cs="宋体"/>
          <w:color w:val="000000" w:themeColor="text1"/>
          <w:spacing w:val="0"/>
          <w:w w:val="100"/>
          <w:position w:val="0"/>
          <w:sz w:val="21"/>
          <w:szCs w:val="21"/>
          <w:u w:val="none"/>
          <w:bdr w:val="single" w:sz="4" w:space="0"/>
          <w:lang w:val="en-US" w:eastAsia="zh-CN"/>
          <w14:textFill>
            <w14:solidFill>
              <w14:schemeClr w14:val="tx1"/>
            </w14:solidFill>
          </w14:textFill>
        </w:rPr>
        <w:t>线</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lang w:val="en-US" w:eastAsia="zh-CN"/>
          <w14:textFill>
            <w14:solidFill>
              <w14:schemeClr w14:val="tx1"/>
            </w14:solidFill>
          </w14:textFill>
        </w:rPr>
        <w:t>画龙骨分档线</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lang w:val="en-US" w:eastAsia="zh-CN"/>
          <w14:textFill>
            <w14:solidFill>
              <w14:schemeClr w14:val="tx1"/>
            </w14:solidFill>
          </w14:textFill>
        </w:rPr>
        <w:t>安装吊杆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lang w:val="en-US" w:eastAsia="zh-CN"/>
          <w14:textFill>
            <w14:solidFill>
              <w14:schemeClr w14:val="tx1"/>
            </w14:solidFill>
          </w14:textFill>
        </w:rPr>
        <w:t>主龙骨安装</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lang w:val="en-US" w:eastAsia="zh-CN"/>
          <w14:textFill>
            <w14:solidFill>
              <w14:schemeClr w14:val="tx1"/>
            </w14:solidFill>
          </w14:textFill>
        </w:rPr>
        <w:t>弹簧片安装</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lang w:val="en-US" w:eastAsia="zh-CN"/>
          <w14:textFill>
            <w14:solidFill>
              <w14:schemeClr w14:val="tx1"/>
            </w14:solidFill>
          </w14:textFill>
        </w:rPr>
        <w:t>格栅主副骨组装</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lang w:val="en-US" w:eastAsia="zh-CN"/>
          <w14:textFill>
            <w14:solidFill>
              <w14:schemeClr w14:val="tx1"/>
            </w14:solidFill>
          </w14:textFill>
        </w:rPr>
        <w:t>防腐、防火处理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lang w:val="en-US" w:eastAsia="zh-CN"/>
          <w14:textFill>
            <w14:solidFill>
              <w14:schemeClr w14:val="tx1"/>
            </w14:solidFill>
          </w14:textFill>
        </w:rPr>
        <w:t>格栅安装</w:t>
      </w:r>
    </w:p>
    <w:p w14:paraId="7B28E331">
      <w:pPr>
        <w:pStyle w:val="18"/>
        <w:keepNext w:val="0"/>
        <w:keepLines w:val="0"/>
        <w:widowControl w:val="0"/>
        <w:shd w:val="clear" w:color="auto" w:fill="auto"/>
        <w:bidi w:val="0"/>
        <w:spacing w:before="0" w:after="120" w:line="403" w:lineRule="exact"/>
        <w:ind w:left="0" w:right="0" w:firstLine="440"/>
        <w:jc w:val="center"/>
        <w:rPr>
          <w:rFonts w:hint="default" w:cs="宋体"/>
          <w:color w:val="000000" w:themeColor="text1"/>
          <w:spacing w:val="0"/>
          <w:w w:val="100"/>
          <w:position w:val="0"/>
          <w:sz w:val="21"/>
          <w:szCs w:val="21"/>
          <w:u w:val="none"/>
          <w:bdr w:val="single" w:sz="4" w:space="0"/>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eastAsia="宋体" w:cs="宋体"/>
          <w:color w:val="000000" w:themeColor="text1"/>
          <w:sz w:val="18"/>
          <w:szCs w:val="18"/>
          <w:lang w:val="en-US" w:eastAsia="zh-CN"/>
          <w14:textFill>
            <w14:solidFill>
              <w14:schemeClr w14:val="tx1"/>
            </w14:solidFill>
          </w14:textFill>
        </w:rPr>
        <w:t>7</w:t>
      </w:r>
      <w:r>
        <w:rPr>
          <w:rFonts w:hint="eastAsia" w:ascii="宋体" w:hAnsi="宋体" w:eastAsia="宋体" w:cs="宋体"/>
          <w:color w:val="000000" w:themeColor="text1"/>
          <w:sz w:val="18"/>
          <w:szCs w:val="18"/>
          <w:lang w:val="en-US" w:eastAsia="zh-CN"/>
          <w14:textFill>
            <w14:solidFill>
              <w14:schemeClr w14:val="tx1"/>
            </w14:solidFill>
          </w14:textFill>
        </w:rPr>
        <w:t>.</w:t>
      </w:r>
      <w:r>
        <w:rPr>
          <w:rFonts w:hint="eastAsia" w:eastAsia="宋体" w:cs="宋体"/>
          <w:color w:val="000000" w:themeColor="text1"/>
          <w:sz w:val="18"/>
          <w:szCs w:val="18"/>
          <w:lang w:val="en-US" w:eastAsia="zh-CN"/>
          <w14:textFill>
            <w14:solidFill>
              <w14:schemeClr w14:val="tx1"/>
            </w14:solidFill>
          </w14:textFill>
        </w:rPr>
        <w:t>5</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eastAsia="宋体" w:cs="宋体"/>
          <w:color w:val="000000" w:themeColor="text1"/>
          <w:sz w:val="18"/>
          <w:szCs w:val="18"/>
          <w:lang w:val="en-US" w:eastAsia="zh-CN"/>
          <w14:textFill>
            <w14:solidFill>
              <w14:schemeClr w14:val="tx1"/>
            </w14:solidFill>
          </w14:textFill>
        </w:rPr>
        <w:t>格栅</w:t>
      </w:r>
      <w:r>
        <w:rPr>
          <w:rFonts w:hint="eastAsia" w:ascii="宋体" w:hAnsi="宋体" w:eastAsia="宋体" w:cs="宋体"/>
          <w:color w:val="000000" w:themeColor="text1"/>
          <w:sz w:val="18"/>
          <w:szCs w:val="18"/>
          <w14:textFill>
            <w14:solidFill>
              <w14:schemeClr w14:val="tx1"/>
            </w14:solidFill>
          </w14:textFill>
        </w:rPr>
        <w:t>吊顶</w:t>
      </w:r>
      <w:r>
        <w:rPr>
          <w:rFonts w:hint="eastAsia" w:ascii="宋体" w:hAnsi="宋体" w:eastAsia="宋体" w:cs="宋体"/>
          <w:color w:val="000000" w:themeColor="text1"/>
          <w:sz w:val="18"/>
          <w:szCs w:val="18"/>
          <w:lang w:val="en-US" w:eastAsia="zh-CN"/>
          <w14:textFill>
            <w14:solidFill>
              <w14:schemeClr w14:val="tx1"/>
            </w14:solidFill>
          </w14:textFill>
        </w:rPr>
        <w:t>工程</w:t>
      </w:r>
      <w:r>
        <w:rPr>
          <w:rFonts w:hint="eastAsia"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14:textFill>
            <w14:solidFill>
              <w14:schemeClr w14:val="tx1"/>
            </w14:solidFill>
          </w14:textFill>
        </w:rPr>
        <w:t>工艺流程图</w:t>
      </w:r>
    </w:p>
    <w:p w14:paraId="6EB63CBE">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7.5.5 弹</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线</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在室内墙、柱面引测</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500mm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标高控制线，根据楼层标高水平线，用尺竖向量至顶棚设计标高，沿墙、往四周弹顶棚标高水平线。</w:t>
      </w:r>
    </w:p>
    <w:p w14:paraId="5B087CEE">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7.5.6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画龙骨分档线</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按吊顶平面图在混凝土顶板弹出主龙骨的位置。主龙骨应从吊顶中心向两边分，最大间距为</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1000mm</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并标岀吊杆的固定点</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吊杆的固定点间距</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为</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900</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mm~</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1000mm。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如遇到梁和管道固定点大于设计和规程要求，应增加吊杆的固定点。</w:t>
      </w:r>
    </w:p>
    <w:p w14:paraId="09E515BC">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7.5.7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安装吊杆应符合下列规定：</w:t>
      </w:r>
    </w:p>
    <w:p w14:paraId="3236F2B9">
      <w:pPr>
        <w:pStyle w:val="23"/>
        <w:keepNext w:val="0"/>
        <w:keepLines w:val="0"/>
        <w:widowControl w:val="0"/>
        <w:shd w:val="clear" w:color="auto" w:fill="auto"/>
        <w:bidi w:val="0"/>
        <w:spacing w:before="0" w:after="0" w:line="342" w:lineRule="exact"/>
        <w:ind w:left="0" w:leftChars="0" w:right="0" w:firstLine="420" w:firstLineChars="20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1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采用膨胀螺栓固定吊杆。吊杆</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可</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采用冷拔钢筋和盘圆钢筋，采用盘圆钢筋应采用机械将其拉直。吊杆的一端同</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L30</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mm×</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30</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mm×</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3</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mm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角码焊接，角码的孔径应根据吊杆和膨胀螺栓的直径确定。另一端</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可</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用攻丝套出大于</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100mm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的丝杆，可买成品丝杆焊接。</w:t>
      </w:r>
    </w:p>
    <w:p w14:paraId="71D3A8EE">
      <w:pPr>
        <w:pStyle w:val="23"/>
        <w:keepNext w:val="0"/>
        <w:keepLines w:val="0"/>
        <w:widowControl w:val="0"/>
        <w:shd w:val="clear" w:color="auto" w:fill="auto"/>
        <w:bidi w:val="0"/>
        <w:spacing w:before="0" w:after="0" w:line="342" w:lineRule="exact"/>
        <w:ind w:left="0" w:leftChars="0" w:right="0" w:firstLine="420" w:firstLineChars="20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2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制作</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完成</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的吊杆应做防锈处理，吊杆用膨胀螺栓固定在楼板上</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用冲击电锤打孔，孔径应稍大于膨胀螺栓的直径。</w:t>
      </w:r>
    </w:p>
    <w:p w14:paraId="0ABEE7F2">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7.5.8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主龙骨安装应符合下列规定：</w:t>
      </w:r>
    </w:p>
    <w:p w14:paraId="15A9DE00">
      <w:pPr>
        <w:pStyle w:val="23"/>
        <w:keepNext w:val="0"/>
        <w:keepLines w:val="0"/>
        <w:widowControl w:val="0"/>
        <w:shd w:val="clear" w:color="auto" w:fill="auto"/>
        <w:bidi w:val="0"/>
        <w:spacing w:before="0" w:after="0" w:line="342" w:lineRule="exact"/>
        <w:ind w:left="0" w:right="0" w:firstLine="42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1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主龙骨可用轻钢龙骨和木</w:t>
      </w:r>
      <w:r>
        <w:rPr>
          <w:rFonts w:hint="eastAsia" w:ascii="宋体" w:hAnsi="宋体" w:eastAsia="宋体" w:cs="宋体"/>
          <w:color w:val="000000" w:themeColor="text1"/>
          <w:spacing w:val="0"/>
          <w:w w:val="100"/>
          <w:kern w:val="0"/>
          <w:position w:val="0"/>
          <w:sz w:val="21"/>
          <w:szCs w:val="21"/>
          <w:lang w:val="zh-CN" w:eastAsia="zh-CN" w:bidi="zh-TW"/>
          <w14:textFill>
            <w14:solidFill>
              <w14:schemeClr w14:val="tx1"/>
            </w14:solidFill>
          </w14:textFill>
        </w:rPr>
        <w:t>龙骨，</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轻钢龙骨应吊挂在吊杆上，木龙骨用</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φ8</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螺栓固定在吊杆上。主龙骨间距9</w:t>
      </w:r>
      <w:r>
        <w:rPr>
          <w:rFonts w:hint="eastAsia" w:ascii="宋体" w:hAnsi="宋体" w:eastAsia="^#.^#.^#" w:cs="宋体"/>
          <w:b w:val="0"/>
          <w:bCs/>
          <w:color w:val="000000" w:themeColor="text1"/>
          <w:spacing w:val="0"/>
          <w:w w:val="100"/>
          <w:kern w:val="0"/>
          <w:position w:val="0"/>
          <w:sz w:val="21"/>
          <w:szCs w:val="21"/>
          <w:lang w:val="zh-TW" w:eastAsia="zh-TW" w:bidi="zh-TW"/>
          <w14:textFill>
            <w14:solidFill>
              <w14:schemeClr w14:val="tx1"/>
            </w14:solidFill>
          </w14:textFill>
        </w:rPr>
        <w:t>00</w:t>
      </w:r>
      <w:r>
        <w:rPr>
          <w:rFonts w:hint="eastAsia" w:ascii="宋体" w:hAnsi="宋体" w:eastAsia="宋体" w:cs="宋体"/>
          <w:b w:val="0"/>
          <w:bCs/>
          <w:color w:val="000000" w:themeColor="text1"/>
          <w:spacing w:val="0"/>
          <w:w w:val="100"/>
          <w:kern w:val="0"/>
          <w:position w:val="0"/>
          <w:sz w:val="21"/>
          <w:szCs w:val="21"/>
          <w:lang w:val="en-US" w:eastAsia="zh-CN" w:bidi="zh-TW"/>
          <w14:textFill>
            <w14:solidFill>
              <w14:schemeClr w14:val="tx1"/>
            </w14:solidFill>
          </w14:textFill>
        </w:rPr>
        <w:t>mm</w:t>
      </w:r>
      <w:r>
        <w:rPr>
          <w:rFonts w:hint="eastAsia" w:ascii="宋体" w:hAnsi="宋体" w:eastAsia="^#.^#.^#" w:cs="宋体"/>
          <w:b w:val="0"/>
          <w:bCs/>
          <w:color w:val="000000" w:themeColor="text1"/>
          <w:spacing w:val="0"/>
          <w:w w:val="100"/>
          <w:kern w:val="0"/>
          <w:position w:val="0"/>
          <w:sz w:val="21"/>
          <w:szCs w:val="21"/>
          <w:lang w:val="zh-TW" w:eastAsia="zh-CN" w:bidi="zh-TW"/>
          <w14:textFill>
            <w14:solidFill>
              <w14:schemeClr w14:val="tx1"/>
            </w14:solidFill>
          </w14:textFill>
        </w:rPr>
        <w:t>~</w:t>
      </w:r>
      <w:r>
        <w:rPr>
          <w:rFonts w:hint="eastAsia" w:ascii="宋体" w:hAnsi="宋体" w:eastAsia="^#.^#.^#" w:cs="宋体"/>
          <w:b w:val="0"/>
          <w:bCs/>
          <w:color w:val="000000" w:themeColor="text1"/>
          <w:spacing w:val="0"/>
          <w:w w:val="100"/>
          <w:kern w:val="0"/>
          <w:position w:val="0"/>
          <w:sz w:val="21"/>
          <w:szCs w:val="21"/>
          <w:lang w:val="en-US" w:eastAsia="en-US" w:bidi="zh-TW"/>
          <w14:textFill>
            <w14:solidFill>
              <w14:schemeClr w14:val="tx1"/>
            </w14:solidFill>
          </w14:textFill>
        </w:rPr>
        <w:t>10</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00mm</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平行房间长向安装</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同时应适当起拱，起拱高度应按房间短向跨度的1</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w:t>
      </w:r>
      <w:r>
        <w:rPr>
          <w:rFonts w:hint="eastAsia" w:ascii="宋体" w:hAnsi="宋体" w:eastAsia="^#.^#.^#" w:cs="宋体"/>
          <w:b w:val="0"/>
          <w:bCs/>
          <w:color w:val="000000" w:themeColor="text1"/>
          <w:spacing w:val="0"/>
          <w:w w:val="100"/>
          <w:kern w:val="0"/>
          <w:position w:val="0"/>
          <w:sz w:val="21"/>
          <w:szCs w:val="21"/>
          <w:lang w:val="zh-TW" w:eastAsia="zh-CN"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3</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w:t>
      </w:r>
    </w:p>
    <w:p w14:paraId="046B9767">
      <w:pPr>
        <w:pStyle w:val="23"/>
        <w:keepNext w:val="0"/>
        <w:keepLines w:val="0"/>
        <w:widowControl w:val="0"/>
        <w:shd w:val="clear" w:color="auto" w:fill="auto"/>
        <w:bidi w:val="0"/>
        <w:spacing w:before="0" w:after="0" w:line="342" w:lineRule="exact"/>
        <w:ind w:left="0" w:right="0" w:firstLine="42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2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主龙骨的悬臂段不应大于</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300mm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w:t>
      </w:r>
    </w:p>
    <w:p w14:paraId="497BB1CB">
      <w:pPr>
        <w:pStyle w:val="23"/>
        <w:keepNext w:val="0"/>
        <w:keepLines w:val="0"/>
        <w:widowControl w:val="0"/>
        <w:shd w:val="clear" w:color="auto" w:fill="auto"/>
        <w:bidi w:val="0"/>
        <w:spacing w:before="0" w:after="0" w:line="342" w:lineRule="exact"/>
        <w:ind w:left="0" w:right="0" w:firstLine="42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bookmarkStart w:id="167" w:name="bookmark833"/>
      <w:bookmarkEnd w:id="167"/>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3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主龙骨的接长应采取对接，相邻龙骨的对接接头相互错开。</w:t>
      </w:r>
    </w:p>
    <w:p w14:paraId="67D1BE5E">
      <w:pPr>
        <w:pStyle w:val="23"/>
        <w:keepNext w:val="0"/>
        <w:keepLines w:val="0"/>
        <w:widowControl w:val="0"/>
        <w:shd w:val="clear" w:color="auto" w:fill="auto"/>
        <w:bidi w:val="0"/>
        <w:spacing w:before="0" w:after="0" w:line="342" w:lineRule="exact"/>
        <w:ind w:left="0" w:right="0" w:firstLine="42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4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龙骨安装时，调平，超过</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4m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跨度或</w:t>
      </w:r>
      <w:r>
        <w:rPr>
          <w:rFonts w:hint="eastAsia" w:ascii="宋体" w:hAnsi="宋体" w:eastAsia="宋体" w:cs="宋体"/>
          <w:color w:val="000000" w:themeColor="text1"/>
          <w:kern w:val="0"/>
          <w:sz w:val="21"/>
          <w:szCs w:val="21"/>
          <w:lang w:val="zh-TW" w:eastAsia="zh-TW" w:bidi="zh-TW"/>
          <w14:textFill>
            <w14:solidFill>
              <w14:schemeClr w14:val="tx1"/>
            </w14:solidFill>
          </w14:textFill>
        </w:rPr>
        <w:t>大面积</w:t>
      </w:r>
      <w:r>
        <w:rPr>
          <w:rFonts w:hint="eastAsia" w:ascii="宋体" w:hAnsi="宋体" w:eastAsia="宋体" w:cs="宋体"/>
          <w:color w:val="000000" w:themeColor="text1"/>
          <w:kern w:val="0"/>
          <w:sz w:val="21"/>
          <w:szCs w:val="21"/>
          <w:lang w:val="en-US" w:eastAsia="en-US" w:bidi="zh-TW"/>
          <w14:textFill>
            <w14:solidFill>
              <w14:schemeClr w14:val="tx1"/>
            </w14:solidFill>
          </w14:textFill>
        </w:rPr>
        <w:t>（500</w:t>
      </w:r>
      <w:r>
        <w:rPr>
          <w:rFonts w:hint="eastAsia" w:ascii="宋体" w:hAnsi="宋体" w:eastAsia="宋体" w:cs="宋体"/>
          <w:color w:val="000000" w:themeColor="text1"/>
          <w:kern w:val="0"/>
          <w:sz w:val="21"/>
          <w:szCs w:val="21"/>
          <w:lang w:val="en-US"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的吊顶安装，</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应</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适当起拱。跨度大于</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15m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以上的吊顶，应在主龙骨上，每隔</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15m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加一道大龙骨</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并垂直主龙骨焊接牢固。</w:t>
      </w:r>
    </w:p>
    <w:p w14:paraId="1D89C9D5">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7.5.9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弹簧片安装</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用吊杆与轻钢龙骨连接</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w:t>
      </w:r>
    </w:p>
    <w:p w14:paraId="196582CA">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7.5.10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格栅主副骨组装</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将格栅的主副骨在地面按设计要求预装。</w:t>
      </w:r>
    </w:p>
    <w:p w14:paraId="630AAFA1">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7.5.11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防腐、防火处理应符合下列规定：</w:t>
      </w:r>
    </w:p>
    <w:p w14:paraId="0CEA2280">
      <w:pPr>
        <w:pStyle w:val="23"/>
        <w:keepNext w:val="0"/>
        <w:keepLines w:val="0"/>
        <w:widowControl w:val="0"/>
        <w:shd w:val="clear" w:color="auto" w:fill="auto"/>
        <w:bidi w:val="0"/>
        <w:spacing w:before="0" w:after="0" w:line="342" w:lineRule="exact"/>
        <w:ind w:left="0" w:leftChars="0" w:right="0" w:firstLine="420" w:firstLineChars="20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1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顶棚内所有露明的铁件焊接处，必须刷防锈漆。</w:t>
      </w:r>
    </w:p>
    <w:p w14:paraId="0D14F8F5">
      <w:pPr>
        <w:pStyle w:val="23"/>
        <w:keepNext w:val="0"/>
        <w:keepLines w:val="0"/>
        <w:widowControl w:val="0"/>
        <w:shd w:val="clear" w:color="auto" w:fill="auto"/>
        <w:bidi w:val="0"/>
        <w:spacing w:before="0" w:after="0" w:line="342" w:lineRule="exact"/>
        <w:ind w:left="0" w:leftChars="0" w:right="0" w:firstLine="420" w:firstLineChars="20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bookmarkStart w:id="168" w:name="bookmark835"/>
      <w:bookmarkEnd w:id="168"/>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2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木骨架与结构接触面应进行防腐处理.龙骨无需粘胶处，需刷防火涂料2遍。</w:t>
      </w:r>
    </w:p>
    <w:p w14:paraId="07B54169">
      <w:pPr>
        <w:pStyle w:val="23"/>
        <w:keepNext w:val="0"/>
        <w:keepLines w:val="0"/>
        <w:widowControl w:val="0"/>
        <w:shd w:val="clear" w:color="auto" w:fill="auto"/>
        <w:bidi w:val="0"/>
        <w:spacing w:before="0" w:after="0" w:line="342" w:lineRule="exact"/>
        <w:ind w:left="0" w:leftChars="0" w:right="0" w:firstLine="0" w:firstLineChars="0"/>
        <w:jc w:val="left"/>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7.5.12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格栅安装</w:t>
      </w:r>
      <w:r>
        <w:rPr>
          <w:rFonts w:hint="eastAsia" w:eastAsia="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合理确定灯位、风口、检查口等的位置，</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禁止</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与格栅碰撞；将预装的格栅用吊钩穿在主骨孔内吊起，将整栅的吊顶连接后，调整至水平。</w:t>
      </w:r>
    </w:p>
    <w:p w14:paraId="74408CCD">
      <w:pPr>
        <w:pStyle w:val="18"/>
        <w:keepNext w:val="0"/>
        <w:keepLines w:val="0"/>
        <w:widowControl w:val="0"/>
        <w:shd w:val="clear" w:color="auto" w:fill="auto"/>
        <w:tabs>
          <w:tab w:val="left" w:pos="928"/>
        </w:tabs>
        <w:bidi w:val="0"/>
        <w:spacing w:before="0" w:after="0" w:line="300" w:lineRule="exact"/>
        <w:ind w:left="0" w:leftChars="0" w:right="0" w:firstLine="0" w:firstLineChars="0"/>
        <w:jc w:val="both"/>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p>
    <w:p w14:paraId="057670F0">
      <w:pPr>
        <w:pStyle w:val="8"/>
        <w:jc w:val="center"/>
        <w:rPr>
          <w:rFonts w:hint="eastAsia" w:ascii="黑体" w:hAnsi="宋体" w:eastAsia="黑体" w:cs="黑体"/>
          <w:color w:val="000000" w:themeColor="text1"/>
          <w:sz w:val="20"/>
          <w:szCs w:val="20"/>
          <w:lang w:val="zh-TW" w:eastAsia="zh-TW"/>
          <w14:textFill>
            <w14:solidFill>
              <w14:schemeClr w14:val="tx1"/>
            </w14:solidFill>
          </w14:textFill>
        </w:rPr>
      </w:pPr>
    </w:p>
    <w:p w14:paraId="2A76D12A">
      <w:pPr>
        <w:pStyle w:val="8"/>
        <w:jc w:val="center"/>
        <w:rPr>
          <w:rFonts w:ascii="黑体" w:hAnsi="黑体" w:eastAsia="黑体" w:cs="黑体"/>
          <w:color w:val="000000" w:themeColor="text1"/>
          <w:sz w:val="21"/>
          <w:szCs w:val="21"/>
          <w:lang w:eastAsia="zh-CN"/>
          <w14:textFill>
            <w14:solidFill>
              <w14:schemeClr w14:val="tx1"/>
            </w14:solidFill>
          </w14:textFill>
        </w:rPr>
      </w:pPr>
      <w:r>
        <w:rPr>
          <w:rFonts w:hint="eastAsia" w:ascii="黑体" w:hAnsi="宋体" w:eastAsia="黑体" w:cs="黑体"/>
          <w:color w:val="000000" w:themeColor="text1"/>
          <w:sz w:val="20"/>
          <w:szCs w:val="20"/>
          <w:lang w:val="zh-TW" w:eastAsia="zh-TW"/>
          <w14:textFill>
            <w14:solidFill>
              <w14:schemeClr w14:val="tx1"/>
            </w14:solidFill>
          </w14:textFill>
        </w:rPr>
        <w:t>Ⅲ 施工注意事项</w:t>
      </w:r>
    </w:p>
    <w:p w14:paraId="2AA38447">
      <w:pPr>
        <w:keepNext w:val="0"/>
        <w:keepLines w:val="0"/>
        <w:widowControl/>
        <w:suppressLineNumbers w:val="0"/>
        <w:kinsoku w:val="0"/>
        <w:autoSpaceDE w:val="0"/>
        <w:autoSpaceDN w:val="0"/>
        <w:adjustRightInd w:val="0"/>
        <w:snapToGrid w:val="0"/>
        <w:spacing w:before="9" w:beforeAutospacing="0" w:after="0" w:afterAutospacing="0"/>
        <w:ind w:right="0"/>
        <w:jc w:val="left"/>
        <w:textAlignment w:val="baseline"/>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7.5.13 </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吊顶轻钢骨架在留洞、灯具口、通风口等处，应按图纸上的相应节点构造设置龙骨及连接件，使构造满足设计上的要求。</w:t>
      </w:r>
    </w:p>
    <w:p w14:paraId="4106F306">
      <w:pPr>
        <w:keepNext w:val="0"/>
        <w:keepLines w:val="0"/>
        <w:widowControl/>
        <w:suppressLineNumbers w:val="0"/>
        <w:kinsoku w:val="0"/>
        <w:autoSpaceDE w:val="0"/>
        <w:autoSpaceDN w:val="0"/>
        <w:adjustRightInd w:val="0"/>
        <w:snapToGrid w:val="0"/>
        <w:spacing w:before="9" w:beforeAutospacing="0" w:after="0" w:afterAutospacing="0"/>
        <w:ind w:right="0"/>
        <w:jc w:val="left"/>
        <w:textAlignment w:val="baseline"/>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7.5.14 </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顶棚的轻钢骨架应吊在主体结构上，并应</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紧固</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吊杆螺母，控制固定设计标高；顶棚内的管线、设备件不得吊固在轻钢骨架上。</w:t>
      </w:r>
    </w:p>
    <w:p w14:paraId="215CD4AF">
      <w:pPr>
        <w:keepNext w:val="0"/>
        <w:keepLines w:val="0"/>
        <w:widowControl/>
        <w:suppressLineNumbers w:val="0"/>
        <w:kinsoku w:val="0"/>
        <w:autoSpaceDE w:val="0"/>
        <w:autoSpaceDN w:val="0"/>
        <w:adjustRightInd w:val="0"/>
        <w:snapToGrid w:val="0"/>
        <w:spacing w:before="9" w:beforeAutospacing="0" w:after="0" w:afterAutospacing="0"/>
        <w:ind w:right="0"/>
        <w:jc w:val="left"/>
        <w:textAlignment w:val="baseline"/>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pPr>
      <w:bookmarkStart w:id="169" w:name="bookmark857"/>
      <w:bookmarkEnd w:id="169"/>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7.5.15 </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施工时应注意格栅规格，安装固定时拉线找正，控制板缝间隙，保证其平整对直。</w:t>
      </w:r>
    </w:p>
    <w:p w14:paraId="7C4F4382">
      <w:pPr>
        <w:keepNext w:val="0"/>
        <w:keepLines w:val="0"/>
        <w:widowControl/>
        <w:suppressLineNumbers w:val="0"/>
        <w:kinsoku w:val="0"/>
        <w:autoSpaceDE w:val="0"/>
        <w:autoSpaceDN w:val="0"/>
        <w:adjustRightInd w:val="0"/>
        <w:snapToGrid w:val="0"/>
        <w:spacing w:before="9" w:beforeAutospacing="0" w:after="0" w:afterAutospacing="0"/>
        <w:ind w:right="0"/>
        <w:jc w:val="left"/>
        <w:textAlignment w:val="baseline"/>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吊顶施</w:t>
      </w:r>
      <w:r>
        <w:rPr>
          <w:rFonts w:hint="eastAsia" w:ascii="宋体" w:hAnsi="宋体" w:eastAsia="宋体" w:cs="宋体"/>
          <w:color w:val="000000" w:themeColor="text1"/>
          <w:spacing w:val="0"/>
          <w:w w:val="100"/>
          <w:kern w:val="0"/>
          <w:position w:val="0"/>
          <w:sz w:val="21"/>
          <w:szCs w:val="21"/>
          <w:lang w:val="zh-CN" w:eastAsia="zh-CN" w:bidi="zh-TW"/>
          <w14:textFill>
            <w14:solidFill>
              <w14:schemeClr w14:val="tx1"/>
            </w14:solidFill>
          </w14:textFill>
        </w:rPr>
        <w:t>工时，</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所使用的电器设备应遵守相关安全操作规程。</w:t>
      </w:r>
    </w:p>
    <w:p w14:paraId="1D495CB3">
      <w:pPr>
        <w:keepNext w:val="0"/>
        <w:keepLines w:val="0"/>
        <w:widowControl/>
        <w:suppressLineNumbers w:val="0"/>
        <w:shd w:val="clear" w:color="auto" w:fill="auto"/>
        <w:kinsoku w:val="0"/>
        <w:autoSpaceDE w:val="0"/>
        <w:autoSpaceDN w:val="0"/>
        <w:adjustRightInd w:val="0"/>
        <w:snapToGrid w:val="0"/>
        <w:spacing w:before="9" w:beforeAutospacing="0" w:after="0" w:afterAutospacing="0"/>
        <w:ind w:right="102"/>
        <w:jc w:val="left"/>
        <w:textAlignment w:val="baseline"/>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pPr>
    </w:p>
    <w:p w14:paraId="7B940D90">
      <w:pPr>
        <w:pStyle w:val="18"/>
        <w:spacing w:line="300" w:lineRule="exact"/>
        <w:jc w:val="center"/>
        <w:rPr>
          <w:rFonts w:ascii="黑体" w:hAnsi="黑体" w:eastAsia="PMingLiU" w:cs="黑体"/>
          <w:color w:val="000000" w:themeColor="text1"/>
          <w:lang w:bidi="ar-SA"/>
          <w14:textFill>
            <w14:solidFill>
              <w14:schemeClr w14:val="tx1"/>
            </w14:solidFill>
          </w14:textFill>
        </w:rPr>
      </w:pPr>
      <w:r>
        <w:rPr>
          <w:rFonts w:hint="eastAsia" w:ascii="黑体" w:hAnsi="黑体" w:eastAsia="黑体" w:cs="黑体"/>
          <w:color w:val="000000" w:themeColor="text1"/>
          <w:lang w:val="en-US" w:eastAsia="zh-CN" w:bidi="ar-SA"/>
          <w14:textFill>
            <w14:solidFill>
              <w14:schemeClr w14:val="tx1"/>
            </w14:solidFill>
          </w14:textFill>
        </w:rPr>
        <w:t>Ⅳ</w:t>
      </w:r>
      <w:r>
        <w:rPr>
          <w:rFonts w:hint="eastAsia" w:ascii="黑体" w:hAnsi="黑体" w:eastAsia="黑体" w:cs="黑体"/>
          <w:color w:val="000000" w:themeColor="text1"/>
          <w:lang w:bidi="ar-SA"/>
          <w14:textFill>
            <w14:solidFill>
              <w14:schemeClr w14:val="tx1"/>
            </w14:solidFill>
          </w14:textFill>
        </w:rPr>
        <w:t xml:space="preserve"> </w:t>
      </w:r>
      <w:r>
        <w:rPr>
          <w:rFonts w:hint="eastAsia" w:ascii="黑体" w:eastAsia="黑体" w:cs="黑体"/>
          <w:color w:val="000000" w:themeColor="text1"/>
          <w:lang w:bidi="ar-SA"/>
          <w14:textFill>
            <w14:solidFill>
              <w14:schemeClr w14:val="tx1"/>
            </w14:solidFill>
          </w14:textFill>
        </w:rPr>
        <w:t>质量</w:t>
      </w:r>
      <w:r>
        <w:rPr>
          <w:rFonts w:hint="eastAsia" w:ascii="黑体" w:hAnsi="黑体" w:eastAsia="黑体" w:cs="黑体"/>
          <w:color w:val="000000" w:themeColor="text1"/>
          <w:lang w:bidi="ar-SA"/>
          <w14:textFill>
            <w14:solidFill>
              <w14:schemeClr w14:val="tx1"/>
            </w14:solidFill>
          </w14:textFill>
        </w:rPr>
        <w:t>记录</w:t>
      </w:r>
    </w:p>
    <w:p w14:paraId="7C4D8352">
      <w:pPr>
        <w:keepNext w:val="0"/>
        <w:keepLines w:val="0"/>
        <w:widowControl/>
        <w:suppressLineNumbers w:val="0"/>
        <w:kinsoku w:val="0"/>
        <w:autoSpaceDE w:val="0"/>
        <w:autoSpaceDN w:val="0"/>
        <w:adjustRightInd w:val="0"/>
        <w:snapToGrid w:val="0"/>
        <w:spacing w:before="9" w:beforeAutospacing="0" w:after="0" w:afterAutospacing="0"/>
        <w:ind w:right="0"/>
        <w:jc w:val="left"/>
        <w:textAlignment w:val="baseline"/>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7.5.16 </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同本规程第7</w:t>
      </w:r>
      <w:r>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t>.2</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.11条。</w:t>
      </w:r>
    </w:p>
    <w:p w14:paraId="1F67A106">
      <w:pPr>
        <w:widowControl/>
        <w:kinsoku w:val="0"/>
        <w:autoSpaceDE w:val="0"/>
        <w:autoSpaceDN w:val="0"/>
        <w:adjustRightInd w:val="0"/>
        <w:spacing w:before="9"/>
        <w:ind w:firstLine="420" w:firstLineChars="200"/>
        <w:textAlignment w:val="baseline"/>
        <w:rPr>
          <w:rFonts w:hint="eastAsia" w:ascii="宋体" w:hAnsi="宋体" w:eastAsia="宋体" w:cs="宋体"/>
          <w:color w:val="000000" w:themeColor="text1"/>
          <w:spacing w:val="0"/>
          <w:w w:val="100"/>
          <w:kern w:val="0"/>
          <w:position w:val="0"/>
          <w:sz w:val="21"/>
          <w:szCs w:val="21"/>
          <w:lang w:val="zh-TW" w:eastAsia="zh-CN" w:bidi="zh-TW"/>
          <w14:textFill>
            <w14:solidFill>
              <w14:schemeClr w14:val="tx1"/>
            </w14:solidFill>
          </w14:textFill>
        </w:rPr>
      </w:pPr>
      <w:bookmarkStart w:id="170" w:name="_Toc21153"/>
    </w:p>
    <w:p w14:paraId="6A2F92E1">
      <w:pPr>
        <w:pStyle w:val="17"/>
        <w:keepNext w:val="0"/>
        <w:keepLines w:val="0"/>
        <w:pageBreakBefore/>
        <w:widowControl w:val="0"/>
        <w:shd w:val="clear"/>
        <w:tabs>
          <w:tab w:val="left" w:pos="1005"/>
          <w:tab w:val="left" w:pos="1006"/>
        </w:tabs>
        <w:wordWrap/>
        <w:overflowPunct/>
        <w:topLinePunct w:val="0"/>
        <w:bidi w:val="0"/>
        <w:adjustRightInd/>
        <w:spacing w:before="0" w:after="0" w:line="300" w:lineRule="exact"/>
        <w:ind w:left="0" w:right="0" w:firstLine="0"/>
        <w:jc w:val="center"/>
        <w:textAlignment w:val="auto"/>
        <w:outlineLvl w:val="0"/>
        <w:rPr>
          <w:rFonts w:hint="default" w:ascii="黑体" w:hAnsi="Calibri" w:eastAsia="黑体" w:cs="黑体"/>
          <w:bCs/>
          <w:color w:val="000000" w:themeColor="text1"/>
          <w:spacing w:val="0"/>
          <w:w w:val="100"/>
          <w:position w:val="0"/>
          <w:sz w:val="28"/>
          <w:szCs w:val="28"/>
          <w:shd w:val="clear"/>
          <w:lang w:val="en-US" w:eastAsia="zh-CN" w:bidi="ar-SA"/>
          <w14:textFill>
            <w14:solidFill>
              <w14:schemeClr w14:val="tx1"/>
            </w14:solidFill>
          </w14:textFill>
        </w:rPr>
      </w:pPr>
      <w:bookmarkStart w:id="171" w:name="_Toc19729"/>
      <w:r>
        <w:rPr>
          <w:rFonts w:hint="eastAsia" w:ascii="黑体" w:hAnsi="Calibri" w:eastAsia="黑体" w:cs="黑体"/>
          <w:bCs/>
          <w:color w:val="000000" w:themeColor="text1"/>
          <w:spacing w:val="0"/>
          <w:w w:val="100"/>
          <w:position w:val="0"/>
          <w:sz w:val="28"/>
          <w:szCs w:val="28"/>
          <w:shd w:val="clear"/>
          <w:lang w:val="en-US" w:eastAsia="zh-CN" w:bidi="ar-SA"/>
          <w14:textFill>
            <w14:solidFill>
              <w14:schemeClr w14:val="tx1"/>
            </w14:solidFill>
          </w14:textFill>
        </w:rPr>
        <w:t>8 轻质隔墙工程</w:t>
      </w:r>
      <w:bookmarkEnd w:id="170"/>
      <w:bookmarkEnd w:id="171"/>
    </w:p>
    <w:p w14:paraId="49560FAA">
      <w:pPr>
        <w:pStyle w:val="3"/>
        <w:widowControl w:val="0"/>
        <w:tabs>
          <w:tab w:val="left" w:pos="2971"/>
          <w:tab w:val="left" w:pos="2972"/>
        </w:tabs>
        <w:wordWrap/>
        <w:overflowPunct/>
        <w:topLinePunct w:val="0"/>
        <w:bidi w:val="0"/>
        <w:adjustRightInd/>
        <w:spacing w:before="120" w:beforeLines="50" w:after="120" w:afterLines="50" w:line="300" w:lineRule="exact"/>
        <w:jc w:val="center"/>
        <w:textAlignment w:val="auto"/>
        <w:rPr>
          <w:rFonts w:hint="eastAsia" w:ascii="宋体" w:eastAsia="宋体" w:cs="宋体"/>
          <w:b w:val="0"/>
          <w:bCs w:val="0"/>
          <w:color w:val="000000" w:themeColor="text1"/>
          <w:sz w:val="21"/>
          <w:szCs w:val="21"/>
          <w14:textFill>
            <w14:solidFill>
              <w14:schemeClr w14:val="tx1"/>
            </w14:solidFill>
          </w14:textFill>
        </w:rPr>
      </w:pPr>
      <w:bookmarkStart w:id="172" w:name="_Toc28520"/>
      <w:bookmarkStart w:id="173" w:name="_Toc10493"/>
      <w:r>
        <w:rPr>
          <w:rFonts w:hint="eastAsia" w:ascii="黑体" w:cs="黑体"/>
          <w:b w:val="0"/>
          <w:bCs w:val="0"/>
          <w:color w:val="000000" w:themeColor="text1"/>
          <w:sz w:val="21"/>
          <w:szCs w:val="21"/>
          <w:lang w:eastAsia="zh-CN"/>
          <w14:textFill>
            <w14:solidFill>
              <w14:schemeClr w14:val="tx1"/>
            </w14:solidFill>
          </w14:textFill>
        </w:rPr>
        <w:t>8.</w:t>
      </w:r>
      <w:r>
        <w:rPr>
          <w:rFonts w:hint="eastAsia" w:ascii="黑体" w:cs="黑体"/>
          <w:b w:val="0"/>
          <w:bCs w:val="0"/>
          <w:color w:val="000000" w:themeColor="text1"/>
          <w:sz w:val="21"/>
          <w:szCs w:val="21"/>
          <w14:textFill>
            <w14:solidFill>
              <w14:schemeClr w14:val="tx1"/>
            </w14:solidFill>
          </w14:textFill>
        </w:rPr>
        <w:t>1 一般规定</w:t>
      </w:r>
      <w:bookmarkEnd w:id="172"/>
      <w:bookmarkEnd w:id="173"/>
    </w:p>
    <w:p w14:paraId="70AC4C8E">
      <w:pPr>
        <w:pStyle w:val="6"/>
        <w:widowControl w:val="0"/>
        <w:wordWrap/>
        <w:overflowPunct/>
        <w:topLinePunct w:val="0"/>
        <w:bidi w:val="0"/>
        <w:adjustRightInd/>
        <w:spacing w:before="1" w:line="300" w:lineRule="exact"/>
        <w:jc w:val="both"/>
        <w:textAlignment w:val="auto"/>
        <w:rPr>
          <w:rFonts w:hint="eastAsia" w:ascii="宋体" w:eastAsia="宋体" w:cs="宋体"/>
          <w:color w:val="000000" w:themeColor="text1"/>
          <w:lang w:eastAsia="zh-CN" w:bidi="ar-SA"/>
          <w14:textFill>
            <w14:solidFill>
              <w14:schemeClr w14:val="tx1"/>
            </w14:solidFill>
          </w14:textFill>
        </w:rPr>
      </w:pPr>
      <w:r>
        <w:rPr>
          <w:rFonts w:hint="eastAsia" w:ascii="黑体" w:eastAsia="黑体" w:cs="黑体"/>
          <w:color w:val="000000" w:themeColor="text1"/>
          <w:lang w:eastAsia="zh-CN" w:bidi="ar-SA"/>
          <w14:textFill>
            <w14:solidFill>
              <w14:schemeClr w14:val="tx1"/>
            </w14:solidFill>
          </w14:textFill>
        </w:rPr>
        <w:t>8.</w:t>
      </w:r>
      <w:r>
        <w:rPr>
          <w:rFonts w:hint="eastAsia" w:ascii="黑体" w:eastAsia="黑体" w:cs="黑体"/>
          <w:color w:val="000000" w:themeColor="text1"/>
          <w:lang w:bidi="ar-SA"/>
          <w14:textFill>
            <w14:solidFill>
              <w14:schemeClr w14:val="tx1"/>
            </w14:solidFill>
          </w14:textFill>
        </w:rPr>
        <w:t>1.1</w:t>
      </w:r>
      <w:r>
        <w:rPr>
          <w:rFonts w:hint="eastAsia" w:ascii="宋体" w:eastAsia="宋体" w:cs="宋体"/>
          <w:color w:val="000000" w:themeColor="text1"/>
          <w:lang w:bidi="ar-SA"/>
          <w14:textFill>
            <w14:solidFill>
              <w14:schemeClr w14:val="tx1"/>
            </w14:solidFill>
          </w14:textFill>
        </w:rPr>
        <w:t xml:space="preserve"> 轻质隔墙</w:t>
      </w:r>
      <w:r>
        <w:rPr>
          <w:rFonts w:hint="eastAsia" w:ascii="宋体" w:eastAsia="宋体" w:cs="宋体"/>
          <w:color w:val="000000" w:themeColor="text1"/>
          <w:lang w:val="en-US" w:eastAsia="zh-CN" w:bidi="ar-SA"/>
          <w14:textFill>
            <w14:solidFill>
              <w14:schemeClr w14:val="tx1"/>
            </w14:solidFill>
          </w14:textFill>
        </w:rPr>
        <w:t>工程施工</w:t>
      </w:r>
      <w:r>
        <w:rPr>
          <w:rFonts w:hint="eastAsia" w:ascii="宋体" w:eastAsia="宋体" w:cs="宋体"/>
          <w:color w:val="000000" w:themeColor="text1"/>
          <w:lang w:bidi="ar-SA"/>
          <w14:textFill>
            <w14:solidFill>
              <w14:schemeClr w14:val="tx1"/>
            </w14:solidFill>
          </w14:textFill>
        </w:rPr>
        <w:t>应符合下列规定</w:t>
      </w:r>
      <w:r>
        <w:rPr>
          <w:rFonts w:hint="eastAsia" w:ascii="宋体" w:eastAsia="宋体" w:cs="宋体"/>
          <w:color w:val="000000" w:themeColor="text1"/>
          <w:lang w:eastAsia="zh-CN" w:bidi="ar-SA"/>
          <w14:textFill>
            <w14:solidFill>
              <w14:schemeClr w14:val="tx1"/>
            </w14:solidFill>
          </w14:textFill>
        </w:rPr>
        <w:t>：</w:t>
      </w:r>
    </w:p>
    <w:p w14:paraId="249AAD38">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隔墙分项工程施工前，应编制该项目的具体施工方案和施工工艺标准；对材料、半成品进场质量控制，施工准备、隔墙安装、门窗框板安装、管线安装、接缝及墙面处理、成品保护、安全生产等，作出细致的规定。构造部位，还应有构造详图，所有施工技术措施，必须满足设计要求</w:t>
      </w:r>
      <w:r>
        <w:rPr>
          <w:rFonts w:hint="eastAsia" w:ascii="宋体" w:eastAsia="宋体" w:cs="宋体"/>
          <w:color w:val="000000" w:themeColor="text1"/>
          <w:lang w:bidi="ar-SA"/>
          <w14:textFill>
            <w14:solidFill>
              <w14:schemeClr w14:val="tx1"/>
            </w14:solidFill>
          </w14:textFill>
        </w:rPr>
        <w:t>。</w:t>
      </w:r>
    </w:p>
    <w:p w14:paraId="198263BE">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用于条板隔墙的人造木板及饰面人造木板、涂料、胶粘剂应复验甲醛含量，其检测结果，必须符合现行国家标准《民用建筑工程室内环境污染控制规范》GB50325的相关规定。</w:t>
      </w:r>
    </w:p>
    <w:p w14:paraId="1BE5E635">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0" w:firstLineChars="0"/>
        <w:jc w:val="both"/>
        <w:textAlignment w:val="auto"/>
        <w:rPr>
          <w:rFonts w:hint="eastAsia" w:ascii="宋体" w:eastAsia="宋体" w:cs="宋体"/>
          <w:color w:val="000000" w:themeColor="text1"/>
          <w:highlight w:val="none"/>
          <w:lang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8</w:t>
      </w:r>
      <w:r>
        <w:rPr>
          <w:rFonts w:hint="eastAsia" w:ascii="黑体" w:eastAsia="黑体" w:cs="黑体"/>
          <w:color w:val="000000" w:themeColor="text1"/>
          <w:lang w:bidi="ar-SA"/>
          <w14:textFill>
            <w14:solidFill>
              <w14:schemeClr w14:val="tx1"/>
            </w14:solidFill>
          </w14:textFill>
        </w:rPr>
        <w:t>.1.</w:t>
      </w:r>
      <w:r>
        <w:rPr>
          <w:rFonts w:hint="eastAsia" w:ascii="黑体" w:eastAsia="黑体" w:cs="黑体"/>
          <w:color w:val="000000" w:themeColor="text1"/>
          <w:lang w:val="en-US" w:eastAsia="zh-CN" w:bidi="ar-SA"/>
          <w14:textFill>
            <w14:solidFill>
              <w14:schemeClr w14:val="tx1"/>
            </w14:solidFill>
          </w14:textFill>
        </w:rPr>
        <w:t>2</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kern w:val="0"/>
          <w:sz w:val="20"/>
          <w:szCs w:val="20"/>
          <w:lang w:val="en-US" w:eastAsia="zh-CN" w:bidi="zh-TW"/>
          <w14:textFill>
            <w14:solidFill>
              <w14:schemeClr w14:val="tx1"/>
            </w14:solidFill>
          </w14:textFill>
        </w:rPr>
        <w:t>成品保护应符合下列规定</w:t>
      </w:r>
      <w:r>
        <w:rPr>
          <w:rFonts w:hint="eastAsia" w:ascii="宋体" w:eastAsia="宋体" w:cs="宋体"/>
          <w:color w:val="000000" w:themeColor="text1"/>
          <w:highlight w:val="none"/>
          <w:lang w:eastAsia="zh-CN" w:bidi="ar-SA"/>
          <w14:textFill>
            <w14:solidFill>
              <w14:schemeClr w14:val="tx1"/>
            </w14:solidFill>
          </w14:textFill>
        </w:rPr>
        <w:t>：</w:t>
      </w:r>
    </w:p>
    <w:p w14:paraId="4AE5863F">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300" w:lineRule="exact"/>
        <w:ind w:left="0" w:leftChars="0" w:right="0" w:firstLine="420"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条板通过楼梯、走道和门口</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损坏踏步棱角</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走道墙面和门框。</w:t>
      </w:r>
    </w:p>
    <w:p w14:paraId="59CB1FD7">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0" w:after="0" w:line="300" w:lineRule="exact"/>
        <w:ind w:left="0" w:leftChars="0" w:right="0" w:firstLine="420" w:firstLineChars="20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2</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隔墙玻璃安装后</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有保护措施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并警示或设防撞护栏。</w:t>
      </w:r>
    </w:p>
    <w:p w14:paraId="42078C24">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8.1.3</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施工注意事项</w:t>
      </w:r>
      <w:r>
        <w:rPr>
          <w:rFonts w:hint="eastAsia" w:ascii="宋体" w:eastAsia="宋体" w:cs="宋体"/>
          <w:color w:val="000000" w:themeColor="text1"/>
          <w:lang w:bidi="ar-SA"/>
          <w14:textFill>
            <w14:solidFill>
              <w14:schemeClr w14:val="tx1"/>
            </w14:solidFill>
          </w14:textFill>
        </w:rPr>
        <w:t>应符合下列规定</w:t>
      </w:r>
      <w:r>
        <w:rPr>
          <w:rFonts w:hint="eastAsia" w:ascii="宋体" w:eastAsia="宋体" w:cs="宋体"/>
          <w:color w:val="000000" w:themeColor="text1"/>
          <w:lang w:eastAsia="zh-CN" w:bidi="ar-SA"/>
          <w14:textFill>
            <w14:solidFill>
              <w14:schemeClr w14:val="tx1"/>
            </w14:solidFill>
          </w14:textFill>
        </w:rPr>
        <w:t>：</w:t>
      </w:r>
    </w:p>
    <w:p w14:paraId="1B0CC5FD">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木龙骨、人造木板安装前，须进行防腐、防火、防蛀和防潮处理</w:t>
      </w:r>
      <w:r>
        <w:rPr>
          <w:rFonts w:hint="eastAsia" w:ascii="宋体" w:eastAsia="宋体" w:cs="宋体"/>
          <w:color w:val="000000" w:themeColor="text1"/>
          <w:lang w:bidi="ar-SA"/>
          <w14:textFill>
            <w14:solidFill>
              <w14:schemeClr w14:val="tx1"/>
            </w14:solidFill>
          </w14:textFill>
        </w:rPr>
        <w:t>。</w:t>
      </w:r>
    </w:p>
    <w:p w14:paraId="4EC137C2">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接触砖、石、混凝土的龙骨和埋设的木砖，须做防腐处理</w:t>
      </w:r>
      <w:r>
        <w:rPr>
          <w:rFonts w:hint="eastAsia" w:ascii="宋体" w:eastAsia="宋体" w:cs="宋体"/>
          <w:color w:val="000000" w:themeColor="text1"/>
          <w:lang w:bidi="ar-SA"/>
          <w14:textFill>
            <w14:solidFill>
              <w14:schemeClr w14:val="tx1"/>
            </w14:solidFill>
          </w14:textFill>
        </w:rPr>
        <w:t>。</w:t>
      </w:r>
    </w:p>
    <w:p w14:paraId="2177EA31">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3</w:t>
      </w:r>
      <w:r>
        <w:rPr>
          <w:rFonts w:hint="eastAsia" w:ascii="宋体" w:eastAsia="宋体" w:cs="宋体"/>
          <w:color w:val="000000" w:themeColor="text1"/>
          <w:lang w:val="en-US" w:eastAsia="zh-CN" w:bidi="ar-SA"/>
          <w14:textFill>
            <w14:solidFill>
              <w14:schemeClr w14:val="tx1"/>
            </w14:solidFill>
          </w14:textFill>
        </w:rPr>
        <w:t xml:space="preserve"> 隔墙与主体结构墙、柱、梁板、顶板连接应采用镀锌钢板卡件，并应使用胀管螺钉、射钉固定，也可采用焊接；其预埋件、锚固件应做防腐防锈处理。所有连接部位，还应有防裂措施如塑胶护角，或粘贴防裂网布（耐碱玻璃丝网格、无纺布），局部</w:t>
      </w:r>
      <w:r>
        <w:rPr>
          <w:rFonts w:hint="eastAsia" w:hAnsi="Calibri" w:eastAsia="宋体" w:cs="宋体"/>
          <w:color w:val="000000" w:themeColor="text1"/>
          <w:kern w:val="0"/>
          <w:sz w:val="21"/>
          <w:szCs w:val="21"/>
          <w:lang w:val="en-US" w:eastAsia="zh-CN" w:bidi="ar-SA"/>
          <w14:textFill>
            <w14:solidFill>
              <w14:schemeClr w14:val="tx1"/>
            </w14:solidFill>
          </w14:textFill>
        </w:rPr>
        <w:t>应</w:t>
      </w:r>
      <w:r>
        <w:rPr>
          <w:rFonts w:hint="eastAsia" w:ascii="宋体" w:eastAsia="宋体" w:cs="宋体"/>
          <w:color w:val="000000" w:themeColor="text1"/>
          <w:lang w:val="en-US" w:eastAsia="zh-CN" w:bidi="ar-SA"/>
          <w14:textFill>
            <w14:solidFill>
              <w14:schemeClr w14:val="tx1"/>
            </w14:solidFill>
          </w14:textFill>
        </w:rPr>
        <w:t>挂钢丝网抹灰等</w:t>
      </w:r>
      <w:r>
        <w:rPr>
          <w:rFonts w:hint="eastAsia" w:ascii="宋体" w:eastAsia="宋体" w:cs="宋体"/>
          <w:color w:val="000000" w:themeColor="text1"/>
          <w:lang w:bidi="ar-SA"/>
          <w14:textFill>
            <w14:solidFill>
              <w14:schemeClr w14:val="tx1"/>
            </w14:solidFill>
          </w14:textFill>
        </w:rPr>
        <w:t>。</w:t>
      </w:r>
    </w:p>
    <w:p w14:paraId="356AFE8B">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4</w:t>
      </w:r>
      <w:r>
        <w:rPr>
          <w:rFonts w:hint="eastAsia" w:ascii="宋体" w:eastAsia="宋体" w:cs="宋体"/>
          <w:color w:val="000000" w:themeColor="text1"/>
          <w:lang w:val="en-US" w:eastAsia="zh-CN" w:bidi="ar-SA"/>
          <w14:textFill>
            <w14:solidFill>
              <w14:schemeClr w14:val="tx1"/>
            </w14:solidFill>
          </w14:textFill>
        </w:rPr>
        <w:t xml:space="preserve"> 石膏条板隔墙（防水型）用于厨房、卫生间或有防潮、防水要求的环境时，应有防潮、防水构造措施，其隔墙下端应做不小于100mm高的C20细石混凝土条形墙垫，并做泛水处理。凡附设水池、水箱、洗手盆等设施的墙体，墙面应做不低于1.8m高的防水处理</w:t>
      </w:r>
      <w:r>
        <w:rPr>
          <w:rFonts w:hint="eastAsia" w:ascii="宋体" w:eastAsia="宋体" w:cs="宋体"/>
          <w:color w:val="000000" w:themeColor="text1"/>
          <w:lang w:bidi="ar-SA"/>
          <w14:textFill>
            <w14:solidFill>
              <w14:schemeClr w14:val="tx1"/>
            </w14:solidFill>
          </w14:textFill>
        </w:rPr>
        <w:t>。</w:t>
      </w:r>
    </w:p>
    <w:p w14:paraId="49EED88B">
      <w:pPr>
        <w:pStyle w:val="6"/>
        <w:widowControl w:val="0"/>
        <w:wordWrap/>
        <w:overflowPunct/>
        <w:topLinePunct w:val="0"/>
        <w:bidi w:val="0"/>
        <w:adjustRightInd/>
        <w:spacing w:before="1" w:line="300" w:lineRule="exact"/>
        <w:ind w:firstLine="420" w:firstLineChars="200"/>
        <w:jc w:val="both"/>
        <w:textAlignment w:val="auto"/>
        <w:rPr>
          <w:rFonts w:hint="default" w:ascii="宋体" w:eastAsia="宋体" w:cs="宋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5</w:t>
      </w:r>
      <w:r>
        <w:rPr>
          <w:rFonts w:hint="eastAsia" w:ascii="宋体" w:eastAsia="宋体" w:cs="宋体"/>
          <w:color w:val="000000" w:themeColor="text1"/>
          <w:lang w:val="en-US" w:eastAsia="zh-CN" w:bidi="ar-SA"/>
          <w14:textFill>
            <w14:solidFill>
              <w14:schemeClr w14:val="tx1"/>
            </w14:solidFill>
          </w14:textFill>
        </w:rPr>
        <w:t xml:space="preserve"> 顶端为自由端的隔墙，其顶端应做配筋混凝土压顶或埋设通长角钢圈梁；隔墙板与压顶（或圈梁），主体结构与压顶或圈梁两端，均须连接牢固</w:t>
      </w:r>
      <w:r>
        <w:rPr>
          <w:rFonts w:hint="eastAsia" w:ascii="宋体" w:eastAsia="宋体" w:cs="宋体"/>
          <w:color w:val="000000" w:themeColor="text1"/>
          <w:lang w:bidi="ar-SA"/>
          <w14:textFill>
            <w14:solidFill>
              <w14:schemeClr w14:val="tx1"/>
            </w14:solidFill>
          </w14:textFill>
        </w:rPr>
        <w:t>。</w:t>
      </w:r>
    </w:p>
    <w:p w14:paraId="495DC97D">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6</w:t>
      </w:r>
      <w:r>
        <w:rPr>
          <w:rFonts w:hint="eastAsia" w:ascii="宋体" w:eastAsia="宋体" w:cs="宋体"/>
          <w:color w:val="000000" w:themeColor="text1"/>
          <w:lang w:val="en-US" w:eastAsia="zh-CN" w:bidi="ar-SA"/>
          <w14:textFill>
            <w14:solidFill>
              <w14:schemeClr w14:val="tx1"/>
            </w14:solidFill>
          </w14:textFill>
        </w:rPr>
        <w:t xml:space="preserve"> 隔墙内埋设管线及吊挂物，应有专门构造和加固措施。在低温环境下，管线可能产生冰冻或结露时，应有防冻和防结露措施。</w:t>
      </w:r>
    </w:p>
    <w:p w14:paraId="0577C15C">
      <w:pPr>
        <w:pStyle w:val="6"/>
        <w:widowControl w:val="0"/>
        <w:wordWrap/>
        <w:overflowPunct/>
        <w:topLinePunct w:val="0"/>
        <w:bidi w:val="0"/>
        <w:adjustRightInd/>
        <w:spacing w:before="1" w:line="300" w:lineRule="exact"/>
        <w:ind w:firstLine="420" w:firstLineChars="200"/>
        <w:jc w:val="both"/>
        <w:textAlignment w:val="auto"/>
        <w:rPr>
          <w:rFonts w:hint="default" w:ascii="宋体" w:eastAsia="宋体" w:cs="宋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7</w:t>
      </w:r>
      <w:r>
        <w:rPr>
          <w:rFonts w:hint="eastAsia" w:ascii="宋体" w:eastAsia="宋体" w:cs="宋体"/>
          <w:color w:val="000000" w:themeColor="text1"/>
          <w:lang w:val="en-US" w:eastAsia="zh-CN" w:bidi="ar-SA"/>
          <w14:textFill>
            <w14:solidFill>
              <w14:schemeClr w14:val="tx1"/>
            </w14:solidFill>
          </w14:textFill>
        </w:rPr>
        <w:t xml:space="preserve"> 安装玻璃隔墙时，玻璃在上框面应留适量缝隙，防止框子变形损坏玻璃。</w:t>
      </w:r>
    </w:p>
    <w:p w14:paraId="4FD2566E">
      <w:pPr>
        <w:pStyle w:val="6"/>
        <w:widowControl w:val="0"/>
        <w:wordWrap/>
        <w:overflowPunct/>
        <w:topLinePunct w:val="0"/>
        <w:bidi w:val="0"/>
        <w:adjustRightInd/>
        <w:spacing w:before="1" w:line="300" w:lineRule="exact"/>
        <w:ind w:firstLine="420" w:firstLineChars="200"/>
        <w:jc w:val="both"/>
        <w:textAlignment w:val="auto"/>
        <w:rPr>
          <w:rFonts w:hint="eastAsia" w:ascii="宋体" w:eastAsia="宋体" w:cs="宋体"/>
          <w:color w:val="000000" w:themeColor="text1"/>
          <w:lang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8</w:t>
      </w:r>
      <w:r>
        <w:rPr>
          <w:rFonts w:hint="eastAsia" w:ascii="宋体" w:eastAsia="宋体" w:cs="宋体"/>
          <w:color w:val="000000" w:themeColor="text1"/>
          <w:lang w:val="en-US" w:eastAsia="zh-CN" w:bidi="ar-SA"/>
          <w14:textFill>
            <w14:solidFill>
              <w14:schemeClr w14:val="tx1"/>
            </w14:solidFill>
          </w14:textFill>
        </w:rPr>
        <w:t xml:space="preserve"> 当隔墙下端用木踢脚覆盖时，饰面板应与地面留有20mm~30mm缝隙；当用大理石、瓷砖、水磨石等做踢脚板时，饰面板下端宜与踢脚板上口齐平，接缝应严密</w:t>
      </w:r>
      <w:r>
        <w:rPr>
          <w:rFonts w:hint="eastAsia" w:ascii="宋体" w:eastAsia="宋体" w:cs="宋体"/>
          <w:color w:val="000000" w:themeColor="text1"/>
          <w:lang w:bidi="ar-SA"/>
          <w14:textFill>
            <w14:solidFill>
              <w14:schemeClr w14:val="tx1"/>
            </w14:solidFill>
          </w14:textFill>
        </w:rPr>
        <w:t>。</w:t>
      </w:r>
    </w:p>
    <w:p w14:paraId="79671035">
      <w:pPr>
        <w:pStyle w:val="17"/>
        <w:widowControl w:val="0"/>
        <w:tabs>
          <w:tab w:val="left" w:pos="1019"/>
        </w:tabs>
        <w:wordWrap/>
        <w:overflowPunct/>
        <w:topLinePunct w:val="0"/>
        <w:bidi w:val="0"/>
        <w:adjustRightInd/>
        <w:spacing w:before="120" w:beforeLines="50" w:line="300" w:lineRule="exact"/>
        <w:ind w:left="0"/>
        <w:jc w:val="center"/>
        <w:textAlignment w:val="auto"/>
        <w:outlineLvl w:val="1"/>
        <w:rPr>
          <w:rFonts w:hint="default" w:ascii="宋体" w:eastAsia="黑体" w:cs="宋体"/>
          <w:bCs/>
          <w:color w:val="000000" w:themeColor="text1"/>
          <w:sz w:val="21"/>
          <w:szCs w:val="21"/>
          <w:lang w:val="en-US" w:eastAsia="zh-CN" w:bidi="ar-SA"/>
          <w14:textFill>
            <w14:solidFill>
              <w14:schemeClr w14:val="tx1"/>
            </w14:solidFill>
          </w14:textFill>
        </w:rPr>
      </w:pPr>
      <w:bookmarkStart w:id="174" w:name="_Toc17700"/>
      <w:bookmarkStart w:id="175" w:name="_Toc13733"/>
      <w:r>
        <w:rPr>
          <w:rFonts w:hint="eastAsia" w:ascii="黑体" w:eastAsia="黑体" w:cs="黑体"/>
          <w:bCs/>
          <w:color w:val="000000" w:themeColor="text1"/>
          <w:sz w:val="21"/>
          <w:szCs w:val="21"/>
          <w:lang w:eastAsia="zh-CN" w:bidi="ar-SA"/>
          <w14:textFill>
            <w14:solidFill>
              <w14:schemeClr w14:val="tx1"/>
            </w14:solidFill>
          </w14:textFill>
        </w:rPr>
        <w:t>8.</w:t>
      </w:r>
      <w:r>
        <w:rPr>
          <w:rFonts w:hint="eastAsia" w:ascii="黑体" w:eastAsia="黑体" w:cs="黑体"/>
          <w:bCs/>
          <w:color w:val="000000" w:themeColor="text1"/>
          <w:sz w:val="21"/>
          <w:szCs w:val="21"/>
          <w:lang w:bidi="ar-SA"/>
          <w14:textFill>
            <w14:solidFill>
              <w14:schemeClr w14:val="tx1"/>
            </w14:solidFill>
          </w14:textFill>
        </w:rPr>
        <w:t xml:space="preserve">2 </w:t>
      </w:r>
      <w:bookmarkEnd w:id="174"/>
      <w:r>
        <w:rPr>
          <w:rFonts w:hint="eastAsia" w:ascii="黑体" w:eastAsia="^#.^#.^#" w:cs="黑体"/>
          <w:b/>
          <w:bCs/>
          <w:color w:val="000000" w:themeColor="text1"/>
          <w:sz w:val="21"/>
          <w:szCs w:val="21"/>
          <w:lang w:eastAsia="zh-CN" w:bidi="ar-SA"/>
          <w14:textFill>
            <w14:solidFill>
              <w14:schemeClr w14:val="tx1"/>
            </w14:solidFill>
          </w14:textFill>
        </w:rPr>
        <w:t>板材隔墙工程</w:t>
      </w:r>
      <w:bookmarkEnd w:id="175"/>
    </w:p>
    <w:p w14:paraId="53CCCC8D">
      <w:pPr>
        <w:pStyle w:val="18"/>
        <w:widowControl w:val="0"/>
        <w:wordWrap/>
        <w:overflowPunct/>
        <w:topLinePunct w:val="0"/>
        <w:bidi w:val="0"/>
        <w:adjustRightInd/>
        <w:spacing w:before="120" w:before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0495B9B4">
      <w:pPr>
        <w:pStyle w:val="18"/>
        <w:keepNext w:val="0"/>
        <w:keepLines w:val="0"/>
        <w:widowControl w:val="0"/>
        <w:shd w:val="clear" w:color="auto" w:fill="auto"/>
        <w:bidi w:val="0"/>
        <w:spacing w:before="0" w:after="0" w:line="240" w:lineRule="auto"/>
        <w:ind w:left="0" w:right="0" w:firstLine="0"/>
        <w:jc w:val="left"/>
        <w:rPr>
          <w:rFonts w:hint="eastAsia" w:eastAsia="宋体"/>
          <w:color w:val="000000" w:themeColor="text1"/>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8.2.1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主要材料有强度等级为42.5的普通硅酸盐水泥，建筑石膏或高强度石膏，品种及质量要求应满足设计规定的胶粘剂，以及圆钉、膨胀螺栓、镀锌铁丝等其他材料。</w:t>
      </w:r>
    </w:p>
    <w:p w14:paraId="7F7B8649">
      <w:pPr>
        <w:pStyle w:val="18"/>
        <w:widowControl w:val="0"/>
        <w:tabs>
          <w:tab w:val="left" w:pos="780"/>
        </w:tabs>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8.2.2 </w:t>
      </w:r>
      <w:r>
        <w:rPr>
          <w:rFonts w:hint="eastAsia" w:eastAsia="宋体"/>
          <w:color w:val="000000" w:themeColor="text1"/>
          <w:sz w:val="21"/>
          <w:szCs w:val="21"/>
          <w:lang w:val="en-US" w:eastAsia="zh-CN" w:bidi="ar-SA"/>
          <w14:textFill>
            <w14:solidFill>
              <w14:schemeClr w14:val="tx1"/>
            </w14:solidFill>
          </w14:textFill>
        </w:rPr>
        <w:t>主要机具有</w:t>
      </w:r>
      <w:r>
        <w:rPr>
          <w:rFonts w:hint="eastAsia" w:eastAsia="宋体"/>
          <w:color w:val="000000" w:themeColor="text1"/>
          <w:sz w:val="21"/>
          <w:szCs w:val="21"/>
          <w:lang w:eastAsia="zh-CN" w:bidi="ar-SA"/>
          <w14:textFill>
            <w14:solidFill>
              <w14:schemeClr w14:val="tx1"/>
            </w14:solidFill>
          </w14:textFill>
        </w:rPr>
        <w:t>手电钻、小型电焊机、云石切割机、斧头、老虎钳、螺丝刀、气动钳、钢锯、手锯、榔头、墨斗、钢尺、腻子刀、窄条钢皮抹子、拌合铲、撬棍、木楔等</w:t>
      </w:r>
      <w:r>
        <w:rPr>
          <w:rFonts w:hint="eastAsia" w:eastAsia="宋体"/>
          <w:color w:val="000000" w:themeColor="text1"/>
          <w:sz w:val="21"/>
          <w:szCs w:val="21"/>
          <w:lang w:bidi="ar-SA"/>
          <w14:textFill>
            <w14:solidFill>
              <w14:schemeClr w14:val="tx1"/>
            </w14:solidFill>
          </w14:textFill>
        </w:rPr>
        <w:t>。</w:t>
      </w:r>
    </w:p>
    <w:p w14:paraId="192CA3B2">
      <w:pPr>
        <w:pStyle w:val="18"/>
        <w:widowControl w:val="0"/>
        <w:wordWrap/>
        <w:overflowPunct/>
        <w:topLinePunct w:val="0"/>
        <w:bidi w:val="0"/>
        <w:adjustRightInd/>
        <w:spacing w:line="300" w:lineRule="exact"/>
        <w:ind w:firstLine="0"/>
        <w:jc w:val="both"/>
        <w:textAlignment w:val="auto"/>
        <w:rPr>
          <w:rFonts w:hint="eastAsia" w:eastAsia="黑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8.2.3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eastAsia="zh-CN" w:bidi="ar-SA"/>
          <w14:textFill>
            <w14:solidFill>
              <w14:schemeClr w14:val="tx1"/>
            </w14:solidFill>
          </w14:textFill>
        </w:rPr>
        <w:t>作业条件应符合下列规定：</w:t>
      </w:r>
    </w:p>
    <w:p w14:paraId="3F645675">
      <w:pPr>
        <w:pStyle w:val="18"/>
        <w:widowControl w:val="0"/>
        <w:tabs>
          <w:tab w:val="left" w:pos="780"/>
        </w:tabs>
        <w:wordWrap/>
        <w:overflowPunct/>
        <w:topLinePunct w:val="0"/>
        <w:bidi w:val="0"/>
        <w:adjustRightInd/>
        <w:spacing w:line="300" w:lineRule="exact"/>
        <w:ind w:firstLine="420" w:firstLineChars="200"/>
        <w:jc w:val="both"/>
        <w:textAlignment w:val="auto"/>
        <w:rPr>
          <w:rFonts w:hint="default" w:eastAsia="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bidi="ar-SA"/>
          <w14:textFill>
            <w14:solidFill>
              <w14:schemeClr w14:val="tx1"/>
            </w14:solidFill>
          </w14:textFill>
        </w:rPr>
        <w:t>1</w:t>
      </w:r>
      <w:r>
        <w:rPr>
          <w:rFonts w:hint="eastAsia" w:eastAsia="宋体"/>
          <w:color w:val="000000" w:themeColor="text1"/>
          <w:sz w:val="21"/>
          <w:szCs w:val="21"/>
          <w:lang w:val="en-US" w:eastAsia="zh-CN" w:bidi="ar-SA"/>
          <w14:textFill>
            <w14:solidFill>
              <w14:schemeClr w14:val="tx1"/>
            </w14:solidFill>
          </w14:textFill>
        </w:rPr>
        <w:t xml:space="preserve"> 主体结构已验收合格。</w:t>
      </w:r>
    </w:p>
    <w:p w14:paraId="2EAA04E1">
      <w:pPr>
        <w:pStyle w:val="18"/>
        <w:widowControl w:val="0"/>
        <w:wordWrap/>
        <w:overflowPunct/>
        <w:topLinePunct w:val="0"/>
        <w:bidi w:val="0"/>
        <w:adjustRightInd/>
        <w:spacing w:line="300" w:lineRule="exact"/>
        <w:ind w:firstLine="420" w:firstLineChars="200"/>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2</w:t>
      </w:r>
      <w:r>
        <w:rPr>
          <w:rFonts w:hint="eastAsia" w:eastAsia="宋体"/>
          <w:color w:val="000000" w:themeColor="text1"/>
          <w:sz w:val="21"/>
          <w:szCs w:val="21"/>
          <w:lang w:val="en-US" w:eastAsia="zh-CN" w:bidi="ar-SA"/>
          <w14:textFill>
            <w14:solidFill>
              <w14:schemeClr w14:val="tx1"/>
            </w14:solidFill>
          </w14:textFill>
        </w:rPr>
        <w:t xml:space="preserve"> 管线已全部安装完毕，水管</w:t>
      </w:r>
      <w:r>
        <w:rPr>
          <w:rFonts w:hint="eastAsia" w:hAnsi="Calibri" w:eastAsia="宋体" w:cs="宋体"/>
          <w:color w:val="000000" w:themeColor="text1"/>
          <w:kern w:val="0"/>
          <w:sz w:val="21"/>
          <w:szCs w:val="21"/>
          <w:lang w:val="en-US" w:eastAsia="zh-CN" w:bidi="ar-SA"/>
          <w14:textFill>
            <w14:solidFill>
              <w14:schemeClr w14:val="tx1"/>
            </w14:solidFill>
          </w14:textFill>
        </w:rPr>
        <w:t>应</w:t>
      </w:r>
      <w:r>
        <w:rPr>
          <w:rFonts w:hint="eastAsia" w:eastAsia="宋体"/>
          <w:color w:val="000000" w:themeColor="text1"/>
          <w:sz w:val="21"/>
          <w:szCs w:val="21"/>
          <w:lang w:val="en-US" w:eastAsia="zh-CN" w:bidi="ar-SA"/>
          <w14:textFill>
            <w14:solidFill>
              <w14:schemeClr w14:val="tx1"/>
            </w14:solidFill>
          </w14:textFill>
        </w:rPr>
        <w:t>已试压</w:t>
      </w:r>
      <w:r>
        <w:rPr>
          <w:rFonts w:hint="eastAsia" w:eastAsia="宋体"/>
          <w:color w:val="000000" w:themeColor="text1"/>
          <w:sz w:val="21"/>
          <w:szCs w:val="21"/>
          <w:lang w:eastAsia="zh-CN" w:bidi="ar-SA"/>
          <w14:textFill>
            <w14:solidFill>
              <w14:schemeClr w14:val="tx1"/>
            </w14:solidFill>
          </w14:textFill>
        </w:rPr>
        <w:t>。</w:t>
      </w:r>
    </w:p>
    <w:p w14:paraId="02E99B55">
      <w:pPr>
        <w:pStyle w:val="18"/>
        <w:widowControl w:val="0"/>
        <w:wordWrap/>
        <w:overflowPunct/>
        <w:topLinePunct w:val="0"/>
        <w:bidi w:val="0"/>
        <w:adjustRightInd/>
        <w:spacing w:line="300" w:lineRule="exact"/>
        <w:ind w:firstLine="420" w:firstLineChars="200"/>
        <w:textAlignment w:val="auto"/>
        <w:rPr>
          <w:rFonts w:hint="default"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78F7E014">
      <w:pPr>
        <w:pStyle w:val="18"/>
        <w:widowControl w:val="0"/>
        <w:wordWrap/>
        <w:overflowPunct/>
        <w:topLinePunct w:val="0"/>
        <w:bidi w:val="0"/>
        <w:adjustRightInd/>
        <w:spacing w:line="300" w:lineRule="exact"/>
        <w:ind w:firstLine="420" w:firstLineChars="200"/>
        <w:textAlignment w:val="auto"/>
        <w:rPr>
          <w:rFonts w:hint="default" w:eastAsia="宋体"/>
          <w:color w:val="000000" w:themeColor="text1"/>
          <w:sz w:val="21"/>
          <w:szCs w:val="21"/>
          <w:lang w:val="en-US" w:eastAsia="zh-CN" w:bidi="ar-SA"/>
          <w14:textFill>
            <w14:solidFill>
              <w14:schemeClr w14:val="tx1"/>
            </w14:solidFill>
          </w14:textFill>
        </w:rPr>
      </w:pPr>
    </w:p>
    <w:p w14:paraId="645CD93D">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39459662">
      <w:pPr>
        <w:widowControl w:val="0"/>
        <w:wordWrap/>
        <w:overflowPunct/>
        <w:topLinePunct w:val="0"/>
        <w:bidi w:val="0"/>
        <w:adjustRightInd/>
        <w:spacing w:line="300" w:lineRule="exact"/>
        <w:textAlignment w:val="auto"/>
        <w:rPr>
          <w:rFonts w:hint="eastAsia" w:asci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14:textFill>
            <w14:solidFill>
              <w14:schemeClr w14:val="tx1"/>
            </w14:solidFill>
          </w14:textFill>
        </w:rPr>
        <w:t>2.4</w:t>
      </w:r>
      <w:r>
        <w:rPr>
          <w:rFonts w:hint="eastAsia" w:ascii="宋体" w:eastAsia="宋体" w:cs="宋体"/>
          <w:color w:val="000000" w:themeColor="text1"/>
          <w:sz w:val="21"/>
          <w:szCs w:val="21"/>
          <w14:textFill>
            <w14:solidFill>
              <w14:schemeClr w14:val="tx1"/>
            </w14:solidFill>
          </w14:textFill>
        </w:rPr>
        <w:t xml:space="preserve"> 板材隔墙工程</w:t>
      </w:r>
      <w:r>
        <w:rPr>
          <w:rFonts w:hint="eastAsia" w:ascii="宋体" w:eastAsia="宋体" w:cs="宋体"/>
          <w:color w:val="000000" w:themeColor="text1"/>
          <w:sz w:val="21"/>
          <w:szCs w:val="21"/>
          <w:lang w:val="en-US" w:eastAsia="zh-CN"/>
          <w14:textFill>
            <w14:solidFill>
              <w14:schemeClr w14:val="tx1"/>
            </w14:solidFill>
          </w14:textFill>
        </w:rPr>
        <w:t>施工</w:t>
      </w:r>
      <w:r>
        <w:rPr>
          <w:rFonts w:hint="eastAsia" w:ascii="宋体" w:eastAsia="宋体" w:cs="宋体"/>
          <w:color w:val="000000" w:themeColor="text1"/>
          <w:sz w:val="21"/>
          <w:szCs w:val="21"/>
          <w:lang w:eastAsia="zh-CN"/>
          <w14:textFill>
            <w14:solidFill>
              <w14:schemeClr w14:val="tx1"/>
            </w14:solidFill>
          </w14:textFill>
        </w:rPr>
        <w:t>工艺流程</w:t>
      </w:r>
      <w:r>
        <w:rPr>
          <w:rFonts w:hint="eastAsia" w:ascii="宋体" w:eastAsia="宋体" w:cs="宋体"/>
          <w:color w:val="000000" w:themeColor="text1"/>
          <w:sz w:val="21"/>
          <w:szCs w:val="21"/>
          <w14:textFill>
            <w14:solidFill>
              <w14:schemeClr w14:val="tx1"/>
            </w14:solidFill>
          </w14:textFill>
        </w:rPr>
        <w:t>见图</w:t>
      </w:r>
      <w:r>
        <w:rPr>
          <w:rFonts w:hint="eastAsia" w:ascii="宋体" w:eastAsia="宋体" w:cs="宋体"/>
          <w:color w:val="000000" w:themeColor="text1"/>
          <w:sz w:val="21"/>
          <w:szCs w:val="21"/>
          <w:lang w:eastAsia="zh-CN"/>
          <w14:textFill>
            <w14:solidFill>
              <w14:schemeClr w14:val="tx1"/>
            </w14:solidFill>
          </w14:textFill>
        </w:rPr>
        <w:t>8.</w:t>
      </w:r>
      <w:r>
        <w:rPr>
          <w:rFonts w:hint="eastAsia" w:ascii="宋体" w:eastAsia="宋体" w:cs="宋体"/>
          <w:color w:val="000000" w:themeColor="text1"/>
          <w:sz w:val="21"/>
          <w:szCs w:val="21"/>
          <w14:textFill>
            <w14:solidFill>
              <w14:schemeClr w14:val="tx1"/>
            </w14:solidFill>
          </w14:textFill>
        </w:rPr>
        <w:t>2.4。</w:t>
      </w:r>
    </w:p>
    <w:p w14:paraId="274B46A6">
      <w:pPr>
        <w:keepNext w:val="0"/>
        <w:keepLines w:val="0"/>
        <w:pageBreakBefore w:val="0"/>
        <w:widowControl w:val="0"/>
        <w:kinsoku/>
        <w:wordWrap/>
        <w:overflowPunct/>
        <w:topLinePunct w:val="0"/>
        <w:autoSpaceDE/>
        <w:autoSpaceDN/>
        <w:bidi w:val="0"/>
        <w:adjustRightInd/>
        <w:snapToGrid/>
        <w:spacing w:before="1" w:line="440" w:lineRule="exact"/>
        <w:ind w:right="79"/>
        <w:jc w:val="left"/>
        <w:textAlignment w:val="auto"/>
        <w:rPr>
          <w:rFonts w:hint="eastAsia" w:asci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装钢筋码、箍码</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立门框</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安装泰柏板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安装加强角网</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安装电气盒</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嵌缝</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隔墙抹灰</w:t>
      </w:r>
    </w:p>
    <w:p w14:paraId="7950DCD2">
      <w:pPr>
        <w:widowControl w:val="0"/>
        <w:wordWrap/>
        <w:overflowPunct/>
        <w:topLinePunct w:val="0"/>
        <w:bidi w:val="0"/>
        <w:adjustRightInd/>
        <w:spacing w:line="300" w:lineRule="exact"/>
        <w:jc w:val="center"/>
        <w:textAlignment w:val="auto"/>
        <w:rPr>
          <w:rFonts w:hint="eastAsia" w:ascii="黑体" w:eastAsia="黑体" w:cs="黑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8.</w:t>
      </w:r>
      <w:r>
        <w:rPr>
          <w:rFonts w:hint="eastAsia" w:ascii="宋体" w:hAnsi="宋体" w:eastAsia="宋体" w:cs="宋体"/>
          <w:color w:val="000000" w:themeColor="text1"/>
          <w:sz w:val="18"/>
          <w:szCs w:val="18"/>
          <w14:textFill>
            <w14:solidFill>
              <w14:schemeClr w14:val="tx1"/>
            </w14:solidFill>
          </w14:textFill>
        </w:rPr>
        <w:t>2.4 板材隔墙工程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78A39123">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576C382F">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 xml:space="preserve">8.2.5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在隔墙与基体的上、下及两边相</w:t>
      </w:r>
      <w:r>
        <w:rPr>
          <w:rFonts w:hint="eastAsia" w:ascii="宋体" w:hAnsi="Calibri" w:eastAsia="宋体" w:cs="宋体"/>
          <w:color w:val="000000" w:themeColor="text1"/>
          <w:kern w:val="0"/>
          <w:sz w:val="21"/>
          <w:szCs w:val="21"/>
          <w:lang w:val="zh-CN" w:eastAsia="zh-CN" w:bidi="ar-SA"/>
          <w14:textFill>
            <w14:solidFill>
              <w14:schemeClr w14:val="tx1"/>
            </w14:solidFill>
          </w14:textFill>
        </w:rPr>
        <w:t>接处</w:t>
      </w:r>
      <w:r>
        <w:rPr>
          <w:rFonts w:hint="eastAsia" w:hAnsi="Calibri" w:eastAsia="宋体" w:cs="宋体"/>
          <w:color w:val="000000" w:themeColor="text1"/>
          <w:kern w:val="0"/>
          <w:sz w:val="21"/>
          <w:szCs w:val="21"/>
          <w:lang w:val="zh-CN"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按龙骨的宽度弹线。</w:t>
      </w:r>
    </w:p>
    <w:p w14:paraId="41EB33AE">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 xml:space="preserve">8.2.6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装钢筋码、箍码</w:t>
      </w:r>
      <w:r>
        <w:rPr>
          <w:rFonts w:hint="eastAsia" w:hAnsi="Calibri" w:eastAsia="宋体" w:cs="宋体"/>
          <w:color w:val="000000" w:themeColor="text1"/>
          <w:kern w:val="0"/>
          <w:sz w:val="21"/>
          <w:szCs w:val="21"/>
          <w:lang w:val="en-US" w:eastAsia="zh-CN" w:bidi="ar-SA"/>
          <w14:textFill>
            <w14:solidFill>
              <w14:schemeClr w14:val="tx1"/>
            </w14:solidFill>
          </w14:textFill>
        </w:rPr>
        <w:t>指</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泰柏板隔墙与主体墙体连接。</w:t>
      </w:r>
    </w:p>
    <w:p w14:paraId="2275AAB4">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420" w:firstLineChars="20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 xml:space="preserve">1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在主体结构墙面中心线和边线上，每隔</w:t>
      </w:r>
      <w:r>
        <w:rPr>
          <w:rFonts w:hint="eastAsia" w:ascii="宋体" w:hAnsi="Calibri" w:eastAsia="宋体" w:cs="宋体"/>
          <w:color w:val="000000" w:themeColor="text1"/>
          <w:kern w:val="0"/>
          <w:sz w:val="21"/>
          <w:szCs w:val="21"/>
          <w:lang w:val="en-US" w:eastAsia="en-US" w:bidi="ar-SA"/>
          <w14:textFill>
            <w14:solidFill>
              <w14:schemeClr w14:val="tx1"/>
            </w14:solidFill>
          </w14:textFill>
        </w:rPr>
        <w:t>500mm</w:t>
      </w:r>
      <w:r>
        <w:rPr>
          <w:rFonts w:hint="eastAsia" w:ascii="宋体" w:hAnsi="Calibri" w:eastAsia="宋体" w:cs="宋体"/>
          <w:color w:val="000000" w:themeColor="text1"/>
          <w:kern w:val="0"/>
          <w:sz w:val="21"/>
          <w:szCs w:val="21"/>
          <w:lang w:val="en-US" w:eastAsia="zh-CN" w:bidi="ar-SA"/>
          <w14:textFill>
            <w14:solidFill>
              <w14:schemeClr w14:val="tx1"/>
            </w14:solidFill>
          </w14:textFill>
        </w:rPr>
        <w:t>钻族</w:t>
      </w:r>
      <w:r>
        <w:rPr>
          <w:rFonts w:hint="eastAsia" w:hAnsi="Calibri" w:eastAsia="宋体" w:cs="宋体"/>
          <w:color w:val="000000" w:themeColor="text1"/>
          <w:kern w:val="0"/>
          <w:sz w:val="21"/>
          <w:szCs w:val="21"/>
          <w:lang w:val="en-US" w:eastAsia="zh-CN" w:bidi="ar-SA"/>
          <w14:textFill>
            <w14:solidFill>
              <w14:schemeClr w14:val="tx1"/>
            </w14:solidFill>
          </w14:textFill>
        </w:rPr>
        <w:t>φ6</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孔，压片，一侧用长度350</w:t>
      </w:r>
      <w:r>
        <w:rPr>
          <w:rFonts w:hint="eastAsia" w:hAnsi="Calibri" w:eastAsia="宋体" w:cs="宋体"/>
          <w:color w:val="000000" w:themeColor="text1"/>
          <w:kern w:val="0"/>
          <w:sz w:val="21"/>
          <w:szCs w:val="21"/>
          <w:lang w:val="en-US" w:eastAsia="zh-CN" w:bidi="ar-SA"/>
          <w14:textFill>
            <w14:solidFill>
              <w14:schemeClr w14:val="tx1"/>
            </w14:solidFill>
          </w14:textFill>
        </w:rPr>
        <w:t>mm~</w:t>
      </w:r>
      <w:r>
        <w:rPr>
          <w:rFonts w:hint="eastAsia" w:ascii="宋体" w:hAnsi="Calibri" w:eastAsia="宋体" w:cs="宋体"/>
          <w:color w:val="000000" w:themeColor="text1"/>
          <w:kern w:val="0"/>
          <w:sz w:val="21"/>
          <w:szCs w:val="21"/>
          <w:lang w:val="en-US" w:eastAsia="en-US" w:bidi="ar-SA"/>
          <w14:textFill>
            <w14:solidFill>
              <w14:schemeClr w14:val="tx1"/>
            </w14:solidFill>
          </w14:textFill>
        </w:rPr>
        <w:t>400mm</w:t>
      </w:r>
      <w:r>
        <w:rPr>
          <w:rFonts w:hint="eastAsia" w:hAnsi="Calibri" w:eastAsia="宋体" w:cs="宋体"/>
          <w:color w:val="000000" w:themeColor="text1"/>
          <w:kern w:val="0"/>
          <w:sz w:val="21"/>
          <w:szCs w:val="21"/>
          <w:lang w:val="en-US" w:eastAsia="zh-CN" w:bidi="ar-SA"/>
          <w14:textFill>
            <w14:solidFill>
              <w14:schemeClr w14:val="tx1"/>
            </w14:solidFill>
          </w14:textFill>
        </w:rPr>
        <w:t>φ</w:t>
      </w:r>
      <w:r>
        <w:rPr>
          <w:rFonts w:hint="eastAsia" w:ascii="宋体" w:hAnsi="Calibri" w:eastAsia="宋体" w:cs="宋体"/>
          <w:color w:val="000000" w:themeColor="text1"/>
          <w:kern w:val="0"/>
          <w:sz w:val="21"/>
          <w:szCs w:val="21"/>
          <w:lang w:val="en-US" w:eastAsia="en-US" w:bidi="ar-SA"/>
          <w14:textFill>
            <w14:solidFill>
              <w14:schemeClr w14:val="tx1"/>
            </w14:solidFill>
          </w14:textFill>
        </w:rPr>
        <w:t>6</w:t>
      </w:r>
      <w:r>
        <w:rPr>
          <w:rFonts w:hint="eastAsia" w:ascii="宋体" w:hAnsi="Calibri" w:eastAsia="宋体" w:cs="宋体"/>
          <w:color w:val="000000" w:themeColor="text1"/>
          <w:kern w:val="0"/>
          <w:sz w:val="21"/>
          <w:szCs w:val="21"/>
          <w:lang w:val="en-US" w:eastAsia="zh-CN" w:bidi="ar-SA"/>
          <w14:textFill>
            <w14:solidFill>
              <w14:schemeClr w14:val="tx1"/>
            </w14:solidFill>
          </w14:textFill>
        </w:rPr>
        <w:t>钢筋码，钻孔打入墙体内，泰柏板靠钢筋码就位后，将另一侧</w:t>
      </w:r>
      <w:r>
        <w:rPr>
          <w:rFonts w:hint="eastAsia" w:hAnsi="Calibri" w:eastAsia="宋体" w:cs="宋体"/>
          <w:color w:val="000000" w:themeColor="text1"/>
          <w:kern w:val="0"/>
          <w:sz w:val="21"/>
          <w:szCs w:val="21"/>
          <w:lang w:val="en-US" w:eastAsia="zh-CN" w:bidi="ar-SA"/>
          <w14:textFill>
            <w14:solidFill>
              <w14:schemeClr w14:val="tx1"/>
            </w14:solidFill>
          </w14:textFill>
        </w:rPr>
        <w:t>φ6</w:t>
      </w:r>
      <w:r>
        <w:rPr>
          <w:rFonts w:hint="eastAsia" w:ascii="宋体" w:hAnsi="Calibri" w:eastAsia="宋体" w:cs="宋体"/>
          <w:color w:val="000000" w:themeColor="text1"/>
          <w:kern w:val="0"/>
          <w:sz w:val="21"/>
          <w:szCs w:val="21"/>
          <w:lang w:val="en-US" w:eastAsia="zh-CN" w:bidi="ar-SA"/>
          <w14:textFill>
            <w14:solidFill>
              <w14:schemeClr w14:val="tx1"/>
            </w14:solidFill>
          </w14:textFill>
        </w:rPr>
        <w:t>钢筋码，以同样方法固定，夹泰柏板，两侧钢筋码与泰柏板横筋绑扎，见图</w:t>
      </w:r>
      <w:r>
        <w:rPr>
          <w:rFonts w:hint="eastAsia" w:hAnsi="Calibri" w:eastAsia="宋体" w:cs="宋体"/>
          <w:color w:val="000000" w:themeColor="text1"/>
          <w:kern w:val="0"/>
          <w:sz w:val="21"/>
          <w:szCs w:val="21"/>
          <w:lang w:val="en-US" w:eastAsia="zh-CN" w:bidi="ar-SA"/>
          <w14:textFill>
            <w14:solidFill>
              <w14:schemeClr w14:val="tx1"/>
            </w14:solidFill>
          </w14:textFill>
        </w:rPr>
        <w:t>8.2.6</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11F5AABE">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ascii="宋体" w:hAnsi="Calibri" w:eastAsia="宋体" w:cs="宋体"/>
          <w:color w:val="000000" w:themeColor="text1"/>
          <w:kern w:val="0"/>
          <w:sz w:val="21"/>
          <w:szCs w:val="21"/>
          <w:lang w:val="en-US" w:eastAsia="zh-CN" w:bidi="ar-SA"/>
          <w14:textFill>
            <w14:solidFill>
              <w14:schemeClr w14:val="tx1"/>
            </w14:solidFill>
          </w14:textFill>
        </w:rPr>
        <w:drawing>
          <wp:anchor distT="0" distB="0" distL="0" distR="0" simplePos="0" relativeHeight="251662336" behindDoc="0" locked="0" layoutInCell="1" allowOverlap="1">
            <wp:simplePos x="0" y="0"/>
            <wp:positionH relativeFrom="page">
              <wp:posOffset>2816860</wp:posOffset>
            </wp:positionH>
            <wp:positionV relativeFrom="paragraph">
              <wp:posOffset>94615</wp:posOffset>
            </wp:positionV>
            <wp:extent cx="2011680" cy="1755140"/>
            <wp:effectExtent l="0" t="0" r="7620" b="16510"/>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23"/>
                    <a:stretch>
                      <a:fillRect/>
                    </a:stretch>
                  </pic:blipFill>
                  <pic:spPr>
                    <a:xfrm>
                      <a:off x="0" y="0"/>
                      <a:ext cx="2011680" cy="1755140"/>
                    </a:xfrm>
                    <a:prstGeom prst="rect">
                      <a:avLst/>
                    </a:prstGeom>
                  </pic:spPr>
                </pic:pic>
              </a:graphicData>
            </a:graphic>
          </wp:anchor>
        </w:drawing>
      </w:r>
    </w:p>
    <w:p w14:paraId="05B4C213">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2A60F2DC">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35A04D8C">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61470B75">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7D119E8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4A163B65">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7DE66E5A">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18501B8F">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60142B09">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6DC73F4D">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center"/>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ascii="宋体" w:hAnsi="Calibri" w:eastAsia="宋体" w:cs="宋体"/>
          <w:color w:val="000000" w:themeColor="text1"/>
          <w:kern w:val="0"/>
          <w:sz w:val="21"/>
          <w:szCs w:val="21"/>
          <w:lang w:val="en-US" w:eastAsia="zh-CN" w:bidi="ar-SA"/>
          <w14:textFill>
            <w14:solidFill>
              <w14:schemeClr w14:val="tx1"/>
            </w14:solidFill>
          </w14:textFill>
        </w:rPr>
        <w:t>图</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8.2.6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泰柏板隔墙与主体墙体连接</w:t>
      </w:r>
    </w:p>
    <w:p w14:paraId="6568F21A">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both"/>
        <w:textAlignment w:val="auto"/>
        <w:rPr>
          <w:rFonts w:hint="default" w:ascii="宋体" w:hAnsi="Calibri" w:eastAsia="宋体" w:cs="宋体"/>
          <w:color w:val="000000" w:themeColor="text1"/>
          <w:kern w:val="0"/>
          <w:sz w:val="21"/>
          <w:szCs w:val="21"/>
          <w:lang w:val="en-US" w:eastAsia="zh-CN" w:bidi="ar-SA"/>
          <w14:textFill>
            <w14:solidFill>
              <w14:schemeClr w14:val="tx1"/>
            </w14:solidFill>
          </w14:textFill>
        </w:rPr>
      </w:pPr>
    </w:p>
    <w:p w14:paraId="1052087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 xml:space="preserve">2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箍码：泰柏板隔墙与顶、楼地面结构的连接见图</w:t>
      </w:r>
      <w:r>
        <w:rPr>
          <w:rFonts w:hint="eastAsia" w:hAnsi="Calibri" w:eastAsia="宋体" w:cs="宋体"/>
          <w:color w:val="000000" w:themeColor="text1"/>
          <w:kern w:val="0"/>
          <w:sz w:val="21"/>
          <w:szCs w:val="21"/>
          <w:lang w:val="en-US" w:eastAsia="zh-CN" w:bidi="ar-SA"/>
          <w14:textFill>
            <w14:solidFill>
              <w14:schemeClr w14:val="tx1"/>
            </w14:solidFill>
          </w14:textFill>
        </w:rPr>
        <w:t>8.2.7</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。其连接方法，在隔墙顶和底中心线上钻孔用膨胀螺栓固定</w:t>
      </w:r>
      <w:r>
        <w:rPr>
          <w:rFonts w:hint="eastAsia" w:ascii="宋体" w:hAnsi="Calibri" w:eastAsia="宋体" w:cs="宋体"/>
          <w:color w:val="000000" w:themeColor="text1"/>
          <w:kern w:val="0"/>
          <w:sz w:val="21"/>
          <w:szCs w:val="21"/>
          <w:lang w:val="en-US" w:eastAsia="en-US" w:bidi="ar-SA"/>
          <w14:textFill>
            <w14:solidFill>
              <w14:schemeClr w14:val="tx1"/>
            </w14:solidFill>
          </w14:textFill>
        </w:rPr>
        <w:t>U</w:t>
      </w:r>
      <w:r>
        <w:rPr>
          <w:rFonts w:hint="eastAsia" w:ascii="宋体" w:hAnsi="Calibri" w:eastAsia="宋体" w:cs="宋体"/>
          <w:color w:val="000000" w:themeColor="text1"/>
          <w:kern w:val="0"/>
          <w:sz w:val="21"/>
          <w:szCs w:val="21"/>
          <w:lang w:val="en-US" w:eastAsia="zh-CN" w:bidi="ar-SA"/>
          <w14:textFill>
            <w14:solidFill>
              <w14:schemeClr w14:val="tx1"/>
            </w14:solidFill>
          </w14:textFill>
        </w:rPr>
        <w:t>码，</w:t>
      </w:r>
      <w:r>
        <w:rPr>
          <w:rFonts w:hint="eastAsia" w:ascii="宋体" w:hAnsi="Calibri" w:eastAsia="宋体" w:cs="宋体"/>
          <w:color w:val="000000" w:themeColor="text1"/>
          <w:kern w:val="0"/>
          <w:sz w:val="21"/>
          <w:szCs w:val="21"/>
          <w:lang w:val="en-US" w:eastAsia="en-US" w:bidi="ar-SA"/>
          <w14:textFill>
            <w14:solidFill>
              <w14:schemeClr w14:val="tx1"/>
            </w14:solidFill>
          </w14:textFill>
        </w:rPr>
        <w:t>U</w:t>
      </w:r>
      <w:r>
        <w:rPr>
          <w:rFonts w:hint="eastAsia" w:ascii="宋体" w:hAnsi="Calibri" w:eastAsia="宋体" w:cs="宋体"/>
          <w:color w:val="000000" w:themeColor="text1"/>
          <w:kern w:val="0"/>
          <w:sz w:val="21"/>
          <w:szCs w:val="21"/>
          <w:lang w:val="en-US" w:eastAsia="zh-CN" w:bidi="ar-SA"/>
          <w14:textFill>
            <w14:solidFill>
              <w14:schemeClr w14:val="tx1"/>
            </w14:solidFill>
          </w14:textFill>
        </w:rPr>
        <w:t>码与泰柏板连接。</w:t>
      </w:r>
    </w:p>
    <w:p w14:paraId="5E9CB8E5">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4217E119">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p>
    <w:p w14:paraId="1E0859EC">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default" w:ascii="宋体" w:hAnsi="Calibri" w:eastAsia="宋体" w:cs="宋体"/>
          <w:color w:val="000000" w:themeColor="text1"/>
          <w:kern w:val="0"/>
          <w:sz w:val="21"/>
          <w:szCs w:val="21"/>
          <w:lang w:val="en-US" w:eastAsia="zh-CN" w:bidi="ar-SA"/>
          <w14:textFill>
            <w14:solidFill>
              <w14:schemeClr w14:val="tx1"/>
            </w14:solidFill>
          </w14:textFill>
        </w:rPr>
      </w:pPr>
    </w:p>
    <w:p w14:paraId="3D1D7F65">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r>
        <w:rPr>
          <w:rFonts w:hint="eastAsia" w:ascii="宋体" w:hAnsi="Calibri" w:eastAsia="宋体" w:cs="宋体"/>
          <w:color w:val="000000" w:themeColor="text1"/>
          <w:kern w:val="0"/>
          <w:sz w:val="21"/>
          <w:szCs w:val="21"/>
          <w:lang w:val="en-US" w:eastAsia="zh-CN" w:bidi="ar-SA"/>
          <w14:textFill>
            <w14:solidFill>
              <w14:schemeClr w14:val="tx1"/>
            </w14:solidFill>
          </w14:textFill>
        </w:rPr>
        <w:drawing>
          <wp:anchor distT="0" distB="0" distL="0" distR="0" simplePos="0" relativeHeight="251660288" behindDoc="0" locked="0" layoutInCell="1" allowOverlap="1">
            <wp:simplePos x="0" y="0"/>
            <wp:positionH relativeFrom="page">
              <wp:posOffset>2365375</wp:posOffset>
            </wp:positionH>
            <wp:positionV relativeFrom="paragraph">
              <wp:posOffset>-340995</wp:posOffset>
            </wp:positionV>
            <wp:extent cx="3023870" cy="1828800"/>
            <wp:effectExtent l="0" t="0" r="5080" b="0"/>
            <wp:wrapNone/>
            <wp:docPr id="4" name="Shape 1"/>
            <wp:cNvGraphicFramePr/>
            <a:graphic xmlns:a="http://schemas.openxmlformats.org/drawingml/2006/main">
              <a:graphicData uri="http://schemas.openxmlformats.org/drawingml/2006/picture">
                <pic:pic xmlns:pic="http://schemas.openxmlformats.org/drawingml/2006/picture">
                  <pic:nvPicPr>
                    <pic:cNvPr id="4" name="Shape 1"/>
                    <pic:cNvPicPr/>
                  </pic:nvPicPr>
                  <pic:blipFill>
                    <a:blip r:embed="rId24"/>
                    <a:stretch>
                      <a:fillRect/>
                    </a:stretch>
                  </pic:blipFill>
                  <pic:spPr>
                    <a:xfrm>
                      <a:off x="0" y="0"/>
                      <a:ext cx="3023870" cy="1828800"/>
                    </a:xfrm>
                    <a:prstGeom prst="rect">
                      <a:avLst/>
                    </a:prstGeom>
                  </pic:spPr>
                </pic:pic>
              </a:graphicData>
            </a:graphic>
          </wp:anchor>
        </w:drawing>
      </w:r>
    </w:p>
    <w:p w14:paraId="68AC5CA8">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12553FDC">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3FFD3B40">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474D775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3DD75505">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4682EFFA">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21E6466F">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34CC7E43">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64DE22F1">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173D0F93">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r>
        <w:rPr>
          <w:rFonts w:hint="eastAsia" w:ascii="宋体" w:hAnsi="Calibri" w:eastAsia="宋体" w:cs="宋体"/>
          <w:color w:val="000000" w:themeColor="text1"/>
          <w:kern w:val="0"/>
          <w:sz w:val="21"/>
          <w:szCs w:val="21"/>
          <w:lang w:val="en-US" w:eastAsia="zh-CN" w:bidi="ar-SA"/>
          <w14:textFill>
            <w14:solidFill>
              <w14:schemeClr w14:val="tx1"/>
            </w14:solidFill>
          </w14:textFill>
        </w:rPr>
        <w:drawing>
          <wp:anchor distT="0" distB="0" distL="0" distR="0" simplePos="0" relativeHeight="251660288" behindDoc="0" locked="0" layoutInCell="1" allowOverlap="1">
            <wp:simplePos x="0" y="0"/>
            <wp:positionH relativeFrom="page">
              <wp:posOffset>2444750</wp:posOffset>
            </wp:positionH>
            <wp:positionV relativeFrom="paragraph">
              <wp:posOffset>-254000</wp:posOffset>
            </wp:positionV>
            <wp:extent cx="2846705" cy="1523365"/>
            <wp:effectExtent l="0" t="0" r="10795" b="635"/>
            <wp:wrapNone/>
            <wp:docPr id="5" name="Shape 3"/>
            <wp:cNvGraphicFramePr/>
            <a:graphic xmlns:a="http://schemas.openxmlformats.org/drawingml/2006/main">
              <a:graphicData uri="http://schemas.openxmlformats.org/drawingml/2006/picture">
                <pic:pic xmlns:pic="http://schemas.openxmlformats.org/drawingml/2006/picture">
                  <pic:nvPicPr>
                    <pic:cNvPr id="5" name="Shape 3"/>
                    <pic:cNvPicPr/>
                  </pic:nvPicPr>
                  <pic:blipFill>
                    <a:blip r:embed="rId25"/>
                    <a:stretch>
                      <a:fillRect/>
                    </a:stretch>
                  </pic:blipFill>
                  <pic:spPr>
                    <a:xfrm>
                      <a:off x="0" y="0"/>
                      <a:ext cx="2846705" cy="1523365"/>
                    </a:xfrm>
                    <a:prstGeom prst="rect">
                      <a:avLst/>
                    </a:prstGeom>
                  </pic:spPr>
                </pic:pic>
              </a:graphicData>
            </a:graphic>
          </wp:anchor>
        </w:drawing>
      </w:r>
    </w:p>
    <w:p w14:paraId="7B7700CA">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0C2B0B81">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7F68B96A">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6C652471">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4E10065F">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5640FE05">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20476A5D">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center"/>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ascii="宋体" w:hAnsi="Calibri" w:eastAsia="宋体" w:cs="宋体"/>
          <w:color w:val="000000" w:themeColor="text1"/>
          <w:kern w:val="0"/>
          <w:sz w:val="21"/>
          <w:szCs w:val="21"/>
          <w:lang w:val="en-US" w:eastAsia="zh-CN" w:bidi="ar-SA"/>
          <w14:textFill>
            <w14:solidFill>
              <w14:schemeClr w14:val="tx1"/>
            </w14:solidFill>
          </w14:textFill>
        </w:rPr>
        <w:t>图</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8.2.7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泰柏板隔墙与顶、楼地面结构的连接</w:t>
      </w:r>
    </w:p>
    <w:p w14:paraId="2AEDE4D0">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both"/>
        <w:textAlignment w:val="auto"/>
        <w:rPr>
          <w:rFonts w:hint="default" w:ascii="宋体" w:hAnsi="Calibri" w:eastAsia="宋体" w:cs="宋体"/>
          <w:color w:val="000000" w:themeColor="text1"/>
          <w:kern w:val="0"/>
          <w:sz w:val="21"/>
          <w:szCs w:val="21"/>
          <w:lang w:val="en-US" w:eastAsia="zh-CN" w:bidi="ar-SA"/>
          <w14:textFill>
            <w14:solidFill>
              <w14:schemeClr w14:val="tx1"/>
            </w14:solidFill>
          </w14:textFill>
        </w:rPr>
      </w:pPr>
    </w:p>
    <w:p w14:paraId="5AE58F81">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both"/>
        <w:textAlignment w:val="auto"/>
        <w:rPr>
          <w:rFonts w:hint="default" w:ascii="宋体" w:hAnsi="Calibri" w:eastAsia="宋体" w:cs="宋体"/>
          <w:color w:val="000000" w:themeColor="text1"/>
          <w:kern w:val="0"/>
          <w:sz w:val="21"/>
          <w:szCs w:val="21"/>
          <w:lang w:val="en-US" w:eastAsia="zh-CN" w:bidi="ar-SA"/>
          <w14:textFill>
            <w14:solidFill>
              <w14:schemeClr w14:val="tx1"/>
            </w14:solidFill>
          </w14:textFill>
        </w:rPr>
      </w:pPr>
    </w:p>
    <w:p w14:paraId="57CB829E">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both"/>
        <w:textAlignment w:val="auto"/>
        <w:rPr>
          <w:rFonts w:hint="default" w:ascii="宋体" w:hAnsi="Calibri" w:eastAsia="宋体" w:cs="宋体"/>
          <w:color w:val="000000" w:themeColor="text1"/>
          <w:kern w:val="0"/>
          <w:sz w:val="21"/>
          <w:szCs w:val="21"/>
          <w:lang w:val="en-US" w:eastAsia="zh-CN" w:bidi="ar-SA"/>
          <w14:textFill>
            <w14:solidFill>
              <w14:schemeClr w14:val="tx1"/>
            </w14:solidFill>
          </w14:textFill>
        </w:rPr>
      </w:pPr>
    </w:p>
    <w:p w14:paraId="35DBC412">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8.2.7 立门框</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应符合</w:t>
      </w:r>
      <w:r>
        <w:rPr>
          <w:rFonts w:hint="eastAsia" w:hAnsi="Calibri" w:eastAsia="宋体" w:cs="宋体"/>
          <w:color w:val="000000" w:themeColor="text1"/>
          <w:kern w:val="0"/>
          <w:sz w:val="21"/>
          <w:szCs w:val="21"/>
          <w:lang w:val="en-US" w:eastAsia="zh-CN" w:bidi="ar-SA"/>
          <w14:textFill>
            <w14:solidFill>
              <w14:schemeClr w14:val="tx1"/>
            </w14:solidFill>
          </w14:textFill>
        </w:rPr>
        <w:t>图8.2.7-1~图8.2.7-4。</w:t>
      </w:r>
    </w:p>
    <w:p w14:paraId="2712C664">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r>
        <w:rPr>
          <w:rFonts w:hint="eastAsia" w:ascii="宋体" w:hAnsi="Calibri" w:eastAsia="宋体" w:cs="宋体"/>
          <w:color w:val="000000" w:themeColor="text1"/>
          <w:kern w:val="0"/>
          <w:sz w:val="21"/>
          <w:szCs w:val="21"/>
          <w:lang w:val="en-US" w:eastAsia="zh-CN" w:bidi="ar-SA"/>
          <w14:textFill>
            <w14:solidFill>
              <w14:schemeClr w14:val="tx1"/>
            </w14:solidFill>
          </w14:textFill>
        </w:rPr>
        <w:drawing>
          <wp:anchor distT="0" distB="0" distL="0" distR="0" simplePos="0" relativeHeight="251660288" behindDoc="0" locked="0" layoutInCell="1" allowOverlap="1">
            <wp:simplePos x="0" y="0"/>
            <wp:positionH relativeFrom="page">
              <wp:posOffset>1495425</wp:posOffset>
            </wp:positionH>
            <wp:positionV relativeFrom="paragraph">
              <wp:posOffset>45085</wp:posOffset>
            </wp:positionV>
            <wp:extent cx="2371090" cy="1621155"/>
            <wp:effectExtent l="0" t="0" r="10160" b="17145"/>
            <wp:wrapNone/>
            <wp:docPr id="6" name="Shape 5"/>
            <wp:cNvGraphicFramePr/>
            <a:graphic xmlns:a="http://schemas.openxmlformats.org/drawingml/2006/main">
              <a:graphicData uri="http://schemas.openxmlformats.org/drawingml/2006/picture">
                <pic:pic xmlns:pic="http://schemas.openxmlformats.org/drawingml/2006/picture">
                  <pic:nvPicPr>
                    <pic:cNvPr id="6" name="Shape 5"/>
                    <pic:cNvPicPr/>
                  </pic:nvPicPr>
                  <pic:blipFill>
                    <a:blip r:embed="rId26"/>
                    <a:srcRect b="6539"/>
                    <a:stretch>
                      <a:fillRect/>
                    </a:stretch>
                  </pic:blipFill>
                  <pic:spPr>
                    <a:xfrm>
                      <a:off x="0" y="0"/>
                      <a:ext cx="2371090" cy="1621155"/>
                    </a:xfrm>
                    <a:prstGeom prst="rect">
                      <a:avLst/>
                    </a:prstGeom>
                  </pic:spPr>
                </pic:pic>
              </a:graphicData>
            </a:graphic>
          </wp:anchor>
        </w:drawing>
      </w:r>
      <w:r>
        <w:rPr>
          <w:rFonts w:hint="eastAsia" w:ascii="宋体" w:hAnsi="Calibri" w:eastAsia="宋体" w:cs="宋体"/>
          <w:color w:val="000000" w:themeColor="text1"/>
          <w:kern w:val="0"/>
          <w:sz w:val="21"/>
          <w:szCs w:val="21"/>
          <w:lang w:val="en-US" w:eastAsia="zh-CN" w:bidi="ar-SA"/>
          <w14:textFill>
            <w14:solidFill>
              <w14:schemeClr w14:val="tx1"/>
            </w14:solidFill>
          </w14:textFill>
        </w:rPr>
        <w:drawing>
          <wp:anchor distT="0" distB="0" distL="0" distR="0" simplePos="0" relativeHeight="251660288" behindDoc="0" locked="0" layoutInCell="1" allowOverlap="1">
            <wp:simplePos x="0" y="0"/>
            <wp:positionH relativeFrom="page">
              <wp:posOffset>4243070</wp:posOffset>
            </wp:positionH>
            <wp:positionV relativeFrom="paragraph">
              <wp:posOffset>92710</wp:posOffset>
            </wp:positionV>
            <wp:extent cx="2273935" cy="1584960"/>
            <wp:effectExtent l="0" t="0" r="12065" b="15240"/>
            <wp:wrapNone/>
            <wp:docPr id="12" name="Shape 7"/>
            <wp:cNvGraphicFramePr/>
            <a:graphic xmlns:a="http://schemas.openxmlformats.org/drawingml/2006/main">
              <a:graphicData uri="http://schemas.openxmlformats.org/drawingml/2006/picture">
                <pic:pic xmlns:pic="http://schemas.openxmlformats.org/drawingml/2006/picture">
                  <pic:nvPicPr>
                    <pic:cNvPr id="12" name="Shape 7"/>
                    <pic:cNvPicPr/>
                  </pic:nvPicPr>
                  <pic:blipFill>
                    <a:blip r:embed="rId27"/>
                    <a:srcRect b="4768"/>
                    <a:stretch>
                      <a:fillRect/>
                    </a:stretch>
                  </pic:blipFill>
                  <pic:spPr>
                    <a:xfrm>
                      <a:off x="0" y="0"/>
                      <a:ext cx="2273935" cy="1584960"/>
                    </a:xfrm>
                    <a:prstGeom prst="rect">
                      <a:avLst/>
                    </a:prstGeom>
                  </pic:spPr>
                </pic:pic>
              </a:graphicData>
            </a:graphic>
          </wp:anchor>
        </w:drawing>
      </w:r>
    </w:p>
    <w:p w14:paraId="0B35E8FB">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38E3C8C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5874EEF6">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4C757D0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59C8BA96">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5D08FB48">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7D2DA012">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59989E38">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74599056">
      <w:pPr>
        <w:pStyle w:val="18"/>
        <w:keepNext w:val="0"/>
        <w:keepLines w:val="0"/>
        <w:widowControl w:val="0"/>
        <w:shd w:val="clear" w:color="auto" w:fill="auto"/>
        <w:tabs>
          <w:tab w:val="left" w:pos="909"/>
        </w:tabs>
        <w:wordWrap/>
        <w:overflowPunct/>
        <w:topLinePunct w:val="0"/>
        <w:bidi w:val="0"/>
        <w:adjustRightInd/>
        <w:spacing w:before="0" w:after="0" w:line="300" w:lineRule="exact"/>
        <w:ind w:right="0" w:firstLine="1710" w:firstLineChars="950"/>
        <w:jc w:val="left"/>
        <w:textAlignment w:val="auto"/>
        <w:rPr>
          <w:rFonts w:hint="eastAsia" w:ascii="宋体" w:hAnsi="宋体" w:eastAsia="宋体" w:cs="宋体"/>
          <w:color w:val="000000" w:themeColor="text1"/>
          <w:kern w:val="0"/>
          <w:sz w:val="18"/>
          <w:szCs w:val="18"/>
          <w:lang w:val="zh-TW" w:eastAsia="zh-CN" w:bidi="ar-SA"/>
          <w14:textFill>
            <w14:solidFill>
              <w14:schemeClr w14:val="tx1"/>
            </w14:solidFill>
          </w14:textFill>
        </w:rPr>
      </w:pPr>
      <w:r>
        <w:rPr>
          <w:rFonts w:hint="eastAsia" w:hAnsi="Calibri" w:eastAsia="宋体" w:cs="宋体"/>
          <w:color w:val="000000" w:themeColor="text1"/>
          <w:kern w:val="0"/>
          <w:sz w:val="18"/>
          <w:szCs w:val="18"/>
          <w:lang w:val="en-US" w:eastAsia="zh-CN" w:bidi="ar-SA"/>
          <w14:textFill>
            <w14:solidFill>
              <w14:schemeClr w14:val="tx1"/>
            </w14:solidFill>
          </w14:textFill>
        </w:rPr>
        <w:t xml:space="preserve">图8.2.7-1 </w:t>
      </w:r>
      <w:r>
        <w:rPr>
          <w:rFonts w:hint="eastAsia" w:ascii="宋体" w:hAnsi="宋体" w:eastAsia="宋体" w:cs="宋体"/>
          <w:color w:val="000000" w:themeColor="text1"/>
          <w:spacing w:val="0"/>
          <w:w w:val="100"/>
          <w:position w:val="0"/>
          <w:sz w:val="18"/>
          <w:szCs w:val="18"/>
          <w14:textFill>
            <w14:solidFill>
              <w14:schemeClr w14:val="tx1"/>
            </w14:solidFill>
          </w14:textFill>
        </w:rPr>
        <w:t>与木门框连接</w:t>
      </w:r>
      <w:r>
        <w:rPr>
          <w:rFonts w:hint="eastAsia" w:ascii="宋体" w:hAnsi="宋体" w:eastAsia="宋体" w:cs="宋体"/>
          <w:color w:val="000000" w:themeColor="text1"/>
          <w:spacing w:val="0"/>
          <w:w w:val="100"/>
          <w:position w:val="0"/>
          <w:sz w:val="18"/>
          <w:szCs w:val="18"/>
          <w:lang w:val="en-US" w:eastAsia="zh-CN"/>
          <w14:textFill>
            <w14:solidFill>
              <w14:schemeClr w14:val="tx1"/>
            </w14:solidFill>
          </w14:textFill>
        </w:rPr>
        <w:t xml:space="preserve">       </w:t>
      </w:r>
      <w:r>
        <w:rPr>
          <w:rFonts w:hint="eastAsia" w:eastAsia="宋体" w:cs="宋体"/>
          <w:color w:val="000000" w:themeColor="text1"/>
          <w:spacing w:val="0"/>
          <w:w w:val="100"/>
          <w:position w:val="0"/>
          <w:sz w:val="18"/>
          <w:szCs w:val="18"/>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18"/>
          <w:szCs w:val="18"/>
          <w:lang w:val="en-US" w:eastAsia="zh-CN"/>
          <w14:textFill>
            <w14:solidFill>
              <w14:schemeClr w14:val="tx1"/>
            </w14:solidFill>
          </w14:textFill>
        </w:rPr>
        <w:t xml:space="preserve">        </w:t>
      </w:r>
      <w:r>
        <w:rPr>
          <w:rFonts w:hint="eastAsia" w:eastAsia="宋体" w:cs="宋体"/>
          <w:color w:val="000000" w:themeColor="text1"/>
          <w:spacing w:val="0"/>
          <w:w w:val="100"/>
          <w:position w:val="0"/>
          <w:sz w:val="18"/>
          <w:szCs w:val="18"/>
          <w:lang w:val="en-US" w:eastAsia="zh-CN"/>
          <w14:textFill>
            <w14:solidFill>
              <w14:schemeClr w14:val="tx1"/>
            </w14:solidFill>
          </w14:textFill>
        </w:rPr>
        <w:t xml:space="preserve"> </w:t>
      </w:r>
      <w:r>
        <w:rPr>
          <w:rFonts w:hint="eastAsia" w:hAnsi="Calibri" w:eastAsia="宋体" w:cs="宋体"/>
          <w:color w:val="000000" w:themeColor="text1"/>
          <w:kern w:val="0"/>
          <w:sz w:val="18"/>
          <w:szCs w:val="18"/>
          <w:lang w:val="en-US" w:eastAsia="zh-CN" w:bidi="ar-SA"/>
          <w14:textFill>
            <w14:solidFill>
              <w14:schemeClr w14:val="tx1"/>
            </w14:solidFill>
          </w14:textFill>
        </w:rPr>
        <w:t xml:space="preserve">图8.2.7-2 </w:t>
      </w:r>
      <w:r>
        <w:rPr>
          <w:rFonts w:hint="eastAsia" w:ascii="宋体" w:hAnsi="宋体" w:eastAsia="宋体" w:cs="宋体"/>
          <w:color w:val="000000" w:themeColor="text1"/>
          <w:spacing w:val="0"/>
          <w:w w:val="100"/>
          <w:position w:val="0"/>
          <w:sz w:val="18"/>
          <w:szCs w:val="18"/>
          <w14:textFill>
            <w14:solidFill>
              <w14:schemeClr w14:val="tx1"/>
            </w14:solidFill>
          </w14:textFill>
        </w:rPr>
        <w:t>与木窗框连接</w:t>
      </w:r>
    </w:p>
    <w:p w14:paraId="02C6A271">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宋体" w:eastAsia="宋体" w:cs="宋体"/>
          <w:color w:val="000000" w:themeColor="text1"/>
          <w:kern w:val="0"/>
          <w:sz w:val="18"/>
          <w:szCs w:val="18"/>
          <w:lang w:val="zh-TW" w:eastAsia="zh-CN" w:bidi="ar-SA"/>
          <w14:textFill>
            <w14:solidFill>
              <w14:schemeClr w14:val="tx1"/>
            </w14:solidFill>
          </w14:textFill>
        </w:rPr>
      </w:pPr>
      <w:r>
        <w:rPr>
          <w:rFonts w:hint="eastAsia" w:ascii="宋体" w:hAnsi="宋体" w:eastAsia="宋体" w:cs="宋体"/>
          <w:color w:val="000000" w:themeColor="text1"/>
          <w:kern w:val="0"/>
          <w:sz w:val="18"/>
          <w:szCs w:val="18"/>
          <w:lang w:val="en-US" w:eastAsia="zh-CN" w:bidi="ar-SA"/>
          <w14:textFill>
            <w14:solidFill>
              <w14:schemeClr w14:val="tx1"/>
            </w14:solidFill>
          </w14:textFill>
        </w:rPr>
        <w:drawing>
          <wp:anchor distT="0" distB="0" distL="0" distR="0" simplePos="0" relativeHeight="251660288" behindDoc="0" locked="0" layoutInCell="1" allowOverlap="1">
            <wp:simplePos x="0" y="0"/>
            <wp:positionH relativeFrom="page">
              <wp:posOffset>1694180</wp:posOffset>
            </wp:positionH>
            <wp:positionV relativeFrom="paragraph">
              <wp:posOffset>99060</wp:posOffset>
            </wp:positionV>
            <wp:extent cx="2091055" cy="1042035"/>
            <wp:effectExtent l="0" t="0" r="4445" b="5715"/>
            <wp:wrapNone/>
            <wp:docPr id="13" name="Shape 9"/>
            <wp:cNvGraphicFramePr/>
            <a:graphic xmlns:a="http://schemas.openxmlformats.org/drawingml/2006/main">
              <a:graphicData uri="http://schemas.openxmlformats.org/drawingml/2006/picture">
                <pic:pic xmlns:pic="http://schemas.openxmlformats.org/drawingml/2006/picture">
                  <pic:nvPicPr>
                    <pic:cNvPr id="13" name="Shape 9"/>
                    <pic:cNvPicPr/>
                  </pic:nvPicPr>
                  <pic:blipFill>
                    <a:blip r:embed="rId28"/>
                    <a:srcRect b="9318"/>
                    <a:stretch>
                      <a:fillRect/>
                    </a:stretch>
                  </pic:blipFill>
                  <pic:spPr>
                    <a:xfrm>
                      <a:off x="0" y="0"/>
                      <a:ext cx="2091055" cy="1042035"/>
                    </a:xfrm>
                    <a:prstGeom prst="rect">
                      <a:avLst/>
                    </a:prstGeom>
                  </pic:spPr>
                </pic:pic>
              </a:graphicData>
            </a:graphic>
          </wp:anchor>
        </w:drawing>
      </w:r>
      <w:r>
        <w:rPr>
          <w:rFonts w:hint="eastAsia" w:ascii="宋体" w:hAnsi="宋体" w:eastAsia="宋体" w:cs="宋体"/>
          <w:color w:val="000000" w:themeColor="text1"/>
          <w:kern w:val="0"/>
          <w:sz w:val="18"/>
          <w:szCs w:val="18"/>
          <w:lang w:val="en-US" w:eastAsia="zh-CN" w:bidi="ar-SA"/>
          <w14:textFill>
            <w14:solidFill>
              <w14:schemeClr w14:val="tx1"/>
            </w14:solidFill>
          </w14:textFill>
        </w:rPr>
        <w:drawing>
          <wp:anchor distT="0" distB="0" distL="0" distR="0" simplePos="0" relativeHeight="251660288" behindDoc="0" locked="0" layoutInCell="1" allowOverlap="1">
            <wp:simplePos x="0" y="0"/>
            <wp:positionH relativeFrom="page">
              <wp:posOffset>4283075</wp:posOffset>
            </wp:positionH>
            <wp:positionV relativeFrom="paragraph">
              <wp:posOffset>138430</wp:posOffset>
            </wp:positionV>
            <wp:extent cx="2018030" cy="865505"/>
            <wp:effectExtent l="0" t="0" r="1270" b="10795"/>
            <wp:wrapNone/>
            <wp:docPr id="21" name="Shape 11"/>
            <wp:cNvGraphicFramePr/>
            <a:graphic xmlns:a="http://schemas.openxmlformats.org/drawingml/2006/main">
              <a:graphicData uri="http://schemas.openxmlformats.org/drawingml/2006/picture">
                <pic:pic xmlns:pic="http://schemas.openxmlformats.org/drawingml/2006/picture">
                  <pic:nvPicPr>
                    <pic:cNvPr id="21" name="Shape 11"/>
                    <pic:cNvPicPr/>
                  </pic:nvPicPr>
                  <pic:blipFill>
                    <a:blip r:embed="rId29"/>
                    <a:stretch>
                      <a:fillRect/>
                    </a:stretch>
                  </pic:blipFill>
                  <pic:spPr>
                    <a:xfrm>
                      <a:off x="0" y="0"/>
                      <a:ext cx="2018030" cy="865505"/>
                    </a:xfrm>
                    <a:prstGeom prst="rect">
                      <a:avLst/>
                    </a:prstGeom>
                  </pic:spPr>
                </pic:pic>
              </a:graphicData>
            </a:graphic>
          </wp:anchor>
        </w:drawing>
      </w:r>
    </w:p>
    <w:p w14:paraId="1A409753">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宋体" w:eastAsia="宋体" w:cs="宋体"/>
          <w:color w:val="000000" w:themeColor="text1"/>
          <w:kern w:val="0"/>
          <w:sz w:val="18"/>
          <w:szCs w:val="18"/>
          <w:lang w:val="zh-TW" w:eastAsia="zh-CN" w:bidi="ar-SA"/>
          <w14:textFill>
            <w14:solidFill>
              <w14:schemeClr w14:val="tx1"/>
            </w14:solidFill>
          </w14:textFill>
        </w:rPr>
      </w:pPr>
    </w:p>
    <w:p w14:paraId="70F6558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宋体" w:eastAsia="宋体" w:cs="宋体"/>
          <w:color w:val="000000" w:themeColor="text1"/>
          <w:kern w:val="0"/>
          <w:sz w:val="18"/>
          <w:szCs w:val="18"/>
          <w:lang w:val="zh-TW" w:eastAsia="zh-CN" w:bidi="ar-SA"/>
          <w14:textFill>
            <w14:solidFill>
              <w14:schemeClr w14:val="tx1"/>
            </w14:solidFill>
          </w14:textFill>
        </w:rPr>
      </w:pPr>
    </w:p>
    <w:p w14:paraId="05875872">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宋体" w:eastAsia="宋体" w:cs="宋体"/>
          <w:color w:val="000000" w:themeColor="text1"/>
          <w:kern w:val="0"/>
          <w:sz w:val="18"/>
          <w:szCs w:val="18"/>
          <w:lang w:val="zh-TW" w:eastAsia="zh-CN" w:bidi="ar-SA"/>
          <w14:textFill>
            <w14:solidFill>
              <w14:schemeClr w14:val="tx1"/>
            </w14:solidFill>
          </w14:textFill>
        </w:rPr>
      </w:pPr>
    </w:p>
    <w:p w14:paraId="16DAFDC5">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宋体" w:eastAsia="宋体" w:cs="宋体"/>
          <w:color w:val="000000" w:themeColor="text1"/>
          <w:kern w:val="0"/>
          <w:sz w:val="18"/>
          <w:szCs w:val="18"/>
          <w:lang w:val="zh-TW" w:eastAsia="zh-CN" w:bidi="ar-SA"/>
          <w14:textFill>
            <w14:solidFill>
              <w14:schemeClr w14:val="tx1"/>
            </w14:solidFill>
          </w14:textFill>
        </w:rPr>
      </w:pPr>
    </w:p>
    <w:p w14:paraId="75E32F49">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宋体" w:eastAsia="宋体" w:cs="宋体"/>
          <w:color w:val="000000" w:themeColor="text1"/>
          <w:kern w:val="0"/>
          <w:sz w:val="18"/>
          <w:szCs w:val="18"/>
          <w:lang w:val="zh-TW" w:eastAsia="zh-CN" w:bidi="ar-SA"/>
          <w14:textFill>
            <w14:solidFill>
              <w14:schemeClr w14:val="tx1"/>
            </w14:solidFill>
          </w14:textFill>
        </w:rPr>
      </w:pPr>
    </w:p>
    <w:p w14:paraId="4F68036C">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1764" w:firstLineChars="980"/>
        <w:jc w:val="left"/>
        <w:textAlignment w:val="auto"/>
        <w:rPr>
          <w:rFonts w:hint="eastAsia" w:ascii="宋体" w:hAnsi="宋体" w:eastAsia="宋体" w:cs="宋体"/>
          <w:color w:val="000000" w:themeColor="text1"/>
          <w:kern w:val="0"/>
          <w:sz w:val="18"/>
          <w:szCs w:val="18"/>
          <w:lang w:val="zh-TW" w:eastAsia="zh-CN" w:bidi="ar-SA"/>
          <w14:textFill>
            <w14:solidFill>
              <w14:schemeClr w14:val="tx1"/>
            </w14:solidFill>
          </w14:textFill>
        </w:rPr>
      </w:pPr>
      <w:r>
        <w:rPr>
          <w:rFonts w:hint="eastAsia" w:hAnsi="Calibri" w:eastAsia="宋体" w:cs="宋体"/>
          <w:color w:val="000000" w:themeColor="text1"/>
          <w:kern w:val="0"/>
          <w:sz w:val="18"/>
          <w:szCs w:val="18"/>
          <w:lang w:val="en-US" w:eastAsia="zh-CN" w:bidi="ar-SA"/>
          <w14:textFill>
            <w14:solidFill>
              <w14:schemeClr w14:val="tx1"/>
            </w14:solidFill>
          </w14:textFill>
        </w:rPr>
        <w:t xml:space="preserve">图8.2.7-3 </w:t>
      </w:r>
      <w:r>
        <w:rPr>
          <w:rFonts w:hint="eastAsia" w:ascii="宋体" w:hAnsi="宋体" w:eastAsia="宋体" w:cs="宋体"/>
          <w:color w:val="000000" w:themeColor="text1"/>
          <w:spacing w:val="0"/>
          <w:w w:val="100"/>
          <w:position w:val="0"/>
          <w:sz w:val="18"/>
          <w:szCs w:val="18"/>
          <w14:textFill>
            <w14:solidFill>
              <w14:schemeClr w14:val="tx1"/>
            </w14:solidFill>
          </w14:textFill>
        </w:rPr>
        <w:t>与铝合金门框连接</w:t>
      </w:r>
      <w:r>
        <w:rPr>
          <w:rFonts w:hint="eastAsia" w:ascii="宋体" w:hAnsi="宋体" w:eastAsia="宋体" w:cs="宋体"/>
          <w:color w:val="000000" w:themeColor="text1"/>
          <w:spacing w:val="0"/>
          <w:w w:val="100"/>
          <w:position w:val="0"/>
          <w:sz w:val="18"/>
          <w:szCs w:val="18"/>
          <w:lang w:val="en-US" w:eastAsia="zh-CN"/>
          <w14:textFill>
            <w14:solidFill>
              <w14:schemeClr w14:val="tx1"/>
            </w14:solidFill>
          </w14:textFill>
        </w:rPr>
        <w:t xml:space="preserve">   </w:t>
      </w:r>
      <w:r>
        <w:rPr>
          <w:rFonts w:hint="eastAsia" w:eastAsia="宋体" w:cs="宋体"/>
          <w:color w:val="000000" w:themeColor="text1"/>
          <w:spacing w:val="0"/>
          <w:w w:val="100"/>
          <w:position w:val="0"/>
          <w:sz w:val="18"/>
          <w:szCs w:val="18"/>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18"/>
          <w:szCs w:val="18"/>
          <w:lang w:val="en-US" w:eastAsia="zh-CN"/>
          <w14:textFill>
            <w14:solidFill>
              <w14:schemeClr w14:val="tx1"/>
            </w14:solidFill>
          </w14:textFill>
        </w:rPr>
        <w:t xml:space="preserve">      </w:t>
      </w:r>
      <w:r>
        <w:rPr>
          <w:rFonts w:hint="eastAsia" w:hAnsi="Calibri" w:eastAsia="宋体" w:cs="宋体"/>
          <w:color w:val="000000" w:themeColor="text1"/>
          <w:kern w:val="0"/>
          <w:sz w:val="18"/>
          <w:szCs w:val="18"/>
          <w:lang w:val="en-US" w:eastAsia="zh-CN" w:bidi="ar-SA"/>
          <w14:textFill>
            <w14:solidFill>
              <w14:schemeClr w14:val="tx1"/>
            </w14:solidFill>
          </w14:textFill>
        </w:rPr>
        <w:t xml:space="preserve">图8.2.7-4 </w:t>
      </w:r>
      <w:r>
        <w:rPr>
          <w:rFonts w:hint="eastAsia" w:ascii="宋体" w:hAnsi="宋体" w:eastAsia="宋体" w:cs="宋体"/>
          <w:color w:val="000000" w:themeColor="text1"/>
          <w:spacing w:val="0"/>
          <w:w w:val="100"/>
          <w:position w:val="0"/>
          <w:sz w:val="18"/>
          <w:szCs w:val="18"/>
          <w14:textFill>
            <w14:solidFill>
              <w14:schemeClr w14:val="tx1"/>
            </w14:solidFill>
          </w14:textFill>
        </w:rPr>
        <w:t>与铝合金窗框连接</w:t>
      </w:r>
    </w:p>
    <w:p w14:paraId="423A404D">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CN" w:bidi="ar-SA"/>
          <w14:textFill>
            <w14:solidFill>
              <w14:schemeClr w14:val="tx1"/>
            </w14:solidFill>
          </w14:textFill>
        </w:rPr>
      </w:pPr>
    </w:p>
    <w:p w14:paraId="4D2A1AD4">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r>
        <w:rPr>
          <w:rFonts w:hint="eastAsia" w:ascii="宋体" w:hAnsi="Calibri" w:eastAsia="宋体" w:cs="宋体"/>
          <w:color w:val="000000" w:themeColor="text1"/>
          <w:kern w:val="0"/>
          <w:sz w:val="21"/>
          <w:szCs w:val="21"/>
          <w:lang w:val="zh-TW" w:eastAsia="zh-CN" w:bidi="ar-SA"/>
          <w14:textFill>
            <w14:solidFill>
              <w14:schemeClr w14:val="tx1"/>
            </w14:solidFill>
          </w14:textFill>
        </w:rPr>
        <w:t>8.</w:t>
      </w:r>
      <w:r>
        <w:rPr>
          <w:rFonts w:hint="eastAsia" w:ascii="宋体" w:hAnsi="Calibri" w:eastAsia="宋体" w:cs="宋体"/>
          <w:color w:val="000000" w:themeColor="text1"/>
          <w:kern w:val="0"/>
          <w:sz w:val="21"/>
          <w:szCs w:val="21"/>
          <w:lang w:val="zh-TW" w:eastAsia="zh-TW" w:bidi="ar-SA"/>
          <w14:textFill>
            <w14:solidFill>
              <w14:schemeClr w14:val="tx1"/>
            </w14:solidFill>
          </w14:textFill>
        </w:rPr>
        <w:t>2.</w:t>
      </w:r>
      <w:r>
        <w:rPr>
          <w:rFonts w:hint="eastAsia" w:hAnsi="Calibri" w:eastAsia="宋体" w:cs="宋体"/>
          <w:color w:val="000000" w:themeColor="text1"/>
          <w:kern w:val="0"/>
          <w:sz w:val="21"/>
          <w:szCs w:val="21"/>
          <w:lang w:val="en-US" w:eastAsia="zh-CN" w:bidi="ar-SA"/>
          <w14:textFill>
            <w14:solidFill>
              <w14:schemeClr w14:val="tx1"/>
            </w14:solidFill>
          </w14:textFill>
        </w:rPr>
        <w:t>8</w:t>
      </w:r>
      <w:r>
        <w:rPr>
          <w:rFonts w:hint="eastAsia" w:ascii="宋体" w:hAnsi="Calibri" w:eastAsia="宋体" w:cs="宋体"/>
          <w:color w:val="000000" w:themeColor="text1"/>
          <w:kern w:val="0"/>
          <w:sz w:val="21"/>
          <w:szCs w:val="21"/>
          <w:lang w:val="zh-TW" w:eastAsia="zh-TW" w:bidi="ar-SA"/>
          <w14:textFill>
            <w14:solidFill>
              <w14:schemeClr w14:val="tx1"/>
            </w14:solidFill>
          </w14:textFill>
        </w:rPr>
        <w:t xml:space="preserve"> 泰柏板</w:t>
      </w:r>
      <w:r>
        <w:rPr>
          <w:rFonts w:hint="eastAsia" w:ascii="宋体" w:hAnsi="Calibri" w:eastAsia="宋体" w:cs="宋体"/>
          <w:color w:val="000000" w:themeColor="text1"/>
          <w:kern w:val="0"/>
          <w:sz w:val="21"/>
          <w:szCs w:val="21"/>
          <w:lang w:val="zh-TW" w:eastAsia="zh-CN" w:bidi="ar-SA"/>
          <w14:textFill>
            <w14:solidFill>
              <w14:schemeClr w14:val="tx1"/>
            </w14:solidFill>
          </w14:textFill>
        </w:rPr>
        <w:t>安装</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应符合</w:t>
      </w:r>
      <w:r>
        <w:rPr>
          <w:rFonts w:hint="eastAsia" w:hAnsi="Calibri" w:eastAsia="宋体" w:cs="宋体"/>
          <w:color w:val="000000" w:themeColor="text1"/>
          <w:kern w:val="0"/>
          <w:sz w:val="21"/>
          <w:szCs w:val="21"/>
          <w:lang w:val="en-US" w:eastAsia="zh-CN" w:bidi="ar-SA"/>
          <w14:textFill>
            <w14:solidFill>
              <w14:schemeClr w14:val="tx1"/>
            </w14:solidFill>
          </w14:textFill>
        </w:rPr>
        <w:t>图8.2.8。</w:t>
      </w:r>
    </w:p>
    <w:p w14:paraId="4FF2D78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r>
        <w:rPr>
          <w:rFonts w:hint="eastAsia" w:ascii="宋体" w:hAnsi="Calibri" w:eastAsia="宋体" w:cs="宋体"/>
          <w:color w:val="000000" w:themeColor="text1"/>
          <w:kern w:val="0"/>
          <w:sz w:val="21"/>
          <w:szCs w:val="21"/>
          <w:lang w:val="en-US" w:eastAsia="zh-CN" w:bidi="ar-SA"/>
          <w14:textFill>
            <w14:solidFill>
              <w14:schemeClr w14:val="tx1"/>
            </w14:solidFill>
          </w14:textFill>
        </w:rPr>
        <w:drawing>
          <wp:anchor distT="0" distB="213360" distL="48895" distR="69850" simplePos="0" relativeHeight="251661312" behindDoc="0" locked="0" layoutInCell="1" allowOverlap="1">
            <wp:simplePos x="0" y="0"/>
            <wp:positionH relativeFrom="page">
              <wp:posOffset>2976245</wp:posOffset>
            </wp:positionH>
            <wp:positionV relativeFrom="paragraph">
              <wp:posOffset>66675</wp:posOffset>
            </wp:positionV>
            <wp:extent cx="1607820" cy="911225"/>
            <wp:effectExtent l="0" t="0" r="11430" b="3175"/>
            <wp:wrapNone/>
            <wp:docPr id="22" name="Shape 5"/>
            <wp:cNvGraphicFramePr/>
            <a:graphic xmlns:a="http://schemas.openxmlformats.org/drawingml/2006/main">
              <a:graphicData uri="http://schemas.openxmlformats.org/drawingml/2006/picture">
                <pic:pic xmlns:pic="http://schemas.openxmlformats.org/drawingml/2006/picture">
                  <pic:nvPicPr>
                    <pic:cNvPr id="22" name="Shape 5"/>
                    <pic:cNvPicPr/>
                  </pic:nvPicPr>
                  <pic:blipFill>
                    <a:blip r:embed="rId30"/>
                    <a:stretch>
                      <a:fillRect/>
                    </a:stretch>
                  </pic:blipFill>
                  <pic:spPr>
                    <a:xfrm>
                      <a:off x="0" y="0"/>
                      <a:ext cx="1607820" cy="911225"/>
                    </a:xfrm>
                    <a:prstGeom prst="rect">
                      <a:avLst/>
                    </a:prstGeom>
                  </pic:spPr>
                </pic:pic>
              </a:graphicData>
            </a:graphic>
          </wp:anchor>
        </w:drawing>
      </w:r>
    </w:p>
    <w:p w14:paraId="40B4B7BC">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p>
    <w:p w14:paraId="7F19BE0F">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p>
    <w:p w14:paraId="0E9AEE76">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p>
    <w:p w14:paraId="65A8A4EC">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right="0" w:firstLine="44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p>
    <w:p w14:paraId="5B67A4B5">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center"/>
        <w:textAlignment w:val="auto"/>
        <w:rPr>
          <w:rFonts w:hint="eastAsia" w:ascii="宋体" w:hAnsi="宋体" w:eastAsia="宋体" w:cs="宋体"/>
          <w:color w:val="000000" w:themeColor="text1"/>
          <w:spacing w:val="0"/>
          <w:w w:val="100"/>
          <w:position w:val="0"/>
          <w:sz w:val="18"/>
          <w:szCs w:val="18"/>
          <w:lang w:val="zh-TW" w:eastAsia="zh-TW"/>
          <w14:textFill>
            <w14:solidFill>
              <w14:schemeClr w14:val="tx1"/>
            </w14:solidFill>
          </w14:textFill>
        </w:rPr>
      </w:pPr>
      <w:r>
        <w:rPr>
          <w:rFonts w:hint="eastAsia" w:ascii="宋体" w:hAnsi="宋体" w:eastAsia="宋体" w:cs="宋体"/>
          <w:color w:val="000000" w:themeColor="text1"/>
          <w:spacing w:val="0"/>
          <w:w w:val="100"/>
          <w:position w:val="0"/>
          <w:sz w:val="18"/>
          <w:szCs w:val="18"/>
          <w:lang w:val="en-US" w:eastAsia="zh-CN"/>
          <w14:textFill>
            <w14:solidFill>
              <w14:schemeClr w14:val="tx1"/>
            </w14:solidFill>
          </w14:textFill>
        </w:rPr>
        <w:t>图8.2.8 泰柏板板与板立缝连接见图</w:t>
      </w:r>
    </w:p>
    <w:p w14:paraId="4A05824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 xml:space="preserve">8.2.9 </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安装加强角网</w:t>
      </w:r>
      <w:r>
        <w:rPr>
          <w:rFonts w:hint="eastAsia" w:hAnsi="Calibri" w:eastAsia="宋体" w:cs="宋体"/>
          <w:color w:val="000000" w:themeColor="text1"/>
          <w:kern w:val="0"/>
          <w:sz w:val="21"/>
          <w:szCs w:val="21"/>
          <w:lang w:val="en-US" w:eastAsia="zh-CN" w:bidi="ar-SA"/>
          <w14:textFill>
            <w14:solidFill>
              <w14:schemeClr w14:val="tx1"/>
            </w14:solidFill>
          </w14:textFill>
        </w:rPr>
        <w:t>指</w:t>
      </w:r>
      <w:r>
        <w:rPr>
          <w:rFonts w:hint="eastAsia" w:ascii="宋体" w:hAnsi="Calibri" w:eastAsia="宋体" w:cs="宋体"/>
          <w:color w:val="000000" w:themeColor="text1"/>
          <w:kern w:val="0"/>
          <w:sz w:val="21"/>
          <w:szCs w:val="21"/>
          <w:lang w:val="zh-TW" w:eastAsia="zh-TW" w:bidi="ar-SA"/>
          <w14:textFill>
            <w14:solidFill>
              <w14:schemeClr w14:val="tx1"/>
            </w14:solidFill>
          </w14:textFill>
        </w:rPr>
        <w:t>泰柏板与墙、顶、底拐角处</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应设置加强角网</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每边搭接不少于</w:t>
      </w:r>
      <w:r>
        <w:rPr>
          <w:rFonts w:hint="eastAsia" w:ascii="宋体" w:hAnsi="Calibri" w:eastAsia="宋体" w:cs="宋体"/>
          <w:color w:val="000000" w:themeColor="text1"/>
          <w:kern w:val="0"/>
          <w:sz w:val="21"/>
          <w:szCs w:val="21"/>
          <w:lang w:val="en-US" w:eastAsia="en-US" w:bidi="ar-SA"/>
          <w14:textFill>
            <w14:solidFill>
              <w14:schemeClr w14:val="tx1"/>
            </w14:solidFill>
          </w14:textFill>
        </w:rPr>
        <w:t>100mm</w:t>
      </w:r>
      <w:r>
        <w:rPr>
          <w:rFonts w:hint="eastAsia" w:ascii="宋体" w:hAnsi="Calibri" w:eastAsia="宋体" w:cs="宋体"/>
          <w:color w:val="000000" w:themeColor="text1"/>
          <w:kern w:val="0"/>
          <w:sz w:val="21"/>
          <w:szCs w:val="21"/>
          <w:lang w:val="zh-TW" w:eastAsia="zh-TW" w:bidi="ar-SA"/>
          <w14:textFill>
            <w14:solidFill>
              <w14:schemeClr w14:val="tx1"/>
            </w14:solidFill>
          </w14:textFill>
        </w:rPr>
        <w:t>（网用胶粘剂点粘）</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埋入抹灰砂浆内。</w:t>
      </w:r>
    </w:p>
    <w:p w14:paraId="4B8A40F7">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8.2.10</w:t>
      </w:r>
      <w:r>
        <w:rPr>
          <w:rFonts w:hint="eastAsia" w:ascii="宋体"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hAnsi="Calibri" w:eastAsia="宋体" w:cs="宋体"/>
          <w:color w:val="000000" w:themeColor="text1"/>
          <w:kern w:val="0"/>
          <w:sz w:val="21"/>
          <w:szCs w:val="21"/>
          <w:lang w:val="en-US" w:eastAsia="zh-CN" w:bidi="ar-SA"/>
          <w14:textFill>
            <w14:solidFill>
              <w14:schemeClr w14:val="tx1"/>
            </w14:solidFill>
          </w14:textFill>
        </w:rPr>
        <w:t>安装电器盒要求</w:t>
      </w:r>
      <w:r>
        <w:rPr>
          <w:rFonts w:hint="eastAsia" w:ascii="宋体" w:hAnsi="Calibri" w:eastAsia="宋体" w:cs="宋体"/>
          <w:color w:val="000000" w:themeColor="text1"/>
          <w:kern w:val="0"/>
          <w:sz w:val="21"/>
          <w:szCs w:val="21"/>
          <w:lang w:val="zh-TW" w:eastAsia="zh-TW" w:bidi="ar-SA"/>
          <w14:textFill>
            <w14:solidFill>
              <w14:schemeClr w14:val="tx1"/>
            </w14:solidFill>
          </w14:textFill>
        </w:rPr>
        <w:t>接线盒处应减少钢丝网的切割。</w:t>
      </w:r>
    </w:p>
    <w:p w14:paraId="654F0DCC">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8.2.11 嵌缝指</w:t>
      </w:r>
      <w:r>
        <w:rPr>
          <w:rFonts w:hint="eastAsia" w:ascii="宋体" w:hAnsi="Calibri" w:eastAsia="宋体" w:cs="宋体"/>
          <w:color w:val="000000" w:themeColor="text1"/>
          <w:kern w:val="0"/>
          <w:sz w:val="21"/>
          <w:szCs w:val="21"/>
          <w:lang w:val="zh-TW" w:eastAsia="zh-TW" w:bidi="ar-SA"/>
          <w14:textFill>
            <w14:solidFill>
              <w14:schemeClr w14:val="tx1"/>
            </w14:solidFill>
          </w14:textFill>
        </w:rPr>
        <w:t>泰柏板之间立缝</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可用适量水的水泥素浆胶粘剂涂抹嵌缝。</w:t>
      </w:r>
    </w:p>
    <w:p w14:paraId="04548570">
      <w:pPr>
        <w:pStyle w:val="18"/>
        <w:keepNext w:val="0"/>
        <w:keepLines w:val="0"/>
        <w:widowControl w:val="0"/>
        <w:shd w:val="clear" w:color="auto" w:fill="auto"/>
        <w:tabs>
          <w:tab w:val="left" w:pos="909"/>
        </w:tabs>
        <w:wordWrap/>
        <w:overflowPunct/>
        <w:topLinePunct w:val="0"/>
        <w:bidi w:val="0"/>
        <w:adjustRightInd/>
        <w:spacing w:before="0" w:after="0" w:line="300" w:lineRule="exact"/>
        <w:ind w:left="0" w:leftChars="0" w:right="0" w:firstLine="0" w:firstLineChars="0"/>
        <w:jc w:val="left"/>
        <w:textAlignment w:val="auto"/>
        <w:rPr>
          <w:rFonts w:hint="eastAsia" w:ascii="宋体" w:hAnsi="Calibri" w:eastAsia="宋体" w:cs="宋体"/>
          <w:color w:val="000000" w:themeColor="text1"/>
          <w:kern w:val="0"/>
          <w:sz w:val="21"/>
          <w:szCs w:val="21"/>
          <w:lang w:val="zh-TW" w:eastAsia="zh-TW"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8.2.12</w:t>
      </w:r>
      <w:r>
        <w:rPr>
          <w:rFonts w:hint="eastAsia" w:ascii="宋体"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hAnsi="Calibri" w:eastAsia="宋体" w:cs="宋体"/>
          <w:color w:val="000000" w:themeColor="text1"/>
          <w:kern w:val="0"/>
          <w:sz w:val="21"/>
          <w:szCs w:val="21"/>
          <w:lang w:val="en-US" w:eastAsia="zh-CN" w:bidi="ar-SA"/>
          <w14:textFill>
            <w14:solidFill>
              <w14:schemeClr w14:val="tx1"/>
            </w14:solidFill>
          </w14:textFill>
        </w:rPr>
        <w:t>摸隔墙灰指</w:t>
      </w:r>
      <w:r>
        <w:rPr>
          <w:rFonts w:hint="eastAsia" w:ascii="宋体" w:hAnsi="Calibri" w:eastAsia="宋体" w:cs="宋体"/>
          <w:color w:val="000000" w:themeColor="text1"/>
          <w:kern w:val="0"/>
          <w:sz w:val="21"/>
          <w:szCs w:val="21"/>
          <w:lang w:val="zh-TW" w:eastAsia="zh-TW" w:bidi="ar-SA"/>
          <w14:textFill>
            <w14:solidFill>
              <w14:schemeClr w14:val="tx1"/>
            </w14:solidFill>
          </w14:textFill>
        </w:rPr>
        <w:t>泰柏板隔墙板两侧面抹灰。</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先在隔墙上用1：</w:t>
      </w:r>
      <w:r>
        <w:rPr>
          <w:rFonts w:hint="eastAsia" w:ascii="宋体" w:hAnsi="Calibri" w:eastAsia="宋体" w:cs="宋体"/>
          <w:color w:val="000000" w:themeColor="text1"/>
          <w:kern w:val="0"/>
          <w:sz w:val="21"/>
          <w:szCs w:val="21"/>
          <w:lang w:val="en-US" w:eastAsia="en-US" w:bidi="ar-SA"/>
          <w14:textFill>
            <w14:solidFill>
              <w14:schemeClr w14:val="tx1"/>
            </w14:solidFill>
          </w14:textFill>
        </w:rPr>
        <w:t>2.</w:t>
      </w:r>
      <w:r>
        <w:rPr>
          <w:rFonts w:hint="eastAsia" w:ascii="宋体" w:hAnsi="Calibri" w:eastAsia="宋体" w:cs="宋体"/>
          <w:color w:val="000000" w:themeColor="text1"/>
          <w:kern w:val="0"/>
          <w:sz w:val="21"/>
          <w:szCs w:val="21"/>
          <w:lang w:val="zh-TW" w:eastAsia="zh-TW" w:bidi="ar-SA"/>
          <w14:textFill>
            <w14:solidFill>
              <w14:schemeClr w14:val="tx1"/>
            </w14:solidFill>
          </w14:textFill>
        </w:rPr>
        <w:t>5水泥砂浆打底</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要求全部覆盖钢丝网</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表面平整</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抹实；</w:t>
      </w:r>
      <w:r>
        <w:rPr>
          <w:rFonts w:hint="eastAsia" w:ascii="宋体" w:hAnsi="Calibri" w:eastAsia="宋体" w:cs="宋体"/>
          <w:color w:val="000000" w:themeColor="text1"/>
          <w:kern w:val="0"/>
          <w:sz w:val="21"/>
          <w:szCs w:val="21"/>
          <w:lang w:val="en-US" w:eastAsia="en-US" w:bidi="ar-SA"/>
          <w14:textFill>
            <w14:solidFill>
              <w14:schemeClr w14:val="tx1"/>
            </w14:solidFill>
          </w14:textFill>
        </w:rPr>
        <w:t>48h</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后用1</w:t>
      </w:r>
      <w:r>
        <w:rPr>
          <w:rFonts w:hint="eastAsia" w:hAnsi="Calibri" w:eastAsia="宋体" w:cs="宋体"/>
          <w:color w:val="000000" w:themeColor="text1"/>
          <w:kern w:val="0"/>
          <w:sz w:val="21"/>
          <w:szCs w:val="21"/>
          <w:lang w:val="en-US"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3的水泥砂浆罩面</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压光。抹灰层总厚度</w:t>
      </w:r>
      <w:r>
        <w:rPr>
          <w:rFonts w:hint="eastAsia" w:ascii="宋体" w:hAnsi="Calibri" w:eastAsia="宋体" w:cs="宋体"/>
          <w:color w:val="000000" w:themeColor="text1"/>
          <w:kern w:val="0"/>
          <w:sz w:val="21"/>
          <w:szCs w:val="21"/>
          <w:lang w:val="en-US" w:eastAsia="en-US" w:bidi="ar-SA"/>
          <w14:textFill>
            <w14:solidFill>
              <w14:schemeClr w14:val="tx1"/>
            </w14:solidFill>
          </w14:textFill>
        </w:rPr>
        <w:t>20mm。</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先抹隔墙的一面</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en-US" w:bidi="ar-SA"/>
          <w14:textFill>
            <w14:solidFill>
              <w14:schemeClr w14:val="tx1"/>
            </w14:solidFill>
          </w14:textFill>
        </w:rPr>
        <w:t>48h</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后再抹另一面。抹灰层完工后</w:t>
      </w:r>
      <w:r>
        <w:rPr>
          <w:rFonts w:hint="eastAsia" w:ascii="宋体" w:hAnsi="Calibri" w:eastAsia="宋体" w:cs="宋体"/>
          <w:color w:val="000000" w:themeColor="text1"/>
          <w:kern w:val="0"/>
          <w:sz w:val="21"/>
          <w:szCs w:val="21"/>
          <w:lang w:val="zh-TW" w:eastAsia="zh-CN" w:bidi="ar-SA"/>
          <w14:textFill>
            <w14:solidFill>
              <w14:schemeClr w14:val="tx1"/>
            </w14:solidFill>
          </w14:textFill>
        </w:rPr>
        <w:t>，</w:t>
      </w:r>
      <w:r>
        <w:rPr>
          <w:rFonts w:hint="eastAsia" w:ascii="宋体" w:hAnsi="Calibri" w:eastAsia="宋体" w:cs="宋体"/>
          <w:color w:val="000000" w:themeColor="text1"/>
          <w:kern w:val="0"/>
          <w:sz w:val="21"/>
          <w:szCs w:val="21"/>
          <w:lang w:val="en-US" w:eastAsia="en-US" w:bidi="ar-SA"/>
          <w14:textFill>
            <w14:solidFill>
              <w14:schemeClr w14:val="tx1"/>
            </w14:solidFill>
          </w14:textFill>
        </w:rPr>
        <w:t>3d</w:t>
      </w:r>
      <w:r>
        <w:rPr>
          <w:rFonts w:hint="eastAsia" w:hAnsi="Calibri" w:eastAsia="宋体" w:cs="宋体"/>
          <w:color w:val="000000" w:themeColor="text1"/>
          <w:kern w:val="0"/>
          <w:sz w:val="21"/>
          <w:szCs w:val="21"/>
          <w:lang w:val="en-US" w:eastAsia="zh-CN" w:bidi="ar-SA"/>
          <w14:textFill>
            <w14:solidFill>
              <w14:schemeClr w14:val="tx1"/>
            </w14:solidFill>
          </w14:textFill>
        </w:rPr>
        <w:t>内</w:t>
      </w:r>
      <w:r>
        <w:rPr>
          <w:rFonts w:hint="eastAsia" w:ascii="宋体" w:hAnsi="Calibri" w:eastAsia="宋体" w:cs="宋体"/>
          <w:color w:val="000000" w:themeColor="text1"/>
          <w:kern w:val="0"/>
          <w:sz w:val="21"/>
          <w:szCs w:val="21"/>
          <w:lang w:val="zh-TW" w:eastAsia="zh-CN" w:bidi="ar-SA"/>
          <w14:textFill>
            <w14:solidFill>
              <w14:schemeClr w14:val="tx1"/>
            </w14:solidFill>
          </w14:textFill>
        </w:rPr>
        <w:t>严禁</w:t>
      </w:r>
      <w:r>
        <w:rPr>
          <w:rFonts w:hint="eastAsia" w:ascii="宋体" w:hAnsi="Calibri" w:eastAsia="宋体" w:cs="宋体"/>
          <w:color w:val="000000" w:themeColor="text1"/>
          <w:kern w:val="0"/>
          <w:sz w:val="21"/>
          <w:szCs w:val="21"/>
          <w:lang w:val="zh-TW" w:eastAsia="zh-TW" w:bidi="ar-SA"/>
          <w14:textFill>
            <w14:solidFill>
              <w14:schemeClr w14:val="tx1"/>
            </w14:solidFill>
          </w14:textFill>
        </w:rPr>
        <w:t>受任何撞击。</w:t>
      </w:r>
    </w:p>
    <w:p w14:paraId="7EA49755">
      <w:pPr>
        <w:pStyle w:val="17"/>
        <w:widowControl w:val="0"/>
        <w:tabs>
          <w:tab w:val="left" w:pos="885"/>
          <w:tab w:val="left" w:pos="886"/>
        </w:tabs>
        <w:wordWrap/>
        <w:overflowPunct/>
        <w:topLinePunct w:val="0"/>
        <w:bidi w:val="0"/>
        <w:adjustRightInd/>
        <w:spacing w:line="300" w:lineRule="exact"/>
        <w:ind w:left="0" w:leftChars="0" w:firstLine="0" w:firstLineChars="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p>
    <w:p w14:paraId="2F115E80">
      <w:pPr>
        <w:pStyle w:val="8"/>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施工注意事项</w:t>
      </w:r>
    </w:p>
    <w:p w14:paraId="7C0369FF">
      <w:pPr>
        <w:pStyle w:val="18"/>
        <w:widowControl w:val="0"/>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8.2.13</w:t>
      </w:r>
      <w:r>
        <w:rPr>
          <w:rFonts w:hint="eastAsia" w:eastAsia="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条板隔墙使用的板材应符合防火</w:t>
      </w:r>
      <w:r>
        <w:rPr>
          <w:rFonts w:hint="eastAsia" w:eastAsia="宋体" w:cs="宋体"/>
          <w:color w:val="000000" w:themeColor="text1"/>
          <w:spacing w:val="0"/>
          <w:w w:val="100"/>
          <w:position w:val="0"/>
          <w:sz w:val="21"/>
          <w:szCs w:val="21"/>
          <w:lang w:val="en-US" w:eastAsia="zh-CN"/>
          <w14:textFill>
            <w14:solidFill>
              <w14:schemeClr w14:val="tx1"/>
            </w14:solidFill>
          </w14:textFill>
        </w:rPr>
        <w:t>规定</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14F2CBE1">
      <w:pPr>
        <w:pStyle w:val="18"/>
        <w:widowControl w:val="0"/>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8.2.14</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安装条板隔墙时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宜使用简易支架</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781D1DEC">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8.2.15</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安装条板隔墙所用的金属件应进行防腐处理。</w:t>
      </w:r>
    </w:p>
    <w:p w14:paraId="09A6E575">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8.2.16</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在条板隔墙上开槽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打孔应用云石机切割或用电钻钻孔</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直接剔凿和敲击</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0BAD2226">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hAnsi="Calibri" w:eastAsia="宋体" w:cs="宋体"/>
          <w:color w:val="000000" w:themeColor="text1"/>
          <w:kern w:val="0"/>
          <w:sz w:val="21"/>
          <w:szCs w:val="21"/>
          <w:lang w:val="en-US" w:eastAsia="zh-CN" w:bidi="ar-SA"/>
          <w14:textFill>
            <w14:solidFill>
              <w14:schemeClr w14:val="tx1"/>
            </w14:solidFill>
          </w14:textFill>
        </w:rPr>
        <w:t xml:space="preserve">8.2.17 </w:t>
      </w:r>
      <w:r>
        <w:rPr>
          <w:rFonts w:hint="eastAsia" w:ascii="宋体" w:hAnsi="宋体" w:eastAsia="宋体" w:cs="宋体"/>
          <w:color w:val="000000" w:themeColor="text1"/>
          <w:spacing w:val="0"/>
          <w:w w:val="100"/>
          <w:position w:val="0"/>
          <w:sz w:val="21"/>
          <w:szCs w:val="21"/>
          <w14:textFill>
            <w14:solidFill>
              <w14:schemeClr w14:val="tx1"/>
            </w14:solidFill>
          </w14:textFill>
        </w:rPr>
        <w:t>条板隔墙的踢脚线部位应作防潮处理</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11E3921D">
      <w:pPr>
        <w:pStyle w:val="18"/>
        <w:keepNext w:val="0"/>
        <w:keepLines w:val="0"/>
        <w:pageBreakBefore w:val="0"/>
        <w:widowControl w:val="0"/>
        <w:kinsoku/>
        <w:wordWrap/>
        <w:overflowPunct/>
        <w:topLinePunct w:val="0"/>
        <w:autoSpaceDE w:val="0"/>
        <w:autoSpaceDN w:val="0"/>
        <w:bidi w:val="0"/>
        <w:adjustRightInd/>
        <w:snapToGrid/>
        <w:spacing w:line="300" w:lineRule="exact"/>
        <w:ind w:left="0" w:leftChars="0" w:firstLine="0" w:firstLineChars="0"/>
        <w:jc w:val="both"/>
        <w:textAlignment w:val="auto"/>
        <w:rPr>
          <w:rFonts w:hint="eastAsia" w:ascii="黑体" w:eastAsia="黑体" w:cs="黑体"/>
          <w:bCs/>
          <w:color w:val="000000" w:themeColor="text1"/>
          <w:sz w:val="21"/>
          <w:szCs w:val="21"/>
          <w:lang w:val="en-US" w:eastAsia="zh-CN" w:bidi="ar-SA"/>
          <w14:textFill>
            <w14:solidFill>
              <w14:schemeClr w14:val="tx1"/>
            </w14:solidFill>
          </w14:textFill>
        </w:rPr>
      </w:pPr>
    </w:p>
    <w:p w14:paraId="2DC381FB">
      <w:pPr>
        <w:pStyle w:val="18"/>
        <w:widowControl w:val="0"/>
        <w:wordWrap/>
        <w:overflowPunct/>
        <w:topLinePunct w:val="0"/>
        <w:bidi w:val="0"/>
        <w:adjustRightInd/>
        <w:spacing w:line="300" w:lineRule="exact"/>
        <w:ind w:left="0" w:leftChars="0" w:firstLine="0" w:firstLineChars="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57DAA5B6">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8.2.</w:t>
      </w:r>
      <w:r>
        <w:rPr>
          <w:rFonts w:hint="eastAsia" w:eastAsia="宋体" w:cs="宋体"/>
          <w:color w:val="000000" w:themeColor="text1"/>
          <w:spacing w:val="0"/>
          <w:w w:val="100"/>
          <w:position w:val="0"/>
          <w:sz w:val="21"/>
          <w:szCs w:val="21"/>
          <w:lang w:val="en-US" w:eastAsia="zh-CN"/>
          <w14:textFill>
            <w14:solidFill>
              <w14:schemeClr w14:val="tx1"/>
            </w14:solidFill>
          </w14:textFill>
        </w:rPr>
        <w:t>18</w:t>
      </w:r>
      <w:r>
        <w:rPr>
          <w:rFonts w:hint="eastAsia" w:ascii="宋体" w:hAnsi="宋体" w:eastAsia="宋体" w:cs="宋体"/>
          <w:color w:val="000000" w:themeColor="text1"/>
          <w:spacing w:val="0"/>
          <w:w w:val="100"/>
          <w:position w:val="0"/>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质量记录宜包含如下内容：</w:t>
      </w:r>
    </w:p>
    <w:p w14:paraId="4B8B7B17">
      <w:pPr>
        <w:pStyle w:val="18"/>
        <w:widowControl w:val="0"/>
        <w:wordWrap/>
        <w:overflowPunct/>
        <w:topLinePunct w:val="0"/>
        <w:bidi w:val="0"/>
        <w:adjustRightInd/>
        <w:spacing w:line="300" w:lineRule="exact"/>
        <w:ind w:left="0" w:leftChars="0" w:firstLine="420" w:firstLineChars="20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材料</w:t>
      </w:r>
      <w:r>
        <w:rPr>
          <w:rFonts w:hint="eastAsia" w:ascii="宋体" w:hAnsi="宋体" w:eastAsia="宋体" w:cs="宋体"/>
          <w:color w:val="000000" w:themeColor="text1"/>
          <w:spacing w:val="0"/>
          <w:w w:val="100"/>
          <w:position w:val="0"/>
          <w:sz w:val="21"/>
          <w:szCs w:val="21"/>
          <w14:textFill>
            <w14:solidFill>
              <w14:schemeClr w14:val="tx1"/>
            </w14:solidFill>
          </w14:textFill>
        </w:rPr>
        <w:t>品种、材质等级及出厂合格证、性能检测报告和进场验收记录。</w:t>
      </w:r>
    </w:p>
    <w:p w14:paraId="096FCB03">
      <w:pPr>
        <w:pStyle w:val="18"/>
        <w:widowControl w:val="0"/>
        <w:wordWrap/>
        <w:overflowPunct/>
        <w:topLinePunct w:val="0"/>
        <w:bidi w:val="0"/>
        <w:adjustRightInd/>
        <w:spacing w:line="300" w:lineRule="exact"/>
        <w:ind w:left="0" w:leftChars="0" w:firstLine="420" w:firstLineChars="20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 xml:space="preserve"> 隐蔽工程检查验收记录。</w:t>
      </w:r>
    </w:p>
    <w:p w14:paraId="549C6089">
      <w:pPr>
        <w:pStyle w:val="18"/>
        <w:widowControl w:val="0"/>
        <w:wordWrap/>
        <w:overflowPunct/>
        <w:topLinePunct w:val="0"/>
        <w:bidi w:val="0"/>
        <w:adjustRightInd/>
        <w:spacing w:line="300" w:lineRule="exact"/>
        <w:ind w:left="0" w:leftChars="0" w:firstLine="420" w:firstLineChars="20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3</w:t>
      </w:r>
      <w:r>
        <w:rPr>
          <w:rFonts w:hint="eastAsia" w:ascii="宋体" w:hAnsi="宋体" w:eastAsia="宋体" w:cs="宋体"/>
          <w:color w:val="000000" w:themeColor="text1"/>
          <w:spacing w:val="0"/>
          <w:w w:val="100"/>
          <w:position w:val="0"/>
          <w:sz w:val="21"/>
          <w:szCs w:val="21"/>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隔墙</w:t>
      </w:r>
      <w:r>
        <w:rPr>
          <w:rFonts w:hint="eastAsia" w:ascii="宋体" w:hAnsi="宋体" w:eastAsia="宋体" w:cs="宋体"/>
          <w:color w:val="000000" w:themeColor="text1"/>
          <w:spacing w:val="0"/>
          <w:w w:val="100"/>
          <w:position w:val="0"/>
          <w:sz w:val="21"/>
          <w:szCs w:val="21"/>
          <w14:textFill>
            <w14:solidFill>
              <w14:schemeClr w14:val="tx1"/>
            </w14:solidFill>
          </w14:textFill>
        </w:rPr>
        <w:t>安装工程检验批质量验收记录。</w:t>
      </w:r>
    </w:p>
    <w:p w14:paraId="63229225">
      <w:pPr>
        <w:pStyle w:val="17"/>
        <w:widowControl w:val="0"/>
        <w:tabs>
          <w:tab w:val="left" w:pos="893"/>
          <w:tab w:val="left" w:pos="894"/>
        </w:tabs>
        <w:wordWrap/>
        <w:overflowPunct/>
        <w:topLinePunct w:val="0"/>
        <w:bidi w:val="0"/>
        <w:adjustRightInd/>
        <w:spacing w:line="300" w:lineRule="exact"/>
        <w:ind w:left="0" w:firstLine="420" w:firstLineChars="200"/>
        <w:jc w:val="both"/>
        <w:textAlignment w:val="auto"/>
        <w:rPr>
          <w:rFonts w:hint="eastAsia" w:ascii="宋体" w:eastAsia="宋体" w:cs="宋体"/>
          <w:color w:val="000000" w:themeColor="text1"/>
          <w:sz w:val="21"/>
          <w:szCs w:val="21"/>
          <w:lang w:bidi="ar-SA"/>
          <w14:textFill>
            <w14:solidFill>
              <w14:schemeClr w14:val="tx1"/>
            </w14:solidFill>
          </w14:textFill>
        </w:rPr>
      </w:pPr>
    </w:p>
    <w:p w14:paraId="753AC573">
      <w:pPr>
        <w:pStyle w:val="17"/>
        <w:widowControl w:val="0"/>
        <w:tabs>
          <w:tab w:val="left" w:pos="893"/>
          <w:tab w:val="left" w:pos="894"/>
        </w:tabs>
        <w:wordWrap/>
        <w:overflowPunct/>
        <w:topLinePunct w:val="0"/>
        <w:bidi w:val="0"/>
        <w:adjustRightInd/>
        <w:spacing w:line="300" w:lineRule="exact"/>
        <w:ind w:left="0" w:firstLine="420" w:firstLineChars="200"/>
        <w:jc w:val="both"/>
        <w:textAlignment w:val="auto"/>
        <w:rPr>
          <w:rFonts w:hint="eastAsia" w:ascii="宋体" w:eastAsia="宋体" w:cs="宋体"/>
          <w:color w:val="000000" w:themeColor="text1"/>
          <w:sz w:val="21"/>
          <w:szCs w:val="21"/>
          <w:lang w:bidi="ar-SA"/>
          <w14:textFill>
            <w14:solidFill>
              <w14:schemeClr w14:val="tx1"/>
            </w14:solidFill>
          </w14:textFill>
        </w:rPr>
      </w:pPr>
    </w:p>
    <w:p w14:paraId="06FD06B7">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14:textFill>
            <w14:solidFill>
              <w14:schemeClr w14:val="tx1"/>
            </w14:solidFill>
          </w14:textFill>
        </w:rPr>
      </w:pPr>
      <w:bookmarkStart w:id="176" w:name="_Toc4117"/>
      <w:bookmarkStart w:id="177" w:name="_Toc16683"/>
      <w:r>
        <w:rPr>
          <w:rFonts w:hint="eastAsia" w:ascii="黑体" w:cs="黑体"/>
          <w:b w:val="0"/>
          <w:bCs w:val="0"/>
          <w:color w:val="000000" w:themeColor="text1"/>
          <w:sz w:val="21"/>
          <w:szCs w:val="21"/>
          <w:lang w:eastAsia="zh-CN"/>
          <w14:textFill>
            <w14:solidFill>
              <w14:schemeClr w14:val="tx1"/>
            </w14:solidFill>
          </w14:textFill>
        </w:rPr>
        <w:t>8.</w:t>
      </w:r>
      <w:r>
        <w:rPr>
          <w:rFonts w:hint="eastAsia" w:ascii="黑体" w:cs="黑体"/>
          <w:b w:val="0"/>
          <w:bCs w:val="0"/>
          <w:color w:val="000000" w:themeColor="text1"/>
          <w:sz w:val="21"/>
          <w:szCs w:val="21"/>
          <w14:textFill>
            <w14:solidFill>
              <w14:schemeClr w14:val="tx1"/>
            </w14:solidFill>
          </w14:textFill>
        </w:rPr>
        <w:t xml:space="preserve">3 </w:t>
      </w:r>
      <w:r>
        <w:rPr>
          <w:rFonts w:hint="eastAsia" w:ascii="黑体" w:cs="黑体"/>
          <w:b w:val="0"/>
          <w:bCs w:val="0"/>
          <w:color w:val="000000" w:themeColor="text1"/>
          <w:sz w:val="21"/>
          <w:szCs w:val="21"/>
          <w:lang w:eastAsia="zh-CN"/>
          <w14:textFill>
            <w14:solidFill>
              <w14:schemeClr w14:val="tx1"/>
            </w14:solidFill>
          </w14:textFill>
        </w:rPr>
        <w:t>骨架隔墙</w:t>
      </w:r>
      <w:r>
        <w:rPr>
          <w:rFonts w:hint="eastAsia" w:ascii="黑体" w:cs="黑体"/>
          <w:b w:val="0"/>
          <w:bCs w:val="0"/>
          <w:color w:val="000000" w:themeColor="text1"/>
          <w:sz w:val="21"/>
          <w:szCs w:val="21"/>
          <w14:textFill>
            <w14:solidFill>
              <w14:schemeClr w14:val="tx1"/>
            </w14:solidFill>
          </w14:textFill>
        </w:rPr>
        <w:t>工程</w:t>
      </w:r>
      <w:bookmarkEnd w:id="176"/>
      <w:bookmarkEnd w:id="177"/>
    </w:p>
    <w:p w14:paraId="7CBC3E2D">
      <w:pPr>
        <w:pStyle w:val="18"/>
        <w:widowControl w:val="0"/>
        <w:wordWrap/>
        <w:overflowPunct/>
        <w:topLinePunct w:val="0"/>
        <w:bidi w:val="0"/>
        <w:adjustRightInd/>
        <w:spacing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45972A11">
      <w:pPr>
        <w:pStyle w:val="18"/>
        <w:widowControl w:val="0"/>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14:textFill>
            <w14:solidFill>
              <w14:schemeClr w14:val="tx1"/>
            </w14:solidFill>
          </w14:textFill>
        </w:rPr>
        <w:t>3.1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val="en-US" w:eastAsia="zh-CN" w:bidi="ar-SA"/>
          <w14:textFill>
            <w14:solidFill>
              <w14:schemeClr w14:val="tx1"/>
            </w14:solidFill>
          </w14:textFill>
        </w:rPr>
        <w:t>有U形横龙骨、C形竖龙骨、通贯龙骨、支撑卡、卡托、角托、方木、纸面石膏板、人造木板、硬质纤维板、防火板等。</w:t>
      </w:r>
    </w:p>
    <w:p w14:paraId="03E6648C">
      <w:pPr>
        <w:pStyle w:val="18"/>
        <w:widowControl w:val="0"/>
        <w:tabs>
          <w:tab w:val="left" w:pos="780"/>
        </w:tabs>
        <w:wordWrap/>
        <w:overflowPunct/>
        <w:topLinePunct w:val="0"/>
        <w:bidi w:val="0"/>
        <w:adjustRightInd/>
        <w:spacing w:line="300" w:lineRule="exact"/>
        <w:ind w:firstLine="0" w:firstLineChars="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8.3.2 </w:t>
      </w:r>
      <w:r>
        <w:rPr>
          <w:rFonts w:hint="eastAsia" w:eastAsia="宋体"/>
          <w:color w:val="000000" w:themeColor="text1"/>
          <w:sz w:val="21"/>
          <w:szCs w:val="21"/>
          <w:highlight w:val="none"/>
          <w:lang w:val="en-US" w:eastAsia="zh-CN" w:bidi="ar-SA"/>
          <w14:textFill>
            <w14:solidFill>
              <w14:schemeClr w14:val="tx1"/>
            </w14:solidFill>
          </w14:textFill>
        </w:rPr>
        <w:t>主要</w:t>
      </w:r>
      <w:r>
        <w:rPr>
          <w:rFonts w:hint="eastAsia" w:eastAsia="宋体"/>
          <w:color w:val="000000" w:themeColor="text1"/>
          <w:sz w:val="21"/>
          <w:szCs w:val="21"/>
          <w:highlight w:val="none"/>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有拉加枪、电动自动钻、无齿锯或电动剪、手电钻及山花钻头、快装钳、板锯、安全多用刀、滑梳、胶料铲、腻子刀、扳手、专用扳手、阴角贴节器、砂纸器等。</w:t>
      </w:r>
    </w:p>
    <w:p w14:paraId="55089793">
      <w:pPr>
        <w:pStyle w:val="18"/>
        <w:keepNext w:val="0"/>
        <w:keepLines w:val="0"/>
        <w:widowControl w:val="0"/>
        <w:shd w:val="clear" w:color="auto" w:fill="auto"/>
        <w:tabs>
          <w:tab w:val="left" w:pos="889"/>
        </w:tabs>
        <w:wordWrap/>
        <w:overflowPunct/>
        <w:topLinePunct w:val="0"/>
        <w:bidi w:val="0"/>
        <w:adjustRightInd/>
        <w:spacing w:before="0" w:after="0" w:line="300" w:lineRule="exact"/>
        <w:ind w:left="0" w:leftChars="0" w:right="0" w:firstLine="0" w:firstLineChars="0"/>
        <w:jc w:val="left"/>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8.3.3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作业条件同本规程第8.2.3条。</w:t>
      </w:r>
    </w:p>
    <w:p w14:paraId="2F6CD9D6">
      <w:pPr>
        <w:pStyle w:val="18"/>
        <w:widowControl w:val="0"/>
        <w:wordWrap/>
        <w:overflowPunct/>
        <w:topLinePunct w:val="0"/>
        <w:bidi w:val="0"/>
        <w:adjustRightInd/>
        <w:spacing w:line="300" w:lineRule="exact"/>
        <w:ind w:firstLine="420" w:firstLineChars="200"/>
        <w:textAlignment w:val="auto"/>
        <w:rPr>
          <w:rFonts w:hint="eastAsia" w:eastAsia="宋体"/>
          <w:color w:val="000000" w:themeColor="text1"/>
          <w:sz w:val="21"/>
          <w:szCs w:val="21"/>
          <w:lang w:val="en-US" w:eastAsia="zh-CN" w:bidi="ar-SA"/>
          <w14:textFill>
            <w14:solidFill>
              <w14:schemeClr w14:val="tx1"/>
            </w14:solidFill>
          </w14:textFill>
        </w:rPr>
      </w:pPr>
    </w:p>
    <w:p w14:paraId="63BEA75B">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4B128818">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14:textFill>
            <w14:solidFill>
              <w14:schemeClr w14:val="tx1"/>
            </w14:solidFill>
          </w14:textFill>
        </w:rPr>
        <w:t>3.</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骨架</w:t>
      </w:r>
      <w:r>
        <w:rPr>
          <w:rFonts w:hint="eastAsia" w:ascii="宋体" w:hAnsi="宋体" w:cs="宋体"/>
          <w:color w:val="000000" w:themeColor="text1"/>
          <w:sz w:val="21"/>
          <w:szCs w:val="21"/>
          <w14:textFill>
            <w14:solidFill>
              <w14:schemeClr w14:val="tx1"/>
            </w14:solidFill>
          </w14:textFill>
        </w:rPr>
        <w:t>隔墙</w:t>
      </w:r>
      <w:r>
        <w:rPr>
          <w:rFonts w:hint="eastAsia" w:ascii="宋体" w:hAnsi="宋体" w:eastAsia="宋体" w:cs="宋体"/>
          <w:color w:val="000000" w:themeColor="text1"/>
          <w:sz w:val="21"/>
          <w:szCs w:val="21"/>
          <w:lang w:eastAsia="zh-CN"/>
          <w14:textFill>
            <w14:solidFill>
              <w14:schemeClr w14:val="tx1"/>
            </w14:solidFill>
          </w14:textFill>
        </w:rPr>
        <w:t>工程</w:t>
      </w:r>
      <w:r>
        <w:rPr>
          <w:rFonts w:hint="eastAsia" w:ascii="宋体" w:hAnsi="宋体" w:eastAsia="宋体" w:cs="宋体"/>
          <w:color w:val="000000" w:themeColor="text1"/>
          <w:sz w:val="21"/>
          <w:szCs w:val="21"/>
          <w:lang w:val="en-US" w:eastAsia="zh-CN"/>
          <w14:textFill>
            <w14:solidFill>
              <w14:schemeClr w14:val="tx1"/>
            </w14:solidFill>
          </w14:textFill>
        </w:rPr>
        <w:t>施工</w:t>
      </w:r>
      <w:r>
        <w:rPr>
          <w:rFonts w:hint="eastAsia" w:ascii="宋体" w:hAnsi="宋体" w:eastAsia="宋体" w:cs="宋体"/>
          <w:color w:val="000000" w:themeColor="text1"/>
          <w:sz w:val="21"/>
          <w:szCs w:val="21"/>
          <w:lang w:eastAsia="zh-CN"/>
          <w14:textFill>
            <w14:solidFill>
              <w14:schemeClr w14:val="tx1"/>
            </w14:solidFill>
          </w14:textFill>
        </w:rPr>
        <w:t>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ascii="宋体" w:hAnsi="宋体" w:eastAsia="宋体" w:cs="宋体"/>
          <w:color w:val="000000" w:themeColor="text1"/>
          <w:sz w:val="21"/>
          <w:szCs w:val="21"/>
          <w:lang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p>
    <w:p w14:paraId="0C07FB31">
      <w:pPr>
        <w:widowControl w:val="0"/>
        <w:wordWrap/>
        <w:overflowPunct/>
        <w:topLinePunct w:val="0"/>
        <w:bidi w:val="0"/>
        <w:adjustRightInd/>
        <w:spacing w:before="1" w:line="300" w:lineRule="exact"/>
        <w:ind w:right="79"/>
        <w:jc w:val="left"/>
        <w:textAlignment w:val="auto"/>
        <w:rPr>
          <w:rFonts w:hint="eastAsia"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踢脚台砌筑</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安装沿地横龙骨</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安装沿顶横龙骨</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安装沿墙（柱）竖龙骨</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装设氯丁橡胶密封条</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安装竖龙骨</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安装骨架内管线和填塞保温材料</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安装通贯龙骨、横撑</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门窗口等节点处骨架安装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纸面石膏板的铺钉</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嵌缝</w:t>
      </w:r>
    </w:p>
    <w:p w14:paraId="2F5A50E3">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8.</w:t>
      </w:r>
      <w:r>
        <w:rPr>
          <w:rFonts w:hint="eastAsia" w:ascii="宋体" w:hAnsi="宋体" w:eastAsia="宋体" w:cs="宋体"/>
          <w:color w:val="000000" w:themeColor="text1"/>
          <w:sz w:val="18"/>
          <w:szCs w:val="18"/>
          <w14:textFill>
            <w14:solidFill>
              <w14:schemeClr w14:val="tx1"/>
            </w14:solidFill>
          </w14:textFill>
        </w:rPr>
        <w:t>3.</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骨架</w:t>
      </w:r>
      <w:r>
        <w:rPr>
          <w:rFonts w:hint="eastAsia" w:ascii="宋体" w:hAnsi="宋体" w:eastAsia="宋体" w:cs="宋体"/>
          <w:color w:val="000000" w:themeColor="text1"/>
          <w:sz w:val="18"/>
          <w:szCs w:val="18"/>
          <w14:textFill>
            <w14:solidFill>
              <w14:schemeClr w14:val="tx1"/>
            </w14:solidFill>
          </w14:textFill>
        </w:rPr>
        <w:t>隔墙</w:t>
      </w:r>
      <w:r>
        <w:rPr>
          <w:rFonts w:hint="eastAsia" w:ascii="宋体" w:hAnsi="宋体" w:eastAsia="宋体" w:cs="宋体"/>
          <w:color w:val="000000" w:themeColor="text1"/>
          <w:sz w:val="18"/>
          <w:szCs w:val="18"/>
          <w:lang w:eastAsia="zh-CN"/>
          <w14:textFill>
            <w14:solidFill>
              <w14:schemeClr w14:val="tx1"/>
            </w14:solidFill>
          </w14:textFill>
        </w:rPr>
        <w:t>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70C6B77A">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根据</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设计图纸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在室内楼地面上弹出隔墙中心线和边线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并引测至两主体结构墙面和楼板底面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同时弹出门窗洞口线。设计有踢脚台时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弹出踢脚台边线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先施工踢脚台。踢脚台完工后</w:t>
      </w:r>
      <w:r>
        <w:rPr>
          <w:rFonts w:hint="eastAsia" w:eastAsia="宋体" w:cs="宋体"/>
          <w:color w:val="000000" w:themeColor="text1"/>
          <w:spacing w:val="0"/>
          <w:w w:val="100"/>
          <w:position w:val="0"/>
          <w:sz w:val="21"/>
          <w:szCs w:val="21"/>
          <w:lang w:eastAsia="zh-CN"/>
          <w14:textFill>
            <w14:solidFill>
              <w14:schemeClr w14:val="tx1"/>
            </w14:solidFill>
          </w14:textFill>
        </w:rPr>
        <w:t>，须</w:t>
      </w:r>
      <w:r>
        <w:rPr>
          <w:rFonts w:hint="eastAsia" w:ascii="宋体" w:hAnsi="宋体" w:eastAsia="宋体" w:cs="宋体"/>
          <w:color w:val="000000" w:themeColor="text1"/>
          <w:spacing w:val="0"/>
          <w:w w:val="100"/>
          <w:position w:val="0"/>
          <w:sz w:val="21"/>
          <w:szCs w:val="21"/>
          <w14:textFill>
            <w14:solidFill>
              <w14:schemeClr w14:val="tx1"/>
            </w14:solidFill>
          </w14:textFill>
        </w:rPr>
        <w:t>弹出下槛龙骨安装基准线。</w:t>
      </w:r>
    </w:p>
    <w:p w14:paraId="58D10D0D">
      <w:pPr>
        <w:pStyle w:val="18"/>
        <w:keepNext w:val="0"/>
        <w:keepLines w:val="0"/>
        <w:pageBreakBefore w:val="0"/>
        <w:widowControl w:val="0"/>
        <w:shd w:val="clear" w:color="auto" w:fill="auto"/>
        <w:tabs>
          <w:tab w:val="left" w:pos="849"/>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踢脚台砌筑如设计要求设置踢脚板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应按踢脚板详图先进行踢脚板施工。将楼地面凿毛清扫后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立模洒水浇筑混凝土。</w:t>
      </w:r>
      <w:r>
        <w:rPr>
          <w:rFonts w:hint="eastAsia" w:eastAsia="宋体" w:cs="宋体"/>
          <w:color w:val="000000" w:themeColor="text1"/>
          <w:spacing w:val="0"/>
          <w:w w:val="100"/>
          <w:position w:val="0"/>
          <w:sz w:val="21"/>
          <w:szCs w:val="21"/>
          <w:lang w:eastAsia="zh-CN"/>
          <w14:textFill>
            <w14:solidFill>
              <w14:schemeClr w14:val="tx1"/>
            </w14:solidFill>
          </w14:textFill>
        </w:rPr>
        <w:t>也</w:t>
      </w:r>
      <w:r>
        <w:rPr>
          <w:rFonts w:hint="eastAsia" w:ascii="宋体" w:hAnsi="宋体" w:eastAsia="宋体" w:cs="宋体"/>
          <w:color w:val="000000" w:themeColor="text1"/>
          <w:spacing w:val="0"/>
          <w:w w:val="100"/>
          <w:position w:val="0"/>
          <w:sz w:val="21"/>
          <w:szCs w:val="21"/>
          <w14:textFill>
            <w14:solidFill>
              <w14:schemeClr w14:val="tx1"/>
            </w14:solidFill>
          </w14:textFill>
        </w:rPr>
        <w:t>可</w:t>
      </w:r>
      <w:r>
        <w:rPr>
          <w:rFonts w:hint="eastAsia" w:eastAsia="宋体" w:cs="宋体"/>
          <w:color w:val="000000" w:themeColor="text1"/>
          <w:spacing w:val="0"/>
          <w:w w:val="100"/>
          <w:position w:val="0"/>
          <w:sz w:val="21"/>
          <w:szCs w:val="21"/>
          <w:lang w:eastAsia="zh-CN"/>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砖砌基础。踢脚板施工时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应预埋防腐木砖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方便沿地龙骨固定。</w:t>
      </w:r>
    </w:p>
    <w:p w14:paraId="7D28F732">
      <w:pPr>
        <w:pStyle w:val="18"/>
        <w:keepNext w:val="0"/>
        <w:keepLines w:val="0"/>
        <w:pageBreakBefore w:val="0"/>
        <w:widowControl w:val="0"/>
        <w:shd w:val="clear" w:color="auto" w:fill="auto"/>
        <w:tabs>
          <w:tab w:val="left" w:pos="849"/>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安装沿地横龙骨（下槛）如沿地龙骨安装在踢脚板上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应等踢脚板养护到期达到设计强度后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在其上弹安装中心线和边线。地龙骨固定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如已预埋木砖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将地龙骨用木螺钉钉结在木砖上。如无预埋件用射钉进行固结</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或先钻孔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用膨胀螺栓进行连接固定。安装应按中心线和边线安装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两端顶至结构墙（柱）面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固定点距结构立面应不大于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100mm；</w:t>
      </w:r>
      <w:r>
        <w:rPr>
          <w:rFonts w:hint="eastAsia" w:ascii="宋体" w:hAnsi="宋体" w:eastAsia="宋体" w:cs="宋体"/>
          <w:color w:val="000000" w:themeColor="text1"/>
          <w:spacing w:val="0"/>
          <w:w w:val="100"/>
          <w:position w:val="0"/>
          <w:sz w:val="21"/>
          <w:szCs w:val="21"/>
          <w14:textFill>
            <w14:solidFill>
              <w14:schemeClr w14:val="tx1"/>
            </w14:solidFill>
          </w14:textFill>
        </w:rPr>
        <w:t>射钉或膨胀螺栓的间距应不大于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800mm。</w:t>
      </w:r>
      <w:r>
        <w:rPr>
          <w:rFonts w:hint="eastAsia" w:ascii="宋体" w:hAnsi="宋体" w:eastAsia="宋体" w:cs="宋体"/>
          <w:color w:val="000000" w:themeColor="text1"/>
          <w:spacing w:val="0"/>
          <w:w w:val="100"/>
          <w:position w:val="0"/>
          <w:sz w:val="21"/>
          <w:szCs w:val="21"/>
          <w14:textFill>
            <w14:solidFill>
              <w14:schemeClr w14:val="tx1"/>
            </w14:solidFill>
          </w14:textFill>
        </w:rPr>
        <w:t>安装时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应保证龙骨的水平度和顺直度。</w:t>
      </w:r>
    </w:p>
    <w:p w14:paraId="73FF72C1">
      <w:pPr>
        <w:pStyle w:val="18"/>
        <w:keepNext w:val="0"/>
        <w:keepLines w:val="0"/>
        <w:pageBreakBefore w:val="0"/>
        <w:widowControl w:val="0"/>
        <w:shd w:val="clear" w:color="auto" w:fill="auto"/>
        <w:tabs>
          <w:tab w:val="left" w:pos="849"/>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8</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安装沿顶横龙骨（上槛）</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与沿地龙相同。</w:t>
      </w:r>
    </w:p>
    <w:p w14:paraId="42B9EB29">
      <w:pPr>
        <w:pStyle w:val="18"/>
        <w:keepNext w:val="0"/>
        <w:keepLines w:val="0"/>
        <w:pageBreakBefore w:val="0"/>
        <w:widowControl w:val="0"/>
        <w:shd w:val="clear" w:color="auto" w:fill="auto"/>
        <w:tabs>
          <w:tab w:val="left" w:pos="849"/>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安装沿墙（柱）竖龙骨</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隔墙骨架的边框竖向龙骨与建筑结构墙体的固定连接</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与沿顶沿地龙骨的安装做法相同。</w:t>
      </w:r>
    </w:p>
    <w:p w14:paraId="5A9872F0">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黑体" w:hAnsi="黑体" w:eastAsia="黑体" w:cs="黑体"/>
          <w:color w:val="000000" w:themeColor="text1"/>
          <w:kern w:val="0"/>
          <w:sz w:val="21"/>
          <w:szCs w:val="21"/>
          <w:highlight w:val="none"/>
          <w:lang w:eastAsia="zh-CN"/>
          <w14:textFill>
            <w14:solidFill>
              <w14:schemeClr w14:val="tx1"/>
            </w14:solidFill>
          </w14:textFill>
        </w:rPr>
        <w:t>8.</w:t>
      </w:r>
      <w:r>
        <w:rPr>
          <w:rFonts w:hint="eastAsia" w:ascii="黑体" w:hAnsi="黑体" w:eastAsia="黑体" w:cs="黑体"/>
          <w:color w:val="000000" w:themeColor="text1"/>
          <w:kern w:val="0"/>
          <w:sz w:val="21"/>
          <w:szCs w:val="21"/>
          <w:highlight w:val="none"/>
          <w14:textFill>
            <w14:solidFill>
              <w14:schemeClr w14:val="tx1"/>
            </w14:solidFill>
          </w14:textFill>
        </w:rPr>
        <w:t>3.</w:t>
      </w:r>
      <w:r>
        <w:rPr>
          <w:rFonts w:hint="eastAsia" w:ascii="黑体" w:hAnsi="黑体" w:eastAsia="黑体" w:cs="黑体"/>
          <w:color w:val="000000" w:themeColor="text1"/>
          <w:kern w:val="0"/>
          <w:sz w:val="21"/>
          <w:szCs w:val="21"/>
          <w:highlight w:val="none"/>
          <w:lang w:val="en-US" w:eastAsia="zh-CN"/>
          <w14:textFill>
            <w14:solidFill>
              <w14:schemeClr w14:val="tx1"/>
            </w14:solidFill>
          </w14:textFill>
        </w:rPr>
        <w:t>10</w:t>
      </w:r>
      <w:r>
        <w:rPr>
          <w:rFonts w:hint="eastAsia" w:cs="宋体"/>
          <w:color w:val="000000" w:themeColor="text1"/>
          <w:spacing w:val="0"/>
          <w:w w:val="100"/>
          <w:position w:val="0"/>
          <w:sz w:val="21"/>
          <w:szCs w:val="21"/>
          <w:highlight w:val="none"/>
          <w:lang w:eastAsia="zh-CN"/>
          <w14:textFill>
            <w14:solidFill>
              <w14:schemeClr w14:val="tx1"/>
            </w14:solidFill>
          </w14:textFill>
        </w:rPr>
        <w:t xml:space="preserve"> </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在</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沿地、沿顶和沿墙骨架装设时装设氯丁橡胶密封条</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要求在龙骨背面粘贴两道氯丁橡胶片作为防水、隔声的密封措施</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操作时</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用宽</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100mm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的双面胶带每隔</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500mm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在龙骨靠建筑结构面粘贴一段</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将橡胶条粘固其上。</w:t>
      </w:r>
    </w:p>
    <w:p w14:paraId="53B488F0">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11</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安装竖龙骨</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应符合下列规定</w:t>
      </w:r>
      <w:r>
        <w:rPr>
          <w:rFonts w:hint="eastAsia" w:hAnsi="Calibri" w:eastAsia="宋体" w:cs="宋体"/>
          <w:color w:val="000000" w:themeColor="text1"/>
          <w:kern w:val="0"/>
          <w:sz w:val="21"/>
          <w:szCs w:val="21"/>
          <w:lang w:val="en-US" w:eastAsia="zh-CN" w:bidi="ar-SA"/>
          <w14:textFill>
            <w14:solidFill>
              <w14:schemeClr w14:val="tx1"/>
            </w14:solidFill>
          </w14:textFill>
        </w:rPr>
        <w:t>：</w:t>
      </w:r>
    </w:p>
    <w:p w14:paraId="0D238433">
      <w:pPr>
        <w:pStyle w:val="18"/>
        <w:keepNext w:val="0"/>
        <w:keepLines w:val="0"/>
        <w:pageBreakBefore w:val="0"/>
        <w:widowControl w:val="0"/>
        <w:numPr>
          <w:ilvl w:val="0"/>
          <w:numId w:val="0"/>
        </w:numPr>
        <w:shd w:val="clear" w:color="auto" w:fill="auto"/>
        <w:tabs>
          <w:tab w:val="left" w:pos="850"/>
        </w:tabs>
        <w:kinsoku/>
        <w:wordWrap/>
        <w:overflowPunct/>
        <w:topLinePunct w:val="0"/>
        <w:autoSpaceDE/>
        <w:autoSpaceDN/>
        <w:bidi w:val="0"/>
        <w:adjustRightInd/>
        <w:snapToGrid/>
        <w:spacing w:before="0" w:after="0" w:line="300" w:lineRule="exact"/>
        <w:ind w:right="0" w:rightChars="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以</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型竖龙骨上的穿线孔为依据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首先确定龙骨上下两端的方向</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与</w:t>
      </w:r>
      <w:r>
        <w:rPr>
          <w:rFonts w:hint="eastAsia" w:ascii="宋体" w:hAnsi="宋体" w:eastAsia="宋体" w:cs="宋体"/>
          <w:color w:val="000000" w:themeColor="text1"/>
          <w:spacing w:val="0"/>
          <w:w w:val="100"/>
          <w:position w:val="0"/>
          <w:sz w:val="21"/>
          <w:szCs w:val="21"/>
          <w14:textFill>
            <w14:solidFill>
              <w14:schemeClr w14:val="tx1"/>
            </w14:solidFill>
          </w14:textFill>
        </w:rPr>
        <w:t>穿线孔对齐。</w:t>
      </w:r>
    </w:p>
    <w:p w14:paraId="016234E2">
      <w:pPr>
        <w:pStyle w:val="18"/>
        <w:keepNext w:val="0"/>
        <w:keepLines w:val="0"/>
        <w:pageBreakBefore w:val="0"/>
        <w:widowControl w:val="0"/>
        <w:numPr>
          <w:ilvl w:val="0"/>
          <w:numId w:val="0"/>
        </w:numPr>
        <w:shd w:val="clear" w:color="auto" w:fill="auto"/>
        <w:tabs>
          <w:tab w:val="left" w:pos="850"/>
        </w:tabs>
        <w:kinsoku/>
        <w:wordWrap/>
        <w:overflowPunct/>
        <w:topLinePunct w:val="0"/>
        <w:autoSpaceDE/>
        <w:autoSpaceDN/>
        <w:bidi w:val="0"/>
        <w:adjustRightInd/>
        <w:snapToGrid/>
        <w:spacing w:before="0" w:after="0" w:line="300" w:lineRule="exact"/>
        <w:ind w:right="0" w:rightChars="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竖龙骨的长度尺寸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应按现场实测尺寸为准。</w:t>
      </w:r>
      <w:r>
        <w:rPr>
          <w:rFonts w:hint="eastAsia"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保证竖龙骨能够在沿地、沿顶龙骨的槽口内滑动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其截料长度应比沿地、沿顶龙骨内侧的距离短</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15mm</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43C957EA">
      <w:pPr>
        <w:pStyle w:val="18"/>
        <w:keepNext w:val="0"/>
        <w:keepLines w:val="0"/>
        <w:pageBreakBefore w:val="0"/>
        <w:widowControl w:val="0"/>
        <w:numPr>
          <w:ilvl w:val="0"/>
          <w:numId w:val="0"/>
        </w:numPr>
        <w:shd w:val="clear" w:color="auto" w:fill="auto"/>
        <w:tabs>
          <w:tab w:val="left" w:pos="850"/>
        </w:tabs>
        <w:kinsoku/>
        <w:wordWrap/>
        <w:overflowPunct/>
        <w:topLinePunct w:val="0"/>
        <w:autoSpaceDE/>
        <w:autoSpaceDN/>
        <w:bidi w:val="0"/>
        <w:adjustRightInd/>
        <w:snapToGrid/>
        <w:spacing w:before="0" w:after="0" w:line="300" w:lineRule="exact"/>
        <w:ind w:right="0" w:rightChars="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轻钢墙体竖龙骨安装时的间距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要按罩面板材的实际宽度尺寸和墙体结构设计而定。隔墙骨架第一档的竖龙骨间距要求比普通间距减</w:t>
      </w:r>
      <w:r>
        <w:rPr>
          <w:rFonts w:hint="eastAsia" w:eastAsia="宋体" w:cs="宋体"/>
          <w:color w:val="000000" w:themeColor="text1"/>
          <w:spacing w:val="0"/>
          <w:w w:val="100"/>
          <w:position w:val="0"/>
          <w:sz w:val="21"/>
          <w:szCs w:val="21"/>
          <w:lang w:eastAsia="zh-CN"/>
          <w14:textFill>
            <w14:solidFill>
              <w14:schemeClr w14:val="tx1"/>
            </w14:solidFill>
          </w14:textFill>
        </w:rPr>
        <w:t>少</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25mm。</w:t>
      </w:r>
    </w:p>
    <w:p w14:paraId="42814AF6">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420" w:firstLineChars="200"/>
        <w:jc w:val="both"/>
        <w:textAlignment w:val="auto"/>
        <w:rPr>
          <w:rFonts w:hint="eastAsia" w:ascii="宋体" w:hAnsi="宋体" w:eastAsia="宋体" w:cs="宋体"/>
          <w:color w:val="000000" w:themeColor="text1"/>
          <w:spacing w:val="0"/>
          <w:w w:val="100"/>
          <w:position w:val="0"/>
          <w:sz w:val="21"/>
          <w:szCs w:val="21"/>
          <w:vertAlign w:val="subscript"/>
          <w:lang w:val="en-US" w:eastAsia="en-US" w:bidi="en-US"/>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竖龙骨的现场断料</w:t>
      </w:r>
      <w:r>
        <w:rPr>
          <w:rFonts w:hint="eastAsia" w:eastAsia="宋体" w:cs="宋体"/>
          <w:color w:val="000000" w:themeColor="text1"/>
          <w:spacing w:val="0"/>
          <w:w w:val="100"/>
          <w:position w:val="0"/>
          <w:sz w:val="21"/>
          <w:szCs w:val="21"/>
          <w:lang w:eastAsia="zh-CN"/>
          <w14:textFill>
            <w14:solidFill>
              <w14:schemeClr w14:val="tx1"/>
            </w14:solidFill>
          </w14:textFill>
        </w:rPr>
        <w:t>，须</w:t>
      </w:r>
      <w:r>
        <w:rPr>
          <w:rFonts w:hint="eastAsia" w:ascii="宋体" w:hAnsi="宋体" w:eastAsia="宋体" w:cs="宋体"/>
          <w:color w:val="000000" w:themeColor="text1"/>
          <w:spacing w:val="0"/>
          <w:w w:val="100"/>
          <w:position w:val="0"/>
          <w:sz w:val="21"/>
          <w:szCs w:val="21"/>
          <w14:textFill>
            <w14:solidFill>
              <w14:schemeClr w14:val="tx1"/>
            </w14:solidFill>
          </w14:textFill>
        </w:rPr>
        <w:t>从其上端切割。将截好尺寸的竖龙骨推向沿地、沿顶龙骨之间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龙骨倒翼朝向罩面板方向。竖龙骨就位后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应保证垂直。门窗洞口应</w:t>
      </w:r>
      <w:r>
        <w:rPr>
          <w:rFonts w:hint="eastAsia" w:eastAsia="宋体" w:cs="宋体"/>
          <w:color w:val="000000" w:themeColor="text1"/>
          <w:spacing w:val="0"/>
          <w:w w:val="100"/>
          <w:position w:val="0"/>
          <w:sz w:val="21"/>
          <w:szCs w:val="21"/>
          <w:lang w:eastAsia="zh-CN"/>
          <w14:textFill>
            <w14:solidFill>
              <w14:schemeClr w14:val="tx1"/>
            </w14:solidFill>
          </w14:textFill>
        </w:rPr>
        <w:t>采取</w:t>
      </w:r>
      <w:r>
        <w:rPr>
          <w:rFonts w:hint="eastAsia" w:ascii="宋体" w:hAnsi="宋体" w:eastAsia="宋体" w:cs="宋体"/>
          <w:color w:val="000000" w:themeColor="text1"/>
          <w:spacing w:val="0"/>
          <w:w w:val="100"/>
          <w:position w:val="0"/>
          <w:sz w:val="21"/>
          <w:szCs w:val="21"/>
          <w14:textFill>
            <w14:solidFill>
              <w14:schemeClr w14:val="tx1"/>
            </w14:solidFill>
          </w14:textFill>
        </w:rPr>
        <w:t>双排竖龙骨加强。当设计要求为刚性连接时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竖龙骨与沿地龙骨的固定</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用自攻螺钉或轴芯</w:t>
      </w:r>
      <w:r>
        <w:rPr>
          <w:rFonts w:hint="eastAsia" w:eastAsia="宋体" w:cs="宋体"/>
          <w:color w:val="000000" w:themeColor="text1"/>
          <w:spacing w:val="0"/>
          <w:w w:val="100"/>
          <w:position w:val="0"/>
          <w:sz w:val="21"/>
          <w:szCs w:val="21"/>
          <w:lang w:eastAsia="zh-CN"/>
          <w14:textFill>
            <w14:solidFill>
              <w14:schemeClr w14:val="tx1"/>
            </w14:solidFill>
          </w14:textFill>
        </w:rPr>
        <w:t>铆钉</w:t>
      </w:r>
      <w:r>
        <w:rPr>
          <w:rFonts w:hint="eastAsia" w:ascii="宋体" w:hAnsi="宋体" w:eastAsia="宋体" w:cs="宋体"/>
          <w:color w:val="000000" w:themeColor="text1"/>
          <w:spacing w:val="0"/>
          <w:w w:val="100"/>
          <w:position w:val="0"/>
          <w:sz w:val="21"/>
          <w:szCs w:val="21"/>
          <w14:textFill>
            <w14:solidFill>
              <w14:schemeClr w14:val="tx1"/>
            </w14:solidFill>
          </w14:textFill>
        </w:rPr>
        <w:t>进行钉接边框竖龙骨与沿墙、沿地和沿顶横龙骨的连接固定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见图</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8.3.11-1、</w:t>
      </w:r>
      <w:r>
        <w:rPr>
          <w:rFonts w:hint="eastAsia" w:ascii="宋体" w:hAnsi="宋体" w:eastAsia="宋体" w:cs="宋体"/>
          <w:color w:val="000000" w:themeColor="text1"/>
          <w:spacing w:val="0"/>
          <w:w w:val="100"/>
          <w:position w:val="0"/>
          <w:sz w:val="21"/>
          <w:szCs w:val="21"/>
          <w14:textFill>
            <w14:solidFill>
              <w14:schemeClr w14:val="tx1"/>
            </w14:solidFill>
          </w14:textFill>
        </w:rPr>
        <w:t>图</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8.3.11-2</w:t>
      </w:r>
      <w:r>
        <w:rPr>
          <w:rFonts w:hint="eastAsia" w:ascii="宋体" w:hAnsi="宋体" w:eastAsia="宋体" w:cs="宋体"/>
          <w:color w:val="000000" w:themeColor="text1"/>
          <w:spacing w:val="0"/>
          <w:w w:val="100"/>
          <w:position w:val="0"/>
          <w:sz w:val="21"/>
          <w:szCs w:val="21"/>
          <w:vertAlign w:val="subscript"/>
          <w:lang w:val="en-US" w:eastAsia="en-US" w:bidi="en-US"/>
          <w14:textFill>
            <w14:solidFill>
              <w14:schemeClr w14:val="tx1"/>
            </w14:solidFill>
          </w14:textFill>
        </w:rPr>
        <w:t>o</w:t>
      </w:r>
    </w:p>
    <w:p w14:paraId="5B9876FC">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2"/>
        <w:jc w:val="center"/>
        <w:textAlignment w:val="auto"/>
        <w:rPr>
          <w:rFonts w:hint="eastAsia" w:ascii="宋体" w:hAnsi="宋体" w:eastAsia="宋体" w:cs="宋体"/>
          <w:color w:val="000000" w:themeColor="text1"/>
          <w:spacing w:val="0"/>
          <w:w w:val="100"/>
          <w:position w:val="0"/>
          <w:sz w:val="21"/>
          <w:szCs w:val="21"/>
          <w:vertAlign w:val="subscript"/>
          <w:lang w:val="en-US" w:eastAsia="zh-CN" w:bidi="en-US"/>
          <w14:textFill>
            <w14:solidFill>
              <w14:schemeClr w14:val="tx1"/>
            </w14:solidFill>
          </w14:textFill>
        </w:rPr>
      </w:pPr>
    </w:p>
    <w:p w14:paraId="30D64E03">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2"/>
        <w:jc w:val="center"/>
        <w:textAlignment w:val="auto"/>
        <w:rPr>
          <w:rFonts w:hint="eastAsia" w:ascii="宋体" w:hAnsi="宋体" w:eastAsia="宋体" w:cs="宋体"/>
          <w:color w:val="000000" w:themeColor="text1"/>
          <w:spacing w:val="0"/>
          <w:w w:val="100"/>
          <w:position w:val="0"/>
          <w:sz w:val="21"/>
          <w:szCs w:val="21"/>
          <w:vertAlign w:val="subscript"/>
          <w:lang w:val="en-US" w:eastAsia="zh-CN" w:bidi="en-US"/>
          <w14:textFill>
            <w14:solidFill>
              <w14:schemeClr w14:val="tx1"/>
            </w14:solidFill>
          </w14:textFill>
        </w:rPr>
      </w:pPr>
      <w:r>
        <w:rPr>
          <w:rFonts w:hint="eastAsia" w:ascii="宋体" w:hAnsi="宋体" w:eastAsia="宋体" w:cs="宋体"/>
          <w:color w:val="000000" w:themeColor="text1"/>
          <w:spacing w:val="0"/>
          <w:w w:val="100"/>
          <w:position w:val="0"/>
          <w:sz w:val="21"/>
          <w:szCs w:val="21"/>
          <w:vertAlign w:val="subscript"/>
          <w:lang w:val="en-US" w:eastAsia="zh-CN" w:bidi="en-US"/>
          <w14:textFill>
            <w14:solidFill>
              <w14:schemeClr w14:val="tx1"/>
            </w14:solidFill>
          </w14:textFill>
        </w:rPr>
        <w:drawing>
          <wp:inline distT="0" distB="0" distL="114300" distR="114300">
            <wp:extent cx="2076450" cy="2351405"/>
            <wp:effectExtent l="0" t="0" r="0" b="10795"/>
            <wp:docPr id="23" name="图片 23" descr="173129774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31297746824"/>
                    <pic:cNvPicPr>
                      <a:picLocks noChangeAspect="1"/>
                    </pic:cNvPicPr>
                  </pic:nvPicPr>
                  <pic:blipFill>
                    <a:blip r:embed="rId31"/>
                    <a:stretch>
                      <a:fillRect/>
                    </a:stretch>
                  </pic:blipFill>
                  <pic:spPr>
                    <a:xfrm>
                      <a:off x="0" y="0"/>
                      <a:ext cx="2076450" cy="2351405"/>
                    </a:xfrm>
                    <a:prstGeom prst="rect">
                      <a:avLst/>
                    </a:prstGeom>
                  </pic:spPr>
                </pic:pic>
              </a:graphicData>
            </a:graphic>
          </wp:inline>
        </w:drawing>
      </w:r>
    </w:p>
    <w:p w14:paraId="5176851C">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2"/>
        <w:jc w:val="center"/>
        <w:textAlignment w:val="auto"/>
        <w:rPr>
          <w:rFonts w:hint="eastAsia" w:ascii="宋体" w:hAnsi="宋体" w:eastAsia="宋体" w:cs="宋体"/>
          <w:color w:val="000000" w:themeColor="text1"/>
          <w:spacing w:val="0"/>
          <w:w w:val="100"/>
          <w:position w:val="0"/>
          <w:sz w:val="21"/>
          <w:szCs w:val="21"/>
          <w:vertAlign w:val="subscript"/>
          <w:lang w:val="en-US" w:eastAsia="zh-CN" w:bidi="en-US"/>
          <w14:textFill>
            <w14:solidFill>
              <w14:schemeClr w14:val="tx1"/>
            </w14:solidFill>
          </w14:textFill>
        </w:rPr>
      </w:pPr>
      <w:r>
        <w:rPr>
          <w:rFonts w:hint="eastAsia"/>
          <w:b w:val="0"/>
          <w:bCs w:val="0"/>
          <w:i w:val="0"/>
          <w:iCs w:val="0"/>
          <w:smallCaps w:val="0"/>
          <w:strike w:val="0"/>
          <w:color w:val="000000" w:themeColor="text1"/>
          <w:spacing w:val="0"/>
          <w:w w:val="100"/>
          <w:position w:val="0"/>
          <w:sz w:val="15"/>
          <w:szCs w:val="15"/>
          <w:lang w:val="en-US" w:eastAsia="en-US"/>
          <w14:textFill>
            <w14:solidFill>
              <w14:schemeClr w14:val="tx1"/>
            </w14:solidFill>
          </w14:textFill>
        </w:rPr>
        <w:t>1</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沿地龙骨；2</w:t>
      </w:r>
      <w:r>
        <w:rPr>
          <w:rFonts w:hint="eastAsia"/>
          <w:b w:val="0"/>
          <w:bCs w:val="0"/>
          <w:i w:val="0"/>
          <w:iCs w:val="0"/>
          <w:smallCaps w:val="0"/>
          <w:strike w:val="0"/>
          <w:color w:val="000000" w:themeColor="text1"/>
          <w:spacing w:val="0"/>
          <w:w w:val="100"/>
          <w:position w:val="0"/>
          <w:sz w:val="15"/>
          <w:szCs w:val="15"/>
          <w:lang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沿墙竖龙骨；3</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墙；4</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射钉；5</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支撑卡</w:t>
      </w:r>
    </w:p>
    <w:p w14:paraId="02610D3C">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2"/>
        <w:jc w:val="center"/>
        <w:textAlignment w:val="auto"/>
        <w:rPr>
          <w:rFonts w:hint="eastAsia" w:ascii="宋体" w:hAnsi="宋体" w:eastAsia="宋体" w:cs="宋体"/>
          <w:color w:val="000000" w:themeColor="text1"/>
          <w:spacing w:val="0"/>
          <w:w w:val="100"/>
          <w:position w:val="0"/>
          <w:sz w:val="21"/>
          <w:szCs w:val="21"/>
          <w:vertAlign w:val="subscript"/>
          <w:lang w:val="en-US" w:eastAsia="zh-CN" w:bidi="en-US"/>
          <w14:textFill>
            <w14:solidFill>
              <w14:schemeClr w14:val="tx1"/>
            </w14:solidFill>
          </w14:textFill>
        </w:rPr>
      </w:pP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图</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8.</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 xml:space="preserve">3.11-1 </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竖龙骨的连接固定</w:t>
      </w:r>
    </w:p>
    <w:p w14:paraId="3FAEAEC6">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2"/>
        <w:jc w:val="center"/>
        <w:textAlignment w:val="auto"/>
        <w:rPr>
          <w:rFonts w:hint="eastAsia" w:ascii="宋体" w:hAnsi="宋体" w:eastAsia="宋体" w:cs="宋体"/>
          <w:color w:val="000000" w:themeColor="text1"/>
          <w:spacing w:val="0"/>
          <w:w w:val="100"/>
          <w:position w:val="0"/>
          <w:sz w:val="21"/>
          <w:szCs w:val="21"/>
          <w:vertAlign w:val="subscript"/>
          <w:lang w:val="en-US" w:eastAsia="zh-CN" w:bidi="en-US"/>
          <w14:textFill>
            <w14:solidFill>
              <w14:schemeClr w14:val="tx1"/>
            </w14:solidFill>
          </w14:textFill>
        </w:rPr>
      </w:pPr>
      <w:r>
        <w:rPr>
          <w:rFonts w:hint="eastAsia" w:ascii="宋体" w:hAnsi="宋体" w:eastAsia="宋体" w:cs="宋体"/>
          <w:color w:val="000000" w:themeColor="text1"/>
          <w:spacing w:val="0"/>
          <w:w w:val="100"/>
          <w:position w:val="0"/>
          <w:sz w:val="21"/>
          <w:szCs w:val="21"/>
          <w:vertAlign w:val="subscript"/>
          <w:lang w:val="en-US" w:eastAsia="zh-CN" w:bidi="en-US"/>
          <w14:textFill>
            <w14:solidFill>
              <w14:schemeClr w14:val="tx1"/>
            </w14:solidFill>
          </w14:textFill>
        </w:rPr>
        <w:drawing>
          <wp:inline distT="0" distB="0" distL="114300" distR="114300">
            <wp:extent cx="2033270" cy="2723515"/>
            <wp:effectExtent l="0" t="0" r="5080" b="635"/>
            <wp:docPr id="24" name="图片 24" descr="173129778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31297781359"/>
                    <pic:cNvPicPr>
                      <a:picLocks noChangeAspect="1"/>
                    </pic:cNvPicPr>
                  </pic:nvPicPr>
                  <pic:blipFill>
                    <a:blip r:embed="rId32"/>
                    <a:stretch>
                      <a:fillRect/>
                    </a:stretch>
                  </pic:blipFill>
                  <pic:spPr>
                    <a:xfrm>
                      <a:off x="0" y="0"/>
                      <a:ext cx="2033270" cy="2723515"/>
                    </a:xfrm>
                    <a:prstGeom prst="rect">
                      <a:avLst/>
                    </a:prstGeom>
                  </pic:spPr>
                </pic:pic>
              </a:graphicData>
            </a:graphic>
          </wp:inline>
        </w:drawing>
      </w:r>
    </w:p>
    <w:p w14:paraId="79F963C6">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0" w:line="300" w:lineRule="exact"/>
        <w:ind w:left="0" w:right="0" w:firstLine="442"/>
        <w:jc w:val="center"/>
        <w:textAlignment w:val="auto"/>
        <w:rPr>
          <w:rFonts w:hint="eastAsia"/>
          <w:b w:val="0"/>
          <w:bCs w:val="0"/>
          <w:i w:val="0"/>
          <w:iCs w:val="0"/>
          <w:smallCaps w:val="0"/>
          <w:strike w:val="0"/>
          <w:color w:val="000000" w:themeColor="text1"/>
          <w:spacing w:val="0"/>
          <w:w w:val="100"/>
          <w:position w:val="0"/>
          <w:sz w:val="15"/>
          <w:szCs w:val="15"/>
          <w14:textFill>
            <w14:solidFill>
              <w14:schemeClr w14:val="tx1"/>
            </w14:solidFill>
          </w14:textFill>
        </w:rPr>
      </w:pP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图</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8.</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 xml:space="preserve">3.11-2 </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横龙骨的连接固定</w:t>
      </w:r>
    </w:p>
    <w:p w14:paraId="55DB056D">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0" w:line="300" w:lineRule="exact"/>
        <w:ind w:left="0" w:leftChars="0" w:right="0" w:firstLine="0" w:firstLineChars="0"/>
        <w:jc w:val="center"/>
        <w:textAlignment w:val="auto"/>
        <w:rPr>
          <w:rFonts w:hint="eastAsia" w:ascii="宋体" w:hAnsi="宋体" w:eastAsia="宋体" w:cs="宋体"/>
          <w:color w:val="000000" w:themeColor="text1"/>
          <w:spacing w:val="0"/>
          <w:w w:val="100"/>
          <w:position w:val="0"/>
          <w:sz w:val="21"/>
          <w:szCs w:val="21"/>
          <w:vertAlign w:val="subscript"/>
          <w:lang w:val="en-US" w:eastAsia="zh-CN" w:bidi="en-US"/>
          <w14:textFill>
            <w14:solidFill>
              <w14:schemeClr w14:val="tx1"/>
            </w14:solidFill>
          </w14:textFill>
        </w:rPr>
      </w:pP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1</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竖向龙骨；2</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沿地横龙骨；3</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支撑卡；4</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-铆</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孔；5</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橡胶条</w:t>
      </w:r>
    </w:p>
    <w:p w14:paraId="29FFA49D">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0" w:line="300" w:lineRule="exact"/>
        <w:ind w:left="0" w:right="0" w:firstLine="442"/>
        <w:jc w:val="center"/>
        <w:textAlignment w:val="auto"/>
        <w:rPr>
          <w:rFonts w:hint="eastAsia"/>
          <w:b w:val="0"/>
          <w:bCs w:val="0"/>
          <w:i w:val="0"/>
          <w:iCs w:val="0"/>
          <w:smallCaps w:val="0"/>
          <w:strike w:val="0"/>
          <w:color w:val="000000" w:themeColor="text1"/>
          <w:spacing w:val="0"/>
          <w:w w:val="100"/>
          <w:position w:val="0"/>
          <w:sz w:val="15"/>
          <w:szCs w:val="15"/>
          <w14:textFill>
            <w14:solidFill>
              <w14:schemeClr w14:val="tx1"/>
            </w14:solidFill>
          </w14:textFill>
        </w:rPr>
      </w:pPr>
    </w:p>
    <w:p w14:paraId="0901C3E3">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12</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安装骨架内管线和填塞保温材料对于隔墙墙体内需穿电线时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竖龙骨制品</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设有穿线孔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电线及其</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PVC</w:t>
      </w:r>
      <w:r>
        <w:rPr>
          <w:rFonts w:hint="eastAsia" w:ascii="宋体" w:hAnsi="宋体" w:eastAsia="宋体" w:cs="宋体"/>
          <w:color w:val="000000" w:themeColor="text1"/>
          <w:spacing w:val="0"/>
          <w:w w:val="100"/>
          <w:position w:val="0"/>
          <w:sz w:val="21"/>
          <w:szCs w:val="21"/>
          <w14:textFill>
            <w14:solidFill>
              <w14:schemeClr w14:val="tx1"/>
            </w14:solidFill>
          </w14:textFill>
        </w:rPr>
        <w:t>管通过竖龙骨上</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H</w:t>
      </w:r>
      <w:r>
        <w:rPr>
          <w:rFonts w:hint="eastAsia" w:ascii="宋体" w:hAnsi="宋体" w:eastAsia="宋体" w:cs="宋体"/>
          <w:color w:val="000000" w:themeColor="text1"/>
          <w:spacing w:val="0"/>
          <w:w w:val="100"/>
          <w:position w:val="0"/>
          <w:sz w:val="21"/>
          <w:szCs w:val="21"/>
          <w14:textFill>
            <w14:solidFill>
              <w14:schemeClr w14:val="tx1"/>
            </w14:solidFill>
          </w14:textFill>
        </w:rPr>
        <w:t>型切口穿插。同时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装上配套的塑料接线盒以及用龙骨装置成配电箱等。墙体内要求填塞保温绝缘层材料时</w:t>
      </w:r>
      <w:r>
        <w:rPr>
          <w:rFonts w:hint="eastAsia" w:eastAsia="宋体" w:cs="宋体"/>
          <w:color w:val="000000" w:themeColor="text1"/>
          <w:spacing w:val="0"/>
          <w:w w:val="100"/>
          <w:position w:val="0"/>
          <w:sz w:val="21"/>
          <w:szCs w:val="21"/>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在竖龙骨上用镀锌铁丝绑扎或用胶粘剂、钉件和垫片等固定保温材料。</w:t>
      </w:r>
    </w:p>
    <w:p w14:paraId="6D964C56">
      <w:pPr>
        <w:pStyle w:val="18"/>
        <w:keepNext w:val="0"/>
        <w:keepLines w:val="0"/>
        <w:pageBreakBefore w:val="0"/>
        <w:widowControl w:val="0"/>
        <w:shd w:val="clear" w:color="auto" w:fill="auto"/>
        <w:tabs>
          <w:tab w:val="left" w:pos="855"/>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13</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安装通贯龙骨、横撑</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应符合下列规定</w:t>
      </w:r>
      <w:r>
        <w:rPr>
          <w:rFonts w:hint="eastAsia" w:hAnsi="Calibri" w:eastAsia="宋体" w:cs="宋体"/>
          <w:color w:val="000000" w:themeColor="text1"/>
          <w:kern w:val="0"/>
          <w:sz w:val="21"/>
          <w:szCs w:val="21"/>
          <w:lang w:val="en-US" w:eastAsia="zh-CN" w:bidi="ar-SA"/>
          <w14:textFill>
            <w14:solidFill>
              <w14:schemeClr w14:val="tx1"/>
            </w14:solidFill>
          </w14:textFill>
        </w:rPr>
        <w:t>：</w:t>
      </w:r>
    </w:p>
    <w:p w14:paraId="3A984814">
      <w:pPr>
        <w:pStyle w:val="18"/>
        <w:keepNext w:val="0"/>
        <w:keepLines w:val="0"/>
        <w:pageBreakBefore w:val="0"/>
        <w:widowControl w:val="0"/>
        <w:shd w:val="clear" w:color="auto" w:fill="auto"/>
        <w:tabs>
          <w:tab w:val="left" w:pos="85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当隔墙采用通贯系列龙骨时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竖龙骨安装后装设通贯龙骨</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在水平方向从各条竖骨龙的贯通孔中穿过。在竖骨龙的开口面用支撑卡作稳定并锁闭此处的敞口。根据</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施工规范</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明确规范</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的规定</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低于</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3m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的隔墙</w:t>
      </w:r>
      <w:r>
        <w:rPr>
          <w:rFonts w:hint="eastAsia" w:eastAsia="宋体" w:cs="宋体"/>
          <w:color w:val="000000" w:themeColor="text1"/>
          <w:spacing w:val="0"/>
          <w:w w:val="100"/>
          <w:position w:val="0"/>
          <w:sz w:val="21"/>
          <w:szCs w:val="21"/>
          <w:highlight w:val="none"/>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安装一道通贯龙骨。</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3</w:t>
      </w:r>
      <w:r>
        <w:rPr>
          <w:rFonts w:hint="eastAsia" w:eastAsia="宋体" w:cs="宋体"/>
          <w:color w:val="000000" w:themeColor="text1"/>
          <w:spacing w:val="0"/>
          <w:w w:val="100"/>
          <w:position w:val="0"/>
          <w:sz w:val="21"/>
          <w:szCs w:val="21"/>
          <w:highlight w:val="none"/>
          <w:lang w:val="en-US" w:eastAsia="zh-CN" w:bidi="en-US"/>
          <w14:textFill>
            <w14:solidFill>
              <w14:schemeClr w14:val="tx1"/>
            </w14:solidFill>
          </w14:textFill>
        </w:rPr>
        <w:t>m~</w:t>
      </w:r>
      <w:r>
        <w:rPr>
          <w:rFonts w:hint="eastAsia" w:ascii="宋体" w:hAnsi="宋体" w:eastAsia="宋体" w:cs="宋体"/>
          <w:color w:val="000000" w:themeColor="text1"/>
          <w:spacing w:val="0"/>
          <w:w w:val="100"/>
          <w:position w:val="0"/>
          <w:sz w:val="21"/>
          <w:szCs w:val="21"/>
          <w:highlight w:val="none"/>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highlight w:val="none"/>
          <w14:textFill>
            <w14:solidFill>
              <w14:schemeClr w14:val="tx1"/>
            </w14:solidFill>
          </w14:textFill>
        </w:rPr>
        <w:t>的隔墙应安装两道</w:t>
      </w:r>
      <w:r>
        <w:rPr>
          <w:rFonts w:hint="eastAsia" w:ascii="宋体" w:hAnsi="宋体" w:eastAsia="宋体" w:cs="宋体"/>
          <w:color w:val="000000" w:themeColor="text1"/>
          <w:spacing w:val="0"/>
          <w:w w:val="100"/>
          <w:position w:val="0"/>
          <w:sz w:val="21"/>
          <w:szCs w:val="21"/>
          <w14:textFill>
            <w14:solidFill>
              <w14:schemeClr w14:val="tx1"/>
            </w14:solidFill>
          </w14:textFill>
        </w:rPr>
        <w:t>。装设支撑卡时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卡距应为400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距龙骨两端的距离</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为20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25mm。</w:t>
      </w:r>
      <w:r>
        <w:rPr>
          <w:rFonts w:hint="eastAsia" w:ascii="宋体" w:hAnsi="宋体" w:eastAsia="宋体" w:cs="宋体"/>
          <w:color w:val="000000" w:themeColor="text1"/>
          <w:spacing w:val="0"/>
          <w:w w:val="100"/>
          <w:position w:val="0"/>
          <w:sz w:val="21"/>
          <w:szCs w:val="21"/>
          <w14:textFill>
            <w14:solidFill>
              <w14:schemeClr w14:val="tx1"/>
            </w14:solidFill>
          </w14:textFill>
        </w:rPr>
        <w:t>对非支撑卡系列的竖龙骨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通贯龙骨的稳定可在竖龙骨非开口面</w:t>
      </w:r>
      <w:r>
        <w:rPr>
          <w:rFonts w:hint="eastAsia" w:eastAsia="宋体" w:cs="宋体"/>
          <w:color w:val="000000" w:themeColor="text1"/>
          <w:spacing w:val="0"/>
          <w:w w:val="100"/>
          <w:position w:val="0"/>
          <w:sz w:val="21"/>
          <w:szCs w:val="21"/>
          <w:lang w:eastAsia="zh-CN"/>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角托</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以</w:t>
      </w:r>
      <w:r>
        <w:rPr>
          <w:rFonts w:hint="eastAsia" w:ascii="宋体" w:hAnsi="宋体" w:eastAsia="宋体" w:cs="宋体"/>
          <w:color w:val="000000" w:themeColor="text1"/>
          <w:spacing w:val="0"/>
          <w:w w:val="100"/>
          <w:position w:val="0"/>
          <w:sz w:val="21"/>
          <w:szCs w:val="21"/>
          <w:lang w:val="zh-CN" w:eastAsia="zh-CN" w:bidi="zh-CN"/>
          <w14:textFill>
            <w14:solidFill>
              <w14:schemeClr w14:val="tx1"/>
            </w14:solidFill>
          </w14:textFill>
        </w:rPr>
        <w:t>抽芯倒</w:t>
      </w:r>
      <w:r>
        <w:rPr>
          <w:rFonts w:hint="eastAsia" w:ascii="宋体" w:hAnsi="宋体" w:eastAsia="宋体" w:cs="宋体"/>
          <w:color w:val="000000" w:themeColor="text1"/>
          <w:spacing w:val="0"/>
          <w:w w:val="100"/>
          <w:position w:val="0"/>
          <w:sz w:val="21"/>
          <w:szCs w:val="21"/>
          <w14:textFill>
            <w14:solidFill>
              <w14:schemeClr w14:val="tx1"/>
            </w14:solidFill>
          </w14:textFill>
        </w:rPr>
        <w:t>钉或自攻螺钉将角托与竖龙骨连接并托住通贯龙骨。</w:t>
      </w:r>
    </w:p>
    <w:p w14:paraId="4117644B">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42"/>
        <w:jc w:val="both"/>
        <w:textAlignment w:val="auto"/>
        <w:rPr>
          <w:rFonts w:hint="eastAsia" w:eastAsia="宋体" w:cs="宋体"/>
          <w:color w:val="000000" w:themeColor="text1"/>
          <w:spacing w:val="0"/>
          <w:w w:val="100"/>
          <w:position w:val="0"/>
          <w:sz w:val="21"/>
          <w:szCs w:val="21"/>
          <w:lang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横撑龙骨与竖龙骨的连接</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采用角托</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在竖龙骨背面以抽芯例钉或自攻螺钉进行固定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可在竖龙骨开口面以卡托相连接。条板隔墙骨架的重要部位或罩面板材横向接缝处和非通贯龙骨系列产品</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应加横撑龙骨</w:t>
      </w:r>
      <w:r>
        <w:rPr>
          <w:rFonts w:hint="eastAsia" w:eastAsia="宋体" w:cs="宋体"/>
          <w:color w:val="000000" w:themeColor="text1"/>
          <w:spacing w:val="0"/>
          <w:w w:val="100"/>
          <w:position w:val="0"/>
          <w:sz w:val="21"/>
          <w:szCs w:val="21"/>
          <w:lang w:eastAsia="zh-CN"/>
          <w14:textFill>
            <w14:solidFill>
              <w14:schemeClr w14:val="tx1"/>
            </w14:solidFill>
          </w14:textFill>
        </w:rPr>
        <w:t>。</w:t>
      </w:r>
    </w:p>
    <w:p w14:paraId="63084A18">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14</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门窗口等节点处骨架安装对于隔墙骨架的特别部位，宜使用附加龙骨或扣盒子加强龙骨，应按设计图安装固定。装饰性木质门框，</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eastAsia="宋体" w:cs="宋体"/>
          <w:color w:val="000000" w:themeColor="text1"/>
          <w:spacing w:val="0"/>
          <w:w w:val="100"/>
          <w:position w:val="0"/>
          <w:sz w:val="21"/>
          <w:szCs w:val="21"/>
          <w:lang w:val="en-US" w:eastAsia="zh-CN"/>
          <w14:textFill>
            <w14:solidFill>
              <w14:schemeClr w14:val="tx1"/>
            </w14:solidFill>
          </w14:textFill>
        </w:rPr>
        <w:t>用自攻螺钉与洞口处竖龙骨固定，门框横梁与横龙骨以同样方法连接，见图8.3.15。</w:t>
      </w:r>
    </w:p>
    <w:p w14:paraId="09F2B5EC">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15</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纸面石膏板的铺钉</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应符合下列规定</w:t>
      </w:r>
      <w:r>
        <w:rPr>
          <w:rFonts w:hint="eastAsia" w:hAnsi="Calibri" w:eastAsia="宋体" w:cs="宋体"/>
          <w:color w:val="000000" w:themeColor="text1"/>
          <w:kern w:val="0"/>
          <w:sz w:val="21"/>
          <w:szCs w:val="21"/>
          <w:lang w:val="en-US" w:eastAsia="zh-CN" w:bidi="ar-SA"/>
          <w14:textFill>
            <w14:solidFill>
              <w14:schemeClr w14:val="tx1"/>
            </w14:solidFill>
          </w14:textFill>
        </w:rPr>
        <w:t>：</w:t>
      </w:r>
    </w:p>
    <w:p w14:paraId="2776FD8F">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42"/>
        <w:jc w:val="both"/>
        <w:textAlignment w:val="auto"/>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隔墙轻钢龙骨安装完毕</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通过中间验收合格后可安装条板隔墙</w:t>
      </w:r>
      <w:r>
        <w:rPr>
          <w:rFonts w:hint="eastAsia" w:eastAsia="宋体" w:cs="宋体"/>
          <w:color w:val="000000" w:themeColor="text1"/>
          <w:spacing w:val="0"/>
          <w:w w:val="100"/>
          <w:position w:val="0"/>
          <w:sz w:val="21"/>
          <w:szCs w:val="21"/>
          <w:lang w:val="en-US" w:eastAsia="zh-CN"/>
          <w14:textFill>
            <w14:solidFill>
              <w14:schemeClr w14:val="tx1"/>
            </w14:solidFill>
          </w14:textFill>
        </w:rPr>
        <w:t>罩面的纸面石膏板。应先安装一个单面，待墙体内部管线及其他隐蔽设施和填塞材料铺装后再封钉另一面的板材。</w:t>
      </w:r>
    </w:p>
    <w:p w14:paraId="1E61B2F1">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42"/>
        <w:jc w:val="both"/>
        <w:textAlignment w:val="auto"/>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2 罩面板材宜采用整板。板块应竖向铺装，曲面隔墙宜采用横向铺板。石膏板的装钉应从板中央向板的四周顺序进行。中间部分自攻螺钉的钉距应不大于</w:t>
      </w:r>
      <w:r>
        <w:rPr>
          <w:rFonts w:hint="eastAsia" w:eastAsia="宋体" w:cs="宋体"/>
          <w:color w:val="000000" w:themeColor="text1"/>
          <w:spacing w:val="0"/>
          <w:w w:val="100"/>
          <w:position w:val="0"/>
          <w:sz w:val="21"/>
          <w:szCs w:val="21"/>
          <w:lang w:val="en-US" w:eastAsia="en-US"/>
          <w14:textFill>
            <w14:solidFill>
              <w14:schemeClr w14:val="tx1"/>
            </w14:solidFill>
          </w14:textFill>
        </w:rPr>
        <w:t>300mm</w:t>
      </w:r>
      <w:r>
        <w:rPr>
          <w:rFonts w:hint="eastAsia" w:eastAsia="宋体" w:cs="宋体"/>
          <w:color w:val="000000" w:themeColor="text1"/>
          <w:spacing w:val="0"/>
          <w:w w:val="100"/>
          <w:position w:val="0"/>
          <w:sz w:val="21"/>
          <w:szCs w:val="21"/>
          <w:lang w:val="en-US" w:eastAsia="zh-CN"/>
          <w14:textFill>
            <w14:solidFill>
              <w14:schemeClr w14:val="tx1"/>
            </w14:solidFill>
          </w14:textFill>
        </w:rPr>
        <w:t>，板块周边自攻螺钉钉距应不大于</w:t>
      </w:r>
      <w:r>
        <w:rPr>
          <w:rFonts w:hint="eastAsia" w:eastAsia="宋体" w:cs="宋体"/>
          <w:color w:val="000000" w:themeColor="text1"/>
          <w:spacing w:val="0"/>
          <w:w w:val="100"/>
          <w:position w:val="0"/>
          <w:sz w:val="21"/>
          <w:szCs w:val="21"/>
          <w:lang w:val="en-US" w:eastAsia="en-US"/>
          <w14:textFill>
            <w14:solidFill>
              <w14:schemeClr w14:val="tx1"/>
            </w14:solidFill>
          </w14:textFill>
        </w:rPr>
        <w:t>200mm</w:t>
      </w:r>
      <w:r>
        <w:rPr>
          <w:rFonts w:hint="eastAsia" w:eastAsia="宋体" w:cs="宋体"/>
          <w:color w:val="000000" w:themeColor="text1"/>
          <w:spacing w:val="0"/>
          <w:w w:val="100"/>
          <w:position w:val="0"/>
          <w:sz w:val="21"/>
          <w:szCs w:val="21"/>
          <w:lang w:val="en-US" w:eastAsia="zh-CN"/>
          <w14:textFill>
            <w14:solidFill>
              <w14:schemeClr w14:val="tx1"/>
            </w14:solidFill>
          </w14:textFill>
        </w:rPr>
        <w:t>，螺钉距板边缘的距离应为10mm~</w:t>
      </w:r>
      <w:r>
        <w:rPr>
          <w:rFonts w:hint="eastAsia" w:eastAsia="宋体" w:cs="宋体"/>
          <w:color w:val="000000" w:themeColor="text1"/>
          <w:spacing w:val="0"/>
          <w:w w:val="100"/>
          <w:position w:val="0"/>
          <w:sz w:val="21"/>
          <w:szCs w:val="21"/>
          <w:lang w:val="en-US" w:eastAsia="en-US"/>
          <w14:textFill>
            <w14:solidFill>
              <w14:schemeClr w14:val="tx1"/>
            </w14:solidFill>
          </w14:textFill>
        </w:rPr>
        <w:t>15mm。</w:t>
      </w:r>
      <w:r>
        <w:rPr>
          <w:rFonts w:hint="eastAsia" w:eastAsia="宋体" w:cs="宋体"/>
          <w:color w:val="000000" w:themeColor="text1"/>
          <w:spacing w:val="0"/>
          <w:w w:val="100"/>
          <w:position w:val="0"/>
          <w:sz w:val="21"/>
          <w:szCs w:val="21"/>
          <w:lang w:val="en-US" w:eastAsia="zh-CN"/>
          <w14:textFill>
            <w14:solidFill>
              <w14:schemeClr w14:val="tx1"/>
            </w14:solidFill>
          </w14:textFill>
        </w:rPr>
        <w:t>自攻螺钉头埋入板面，严禁损坏板材的护面纸。</w:t>
      </w:r>
    </w:p>
    <w:p w14:paraId="7D6A6BC3">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42"/>
        <w:jc w:val="both"/>
        <w:textAlignment w:val="auto"/>
        <w:rPr>
          <w:rFonts w:hint="default"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default" w:eastAsia="宋体" w:cs="宋体"/>
          <w:color w:val="000000" w:themeColor="text1"/>
          <w:spacing w:val="0"/>
          <w:w w:val="100"/>
          <w:position w:val="0"/>
          <w:sz w:val="21"/>
          <w:szCs w:val="21"/>
          <w:lang w:val="en-US" w:eastAsia="zh-CN"/>
          <w14:textFill>
            <w14:solidFill>
              <w14:schemeClr w14:val="tx1"/>
            </w14:solidFill>
          </w14:textFill>
        </w:rPr>
        <w:t>条板隔墙端部的石膏板与相接的墙（柱）面</w:t>
      </w:r>
      <w:r>
        <w:rPr>
          <w:rFonts w:hint="eastAsia" w:eastAsia="宋体" w:cs="宋体"/>
          <w:color w:val="000000" w:themeColor="text1"/>
          <w:spacing w:val="0"/>
          <w:w w:val="100"/>
          <w:position w:val="0"/>
          <w:sz w:val="21"/>
          <w:szCs w:val="21"/>
          <w:lang w:val="en-US" w:eastAsia="zh-CN"/>
          <w14:textFill>
            <w14:solidFill>
              <w14:schemeClr w14:val="tx1"/>
            </w14:solidFill>
          </w14:textFill>
        </w:rPr>
        <w:t>，</w:t>
      </w:r>
      <w:r>
        <w:rPr>
          <w:rFonts w:hint="default" w:eastAsia="宋体" w:cs="宋体"/>
          <w:color w:val="000000" w:themeColor="text1"/>
          <w:spacing w:val="0"/>
          <w:w w:val="100"/>
          <w:position w:val="0"/>
          <w:sz w:val="21"/>
          <w:szCs w:val="21"/>
          <w:lang w:val="en-US" w:eastAsia="zh-CN"/>
          <w14:textFill>
            <w14:solidFill>
              <w14:schemeClr w14:val="tx1"/>
            </w14:solidFill>
          </w14:textFill>
        </w:rPr>
        <w:t>应留有3mm的间隙</w:t>
      </w:r>
      <w:r>
        <w:rPr>
          <w:rFonts w:hint="eastAsia" w:eastAsia="宋体" w:cs="宋体"/>
          <w:color w:val="000000" w:themeColor="text1"/>
          <w:spacing w:val="0"/>
          <w:w w:val="100"/>
          <w:position w:val="0"/>
          <w:sz w:val="21"/>
          <w:szCs w:val="21"/>
          <w:lang w:val="en-US" w:eastAsia="zh-CN"/>
          <w14:textFill>
            <w14:solidFill>
              <w14:schemeClr w14:val="tx1"/>
            </w14:solidFill>
          </w14:textFill>
        </w:rPr>
        <w:t>，</w:t>
      </w:r>
      <w:r>
        <w:rPr>
          <w:rFonts w:hint="default" w:eastAsia="宋体" w:cs="宋体"/>
          <w:color w:val="000000" w:themeColor="text1"/>
          <w:spacing w:val="0"/>
          <w:w w:val="100"/>
          <w:position w:val="0"/>
          <w:sz w:val="21"/>
          <w:szCs w:val="21"/>
          <w:lang w:val="en-US" w:eastAsia="zh-CN"/>
          <w14:textFill>
            <w14:solidFill>
              <w14:schemeClr w14:val="tx1"/>
            </w14:solidFill>
          </w14:textFill>
        </w:rPr>
        <w:t>先注入嵌缝膏后再铺板挤密嵌缝膏。</w:t>
      </w:r>
    </w:p>
    <w:p w14:paraId="3B75F5F7">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42"/>
        <w:jc w:val="both"/>
        <w:textAlignment w:val="auto"/>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default" w:eastAsia="宋体" w:cs="宋体"/>
          <w:color w:val="000000" w:themeColor="text1"/>
          <w:spacing w:val="0"/>
          <w:w w:val="100"/>
          <w:position w:val="0"/>
          <w:sz w:val="21"/>
          <w:szCs w:val="21"/>
          <w:lang w:val="en-US" w:eastAsia="zh-CN"/>
          <w14:textFill>
            <w14:solidFill>
              <w14:schemeClr w14:val="tx1"/>
            </w14:solidFill>
          </w14:textFill>
        </w:rPr>
        <w:t>安装防火墙石膏板时</w:t>
      </w:r>
      <w:r>
        <w:rPr>
          <w:rFonts w:hint="eastAsia" w:eastAsia="宋体" w:cs="宋体"/>
          <w:color w:val="000000" w:themeColor="text1"/>
          <w:spacing w:val="0"/>
          <w:w w:val="100"/>
          <w:position w:val="0"/>
          <w:sz w:val="21"/>
          <w:szCs w:val="21"/>
          <w:lang w:val="en-US" w:eastAsia="zh-CN"/>
          <w14:textFill>
            <w14:solidFill>
              <w14:schemeClr w14:val="tx1"/>
            </w14:solidFill>
          </w14:textFill>
        </w:rPr>
        <w:t>，</w:t>
      </w:r>
      <w:r>
        <w:rPr>
          <w:rFonts w:hint="default" w:eastAsia="宋体" w:cs="宋体"/>
          <w:color w:val="000000" w:themeColor="text1"/>
          <w:spacing w:val="0"/>
          <w:w w:val="100"/>
          <w:position w:val="0"/>
          <w:sz w:val="21"/>
          <w:szCs w:val="21"/>
          <w:lang w:val="en-US" w:eastAsia="zh-CN"/>
          <w14:textFill>
            <w14:solidFill>
              <w14:schemeClr w14:val="tx1"/>
            </w14:solidFill>
          </w14:textFill>
        </w:rPr>
        <w:t>石膏板</w:t>
      </w:r>
      <w:r>
        <w:rPr>
          <w:rFonts w:hint="eastAsia" w:eastAsia="宋体" w:cs="宋体"/>
          <w:color w:val="000000" w:themeColor="text1"/>
          <w:spacing w:val="0"/>
          <w:w w:val="100"/>
          <w:position w:val="0"/>
          <w:sz w:val="21"/>
          <w:szCs w:val="21"/>
          <w:lang w:val="en-US" w:eastAsia="zh-CN"/>
          <w14:textFill>
            <w14:solidFill>
              <w14:schemeClr w14:val="tx1"/>
            </w14:solidFill>
          </w14:textFill>
        </w:rPr>
        <w:t>严禁</w:t>
      </w:r>
      <w:r>
        <w:rPr>
          <w:rFonts w:hint="default" w:eastAsia="宋体" w:cs="宋体"/>
          <w:color w:val="000000" w:themeColor="text1"/>
          <w:spacing w:val="0"/>
          <w:w w:val="100"/>
          <w:position w:val="0"/>
          <w:sz w:val="21"/>
          <w:szCs w:val="21"/>
          <w:lang w:val="en-US" w:eastAsia="zh-CN"/>
          <w14:textFill>
            <w14:solidFill>
              <w14:schemeClr w14:val="tx1"/>
            </w14:solidFill>
          </w14:textFill>
        </w:rPr>
        <w:t>固定在沿地、沿顶龙骨上</w:t>
      </w:r>
      <w:r>
        <w:rPr>
          <w:rFonts w:hint="eastAsia" w:eastAsia="宋体" w:cs="宋体"/>
          <w:color w:val="000000" w:themeColor="text1"/>
          <w:spacing w:val="0"/>
          <w:w w:val="100"/>
          <w:position w:val="0"/>
          <w:sz w:val="21"/>
          <w:szCs w:val="21"/>
          <w:lang w:val="en-US" w:eastAsia="zh-CN"/>
          <w14:textFill>
            <w14:solidFill>
              <w14:schemeClr w14:val="tx1"/>
            </w14:solidFill>
          </w14:textFill>
        </w:rPr>
        <w:t>，</w:t>
      </w:r>
      <w:r>
        <w:rPr>
          <w:rFonts w:hint="default" w:eastAsia="宋体" w:cs="宋体"/>
          <w:color w:val="000000" w:themeColor="text1"/>
          <w:spacing w:val="0"/>
          <w:w w:val="100"/>
          <w:position w:val="0"/>
          <w:sz w:val="21"/>
          <w:szCs w:val="21"/>
          <w:lang w:val="en-US" w:eastAsia="zh-CN"/>
          <w14:textFill>
            <w14:solidFill>
              <w14:schemeClr w14:val="tx1"/>
            </w14:solidFill>
          </w14:textFill>
        </w:rPr>
        <w:t>应另设横龙骨加以固定</w:t>
      </w:r>
      <w:r>
        <w:rPr>
          <w:rFonts w:hint="eastAsia" w:eastAsia="宋体" w:cs="宋体"/>
          <w:color w:val="000000" w:themeColor="text1"/>
          <w:spacing w:val="0"/>
          <w:w w:val="100"/>
          <w:position w:val="0"/>
          <w:sz w:val="21"/>
          <w:szCs w:val="21"/>
          <w:lang w:val="en-US" w:eastAsia="zh-CN"/>
          <w14:textFill>
            <w14:solidFill>
              <w14:schemeClr w14:val="tx1"/>
            </w14:solidFill>
          </w14:textFill>
        </w:rPr>
        <w:t>。纸面石膏板与主体结构墙面连接见图8.3.16-1。</w:t>
      </w:r>
    </w:p>
    <w:p w14:paraId="168E25AB">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2"/>
        <w:jc w:val="center"/>
        <w:textAlignment w:val="auto"/>
        <w:rPr>
          <w:rFonts w:hint="default" w:eastAsia="宋体" w:cs="宋体"/>
          <w:color w:val="000000" w:themeColor="text1"/>
          <w:spacing w:val="0"/>
          <w:w w:val="100"/>
          <w:position w:val="0"/>
          <w:sz w:val="21"/>
          <w:szCs w:val="21"/>
          <w:lang w:val="en-US" w:eastAsia="zh-CN"/>
          <w14:textFill>
            <w14:solidFill>
              <w14:schemeClr w14:val="tx1"/>
            </w14:solidFill>
          </w14:textFill>
        </w:rPr>
      </w:pPr>
      <w:r>
        <w:rPr>
          <w:rFonts w:hint="default" w:eastAsia="宋体" w:cs="宋体"/>
          <w:color w:val="000000" w:themeColor="text1"/>
          <w:spacing w:val="0"/>
          <w:w w:val="100"/>
          <w:position w:val="0"/>
          <w:sz w:val="21"/>
          <w:szCs w:val="21"/>
          <w:lang w:val="en-US" w:eastAsia="zh-CN"/>
          <w14:textFill>
            <w14:solidFill>
              <w14:schemeClr w14:val="tx1"/>
            </w14:solidFill>
          </w14:textFill>
        </w:rPr>
        <w:drawing>
          <wp:inline distT="0" distB="0" distL="114300" distR="114300">
            <wp:extent cx="3845560" cy="1930400"/>
            <wp:effectExtent l="0" t="0" r="2540" b="12700"/>
            <wp:docPr id="27"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2"/>
                    <pic:cNvPicPr>
                      <a:picLocks noChangeAspect="1"/>
                    </pic:cNvPicPr>
                  </pic:nvPicPr>
                  <pic:blipFill>
                    <a:blip r:embed="rId33"/>
                    <a:stretch>
                      <a:fillRect/>
                    </a:stretch>
                  </pic:blipFill>
                  <pic:spPr>
                    <a:xfrm>
                      <a:off x="0" y="0"/>
                      <a:ext cx="3845560" cy="1930400"/>
                    </a:xfrm>
                    <a:prstGeom prst="rect">
                      <a:avLst/>
                    </a:prstGeom>
                  </pic:spPr>
                </pic:pic>
              </a:graphicData>
            </a:graphic>
          </wp:inline>
        </w:drawing>
      </w:r>
    </w:p>
    <w:p w14:paraId="0D58FA9D">
      <w:pPr>
        <w:pStyle w:val="18"/>
        <w:keepNext w:val="0"/>
        <w:keepLines w:val="0"/>
        <w:widowControl w:val="0"/>
        <w:shd w:val="clear" w:color="auto" w:fill="auto"/>
        <w:bidi w:val="0"/>
        <w:spacing w:before="0" w:after="0" w:line="308" w:lineRule="exact"/>
        <w:ind w:left="0" w:right="0" w:firstLine="440"/>
        <w:jc w:val="center"/>
        <w:rPr>
          <w:rFonts w:hint="eastAsia" w:ascii="宋体" w:hAnsi="宋体" w:eastAsia="宋体" w:cs="宋体"/>
          <w:b w:val="0"/>
          <w:bCs w:val="0"/>
          <w:i w:val="0"/>
          <w:iCs w:val="0"/>
          <w:smallCaps w:val="0"/>
          <w:strike w:val="0"/>
          <w:color w:val="000000" w:themeColor="text1"/>
          <w:spacing w:val="0"/>
          <w:w w:val="100"/>
          <w:position w:val="0"/>
          <w:sz w:val="15"/>
          <w:szCs w:val="15"/>
          <w14:textFill>
            <w14:solidFill>
              <w14:schemeClr w14:val="tx1"/>
            </w14:solidFill>
          </w14:textFill>
        </w:rPr>
      </w:pPr>
      <w:r>
        <w:rPr>
          <w:rFonts w:hint="eastAsia" w:ascii="宋体" w:hAnsi="宋体" w:eastAsia="宋体" w:cs="宋体"/>
          <w:b w:val="0"/>
          <w:bCs w:val="0"/>
          <w:i w:val="0"/>
          <w:iCs w:val="0"/>
          <w:smallCaps w:val="0"/>
          <w:strike w:val="0"/>
          <w:color w:val="000000" w:themeColor="text1"/>
          <w:spacing w:val="0"/>
          <w:w w:val="100"/>
          <w:position w:val="0"/>
          <w:sz w:val="15"/>
          <w:szCs w:val="15"/>
          <w14:textFill>
            <w14:solidFill>
              <w14:schemeClr w14:val="tx1"/>
            </w14:solidFill>
          </w14:textFill>
        </w:rPr>
        <w:t>图</w:t>
      </w:r>
      <w:r>
        <w:rPr>
          <w:rFonts w:hint="eastAsia" w:eastAsia="宋体" w:cs="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8.</w:t>
      </w:r>
      <w:r>
        <w:rPr>
          <w:rFonts w:hint="eastAsia" w:ascii="宋体" w:hAnsi="宋体" w:eastAsia="宋体" w:cs="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3.</w:t>
      </w:r>
      <w:r>
        <w:rPr>
          <w:rFonts w:hint="eastAsia" w:eastAsia="宋体" w:cs="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 xml:space="preserve">15 </w:t>
      </w:r>
      <w:r>
        <w:rPr>
          <w:rFonts w:hint="eastAsia" w:ascii="宋体" w:hAnsi="宋体" w:eastAsia="宋体" w:cs="宋体"/>
          <w:b w:val="0"/>
          <w:bCs w:val="0"/>
          <w:i w:val="0"/>
          <w:iCs w:val="0"/>
          <w:smallCaps w:val="0"/>
          <w:strike w:val="0"/>
          <w:color w:val="000000" w:themeColor="text1"/>
          <w:spacing w:val="0"/>
          <w:w w:val="100"/>
          <w:position w:val="0"/>
          <w:sz w:val="15"/>
          <w:szCs w:val="15"/>
          <w14:textFill>
            <w14:solidFill>
              <w14:schemeClr w14:val="tx1"/>
            </w14:solidFill>
          </w14:textFill>
        </w:rPr>
        <w:t>门框部位轻钢龙骨的固定</w:t>
      </w:r>
    </w:p>
    <w:p w14:paraId="54B44CB8">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14:textFill>
            <w14:solidFill>
              <w14:schemeClr w14:val="tx1"/>
            </w14:solidFill>
          </w14:textFill>
        </w:rPr>
        <w:t>3.</w:t>
      </w:r>
      <w:r>
        <w:rPr>
          <w:rFonts w:hint="eastAsia" w:ascii="黑体" w:hAnsi="黑体" w:eastAsia="黑体" w:cs="黑体"/>
          <w:color w:val="000000" w:themeColor="text1"/>
          <w:kern w:val="0"/>
          <w:sz w:val="21"/>
          <w:szCs w:val="21"/>
          <w:lang w:val="en-US" w:eastAsia="zh-CN"/>
          <w14:textFill>
            <w14:solidFill>
              <w14:schemeClr w14:val="tx1"/>
            </w14:solidFill>
          </w14:textFill>
        </w:rPr>
        <w:t>16</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嵌缝如</w:t>
      </w:r>
      <w:r>
        <w:rPr>
          <w:rFonts w:hint="eastAsia" w:eastAsia="宋体" w:cs="宋体"/>
          <w:color w:val="000000" w:themeColor="text1"/>
          <w:spacing w:val="0"/>
          <w:w w:val="100"/>
          <w:position w:val="0"/>
          <w:sz w:val="21"/>
          <w:szCs w:val="21"/>
          <w:highlight w:val="none"/>
          <w:lang w:val="en-US" w:eastAsia="zh-CN"/>
          <w14:textFill>
            <w14:solidFill>
              <w14:schemeClr w14:val="tx1"/>
            </w14:solidFill>
          </w14:textFill>
        </w:rPr>
        <w:t>图8.3.16-2</w:t>
      </w:r>
      <w:r>
        <w:rPr>
          <w:rFonts w:hint="eastAsia" w:eastAsia="宋体" w:cs="宋体"/>
          <w:color w:val="000000" w:themeColor="text1"/>
          <w:spacing w:val="0"/>
          <w:w w:val="100"/>
          <w:position w:val="0"/>
          <w:sz w:val="21"/>
          <w:szCs w:val="21"/>
          <w:lang w:val="en-US" w:eastAsia="zh-CN"/>
          <w14:textFill>
            <w14:solidFill>
              <w14:schemeClr w14:val="tx1"/>
            </w14:solidFill>
          </w14:textFill>
        </w:rPr>
        <w:t>所示，清除缝内杂物，嵌填腻子至图中所示位置，待腻子初凝时，再刮一层腻子，厚度1mm，随即贴穿孔纸带，纸带贴后放置，待水分蒸发后，在纸带上再刮一层腻子，将纸带压住，同时把接缝板找平。如勾明缝，安装时，将多余的胶粘剂及时刮净，保持明缝顺直清晰。墙面应采用涂刷涂料或贴墙纸。</w:t>
      </w:r>
    </w:p>
    <w:p w14:paraId="05F7C2A7">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Fonts w:hint="default" w:eastAsia="宋体" w:cs="宋体"/>
          <w:color w:val="000000" w:themeColor="text1"/>
          <w:spacing w:val="0"/>
          <w:w w:val="100"/>
          <w:position w:val="0"/>
          <w:sz w:val="21"/>
          <w:szCs w:val="21"/>
          <w:lang w:val="en-US" w:eastAsia="zh-CN"/>
          <w14:textFill>
            <w14:solidFill>
              <w14:schemeClr w14:val="tx1"/>
            </w14:solidFill>
          </w14:textFill>
        </w:rPr>
      </w:pPr>
      <w:r>
        <w:rPr>
          <w:rFonts w:hint="default" w:eastAsia="宋体" w:cs="宋体"/>
          <w:color w:val="000000" w:themeColor="text1"/>
          <w:spacing w:val="0"/>
          <w:w w:val="100"/>
          <w:position w:val="0"/>
          <w:sz w:val="21"/>
          <w:szCs w:val="21"/>
          <w:lang w:val="en-US" w:eastAsia="zh-CN"/>
          <w14:textFill>
            <w14:solidFill>
              <w14:schemeClr w14:val="tx1"/>
            </w14:solidFill>
          </w14:textFill>
        </w:rPr>
        <w:drawing>
          <wp:inline distT="0" distB="0" distL="114300" distR="114300">
            <wp:extent cx="2372995" cy="1939925"/>
            <wp:effectExtent l="0" t="0" r="8255" b="3175"/>
            <wp:docPr id="29" name="图片 2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3"/>
                    <pic:cNvPicPr>
                      <a:picLocks noChangeAspect="1"/>
                    </pic:cNvPicPr>
                  </pic:nvPicPr>
                  <pic:blipFill>
                    <a:blip r:embed="rId34"/>
                    <a:stretch>
                      <a:fillRect/>
                    </a:stretch>
                  </pic:blipFill>
                  <pic:spPr>
                    <a:xfrm>
                      <a:off x="0" y="0"/>
                      <a:ext cx="2372995" cy="1939925"/>
                    </a:xfrm>
                    <a:prstGeom prst="rect">
                      <a:avLst/>
                    </a:prstGeom>
                  </pic:spPr>
                </pic:pic>
              </a:graphicData>
            </a:graphic>
          </wp:inline>
        </w:drawing>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default" w:eastAsia="宋体" w:cs="宋体"/>
          <w:color w:val="000000" w:themeColor="text1"/>
          <w:spacing w:val="0"/>
          <w:w w:val="100"/>
          <w:position w:val="0"/>
          <w:sz w:val="21"/>
          <w:szCs w:val="21"/>
          <w:lang w:val="en-US" w:eastAsia="zh-CN"/>
          <w14:textFill>
            <w14:solidFill>
              <w14:schemeClr w14:val="tx1"/>
            </w14:solidFill>
          </w14:textFill>
        </w:rPr>
        <w:drawing>
          <wp:inline distT="0" distB="0" distL="114300" distR="114300">
            <wp:extent cx="2372995" cy="1903095"/>
            <wp:effectExtent l="0" t="0" r="8255" b="1905"/>
            <wp:docPr id="30" name="图片 3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4"/>
                    <pic:cNvPicPr>
                      <a:picLocks noChangeAspect="1"/>
                    </pic:cNvPicPr>
                  </pic:nvPicPr>
                  <pic:blipFill>
                    <a:blip r:embed="rId35"/>
                    <a:srcRect b="16315"/>
                    <a:stretch>
                      <a:fillRect/>
                    </a:stretch>
                  </pic:blipFill>
                  <pic:spPr>
                    <a:xfrm>
                      <a:off x="0" y="0"/>
                      <a:ext cx="2372995" cy="1903095"/>
                    </a:xfrm>
                    <a:prstGeom prst="rect">
                      <a:avLst/>
                    </a:prstGeom>
                  </pic:spPr>
                </pic:pic>
              </a:graphicData>
            </a:graphic>
          </wp:inline>
        </w:drawing>
      </w:r>
    </w:p>
    <w:p w14:paraId="6DAA82F6">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0" w:line="300" w:lineRule="exact"/>
        <w:ind w:left="0" w:right="0" w:firstLine="442"/>
        <w:jc w:val="both"/>
        <w:textAlignment w:val="auto"/>
        <w:rPr>
          <w:rFonts w:hint="default"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pPr>
      <w:r>
        <w:rPr>
          <w:rFonts w:hint="eastAsia"/>
          <w:b w:val="0"/>
          <w:bCs w:val="0"/>
          <w:i w:val="0"/>
          <w:iCs w:val="0"/>
          <w:smallCaps w:val="0"/>
          <w:strike w:val="0"/>
          <w:color w:val="000000" w:themeColor="text1"/>
          <w:spacing w:val="0"/>
          <w:w w:val="100"/>
          <w:position w:val="0"/>
          <w:sz w:val="15"/>
          <w:szCs w:val="15"/>
          <w:lang w:val="en-US" w:eastAsia="en-US"/>
          <w14:textFill>
            <w14:solidFill>
              <w14:schemeClr w14:val="tx1"/>
            </w14:solidFill>
          </w14:textFill>
        </w:rPr>
        <w:t>1</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粘贴50宽胶带；2</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射钉固定中距</w:t>
      </w:r>
      <w:r>
        <w:rPr>
          <w:rFonts w:hint="eastAsia"/>
          <w:b w:val="0"/>
          <w:bCs w:val="0"/>
          <w:i w:val="0"/>
          <w:iCs w:val="0"/>
          <w:smallCaps w:val="0"/>
          <w:strike w:val="0"/>
          <w:color w:val="000000" w:themeColor="text1"/>
          <w:spacing w:val="0"/>
          <w:w w:val="100"/>
          <w:position w:val="0"/>
          <w:sz w:val="15"/>
          <w:szCs w:val="15"/>
          <w:lang w:val="en-US" w:eastAsia="en-US"/>
          <w14:textFill>
            <w14:solidFill>
              <w14:schemeClr w14:val="tx1"/>
            </w14:solidFill>
          </w14:textFill>
        </w:rPr>
        <w:t>90mm；</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 xml:space="preserve">                         </w:t>
      </w:r>
    </w:p>
    <w:p w14:paraId="3B3489C5">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0" w:line="300" w:lineRule="exact"/>
        <w:ind w:left="0" w:right="0" w:firstLine="442"/>
        <w:jc w:val="both"/>
        <w:textAlignment w:val="auto"/>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pPr>
      <w:r>
        <w:rPr>
          <w:rFonts w:hint="eastAsia"/>
          <w:b w:val="0"/>
          <w:bCs w:val="0"/>
          <w:i w:val="0"/>
          <w:iCs w:val="0"/>
          <w:smallCaps w:val="0"/>
          <w:strike w:val="0"/>
          <w:color w:val="000000" w:themeColor="text1"/>
          <w:spacing w:val="0"/>
          <w:w w:val="100"/>
          <w:position w:val="0"/>
          <w:sz w:val="15"/>
          <w:szCs w:val="15"/>
          <w:lang w:val="en-US" w:eastAsia="en-US"/>
          <w14:textFill>
            <w14:solidFill>
              <w14:schemeClr w14:val="tx1"/>
            </w14:solidFill>
          </w14:textFill>
        </w:rPr>
        <w:t>3</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lang w:val="en-US" w:eastAsia="en-US"/>
          <w14:textFill>
            <w14:solidFill>
              <w14:schemeClr w14:val="tx1"/>
            </w14:solidFill>
          </w14:textFill>
        </w:rPr>
        <w:t>25mm</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长的自攻螺钉；4</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结构墙或抹灰面</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 xml:space="preserve">                         </w:t>
      </w:r>
      <w:r>
        <w:rPr>
          <w:rFonts w:hint="eastAsia"/>
          <w:b w:val="0"/>
          <w:bCs w:val="0"/>
          <w:i w:val="0"/>
          <w:iCs w:val="0"/>
          <w:smallCaps w:val="0"/>
          <w:strike w:val="0"/>
          <w:color w:val="000000" w:themeColor="text1"/>
          <w:spacing w:val="0"/>
          <w:w w:val="100"/>
          <w:position w:val="0"/>
          <w:sz w:val="15"/>
          <w:szCs w:val="15"/>
          <w:lang w:val="en-US" w:eastAsia="en-US"/>
          <w14:textFill>
            <w14:solidFill>
              <w14:schemeClr w14:val="tx1"/>
            </w14:solidFill>
          </w14:textFill>
        </w:rPr>
        <w:t>1</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eastAsia="宋体"/>
          <w:b w:val="0"/>
          <w:bCs w:val="0"/>
          <w:i w:val="0"/>
          <w:iCs w:val="0"/>
          <w:smallCaps w:val="0"/>
          <w:strike w:val="0"/>
          <w:color w:val="000000" w:themeColor="text1"/>
          <w:spacing w:val="0"/>
          <w:w w:val="100"/>
          <w:position w:val="0"/>
          <w:sz w:val="15"/>
          <w:szCs w:val="15"/>
          <w:lang w:eastAsia="zh-CN"/>
          <w14:textFill>
            <w14:solidFill>
              <w14:schemeClr w14:val="tx1"/>
            </w14:solidFill>
          </w14:textFill>
        </w:rPr>
        <w:t>穿孔纸</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带；2</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w:t>
      </w:r>
      <w:r>
        <w:rPr>
          <w:rFonts w:hint="eastAsia" w:eastAsia="宋体"/>
          <w:b w:val="0"/>
          <w:bCs w:val="0"/>
          <w:i w:val="0"/>
          <w:iCs w:val="0"/>
          <w:smallCaps w:val="0"/>
          <w:strike w:val="0"/>
          <w:color w:val="000000" w:themeColor="text1"/>
          <w:spacing w:val="0"/>
          <w:w w:val="100"/>
          <w:position w:val="0"/>
          <w:sz w:val="15"/>
          <w:szCs w:val="15"/>
          <w:lang w:eastAsia="zh-CN"/>
          <w14:textFill>
            <w14:solidFill>
              <w14:schemeClr w14:val="tx1"/>
            </w14:solidFill>
          </w14:textFill>
        </w:rPr>
        <w:t>嵌缝腻子</w:t>
      </w:r>
      <w:r>
        <w:rPr>
          <w:rFonts w:hint="eastAsia"/>
          <w:b w:val="0"/>
          <w:bCs w:val="0"/>
          <w:i w:val="0"/>
          <w:iCs w:val="0"/>
          <w:smallCaps w:val="0"/>
          <w:strike w:val="0"/>
          <w:color w:val="000000" w:themeColor="text1"/>
          <w:spacing w:val="0"/>
          <w:w w:val="100"/>
          <w:position w:val="0"/>
          <w:sz w:val="15"/>
          <w:szCs w:val="15"/>
          <w:lang w:val="en-US" w:eastAsia="en-US"/>
          <w14:textFill>
            <w14:solidFill>
              <w14:schemeClr w14:val="tx1"/>
            </w14:solidFill>
          </w14:textFill>
        </w:rPr>
        <w:t>；</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3-龙骨；</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4</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-明缝做法</w:t>
      </w:r>
    </w:p>
    <w:p w14:paraId="7DA0E732">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0" w:line="300" w:lineRule="exact"/>
        <w:ind w:left="0" w:right="0" w:firstLine="442"/>
        <w:jc w:val="both"/>
        <w:textAlignment w:val="auto"/>
        <w:rPr>
          <w:rFonts w:hint="default"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pP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图</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8.3.16-1</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石膏板与主体结构墙面连接示意</w:t>
      </w:r>
      <w:r>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 xml:space="preserve">                             </w:t>
      </w:r>
      <w:r>
        <w:rPr>
          <w:rFonts w:hint="eastAsia"/>
          <w:b w:val="0"/>
          <w:bCs w:val="0"/>
          <w:i w:val="0"/>
          <w:iCs w:val="0"/>
          <w:smallCaps w:val="0"/>
          <w:strike w:val="0"/>
          <w:color w:val="000000" w:themeColor="text1"/>
          <w:spacing w:val="0"/>
          <w:w w:val="100"/>
          <w:position w:val="0"/>
          <w:sz w:val="15"/>
          <w:szCs w:val="15"/>
          <w14:textFill>
            <w14:solidFill>
              <w14:schemeClr w14:val="tx1"/>
            </w14:solidFill>
          </w14:textFill>
        </w:rPr>
        <w:t>图</w:t>
      </w:r>
      <w:r>
        <w:rPr>
          <w:rFonts w:hint="eastAsia"/>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t>8.3.16-2</w:t>
      </w:r>
      <w:r>
        <w:rPr>
          <w:rFonts w:hint="eastAsia" w:eastAsia="宋体"/>
          <w:b w:val="0"/>
          <w:bCs w:val="0"/>
          <w:i w:val="0"/>
          <w:iCs w:val="0"/>
          <w:smallCaps w:val="0"/>
          <w:strike w:val="0"/>
          <w:color w:val="000000" w:themeColor="text1"/>
          <w:spacing w:val="0"/>
          <w:w w:val="100"/>
          <w:position w:val="0"/>
          <w:sz w:val="15"/>
          <w:szCs w:val="15"/>
          <w:lang w:eastAsia="zh-CN"/>
          <w14:textFill>
            <w14:solidFill>
              <w14:schemeClr w14:val="tx1"/>
            </w14:solidFill>
          </w14:textFill>
        </w:rPr>
        <w:t>板缝节点</w:t>
      </w:r>
    </w:p>
    <w:p w14:paraId="5A9C9A56">
      <w:pPr>
        <w:pStyle w:val="18"/>
        <w:keepNext w:val="0"/>
        <w:keepLines w:val="0"/>
        <w:pageBreakBefore w:val="0"/>
        <w:widowControl w:val="0"/>
        <w:shd w:val="clear" w:color="auto" w:fill="auto"/>
        <w:kinsoku/>
        <w:wordWrap/>
        <w:overflowPunct/>
        <w:topLinePunct w:val="0"/>
        <w:autoSpaceDE w:val="0"/>
        <w:autoSpaceDN w:val="0"/>
        <w:bidi w:val="0"/>
        <w:adjustRightInd/>
        <w:snapToGrid/>
        <w:spacing w:before="0" w:after="0" w:line="300" w:lineRule="exact"/>
        <w:ind w:left="0" w:right="0" w:firstLine="442"/>
        <w:jc w:val="both"/>
        <w:textAlignment w:val="auto"/>
        <w:rPr>
          <w:rFonts w:hint="eastAsia" w:eastAsia="宋体"/>
          <w:b w:val="0"/>
          <w:bCs w:val="0"/>
          <w:i w:val="0"/>
          <w:iCs w:val="0"/>
          <w:smallCaps w:val="0"/>
          <w:strike w:val="0"/>
          <w:color w:val="000000" w:themeColor="text1"/>
          <w:spacing w:val="0"/>
          <w:w w:val="100"/>
          <w:position w:val="0"/>
          <w:sz w:val="15"/>
          <w:szCs w:val="15"/>
          <w:lang w:val="en-US" w:eastAsia="zh-CN"/>
          <w14:textFill>
            <w14:solidFill>
              <w14:schemeClr w14:val="tx1"/>
            </w14:solidFill>
          </w14:textFill>
        </w:rPr>
      </w:pPr>
    </w:p>
    <w:p w14:paraId="42911CC2">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8.3.6</w:t>
      </w:r>
      <w:r>
        <w:rPr>
          <w:rFonts w:hint="eastAsia" w:ascii="宋体" w:hAnsi="宋体" w:eastAsia="宋体" w:cs="宋体"/>
          <w:color w:val="000000" w:themeColor="text1"/>
          <w:spacing w:val="0"/>
          <w:w w:val="100"/>
          <w:position w:val="0"/>
          <w:sz w:val="21"/>
          <w:szCs w:val="21"/>
          <w14:textFill>
            <w14:solidFill>
              <w14:schemeClr w14:val="tx1"/>
            </w14:solidFill>
          </w14:textFill>
        </w:rPr>
        <w:t>木龙骨隔墙</w:t>
      </w:r>
      <w:r>
        <w:rPr>
          <w:rFonts w:hint="eastAsia" w:eastAsia="宋体" w:cs="宋体"/>
          <w:color w:val="000000" w:themeColor="text1"/>
          <w:sz w:val="21"/>
          <w:szCs w:val="21"/>
          <w:lang w:eastAsia="zh-CN"/>
          <w14:textFill>
            <w14:solidFill>
              <w14:schemeClr w14:val="tx1"/>
            </w14:solidFill>
          </w14:textFill>
        </w:rPr>
        <w:t>安装工程</w:t>
      </w:r>
      <w:r>
        <w:rPr>
          <w:rFonts w:hint="eastAsia" w:eastAsia="宋体" w:cs="宋体"/>
          <w:color w:val="000000" w:themeColor="text1"/>
          <w:sz w:val="21"/>
          <w:szCs w:val="21"/>
          <w:lang w:val="en-US" w:eastAsia="zh-CN"/>
          <w14:textFill>
            <w14:solidFill>
              <w14:schemeClr w14:val="tx1"/>
            </w14:solidFill>
          </w14:textFill>
        </w:rPr>
        <w:t>施工</w:t>
      </w:r>
      <w:r>
        <w:rPr>
          <w:rFonts w:hint="eastAsia" w:eastAsia="宋体" w:cs="宋体"/>
          <w:color w:val="000000" w:themeColor="text1"/>
          <w:sz w:val="21"/>
          <w:szCs w:val="21"/>
          <w:lang w:eastAsia="zh-CN"/>
          <w14:textFill>
            <w14:solidFill>
              <w14:schemeClr w14:val="tx1"/>
            </w14:solidFill>
          </w14:textFill>
        </w:rPr>
        <w:t>工艺流程见图</w:t>
      </w:r>
      <w:r>
        <w:rPr>
          <w:rFonts w:hint="eastAsia" w:eastAsia="宋体" w:cs="宋体"/>
          <w:color w:val="000000" w:themeColor="text1"/>
          <w:sz w:val="21"/>
          <w:szCs w:val="21"/>
          <w:lang w:val="en-US" w:eastAsia="zh-CN"/>
          <w14:textFill>
            <w14:solidFill>
              <w14:schemeClr w14:val="tx1"/>
            </w14:solidFill>
          </w14:textFill>
        </w:rPr>
        <w:t>8.3.6</w:t>
      </w:r>
      <w:r>
        <w:rPr>
          <w:rFonts w:hint="eastAsia" w:eastAsia="宋体" w:cs="宋体"/>
          <w:color w:val="000000" w:themeColor="text1"/>
          <w:spacing w:val="0"/>
          <w:w w:val="100"/>
          <w:position w:val="0"/>
          <w:sz w:val="21"/>
          <w:szCs w:val="21"/>
          <w:lang w:eastAsia="zh-CN"/>
          <w14:textFill>
            <w14:solidFill>
              <w14:schemeClr w14:val="tx1"/>
            </w14:solidFill>
          </w14:textFill>
        </w:rPr>
        <w:t>。</w:t>
      </w:r>
    </w:p>
    <w:p w14:paraId="375DFEC3">
      <w:pPr>
        <w:widowControl w:val="0"/>
        <w:wordWrap/>
        <w:overflowPunct/>
        <w:topLinePunct w:val="0"/>
        <w:bidi w:val="0"/>
        <w:adjustRightInd/>
        <w:spacing w:before="1" w:line="300" w:lineRule="exact"/>
        <w:ind w:right="79"/>
        <w:jc w:val="left"/>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确定隔墙骨架固定点</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固定木龙骨骨架</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铺装饰面板</w:t>
      </w:r>
    </w:p>
    <w:p w14:paraId="6D2ECFE6">
      <w:pPr>
        <w:widowControl w:val="0"/>
        <w:kinsoku w:val="0"/>
        <w:wordWrap/>
        <w:overflowPunct/>
        <w:topLinePunct w:val="0"/>
        <w:autoSpaceDE w:val="0"/>
        <w:autoSpaceDN w:val="0"/>
        <w:bidi w:val="0"/>
        <w:adjustRightInd/>
        <w:spacing w:line="300" w:lineRule="exact"/>
        <w:jc w:val="center"/>
        <w:textAlignment w:val="auto"/>
        <w:rPr>
          <w:rFonts w:hint="eastAsia" w:ascii="黑体" w:eastAsia="黑体" w:cs="黑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8.</w:t>
      </w:r>
      <w:r>
        <w:rPr>
          <w:rFonts w:hint="eastAsia" w:ascii="宋体" w:hAnsi="宋体" w:eastAsia="宋体" w:cs="宋体"/>
          <w:color w:val="000000" w:themeColor="text1"/>
          <w:sz w:val="18"/>
          <w:szCs w:val="18"/>
          <w14:textFill>
            <w14:solidFill>
              <w14:schemeClr w14:val="tx1"/>
            </w14:solidFill>
          </w14:textFill>
        </w:rPr>
        <w:t>3.</w:t>
      </w:r>
      <w:r>
        <w:rPr>
          <w:rFonts w:hint="eastAsia" w:ascii="宋体" w:hAnsi="宋体" w:eastAsia="宋体" w:cs="宋体"/>
          <w:color w:val="000000" w:themeColor="text1"/>
          <w:sz w:val="18"/>
          <w:szCs w:val="18"/>
          <w:lang w:val="en-US" w:eastAsia="zh-CN"/>
          <w14:textFill>
            <w14:solidFill>
              <w14:schemeClr w14:val="tx1"/>
            </w14:solidFill>
          </w14:textFill>
        </w:rPr>
        <w:t xml:space="preserve">6 </w:t>
      </w:r>
      <w:r>
        <w:rPr>
          <w:rFonts w:hint="eastAsia" w:ascii="宋体" w:hAnsi="宋体" w:eastAsia="宋体" w:cs="宋体"/>
          <w:color w:val="000000" w:themeColor="text1"/>
          <w:sz w:val="18"/>
          <w:szCs w:val="18"/>
          <w14:textFill>
            <w14:solidFill>
              <w14:schemeClr w14:val="tx1"/>
            </w14:solidFill>
          </w14:textFill>
        </w:rPr>
        <w:t>木龙骨隔墙</w:t>
      </w:r>
      <w:r>
        <w:rPr>
          <w:rFonts w:hint="eastAsia" w:ascii="宋体" w:hAnsi="宋体" w:eastAsia="宋体" w:cs="宋体"/>
          <w:color w:val="000000" w:themeColor="text1"/>
          <w:sz w:val="18"/>
          <w:szCs w:val="18"/>
          <w:lang w:eastAsia="zh-CN"/>
          <w14:textFill>
            <w14:solidFill>
              <w14:schemeClr w14:val="tx1"/>
            </w14:solidFill>
          </w14:textFill>
        </w:rPr>
        <w:t>安装工程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397EED91">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黑体" w:eastAsia="黑体" w:cs="黑体"/>
          <w:color w:val="000000" w:themeColor="text1"/>
          <w:sz w:val="21"/>
          <w:szCs w:val="21"/>
          <w:lang w:eastAsia="zh-CN"/>
          <w14:textFill>
            <w14:solidFill>
              <w14:schemeClr w14:val="tx1"/>
            </w14:solidFill>
          </w14:textFill>
        </w:rPr>
      </w:pPr>
    </w:p>
    <w:p w14:paraId="1F1E0FDD">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14:textFill>
            <w14:solidFill>
              <w14:schemeClr w14:val="tx1"/>
            </w14:solidFill>
          </w14:textFill>
        </w:rPr>
        <w:t>3.</w:t>
      </w:r>
      <w:r>
        <w:rPr>
          <w:rFonts w:hint="eastAsia" w:ascii="黑体" w:eastAsia="黑体" w:cs="黑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根据</w:t>
      </w:r>
      <w:r>
        <w:rPr>
          <w:rFonts w:hint="eastAsia" w:eastAsia="宋体" w:cs="宋体"/>
          <w:color w:val="000000" w:themeColor="text1"/>
          <w:spacing w:val="0"/>
          <w:w w:val="100"/>
          <w:position w:val="0"/>
          <w:sz w:val="21"/>
          <w:szCs w:val="21"/>
          <w:lang w:eastAsia="zh-CN"/>
          <w14:textFill>
            <w14:solidFill>
              <w14:schemeClr w14:val="tx1"/>
            </w14:solidFill>
          </w14:textFill>
        </w:rPr>
        <w:t>设计图纸，</w:t>
      </w:r>
      <w:r>
        <w:rPr>
          <w:rFonts w:hint="eastAsia" w:ascii="宋体" w:hAnsi="宋体" w:eastAsia="宋体" w:cs="宋体"/>
          <w:color w:val="000000" w:themeColor="text1"/>
          <w:spacing w:val="0"/>
          <w:w w:val="100"/>
          <w:position w:val="0"/>
          <w:sz w:val="21"/>
          <w:szCs w:val="21"/>
          <w14:textFill>
            <w14:solidFill>
              <w14:schemeClr w14:val="tx1"/>
            </w14:solidFill>
          </w14:textFill>
        </w:rPr>
        <w:t>在室内楼地面上弹出隔墙中心线和边线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并引测至两主体结构墙面和楼板底面。同时弹出门窗洞口线。设计有踢脚线时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弹出踢脚台边线</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先施工踢脚台。踢脚台完工后</w:t>
      </w:r>
      <w:r>
        <w:rPr>
          <w:rFonts w:hint="eastAsia" w:eastAsia="宋体" w:cs="宋体"/>
          <w:color w:val="000000" w:themeColor="text1"/>
          <w:spacing w:val="0"/>
          <w:w w:val="100"/>
          <w:position w:val="0"/>
          <w:sz w:val="21"/>
          <w:szCs w:val="21"/>
          <w:lang w:eastAsia="zh-CN"/>
          <w14:textFill>
            <w14:solidFill>
              <w14:schemeClr w14:val="tx1"/>
            </w14:solidFill>
          </w14:textFill>
        </w:rPr>
        <w:t>，须</w:t>
      </w:r>
      <w:r>
        <w:rPr>
          <w:rFonts w:hint="eastAsia" w:ascii="宋体" w:hAnsi="宋体" w:eastAsia="宋体" w:cs="宋体"/>
          <w:color w:val="000000" w:themeColor="text1"/>
          <w:spacing w:val="0"/>
          <w:w w:val="100"/>
          <w:position w:val="0"/>
          <w:sz w:val="21"/>
          <w:szCs w:val="21"/>
          <w14:textFill>
            <w14:solidFill>
              <w14:schemeClr w14:val="tx1"/>
            </w14:solidFill>
          </w14:textFill>
        </w:rPr>
        <w:t>弹出下槛龙骨安装基准线。</w:t>
      </w:r>
    </w:p>
    <w:p w14:paraId="7ED0300D">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14:textFill>
            <w14:solidFill>
              <w14:schemeClr w14:val="tx1"/>
            </w14:solidFill>
          </w14:textFill>
        </w:rPr>
        <w:t>3.</w:t>
      </w:r>
      <w:r>
        <w:rPr>
          <w:rFonts w:hint="eastAsia" w:ascii="黑体" w:eastAsia="黑体" w:cs="黑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 xml:space="preserve"> </w:t>
      </w:r>
      <w:r>
        <w:rPr>
          <w:rFonts w:hint="eastAsia" w:eastAsia="宋体" w:cs="宋体"/>
          <w:color w:val="000000" w:themeColor="text1"/>
          <w:spacing w:val="0"/>
          <w:w w:val="100"/>
          <w:position w:val="0"/>
          <w:sz w:val="21"/>
          <w:szCs w:val="21"/>
          <w:lang w:val="en-US" w:eastAsia="zh-CN"/>
          <w14:textFill>
            <w14:solidFill>
              <w14:schemeClr w14:val="tx1"/>
            </w14:solidFill>
          </w14:textFill>
        </w:rPr>
        <w:t>确定隔墙</w:t>
      </w:r>
      <w:r>
        <w:rPr>
          <w:rFonts w:hint="eastAsia" w:ascii="宋体" w:hAnsi="宋体" w:eastAsia="宋体" w:cs="宋体"/>
          <w:color w:val="000000" w:themeColor="text1"/>
          <w:spacing w:val="0"/>
          <w:w w:val="100"/>
          <w:position w:val="0"/>
          <w:sz w:val="21"/>
          <w:szCs w:val="21"/>
          <w14:textFill>
            <w14:solidFill>
              <w14:schemeClr w14:val="tx1"/>
            </w14:solidFill>
          </w14:textFill>
        </w:rPr>
        <w:t>骨架固定点定位线弹好后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如结构施工时已预埋锚件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应检查锚件是否在墨线内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打入防腐木楔。门框边应单独设立筋固定点。条板隔墙顶部如未预埋锚件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应在中心线上重新钻固定上槛的孔眼。下槛如有踢脚台</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锚件设置在踢脚台上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否则应在楼地面的中</w:t>
      </w:r>
      <w:r>
        <w:rPr>
          <w:rFonts w:hint="eastAsia" w:eastAsia="宋体" w:cs="宋体"/>
          <w:color w:val="000000" w:themeColor="text1"/>
          <w:spacing w:val="0"/>
          <w:w w:val="100"/>
          <w:position w:val="0"/>
          <w:sz w:val="21"/>
          <w:szCs w:val="21"/>
          <w:lang w:eastAsia="zh-CN"/>
          <w14:textFill>
            <w14:solidFill>
              <w14:schemeClr w14:val="tx1"/>
            </w14:solidFill>
          </w14:textFill>
        </w:rPr>
        <w:t>心</w:t>
      </w:r>
      <w:r>
        <w:rPr>
          <w:rFonts w:hint="eastAsia" w:ascii="宋体" w:hAnsi="宋体" w:eastAsia="宋体" w:cs="宋体"/>
          <w:color w:val="000000" w:themeColor="text1"/>
          <w:spacing w:val="0"/>
          <w:w w:val="100"/>
          <w:position w:val="0"/>
          <w:sz w:val="21"/>
          <w:szCs w:val="21"/>
          <w14:textFill>
            <w14:solidFill>
              <w14:schemeClr w14:val="tx1"/>
            </w14:solidFill>
          </w14:textFill>
        </w:rPr>
        <w:t>线上重新钻孔。</w:t>
      </w:r>
    </w:p>
    <w:p w14:paraId="7A18D439">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14:textFill>
            <w14:solidFill>
              <w14:schemeClr w14:val="tx1"/>
            </w14:solidFill>
          </w14:textFill>
        </w:rPr>
        <w:t>3.</w:t>
      </w:r>
      <w:r>
        <w:rPr>
          <w:rFonts w:hint="eastAsia" w:ascii="黑体" w:eastAsia="黑体" w:cs="黑体"/>
          <w:color w:val="000000" w:themeColor="text1"/>
          <w:sz w:val="21"/>
          <w:szCs w:val="21"/>
          <w:lang w:val="en-US" w:eastAsia="zh-CN"/>
          <w14:textFill>
            <w14:solidFill>
              <w14:schemeClr w14:val="tx1"/>
            </w14:solidFill>
          </w14:textFill>
        </w:rPr>
        <w:t>9</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固定木龙骨</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应符合下列规定</w:t>
      </w:r>
      <w:r>
        <w:rPr>
          <w:rFonts w:hint="eastAsia" w:hAnsi="Calibri" w:eastAsia="宋体" w:cs="宋体"/>
          <w:color w:val="000000" w:themeColor="text1"/>
          <w:kern w:val="0"/>
          <w:sz w:val="21"/>
          <w:szCs w:val="21"/>
          <w:lang w:val="en-US" w:eastAsia="zh-CN" w:bidi="ar-SA"/>
          <w14:textFill>
            <w14:solidFill>
              <w14:schemeClr w14:val="tx1"/>
            </w14:solidFill>
          </w14:textFill>
        </w:rPr>
        <w:t>：</w:t>
      </w:r>
    </w:p>
    <w:p w14:paraId="3D26FB72">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靠主体结构墙（柱）的边立筋对准墨线</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用圆钉钉牢于防腐木砖（楔）上。</w:t>
      </w:r>
    </w:p>
    <w:p w14:paraId="1FD5287E">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2</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再</w:t>
      </w:r>
      <w:r>
        <w:rPr>
          <w:rFonts w:hint="eastAsia" w:ascii="宋体" w:hAnsi="宋体" w:eastAsia="宋体" w:cs="宋体"/>
          <w:color w:val="000000" w:themeColor="text1"/>
          <w:spacing w:val="0"/>
          <w:w w:val="100"/>
          <w:position w:val="0"/>
          <w:sz w:val="21"/>
          <w:szCs w:val="21"/>
          <w14:textFill>
            <w14:solidFill>
              <w14:schemeClr w14:val="tx1"/>
            </w14:solidFill>
          </w14:textFill>
        </w:rPr>
        <w:t>将上槛对准边线就位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两端头顶</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靠墙立筋顶部钉牢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按钻孔眼用金属膨胀螺栓固定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或与踢脚台的预埋木砖钉固。</w:t>
      </w:r>
    </w:p>
    <w:p w14:paraId="02C9DF43">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3</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将下槛对准边线就位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两端顶</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靠墙立筋底部钉牢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用金属膨胀螺栓或圆钉固定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或与踢脚台的预埋木砖钉固。</w:t>
      </w:r>
    </w:p>
    <w:p w14:paraId="2EBFB211">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4</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靠门框立筋的上、下端应分别</w:t>
      </w:r>
      <w:r>
        <w:rPr>
          <w:rFonts w:hint="eastAsia" w:eastAsia="宋体" w:cs="宋体"/>
          <w:color w:val="000000" w:themeColor="text1"/>
          <w:spacing w:val="0"/>
          <w:w w:val="100"/>
          <w:position w:val="0"/>
          <w:sz w:val="21"/>
          <w:szCs w:val="21"/>
          <w:lang w:val="en-US" w:eastAsia="zh-CN"/>
          <w14:textFill>
            <w14:solidFill>
              <w14:schemeClr w14:val="tx1"/>
            </w14:solidFill>
          </w14:textFill>
        </w:rPr>
        <w:t>紧固</w:t>
      </w:r>
      <w:r>
        <w:rPr>
          <w:rFonts w:hint="eastAsia" w:ascii="宋体" w:hAnsi="宋体" w:eastAsia="宋体" w:cs="宋体"/>
          <w:color w:val="000000" w:themeColor="text1"/>
          <w:spacing w:val="0"/>
          <w:w w:val="100"/>
          <w:position w:val="0"/>
          <w:sz w:val="21"/>
          <w:szCs w:val="21"/>
          <w14:textFill>
            <w14:solidFill>
              <w14:schemeClr w14:val="tx1"/>
            </w14:solidFill>
          </w14:textFill>
        </w:rPr>
        <w:t>上、下槛（或踢脚台）并用圆钉双面斜钉入槛内。立筋垂直度</w:t>
      </w:r>
      <w:r>
        <w:rPr>
          <w:rFonts w:hint="eastAsia" w:eastAsia="宋体" w:cs="宋体"/>
          <w:color w:val="000000" w:themeColor="text1"/>
          <w:spacing w:val="0"/>
          <w:w w:val="100"/>
          <w:position w:val="0"/>
          <w:sz w:val="21"/>
          <w:szCs w:val="21"/>
          <w:lang w:eastAsia="zh-CN"/>
          <w14:textFill>
            <w14:solidFill>
              <w14:schemeClr w14:val="tx1"/>
            </w14:solidFill>
          </w14:textFill>
        </w:rPr>
        <w:t>检查</w:t>
      </w:r>
      <w:r>
        <w:rPr>
          <w:rFonts w:hint="eastAsia" w:ascii="宋体" w:hAnsi="宋体" w:eastAsia="宋体" w:cs="宋体"/>
          <w:color w:val="000000" w:themeColor="text1"/>
          <w:spacing w:val="0"/>
          <w:w w:val="100"/>
          <w:position w:val="0"/>
          <w:sz w:val="21"/>
          <w:szCs w:val="21"/>
          <w14:textFill>
            <w14:solidFill>
              <w14:schemeClr w14:val="tx1"/>
            </w14:solidFill>
          </w14:textFill>
        </w:rPr>
        <w:t>应合格。</w:t>
      </w:r>
    </w:p>
    <w:p w14:paraId="0D7FA756">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5</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量准尺寸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分别等间距排列中间立筋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并在上下槛上划位置线。依次在上下槛之间撑立立筋。找垂直度后</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分别与上下槛钉牢。</w:t>
      </w:r>
    </w:p>
    <w:p w14:paraId="7DED877A">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6</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立筋之间撑钉横撑</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两端分别用圆钉斜向钉牢于立筋上。同一行横撑</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在同一水平线上。当</w:t>
      </w:r>
      <w:r>
        <w:rPr>
          <w:rFonts w:hint="eastAsia" w:eastAsia="宋体" w:cs="宋体"/>
          <w:color w:val="000000" w:themeColor="text1"/>
          <w:spacing w:val="0"/>
          <w:w w:val="100"/>
          <w:position w:val="0"/>
          <w:sz w:val="21"/>
          <w:szCs w:val="21"/>
          <w:lang w:eastAsia="zh-CN"/>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开半</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榫</w:t>
      </w:r>
      <w:r>
        <w:rPr>
          <w:rFonts w:hint="eastAsia" w:ascii="宋体" w:hAnsi="宋体" w:eastAsia="宋体" w:cs="宋体"/>
          <w:color w:val="000000" w:themeColor="text1"/>
          <w:spacing w:val="0"/>
          <w:w w:val="100"/>
          <w:position w:val="0"/>
          <w:sz w:val="21"/>
          <w:szCs w:val="21"/>
          <w14:textFill>
            <w14:solidFill>
              <w14:schemeClr w14:val="tx1"/>
            </w14:solidFill>
          </w14:textFill>
        </w:rPr>
        <w:t>隔墙骨架时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其横竖龙骨咬口相交处应涂胶加钉连接。重要的交接部位</w:t>
      </w:r>
      <w:r>
        <w:rPr>
          <w:rFonts w:hint="eastAsia" w:eastAsia="宋体" w:cs="宋体"/>
          <w:color w:val="000000" w:themeColor="text1"/>
          <w:spacing w:val="0"/>
          <w:w w:val="100"/>
          <w:position w:val="0"/>
          <w:sz w:val="21"/>
          <w:szCs w:val="21"/>
          <w:lang w:eastAsia="zh-CN"/>
          <w14:textFill>
            <w14:solidFill>
              <w14:schemeClr w14:val="tx1"/>
            </w14:solidFill>
          </w14:textFill>
        </w:rPr>
        <w:t>，应采用</w:t>
      </w:r>
      <w:r>
        <w:rPr>
          <w:rFonts w:hint="eastAsia" w:ascii="宋体" w:hAnsi="宋体" w:eastAsia="宋体" w:cs="宋体"/>
          <w:color w:val="000000" w:themeColor="text1"/>
          <w:spacing w:val="0"/>
          <w:w w:val="100"/>
          <w:position w:val="0"/>
          <w:sz w:val="21"/>
          <w:szCs w:val="21"/>
          <w14:textFill>
            <w14:solidFill>
              <w14:schemeClr w14:val="tx1"/>
            </w14:solidFill>
          </w14:textFill>
        </w:rPr>
        <w:t>铁件补强。</w:t>
      </w:r>
    </w:p>
    <w:p w14:paraId="00E9FF24">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7</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安装饰面板前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应对龙骨进行防火防蛀处理。</w:t>
      </w:r>
    </w:p>
    <w:p w14:paraId="0F747598">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8</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条板隔墙内管线的安装应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31626A9D">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14:textFill>
            <w14:solidFill>
              <w14:schemeClr w14:val="tx1"/>
            </w14:solidFill>
          </w14:textFill>
        </w:rPr>
        <w:t>3.</w:t>
      </w:r>
      <w:r>
        <w:rPr>
          <w:rFonts w:hint="eastAsia" w:ascii="黑体" w:eastAsia="黑体" w:cs="黑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 xml:space="preserve"> 铺装饰面板</w:t>
      </w:r>
      <w:r>
        <w:rPr>
          <w:rFonts w:hint="eastAsia" w:ascii="宋体" w:hAnsi="Calibri" w:eastAsia="宋体" w:cs="宋体"/>
          <w:color w:val="000000" w:themeColor="text1"/>
          <w:kern w:val="0"/>
          <w:sz w:val="21"/>
          <w:szCs w:val="21"/>
          <w:lang w:val="en-US" w:eastAsia="zh-CN" w:bidi="ar-SA"/>
          <w14:textFill>
            <w14:solidFill>
              <w14:schemeClr w14:val="tx1"/>
            </w14:solidFill>
          </w14:textFill>
        </w:rPr>
        <w:t>应符合下列规定</w:t>
      </w:r>
      <w:r>
        <w:rPr>
          <w:rFonts w:hint="eastAsia" w:hAnsi="Calibri" w:eastAsia="宋体" w:cs="宋体"/>
          <w:color w:val="000000" w:themeColor="text1"/>
          <w:kern w:val="0"/>
          <w:sz w:val="21"/>
          <w:szCs w:val="21"/>
          <w:lang w:val="en-US" w:eastAsia="zh-CN" w:bidi="ar-SA"/>
          <w14:textFill>
            <w14:solidFill>
              <w14:schemeClr w14:val="tx1"/>
            </w14:solidFill>
          </w14:textFill>
        </w:rPr>
        <w:t>：</w:t>
      </w:r>
    </w:p>
    <w:p w14:paraId="58B859C1">
      <w:pPr>
        <w:pStyle w:val="18"/>
        <w:keepNext w:val="0"/>
        <w:keepLines w:val="0"/>
        <w:pageBreakBefore w:val="0"/>
        <w:widowControl w:val="0"/>
        <w:shd w:val="clear" w:color="auto" w:fill="auto"/>
        <w:tabs>
          <w:tab w:val="left" w:pos="808"/>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隔墙木骨架</w:t>
      </w:r>
      <w:r>
        <w:rPr>
          <w:rFonts w:hint="eastAsia" w:eastAsia="宋体" w:cs="宋体"/>
          <w:color w:val="000000" w:themeColor="text1"/>
          <w:spacing w:val="0"/>
          <w:w w:val="100"/>
          <w:position w:val="0"/>
          <w:sz w:val="21"/>
          <w:szCs w:val="21"/>
          <w:lang w:eastAsia="zh-CN"/>
          <w14:textFill>
            <w14:solidFill>
              <w14:schemeClr w14:val="tx1"/>
            </w14:solidFill>
          </w14:textFill>
        </w:rPr>
        <w:t>须</w:t>
      </w:r>
      <w:r>
        <w:rPr>
          <w:rFonts w:hint="eastAsia" w:ascii="宋体" w:hAnsi="宋体" w:eastAsia="宋体" w:cs="宋体"/>
          <w:color w:val="000000" w:themeColor="text1"/>
          <w:spacing w:val="0"/>
          <w:w w:val="100"/>
          <w:position w:val="0"/>
          <w:sz w:val="21"/>
          <w:szCs w:val="21"/>
          <w14:textFill>
            <w14:solidFill>
              <w14:schemeClr w14:val="tx1"/>
            </w14:solidFill>
          </w14:textFill>
        </w:rPr>
        <w:t>通过隐蔽工程验收后</w:t>
      </w:r>
      <w:r>
        <w:rPr>
          <w:rFonts w:hint="eastAsia" w:eastAsia="宋体" w:cs="宋体"/>
          <w:color w:val="000000" w:themeColor="text1"/>
          <w:spacing w:val="0"/>
          <w:w w:val="100"/>
          <w:position w:val="0"/>
          <w:sz w:val="21"/>
          <w:szCs w:val="21"/>
          <w:lang w:eastAsia="zh-CN"/>
          <w14:textFill>
            <w14:solidFill>
              <w14:schemeClr w14:val="tx1"/>
            </w14:solidFill>
          </w14:textFill>
        </w:rPr>
        <w:t>可</w:t>
      </w:r>
      <w:r>
        <w:rPr>
          <w:rFonts w:hint="eastAsia" w:ascii="宋体" w:hAnsi="宋体" w:eastAsia="宋体" w:cs="宋体"/>
          <w:color w:val="000000" w:themeColor="text1"/>
          <w:spacing w:val="0"/>
          <w:w w:val="100"/>
          <w:position w:val="0"/>
          <w:sz w:val="21"/>
          <w:szCs w:val="21"/>
          <w14:textFill>
            <w14:solidFill>
              <w14:schemeClr w14:val="tx1"/>
            </w14:solidFill>
          </w14:textFill>
        </w:rPr>
        <w:t>铺装饰面板。</w:t>
      </w:r>
    </w:p>
    <w:p w14:paraId="59C4D853">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eastAsia="宋体" w:cs="宋体"/>
          <w:color w:val="000000" w:themeColor="text1"/>
          <w:spacing w:val="0"/>
          <w:w w:val="100"/>
          <w:position w:val="0"/>
          <w:sz w:val="21"/>
          <w:szCs w:val="21"/>
          <w:lang w:val="en-US" w:eastAsia="zh-CN" w:bidi="en-US"/>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与饰面板接触的龙骨表面应刨平刨直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横竖龙骨接头处必须平整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其表面平整度</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3mm。</w:t>
      </w:r>
    </w:p>
    <w:p w14:paraId="0053854D">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bidi="en-US"/>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胶合板背面应进行防火处理。用普通圆钉固定时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钉距80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冲入板面</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钉枪固定时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钉距为80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100mm。</w:t>
      </w:r>
      <w:r>
        <w:rPr>
          <w:rFonts w:hint="eastAsia" w:ascii="宋体" w:hAnsi="宋体" w:eastAsia="宋体" w:cs="宋体"/>
          <w:color w:val="000000" w:themeColor="text1"/>
          <w:spacing w:val="0"/>
          <w:w w:val="100"/>
          <w:position w:val="0"/>
          <w:sz w:val="21"/>
          <w:szCs w:val="21"/>
          <w14:textFill>
            <w14:solidFill>
              <w14:schemeClr w14:val="tx1"/>
            </w14:solidFill>
          </w14:textFill>
        </w:rPr>
        <w:t>阴阳角处宜做护角。胶合板涂刷清漆时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相邻板面的木纹和颜色应近似。</w:t>
      </w:r>
    </w:p>
    <w:p w14:paraId="7EADD55C">
      <w:pPr>
        <w:pStyle w:val="18"/>
        <w:keepNext w:val="0"/>
        <w:keepLines w:val="0"/>
        <w:pageBreakBefore w:val="0"/>
        <w:widowControl w:val="0"/>
        <w:shd w:val="clear" w:color="auto" w:fill="auto"/>
        <w:tabs>
          <w:tab w:val="left" w:pos="810"/>
        </w:tabs>
        <w:kinsoku/>
        <w:wordWrap/>
        <w:overflowPunct/>
        <w:topLinePunct w:val="0"/>
        <w:autoSpaceDE/>
        <w:autoSpaceDN/>
        <w:bidi w:val="0"/>
        <w:adjustRightInd/>
        <w:snapToGrid/>
        <w:spacing w:before="0" w:after="0" w:line="300" w:lineRule="exact"/>
        <w:ind w:left="0" w:right="0" w:firstLine="442"/>
        <w:jc w:val="both"/>
        <w:textAlignment w:val="auto"/>
        <w:rPr>
          <w:rFonts w:hint="default"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纤维板如用圆钉固定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钉距应为80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钉长应为20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钉帽冲入板面</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0.5mm。</w:t>
      </w:r>
      <w:r>
        <w:rPr>
          <w:rFonts w:hint="eastAsia" w:ascii="宋体" w:hAnsi="宋体" w:eastAsia="宋体" w:cs="宋体"/>
          <w:color w:val="000000" w:themeColor="text1"/>
          <w:spacing w:val="0"/>
          <w:w w:val="100"/>
          <w:position w:val="0"/>
          <w:sz w:val="21"/>
          <w:szCs w:val="21"/>
          <w14:textFill>
            <w14:solidFill>
              <w14:schemeClr w14:val="tx1"/>
            </w14:solidFill>
          </w14:textFill>
        </w:rPr>
        <w:t>硬质纤维板使用前应用水浸透。</w:t>
      </w:r>
    </w:p>
    <w:p w14:paraId="217F68CE">
      <w:pPr>
        <w:pStyle w:val="18"/>
        <w:keepNext w:val="0"/>
        <w:keepLines w:val="0"/>
        <w:pageBreakBefore w:val="0"/>
        <w:widowControl w:val="0"/>
        <w:shd w:val="clear" w:color="auto" w:fill="auto"/>
        <w:tabs>
          <w:tab w:val="left" w:pos="810"/>
        </w:tabs>
        <w:kinsoku/>
        <w:wordWrap/>
        <w:overflowPunct/>
        <w:topLinePunct w:val="0"/>
        <w:autoSpaceDE/>
        <w:autoSpaceDN/>
        <w:bidi w:val="0"/>
        <w:adjustRightInd/>
        <w:snapToGrid/>
        <w:spacing w:before="0" w:after="0" w:line="300" w:lineRule="exact"/>
        <w:ind w:left="0" w:right="0" w:firstLine="442"/>
        <w:jc w:val="both"/>
        <w:textAlignment w:val="auto"/>
        <w:rPr>
          <w:rFonts w:hint="eastAsia" w:eastAsia="宋体" w:cs="宋体"/>
          <w:color w:val="000000" w:themeColor="text1"/>
          <w:spacing w:val="0"/>
          <w:w w:val="100"/>
          <w:position w:val="0"/>
          <w:sz w:val="21"/>
          <w:szCs w:val="21"/>
          <w:lang w:val="en-US" w:eastAsia="zh-CN" w:bidi="en-US"/>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14:textFill>
            <w14:solidFill>
              <w14:schemeClr w14:val="tx1"/>
            </w14:solidFill>
          </w14:textFill>
        </w:rPr>
        <w:t>胶合板、纤维板用木条固定时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钉距不应大于</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200mm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钉帽打扁后钉入木压条</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1mm。</w:t>
      </w:r>
    </w:p>
    <w:p w14:paraId="076EE5AE">
      <w:pPr>
        <w:pStyle w:val="18"/>
        <w:keepNext w:val="0"/>
        <w:keepLines w:val="0"/>
        <w:pageBreakBefore w:val="0"/>
        <w:widowControl w:val="0"/>
        <w:shd w:val="clear" w:color="auto" w:fill="auto"/>
        <w:tabs>
          <w:tab w:val="left" w:pos="800"/>
        </w:tabs>
        <w:kinsoku/>
        <w:wordWrap/>
        <w:overflowPunct/>
        <w:topLinePunct w:val="0"/>
        <w:autoSpaceDE/>
        <w:autoSpaceDN/>
        <w:bidi w:val="0"/>
        <w:adjustRightInd/>
        <w:snapToGrid/>
        <w:spacing w:before="0" w:after="0" w:line="300" w:lineRule="exact"/>
        <w:ind w:left="0" w:right="0" w:firstLine="442"/>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14:textFill>
            <w14:solidFill>
              <w14:schemeClr w14:val="tx1"/>
            </w14:solidFill>
          </w14:textFill>
        </w:rPr>
        <w:t>纸面石膏板宜竖向铺设</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长边接缝应安装在立筋上。龙骨两侧的石膏板接缝应错开</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在同一根龙骨上接缝。</w:t>
      </w:r>
    </w:p>
    <w:p w14:paraId="50243D12">
      <w:pPr>
        <w:pStyle w:val="18"/>
        <w:keepNext w:val="0"/>
        <w:keepLines w:val="0"/>
        <w:pageBreakBefore w:val="0"/>
        <w:widowControl w:val="0"/>
        <w:shd w:val="clear" w:color="auto" w:fill="auto"/>
        <w:tabs>
          <w:tab w:val="left" w:pos="810"/>
        </w:tabs>
        <w:kinsoku/>
        <w:wordWrap/>
        <w:overflowPunct/>
        <w:topLinePunct w:val="0"/>
        <w:autoSpaceDE/>
        <w:autoSpaceDN/>
        <w:bidi w:val="0"/>
        <w:adjustRightInd/>
        <w:snapToGrid/>
        <w:spacing w:line="300" w:lineRule="exact"/>
        <w:ind w:left="0" w:leftChars="0" w:firstLine="442" w:firstLineChars="0"/>
        <w:jc w:val="both"/>
        <w:textAlignment w:val="auto"/>
        <w:rPr>
          <w:rFonts w:hint="eastAsia" w:ascii="黑体" w:eastAsia="黑体" w:cs="黑体"/>
          <w:color w:val="000000" w:themeColor="text1"/>
          <w:sz w:val="21"/>
          <w:szCs w:val="21"/>
          <w:lang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7 </w:t>
      </w:r>
      <w:r>
        <w:rPr>
          <w:rFonts w:hint="eastAsia" w:ascii="宋体" w:hAnsi="宋体" w:eastAsia="宋体" w:cs="宋体"/>
          <w:color w:val="000000" w:themeColor="text1"/>
          <w:spacing w:val="0"/>
          <w:w w:val="100"/>
          <w:position w:val="0"/>
          <w:sz w:val="21"/>
          <w:szCs w:val="21"/>
          <w14:textFill>
            <w14:solidFill>
              <w14:schemeClr w14:val="tx1"/>
            </w14:solidFill>
          </w14:textFill>
        </w:rPr>
        <w:t>条板铺钉时的接头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应落在立筋上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其端头及中部每隔一根立筋应用2颗圆钉固定。板条的间隙宜取7</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10mm</w:t>
      </w:r>
      <w:r>
        <w:rPr>
          <w:rFonts w:hint="eastAsia"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板条端面间宜留</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3</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5mm</w:t>
      </w:r>
      <w:r>
        <w:rPr>
          <w:rFonts w:hint="eastAsia" w:ascii="宋体" w:hAnsi="宋体" w:eastAsia="宋体" w:cs="宋体"/>
          <w:color w:val="000000" w:themeColor="text1"/>
          <w:spacing w:val="0"/>
          <w:w w:val="100"/>
          <w:position w:val="0"/>
          <w:sz w:val="21"/>
          <w:szCs w:val="21"/>
          <w14:textFill>
            <w14:solidFill>
              <w14:schemeClr w14:val="tx1"/>
            </w14:solidFill>
          </w14:textFill>
        </w:rPr>
        <w:t>的空隙。板条接头应分段交错布置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条板的钝棱应钉向里侧。</w:t>
      </w:r>
    </w:p>
    <w:p w14:paraId="0DA8DD85">
      <w:pPr>
        <w:pStyle w:val="17"/>
        <w:keepNext w:val="0"/>
        <w:keepLines w:val="0"/>
        <w:pageBreakBefore w:val="0"/>
        <w:widowControl w:val="0"/>
        <w:tabs>
          <w:tab w:val="left" w:pos="885"/>
          <w:tab w:val="left" w:pos="886"/>
        </w:tabs>
        <w:kinsoku/>
        <w:wordWrap/>
        <w:overflowPunct/>
        <w:topLinePunct w:val="0"/>
        <w:bidi w:val="0"/>
        <w:adjustRightInd/>
        <w:snapToGrid/>
        <w:spacing w:line="300" w:lineRule="exact"/>
        <w:ind w:left="0" w:leftChars="0" w:firstLine="0" w:firstLineChars="0"/>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黑体" w:eastAsia="黑体" w:cs="黑体"/>
          <w:color w:val="000000" w:themeColor="text1"/>
          <w:sz w:val="21"/>
          <w:szCs w:val="21"/>
          <w:lang w:eastAsia="zh-CN" w:bidi="ar-SA"/>
          <w14:textFill>
            <w14:solidFill>
              <w14:schemeClr w14:val="tx1"/>
            </w14:solidFill>
          </w14:textFill>
        </w:rPr>
        <w:t>8.</w:t>
      </w:r>
      <w:r>
        <w:rPr>
          <w:rFonts w:hint="eastAsia" w:ascii="黑体" w:eastAsia="黑体" w:cs="黑体"/>
          <w:color w:val="000000" w:themeColor="text1"/>
          <w:sz w:val="21"/>
          <w:szCs w:val="21"/>
          <w:lang w:val="en-US" w:eastAsia="zh-CN" w:bidi="ar-SA"/>
          <w14:textFill>
            <w14:solidFill>
              <w14:schemeClr w14:val="tx1"/>
            </w14:solidFill>
          </w14:textFill>
        </w:rPr>
        <w:t>3</w:t>
      </w:r>
      <w:r>
        <w:rPr>
          <w:rFonts w:hint="eastAsia" w:ascii="黑体" w:eastAsia="黑体" w:cs="黑体"/>
          <w:color w:val="000000" w:themeColor="text1"/>
          <w:sz w:val="21"/>
          <w:szCs w:val="21"/>
          <w:lang w:bidi="ar-SA"/>
          <w14:textFill>
            <w14:solidFill>
              <w14:schemeClr w14:val="tx1"/>
            </w14:solidFill>
          </w14:textFill>
        </w:rPr>
        <w:t>.</w:t>
      </w:r>
      <w:r>
        <w:rPr>
          <w:rFonts w:hint="eastAsia" w:ascii="黑体" w:eastAsia="黑体" w:cs="黑体"/>
          <w:color w:val="000000" w:themeColor="text1"/>
          <w:sz w:val="21"/>
          <w:szCs w:val="21"/>
          <w:lang w:val="en-US" w:eastAsia="zh-CN" w:bidi="ar-SA"/>
          <w14:textFill>
            <w14:solidFill>
              <w14:schemeClr w14:val="tx1"/>
            </w14:solidFill>
          </w14:textFill>
        </w:rPr>
        <w:t>11</w:t>
      </w:r>
      <w:r>
        <w:rPr>
          <w:rFonts w:hint="eastAsia" w:ascii="黑体" w:eastAsia="黑体" w:cs="黑体"/>
          <w:color w:val="000000" w:themeColor="text1"/>
          <w:sz w:val="21"/>
          <w:szCs w:val="21"/>
          <w:lang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骨架隔墙安装的允许偏差和检验方法应符合</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表8.3.11</w:t>
      </w:r>
      <w:r>
        <w:rPr>
          <w:rFonts w:hint="eastAsia" w:eastAsia="宋体"/>
          <w:color w:val="000000" w:themeColor="text1"/>
          <w:sz w:val="21"/>
          <w:szCs w:val="21"/>
          <w:lang w:val="en-US" w:eastAsia="zh-CN" w:bidi="ar-SA"/>
          <w14:textFill>
            <w14:solidFill>
              <w14:schemeClr w14:val="tx1"/>
            </w14:solidFill>
          </w14:textFill>
        </w:rPr>
        <w:t>的相关规定</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p>
    <w:p w14:paraId="12DD38CF">
      <w:pPr>
        <w:pStyle w:val="17"/>
        <w:widowControl w:val="0"/>
        <w:tabs>
          <w:tab w:val="left" w:pos="885"/>
          <w:tab w:val="left" w:pos="886"/>
        </w:tabs>
        <w:wordWrap/>
        <w:overflowPunct/>
        <w:topLinePunct w:val="0"/>
        <w:bidi w:val="0"/>
        <w:adjustRightInd/>
        <w:spacing w:line="300" w:lineRule="exact"/>
        <w:ind w:left="0" w:leftChars="0" w:firstLine="0" w:firstLineChars="0"/>
        <w:jc w:val="center"/>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 xml:space="preserve">表8.3.11 骨架隔墙安装的允许偏差和检验方法                 </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396"/>
        <w:gridCol w:w="1275"/>
        <w:gridCol w:w="1932"/>
        <w:gridCol w:w="3198"/>
      </w:tblGrid>
      <w:tr w14:paraId="440A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 w:type="pct"/>
            <w:vMerge w:val="restart"/>
            <w:vAlign w:val="center"/>
          </w:tcPr>
          <w:p w14:paraId="28F92C5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819" w:type="pct"/>
            <w:vMerge w:val="restart"/>
            <w:vAlign w:val="center"/>
          </w:tcPr>
          <w:p w14:paraId="793C9AA8">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1881" w:type="pct"/>
            <w:gridSpan w:val="2"/>
            <w:vAlign w:val="center"/>
          </w:tcPr>
          <w:p w14:paraId="454E508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1875" w:type="pct"/>
            <w:vMerge w:val="restart"/>
            <w:vAlign w:val="center"/>
          </w:tcPr>
          <w:p w14:paraId="524DEFB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2D43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 w:type="pct"/>
            <w:vMerge w:val="continue"/>
            <w:vAlign w:val="center"/>
          </w:tcPr>
          <w:p w14:paraId="03438295">
            <w:pPr>
              <w:pStyle w:val="17"/>
              <w:keepNext w:val="0"/>
              <w:keepLines w:val="0"/>
              <w:pageBreakBefore w:val="0"/>
              <w:widowControl w:val="0"/>
              <w:tabs>
                <w:tab w:val="left" w:pos="885"/>
                <w:tab w:val="left" w:pos="886"/>
              </w:tabs>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p>
        </w:tc>
        <w:tc>
          <w:tcPr>
            <w:tcW w:w="819" w:type="pct"/>
            <w:vMerge w:val="continue"/>
            <w:vAlign w:val="center"/>
          </w:tcPr>
          <w:p w14:paraId="5856704C">
            <w:pPr>
              <w:pStyle w:val="17"/>
              <w:keepNext w:val="0"/>
              <w:keepLines w:val="0"/>
              <w:pageBreakBefore w:val="0"/>
              <w:widowControl w:val="0"/>
              <w:tabs>
                <w:tab w:val="left" w:pos="885"/>
                <w:tab w:val="left" w:pos="886"/>
              </w:tabs>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p>
        </w:tc>
        <w:tc>
          <w:tcPr>
            <w:tcW w:w="748" w:type="pct"/>
            <w:vAlign w:val="center"/>
          </w:tcPr>
          <w:p w14:paraId="18900EBD">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纸面石膏板</w:t>
            </w:r>
          </w:p>
        </w:tc>
        <w:tc>
          <w:tcPr>
            <w:tcW w:w="1132" w:type="pct"/>
            <w:vAlign w:val="center"/>
          </w:tcPr>
          <w:p w14:paraId="719A876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人造木板、水泥纤维板</w:t>
            </w:r>
          </w:p>
        </w:tc>
        <w:tc>
          <w:tcPr>
            <w:tcW w:w="1875" w:type="pct"/>
            <w:vMerge w:val="continue"/>
            <w:vAlign w:val="center"/>
          </w:tcPr>
          <w:p w14:paraId="65686708">
            <w:pPr>
              <w:pStyle w:val="17"/>
              <w:keepNext w:val="0"/>
              <w:keepLines w:val="0"/>
              <w:pageBreakBefore w:val="0"/>
              <w:widowControl w:val="0"/>
              <w:tabs>
                <w:tab w:val="left" w:pos="885"/>
                <w:tab w:val="left" w:pos="886"/>
              </w:tabs>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p>
        </w:tc>
      </w:tr>
      <w:tr w14:paraId="7FAA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 w:type="pct"/>
            <w:vAlign w:val="center"/>
          </w:tcPr>
          <w:p w14:paraId="31626821">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819" w:type="pct"/>
            <w:vAlign w:val="center"/>
          </w:tcPr>
          <w:p w14:paraId="0678BAC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立面垂直度</w:t>
            </w:r>
          </w:p>
        </w:tc>
        <w:tc>
          <w:tcPr>
            <w:tcW w:w="748" w:type="pct"/>
            <w:vAlign w:val="center"/>
          </w:tcPr>
          <w:p w14:paraId="4BF8509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132" w:type="pct"/>
            <w:vAlign w:val="center"/>
          </w:tcPr>
          <w:p w14:paraId="5303DD2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875" w:type="pct"/>
            <w:vAlign w:val="center"/>
          </w:tcPr>
          <w:p w14:paraId="6397F56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垂直检测尺</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检查</w:t>
            </w:r>
          </w:p>
        </w:tc>
      </w:tr>
      <w:tr w14:paraId="3785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 w:type="pct"/>
            <w:vAlign w:val="center"/>
          </w:tcPr>
          <w:p w14:paraId="1985313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819" w:type="pct"/>
            <w:vAlign w:val="center"/>
          </w:tcPr>
          <w:p w14:paraId="0DA95ED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表面平整度</w:t>
            </w:r>
          </w:p>
        </w:tc>
        <w:tc>
          <w:tcPr>
            <w:tcW w:w="748" w:type="pct"/>
            <w:vAlign w:val="center"/>
          </w:tcPr>
          <w:p w14:paraId="2D2CF24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132" w:type="pct"/>
            <w:vAlign w:val="center"/>
          </w:tcPr>
          <w:p w14:paraId="0C0E29D1">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875" w:type="pct"/>
            <w:vAlign w:val="center"/>
          </w:tcPr>
          <w:p w14:paraId="46B6B27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靠尺和塞尺检查</w:t>
            </w:r>
          </w:p>
        </w:tc>
      </w:tr>
      <w:tr w14:paraId="164F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 w:type="pct"/>
            <w:vAlign w:val="center"/>
          </w:tcPr>
          <w:p w14:paraId="5B61772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819" w:type="pct"/>
            <w:vAlign w:val="center"/>
          </w:tcPr>
          <w:p w14:paraId="7D681E1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阴阳角方正</w:t>
            </w:r>
          </w:p>
        </w:tc>
        <w:tc>
          <w:tcPr>
            <w:tcW w:w="748" w:type="pct"/>
            <w:vAlign w:val="center"/>
          </w:tcPr>
          <w:p w14:paraId="0B73B64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132" w:type="pct"/>
            <w:vAlign w:val="center"/>
          </w:tcPr>
          <w:p w14:paraId="1D62517D">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875" w:type="pct"/>
            <w:vAlign w:val="center"/>
          </w:tcPr>
          <w:p w14:paraId="5330B478">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200mm</w:t>
            </w:r>
            <w:r>
              <w:rPr>
                <w:rFonts w:hint="eastAsia" w:ascii="宋体" w:hAnsi="宋体" w:eastAsia="宋体" w:cs="宋体"/>
                <w:color w:val="000000" w:themeColor="text1"/>
                <w:spacing w:val="0"/>
                <w:w w:val="100"/>
                <w:position w:val="0"/>
                <w:sz w:val="21"/>
                <w:szCs w:val="21"/>
                <w14:textFill>
                  <w14:solidFill>
                    <w14:schemeClr w14:val="tx1"/>
                  </w14:solidFill>
                </w14:textFill>
              </w:rPr>
              <w:t>直角检测尺</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检查</w:t>
            </w:r>
          </w:p>
        </w:tc>
      </w:tr>
      <w:tr w14:paraId="07C3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 w:type="pct"/>
            <w:vAlign w:val="center"/>
          </w:tcPr>
          <w:p w14:paraId="12BBA1F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819" w:type="pct"/>
            <w:vAlign w:val="center"/>
          </w:tcPr>
          <w:p w14:paraId="4864D1DD">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接缝直线度</w:t>
            </w:r>
          </w:p>
        </w:tc>
        <w:tc>
          <w:tcPr>
            <w:tcW w:w="748" w:type="pct"/>
            <w:vAlign w:val="center"/>
          </w:tcPr>
          <w:p w14:paraId="44089F6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一</w:t>
            </w:r>
          </w:p>
        </w:tc>
        <w:tc>
          <w:tcPr>
            <w:tcW w:w="1132" w:type="pct"/>
            <w:vAlign w:val="center"/>
          </w:tcPr>
          <w:p w14:paraId="34869641">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875" w:type="pct"/>
            <w:vAlign w:val="center"/>
          </w:tcPr>
          <w:p w14:paraId="594CB50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检查</w:t>
            </w:r>
          </w:p>
        </w:tc>
      </w:tr>
      <w:tr w14:paraId="493C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 w:type="pct"/>
            <w:vAlign w:val="center"/>
          </w:tcPr>
          <w:p w14:paraId="0BC5DD6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5</w:t>
            </w:r>
          </w:p>
        </w:tc>
        <w:tc>
          <w:tcPr>
            <w:tcW w:w="819" w:type="pct"/>
            <w:vAlign w:val="center"/>
          </w:tcPr>
          <w:p w14:paraId="29DAFD9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压条直线度</w:t>
            </w:r>
          </w:p>
        </w:tc>
        <w:tc>
          <w:tcPr>
            <w:tcW w:w="748" w:type="pct"/>
            <w:vAlign w:val="center"/>
          </w:tcPr>
          <w:p w14:paraId="1FC84C3B">
            <w:pPr>
              <w:pStyle w:val="21"/>
              <w:keepNext w:val="0"/>
              <w:keepLines w:val="0"/>
              <w:pageBreakBefore w:val="0"/>
              <w:widowControl w:val="0"/>
              <w:shd w:val="clear" w:color="auto" w:fill="auto"/>
              <w:kinsoku/>
              <w:wordWrap/>
              <w:overflowPunct/>
              <w:topLinePunct w:val="0"/>
              <w:autoSpaceDE/>
              <w:autoSpaceDN/>
              <w:bidi w:val="0"/>
              <w:adjustRightInd/>
              <w:snapToGrid/>
              <w:spacing w:before="10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1132" w:type="pct"/>
            <w:vAlign w:val="center"/>
          </w:tcPr>
          <w:p w14:paraId="4C3F466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875" w:type="pct"/>
            <w:vAlign w:val="center"/>
          </w:tcPr>
          <w:p w14:paraId="5F4B700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检查</w:t>
            </w:r>
          </w:p>
        </w:tc>
      </w:tr>
      <w:tr w14:paraId="1C33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3" w:type="pct"/>
            <w:vAlign w:val="center"/>
          </w:tcPr>
          <w:p w14:paraId="3242118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819" w:type="pct"/>
            <w:vAlign w:val="center"/>
          </w:tcPr>
          <w:p w14:paraId="050FFFA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接缝高低差</w:t>
            </w:r>
          </w:p>
        </w:tc>
        <w:tc>
          <w:tcPr>
            <w:tcW w:w="748" w:type="pct"/>
            <w:vAlign w:val="center"/>
          </w:tcPr>
          <w:p w14:paraId="13EDE72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132" w:type="pct"/>
            <w:vAlign w:val="center"/>
          </w:tcPr>
          <w:p w14:paraId="5CAD18A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875" w:type="pct"/>
            <w:vAlign w:val="center"/>
          </w:tcPr>
          <w:p w14:paraId="780712B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rightChars="0" w:firstLine="0" w:firstLineChars="0"/>
              <w:jc w:val="center"/>
              <w:textAlignment w:val="auto"/>
              <w:rPr>
                <w:rFonts w:hint="eastAsia" w:ascii="宋体" w:hAnsi="宋体" w:eastAsia="宋体" w:cs="宋体"/>
                <w:color w:val="000000" w:themeColor="text1"/>
                <w:kern w:val="0"/>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用钢直尺和塞尺</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检查</w:t>
            </w:r>
          </w:p>
        </w:tc>
      </w:tr>
    </w:tbl>
    <w:p w14:paraId="661D7FA5">
      <w:pPr>
        <w:pStyle w:val="8"/>
        <w:jc w:val="both"/>
        <w:rPr>
          <w:rFonts w:hint="eastAsia" w:ascii="黑体" w:hAnsi="宋体" w:eastAsia="黑体" w:cs="黑体"/>
          <w:bCs/>
          <w:color w:val="000000" w:themeColor="text1"/>
          <w:kern w:val="0"/>
          <w:sz w:val="20"/>
          <w:szCs w:val="20"/>
          <w:lang w:val="zh-TW" w:eastAsia="zh-TW" w:bidi="ar-SA"/>
          <w14:textFill>
            <w14:solidFill>
              <w14:schemeClr w14:val="tx1"/>
            </w14:solidFill>
          </w14:textFill>
        </w:rPr>
      </w:pPr>
    </w:p>
    <w:p w14:paraId="76822866">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300" w:lineRule="exact"/>
        <w:ind w:left="0" w:leftChars="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施工注意事项</w:t>
      </w:r>
    </w:p>
    <w:p w14:paraId="3E92EF44">
      <w:pPr>
        <w:pStyle w:val="18"/>
        <w:widowControl w:val="0"/>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8.3.12</w:t>
      </w:r>
      <w:r>
        <w:rPr>
          <w:rFonts w:hint="eastAsia"/>
          <w:color w:val="000000" w:themeColor="text1"/>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通贯龙骨（横撑）必须与竖龙骨中孔保持在同一水平线上，严禁松动</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66B679B8">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8.3.13</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罩面板接缝与门口立缝</w:t>
      </w:r>
      <w:r>
        <w:rPr>
          <w:rFonts w:hint="eastAsia" w:eastAsia="宋体" w:cs="宋体"/>
          <w:color w:val="000000" w:themeColor="text1"/>
          <w:spacing w:val="0"/>
          <w:w w:val="100"/>
          <w:position w:val="0"/>
          <w:sz w:val="21"/>
          <w:szCs w:val="21"/>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错开半块板的尺寸</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7A71B7A1">
      <w:pPr>
        <w:pStyle w:val="18"/>
        <w:widowControl w:val="0"/>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8.3.14</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石膏板呈直角</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当贴穿孔纸带后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板块应倒角</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倒角长度</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厚度</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3mm</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30135081">
      <w:pPr>
        <w:pStyle w:val="18"/>
        <w:widowControl w:val="0"/>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8.3.15</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两侧的石膏板应错缝排列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石膏板与龙骨应</w:t>
      </w:r>
      <w:r>
        <w:rPr>
          <w:rFonts w:hint="eastAsia" w:eastAsia="宋体" w:cs="宋体"/>
          <w:color w:val="000000" w:themeColor="text1"/>
          <w:spacing w:val="0"/>
          <w:w w:val="100"/>
          <w:position w:val="0"/>
          <w:sz w:val="21"/>
          <w:szCs w:val="21"/>
          <w:lang w:eastAsia="zh-CN"/>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十字头自攻螺钉固定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螺丝长度一层石膏板用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25mm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两层石膏板用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35mm</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2DD16695">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8.3.16</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与墙体、顶板接缝处应粘贴</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50mm</w:t>
      </w:r>
      <w:r>
        <w:rPr>
          <w:rFonts w:hint="eastAsia" w:ascii="宋体" w:hAnsi="宋体" w:eastAsia="宋体" w:cs="宋体"/>
          <w:color w:val="000000" w:themeColor="text1"/>
          <w:spacing w:val="0"/>
          <w:w w:val="100"/>
          <w:position w:val="0"/>
          <w:sz w:val="21"/>
          <w:szCs w:val="21"/>
          <w14:textFill>
            <w14:solidFill>
              <w14:schemeClr w14:val="tx1"/>
            </w14:solidFill>
          </w14:textFill>
        </w:rPr>
        <w:t>宽玻璃纤维带再分层刮腻子</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55FB4DE4">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8.3.17</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隔墙下端的石膏板不应直接与地面接触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应留10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15mm</w:t>
      </w:r>
      <w:r>
        <w:rPr>
          <w:rFonts w:hint="eastAsia" w:ascii="宋体" w:hAnsi="宋体" w:eastAsia="宋体" w:cs="宋体"/>
          <w:color w:val="000000" w:themeColor="text1"/>
          <w:spacing w:val="0"/>
          <w:w w:val="100"/>
          <w:position w:val="0"/>
          <w:sz w:val="21"/>
          <w:szCs w:val="21"/>
          <w14:textFill>
            <w14:solidFill>
              <w14:schemeClr w14:val="tx1"/>
            </w14:solidFill>
          </w14:textFill>
        </w:rPr>
        <w:t>的缝隙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用密封膏嵌严</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779004A2">
      <w:pPr>
        <w:rPr>
          <w:rFonts w:hint="eastAsia" w:eastAsia="宋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8.3.18</w:t>
      </w:r>
      <w:r>
        <w:rPr>
          <w:rFonts w:hint="eastAsia" w:eastAsia="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龙骨料的截面尺寸</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少于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40mm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70mm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并应做防腐防火处理</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575F299B">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8.3.19</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下槛在门口处被断开</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其两侧应加通天立筋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下端卧入楼板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或踢脚板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内嵌实</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1E5D2FDA">
      <w:pPr>
        <w:pStyle w:val="18"/>
        <w:widowControl w:val="0"/>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8.3.20</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饰面板应从下面角上逐块铺钉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并以竖向装钉为</w:t>
      </w:r>
      <w:r>
        <w:rPr>
          <w:rFonts w:hint="eastAsia" w:eastAsia="宋体" w:cs="宋体"/>
          <w:color w:val="000000" w:themeColor="text1"/>
          <w:spacing w:val="0"/>
          <w:w w:val="100"/>
          <w:position w:val="0"/>
          <w:sz w:val="21"/>
          <w:szCs w:val="21"/>
          <w:lang w:val="en-US" w:eastAsia="zh-CN"/>
          <w14:textFill>
            <w14:solidFill>
              <w14:schemeClr w14:val="tx1"/>
            </w14:solidFill>
          </w14:textFill>
        </w:rPr>
        <w:t>宜</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接头缝隙5</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8mm</w:t>
      </w:r>
      <w:r>
        <w:rPr>
          <w:rFonts w:hint="eastAsia" w:ascii="宋体" w:hAnsi="宋体" w:eastAsia="宋体" w:cs="宋体"/>
          <w:color w:val="000000" w:themeColor="text1"/>
          <w:spacing w:val="0"/>
          <w:w w:val="100"/>
          <w:position w:val="0"/>
          <w:sz w:val="21"/>
          <w:szCs w:val="21"/>
          <w14:textFill>
            <w14:solidFill>
              <w14:schemeClr w14:val="tx1"/>
            </w14:solidFill>
          </w14:textFill>
        </w:rPr>
        <w:t>为宜</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板材分块大小按设计要求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拼缝应位于立筋或横撑上</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51DFE1FC">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8.3.21</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应在板材四周接缝处加钉盖口条将缝盖严</w:t>
      </w:r>
      <w:r>
        <w:rPr>
          <w:rFonts w:hint="eastAsia" w:eastAsia="宋体" w:cs="宋体"/>
          <w:color w:val="000000" w:themeColor="text1"/>
          <w:spacing w:val="0"/>
          <w:w w:val="100"/>
          <w:position w:val="0"/>
          <w:sz w:val="21"/>
          <w:szCs w:val="21"/>
          <w:lang w:eastAsia="zh-CN"/>
          <w14:textFill>
            <w14:solidFill>
              <w14:schemeClr w14:val="tx1"/>
            </w14:solidFill>
          </w14:textFill>
        </w:rPr>
        <w:t>，宜采取</w:t>
      </w:r>
      <w:r>
        <w:rPr>
          <w:rFonts w:hint="eastAsia" w:ascii="宋体" w:hAnsi="宋体" w:eastAsia="宋体" w:cs="宋体"/>
          <w:color w:val="000000" w:themeColor="text1"/>
          <w:spacing w:val="0"/>
          <w:w w:val="100"/>
          <w:position w:val="0"/>
          <w:sz w:val="21"/>
          <w:szCs w:val="21"/>
          <w14:textFill>
            <w14:solidFill>
              <w14:schemeClr w14:val="tx1"/>
            </w14:solidFill>
          </w14:textFill>
        </w:rPr>
        <w:t>四周留缝的做法</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缝宽</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以</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10mm</w:t>
      </w:r>
      <w:r>
        <w:rPr>
          <w:rFonts w:hint="eastAsia" w:ascii="宋体" w:hAnsi="宋体" w:eastAsia="宋体" w:cs="宋体"/>
          <w:color w:val="000000" w:themeColor="text1"/>
          <w:spacing w:val="0"/>
          <w:w w:val="100"/>
          <w:position w:val="0"/>
          <w:sz w:val="21"/>
          <w:szCs w:val="21"/>
          <w14:textFill>
            <w14:solidFill>
              <w14:schemeClr w14:val="tx1"/>
            </w14:solidFill>
          </w14:textFill>
        </w:rPr>
        <w:t>为宜</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防止潮气由边部浸入隔墙内引起边缘翘起</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42691EB2">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8.3.22</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门口处当隔墙厚等于门框厚度时</w:t>
      </w:r>
      <w:r>
        <w:rPr>
          <w:rFonts w:hint="eastAsia" w:eastAsia="宋体" w:cs="宋体"/>
          <w:color w:val="000000" w:themeColor="text1"/>
          <w:spacing w:val="0"/>
          <w:w w:val="100"/>
          <w:position w:val="0"/>
          <w:sz w:val="21"/>
          <w:szCs w:val="21"/>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钉贴脸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小于门框厚度时应加钉压条</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1841ADD2">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8.3.23</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条板隔墙底的踢脚板</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用水泥砂浆砌二皮砖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砖上固定下槛</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上口</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抹平</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饰面板直接压到踢脚板上口</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3223CF1E">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Calibri" w:eastAsia="宋体" w:cs="宋体"/>
          <w:color w:val="000000" w:themeColor="text1"/>
          <w:kern w:val="0"/>
          <w:sz w:val="21"/>
          <w:szCs w:val="21"/>
          <w:lang w:val="en-US" w:eastAsia="zh-CN" w:bidi="ar-SA"/>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8.3.24</w:t>
      </w:r>
      <w:r>
        <w:rPr>
          <w:rFonts w:hint="eastAsia" w:hAnsi="Calibri"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shd w:val="clear" w:color="auto" w:fill="FFFFFF"/>
          <w14:textFill>
            <w14:solidFill>
              <w14:schemeClr w14:val="tx1"/>
            </w14:solidFill>
          </w14:textFill>
        </w:rPr>
        <w:t>饰面板表面如粗糙</w:t>
      </w:r>
      <w:r>
        <w:rPr>
          <w:rFonts w:hint="eastAsia" w:eastAsia="宋体" w:cs="宋体"/>
          <w:color w:val="000000" w:themeColor="text1"/>
          <w:spacing w:val="0"/>
          <w:w w:val="100"/>
          <w:position w:val="0"/>
          <w:sz w:val="21"/>
          <w:szCs w:val="21"/>
          <w:shd w:val="clear" w:color="auto" w:fill="FFFFFF"/>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shd w:val="clear" w:color="auto" w:fill="FFFFFF"/>
          <w14:textFill>
            <w14:solidFill>
              <w14:schemeClr w14:val="tx1"/>
            </w14:solidFill>
          </w14:textFill>
        </w:rPr>
        <w:t>嵌补丁眼后</w:t>
      </w:r>
      <w:r>
        <w:rPr>
          <w:rFonts w:hint="eastAsia" w:eastAsia="宋体" w:cs="宋体"/>
          <w:color w:val="000000" w:themeColor="text1"/>
          <w:spacing w:val="0"/>
          <w:w w:val="100"/>
          <w:position w:val="0"/>
          <w:sz w:val="21"/>
          <w:szCs w:val="21"/>
          <w:shd w:val="clear" w:color="auto" w:fill="FFFFFF"/>
          <w:lang w:eastAsia="zh-CN"/>
          <w14:textFill>
            <w14:solidFill>
              <w14:schemeClr w14:val="tx1"/>
            </w14:solidFill>
          </w14:textFill>
        </w:rPr>
        <w:t>须</w:t>
      </w:r>
      <w:r>
        <w:rPr>
          <w:rFonts w:hint="eastAsia" w:ascii="宋体" w:hAnsi="宋体" w:eastAsia="宋体" w:cs="宋体"/>
          <w:color w:val="000000" w:themeColor="text1"/>
          <w:spacing w:val="0"/>
          <w:w w:val="100"/>
          <w:position w:val="0"/>
          <w:sz w:val="21"/>
          <w:szCs w:val="21"/>
          <w:shd w:val="clear" w:color="auto" w:fill="FFFFFF"/>
          <w14:textFill>
            <w14:solidFill>
              <w14:schemeClr w14:val="tx1"/>
            </w14:solidFill>
          </w14:textFill>
        </w:rPr>
        <w:t>用砂纸打磨</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78DFF38F">
      <w:pPr>
        <w:pStyle w:val="18"/>
        <w:widowControl w:val="0"/>
        <w:wordWrap/>
        <w:overflowPunct/>
        <w:topLinePunct w:val="0"/>
        <w:bidi w:val="0"/>
        <w:adjustRightInd/>
        <w:spacing w:line="300" w:lineRule="exact"/>
        <w:ind w:firstLine="0"/>
        <w:jc w:val="both"/>
        <w:textAlignment w:val="auto"/>
        <w:rPr>
          <w:rFonts w:hint="default" w:ascii="黑体" w:hAnsi="黑体" w:eastAsia="黑体" w:cs="黑体"/>
          <w:color w:val="000000" w:themeColor="text1"/>
          <w:sz w:val="21"/>
          <w:szCs w:val="21"/>
          <w:lang w:val="en-US" w:eastAsia="zh-CN" w:bidi="ar-SA"/>
          <w14:textFill>
            <w14:solidFill>
              <w14:schemeClr w14:val="tx1"/>
            </w14:solidFill>
          </w14:textFill>
        </w:rPr>
      </w:pPr>
    </w:p>
    <w:p w14:paraId="00E741D0">
      <w:pPr>
        <w:pStyle w:val="18"/>
        <w:widowControl w:val="0"/>
        <w:wordWrap/>
        <w:overflowPunct/>
        <w:topLinePunct w:val="0"/>
        <w:bidi w:val="0"/>
        <w:adjustRightInd/>
        <w:spacing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 xml:space="preserve">Ⅳ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52043DBC">
      <w:pPr>
        <w:pStyle w:val="17"/>
        <w:widowControl w:val="0"/>
        <w:tabs>
          <w:tab w:val="left" w:pos="893"/>
          <w:tab w:val="left" w:pos="894"/>
        </w:tabs>
        <w:wordWrap/>
        <w:overflowPunct/>
        <w:topLinePunct w:val="0"/>
        <w:bidi w:val="0"/>
        <w:adjustRightInd/>
        <w:spacing w:line="300" w:lineRule="exact"/>
        <w:ind w:left="0" w:leftChars="0" w:firstLine="0" w:firstLineChars="0"/>
        <w:jc w:val="both"/>
        <w:textAlignment w:val="auto"/>
        <w:rPr>
          <w:rFonts w:hint="eastAsia" w:ascii="宋体" w:hAnsi="宋体" w:eastAsia="宋体" w:cs="宋体"/>
          <w:b w:val="0"/>
          <w:bCs w:val="0"/>
          <w:color w:val="000000" w:themeColor="text1"/>
          <w:sz w:val="21"/>
          <w:lang w:bidi="ar-SA"/>
          <w14:textFill>
            <w14:solidFill>
              <w14:schemeClr w14:val="tx1"/>
            </w14:solidFill>
          </w14:textFill>
        </w:rPr>
      </w:pPr>
      <w:r>
        <w:rPr>
          <w:rFonts w:hint="eastAsia" w:ascii="宋体" w:hAnsi="宋体" w:eastAsia="宋体" w:cs="宋体"/>
          <w:b w:val="0"/>
          <w:bCs w:val="0"/>
          <w:color w:val="000000" w:themeColor="text1"/>
          <w:spacing w:val="0"/>
          <w:w w:val="100"/>
          <w:position w:val="0"/>
          <w:sz w:val="21"/>
          <w:szCs w:val="21"/>
          <w:lang w:val="en-US" w:eastAsia="zh-CN"/>
          <w14:textFill>
            <w14:solidFill>
              <w14:schemeClr w14:val="tx1"/>
            </w14:solidFill>
          </w14:textFill>
        </w:rPr>
        <w:t>8.3.25</w:t>
      </w:r>
      <w:r>
        <w:rPr>
          <w:rFonts w:hint="eastAsia" w:ascii="宋体" w:hAnsi="宋体" w:eastAsia="宋体" w:cs="宋体"/>
          <w:b w:val="0"/>
          <w:bCs w:val="0"/>
          <w:color w:val="000000" w:themeColor="text1"/>
          <w:sz w:val="21"/>
          <w:szCs w:val="21"/>
          <w:lang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同本规程第8.2.18条。</w:t>
      </w:r>
    </w:p>
    <w:p w14:paraId="3068AFF0">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420" w:firstLineChars="200"/>
        <w:jc w:val="both"/>
        <w:textAlignment w:val="auto"/>
        <w:rPr>
          <w:rFonts w:hint="eastAsia" w:ascii="宋体" w:hAnsi="宋体" w:eastAsia="宋体" w:cs="宋体"/>
          <w:b w:val="0"/>
          <w:bCs w:val="0"/>
          <w:color w:val="000000" w:themeColor="text1"/>
          <w:sz w:val="21"/>
          <w:szCs w:val="21"/>
          <w:lang w:bidi="ar-SA"/>
          <w14:textFill>
            <w14:solidFill>
              <w14:schemeClr w14:val="tx1"/>
            </w14:solidFill>
          </w14:textFill>
        </w:rPr>
      </w:pPr>
    </w:p>
    <w:p w14:paraId="67BFAEB5">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Fonts w:hint="eastAsia" w:ascii="宋体" w:eastAsia="宋体" w:cs="宋体"/>
          <w:color w:val="000000" w:themeColor="text1"/>
          <w:sz w:val="21"/>
          <w:szCs w:val="21"/>
          <w:lang w:bidi="ar-SA"/>
          <w14:textFill>
            <w14:solidFill>
              <w14:schemeClr w14:val="tx1"/>
            </w14:solidFill>
          </w14:textFill>
        </w:rPr>
      </w:pPr>
    </w:p>
    <w:p w14:paraId="53800445">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Fonts w:hint="eastAsia" w:ascii="宋体" w:eastAsia="宋体" w:cs="宋体"/>
          <w:color w:val="000000" w:themeColor="text1"/>
          <w:sz w:val="21"/>
          <w:szCs w:val="21"/>
          <w:lang w:bidi="ar-SA"/>
          <w14:textFill>
            <w14:solidFill>
              <w14:schemeClr w14:val="tx1"/>
            </w14:solidFill>
          </w14:textFill>
        </w:rPr>
      </w:pPr>
    </w:p>
    <w:p w14:paraId="7031E622">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14:textFill>
            <w14:solidFill>
              <w14:schemeClr w14:val="tx1"/>
            </w14:solidFill>
          </w14:textFill>
        </w:rPr>
      </w:pPr>
      <w:bookmarkStart w:id="178" w:name="_Toc4371"/>
      <w:bookmarkStart w:id="179" w:name="_Toc6776"/>
      <w:r>
        <w:rPr>
          <w:rFonts w:hint="eastAsia" w:ascii="黑体" w:cs="黑体"/>
          <w:b w:val="0"/>
          <w:bCs w:val="0"/>
          <w:color w:val="000000" w:themeColor="text1"/>
          <w:sz w:val="21"/>
          <w:szCs w:val="21"/>
          <w:lang w:eastAsia="zh-CN"/>
          <w14:textFill>
            <w14:solidFill>
              <w14:schemeClr w14:val="tx1"/>
            </w14:solidFill>
          </w14:textFill>
        </w:rPr>
        <w:t>8.</w:t>
      </w:r>
      <w:r>
        <w:rPr>
          <w:rFonts w:hint="eastAsia" w:ascii="黑体" w:cs="黑体"/>
          <w:b w:val="0"/>
          <w:bCs w:val="0"/>
          <w:color w:val="000000" w:themeColor="text1"/>
          <w:sz w:val="21"/>
          <w:szCs w:val="21"/>
          <w:lang w:val="en-US" w:eastAsia="zh-CN"/>
          <w14:textFill>
            <w14:solidFill>
              <w14:schemeClr w14:val="tx1"/>
            </w14:solidFill>
          </w14:textFill>
        </w:rPr>
        <w:t>4</w:t>
      </w:r>
      <w:r>
        <w:rPr>
          <w:rFonts w:hint="eastAsia" w:ascii="黑体" w:cs="黑体"/>
          <w:b w:val="0"/>
          <w:bCs w:val="0"/>
          <w:color w:val="000000" w:themeColor="text1"/>
          <w:sz w:val="21"/>
          <w:szCs w:val="21"/>
          <w14:textFill>
            <w14:solidFill>
              <w14:schemeClr w14:val="tx1"/>
            </w14:solidFill>
          </w14:textFill>
        </w:rPr>
        <w:t xml:space="preserve"> </w:t>
      </w:r>
      <w:r>
        <w:rPr>
          <w:rFonts w:hint="eastAsia" w:ascii="黑体" w:cs="黑体"/>
          <w:b w:val="0"/>
          <w:bCs w:val="0"/>
          <w:color w:val="000000" w:themeColor="text1"/>
          <w:sz w:val="21"/>
          <w:szCs w:val="21"/>
          <w:lang w:eastAsia="zh-CN"/>
          <w14:textFill>
            <w14:solidFill>
              <w14:schemeClr w14:val="tx1"/>
            </w14:solidFill>
          </w14:textFill>
        </w:rPr>
        <w:t>活动隔墙</w:t>
      </w:r>
      <w:r>
        <w:rPr>
          <w:rFonts w:hint="eastAsia" w:ascii="黑体" w:cs="黑体"/>
          <w:b w:val="0"/>
          <w:bCs w:val="0"/>
          <w:color w:val="000000" w:themeColor="text1"/>
          <w:sz w:val="21"/>
          <w:szCs w:val="21"/>
          <w14:textFill>
            <w14:solidFill>
              <w14:schemeClr w14:val="tx1"/>
            </w14:solidFill>
          </w14:textFill>
        </w:rPr>
        <w:t>工程</w:t>
      </w:r>
      <w:bookmarkEnd w:id="178"/>
      <w:bookmarkEnd w:id="179"/>
    </w:p>
    <w:p w14:paraId="335787D1">
      <w:pPr>
        <w:pStyle w:val="18"/>
        <w:widowControl w:val="0"/>
        <w:wordWrap/>
        <w:overflowPunct/>
        <w:topLinePunct w:val="0"/>
        <w:bidi w:val="0"/>
        <w:adjustRightInd/>
        <w:spacing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3FBAB5C6">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Fonts w:hint="eastAsia" w:eastAsia="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val="en-US" w:eastAsia="zh-CN" w:bidi="ar-SA"/>
          <w14:textFill>
            <w14:solidFill>
              <w14:schemeClr w14:val="tx1"/>
            </w14:solidFill>
          </w14:textFill>
        </w:rPr>
        <w:t>有成品活动隔墙、</w:t>
      </w:r>
      <w:r>
        <w:rPr>
          <w:color w:val="000000" w:themeColor="text1"/>
          <w:spacing w:val="0"/>
          <w:w w:val="100"/>
          <w:position w:val="0"/>
          <w:sz w:val="21"/>
          <w:szCs w:val="21"/>
          <w14:textFill>
            <w14:solidFill>
              <w14:schemeClr w14:val="tx1"/>
            </w14:solidFill>
          </w14:textFill>
        </w:rPr>
        <w:t>防腐剂</w:t>
      </w:r>
      <w:r>
        <w:rPr>
          <w:rFonts w:hint="eastAsia" w:eastAsia="宋体"/>
          <w:color w:val="000000" w:themeColor="text1"/>
          <w:spacing w:val="0"/>
          <w:w w:val="100"/>
          <w:position w:val="0"/>
          <w:sz w:val="21"/>
          <w:szCs w:val="21"/>
          <w:lang w:eastAsia="zh-CN"/>
          <w14:textFill>
            <w14:solidFill>
              <w14:schemeClr w14:val="tx1"/>
            </w14:solidFill>
          </w14:textFill>
        </w:rPr>
        <w:t>、轻型槽钢、木楞、吊杆、导轨、吊轮、吊装架、回转轴及圆钉、木螺钉、合页等。</w:t>
      </w:r>
    </w:p>
    <w:p w14:paraId="3F5CEF63">
      <w:pPr>
        <w:pStyle w:val="18"/>
        <w:widowControl w:val="0"/>
        <w:tabs>
          <w:tab w:val="left" w:pos="780"/>
        </w:tabs>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8.4.2 </w:t>
      </w:r>
      <w:r>
        <w:rPr>
          <w:rFonts w:hint="eastAsia" w:eastAsia="宋体"/>
          <w:color w:val="000000" w:themeColor="text1"/>
          <w:sz w:val="21"/>
          <w:szCs w:val="21"/>
          <w:lang w:val="en-US" w:eastAsia="zh-CN" w:bidi="ar-SA"/>
          <w14:textFill>
            <w14:solidFill>
              <w14:schemeClr w14:val="tx1"/>
            </w14:solidFill>
          </w14:textFill>
        </w:rPr>
        <w:t>主要机具有</w:t>
      </w:r>
      <w:r>
        <w:rPr>
          <w:rFonts w:hint="eastAsia" w:eastAsia="宋体"/>
          <w:color w:val="000000" w:themeColor="text1"/>
          <w:sz w:val="21"/>
          <w:szCs w:val="21"/>
          <w:lang w:eastAsia="zh-CN" w:bidi="ar-SA"/>
          <w14:textFill>
            <w14:solidFill>
              <w14:schemeClr w14:val="tx1"/>
            </w14:solidFill>
          </w14:textFill>
        </w:rPr>
        <w:t>冲击钻、电焊机、磨光机、电刨、电锯、螺丝刀、手锯、手刨、墨斗、三角尺、活动扳手、钢尺等</w:t>
      </w:r>
      <w:r>
        <w:rPr>
          <w:rFonts w:hint="eastAsia" w:eastAsia="宋体"/>
          <w:color w:val="000000" w:themeColor="text1"/>
          <w:sz w:val="21"/>
          <w:szCs w:val="21"/>
          <w:lang w:bidi="ar-SA"/>
          <w14:textFill>
            <w14:solidFill>
              <w14:schemeClr w14:val="tx1"/>
            </w14:solidFill>
          </w14:textFill>
        </w:rPr>
        <w:t>。</w:t>
      </w:r>
    </w:p>
    <w:p w14:paraId="6B4BFCF4">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default" w:eastAsia="宋体"/>
          <w:color w:val="000000" w:themeColor="text1"/>
          <w:spacing w:val="0"/>
          <w:w w:val="100"/>
          <w:position w:val="0"/>
          <w:sz w:val="21"/>
          <w:szCs w:val="21"/>
          <w:highlight w:val="none"/>
          <w:lang w:val="en-US"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8.4.3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作业条件同本规程第8.2.3条。</w:t>
      </w:r>
    </w:p>
    <w:p w14:paraId="56905C7F">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5BAB7F97">
      <w:pPr>
        <w:widowControl w:val="0"/>
        <w:wordWrap/>
        <w:overflowPunct/>
        <w:topLinePunct w:val="0"/>
        <w:bidi w:val="0"/>
        <w:adjustRightInd/>
        <w:spacing w:line="300" w:lineRule="exact"/>
        <w:textAlignment w:val="auto"/>
        <w:rPr>
          <w:rFonts w:hint="eastAsia" w:asci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.4</w:t>
      </w:r>
      <w:r>
        <w:rPr>
          <w:rFonts w:hint="eastAsia" w:ascii="宋体" w:eastAsia="宋体" w:cs="宋体"/>
          <w:color w:val="000000" w:themeColor="text1"/>
          <w:sz w:val="21"/>
          <w:szCs w:val="21"/>
          <w14:textFill>
            <w14:solidFill>
              <w14:schemeClr w14:val="tx1"/>
            </w14:solidFill>
          </w14:textFill>
        </w:rPr>
        <w:t xml:space="preserve"> 活动隔墙</w:t>
      </w:r>
      <w:r>
        <w:rPr>
          <w:rFonts w:hint="eastAsia" w:ascii="宋体" w:eastAsia="宋体" w:cs="宋体"/>
          <w:color w:val="000000" w:themeColor="text1"/>
          <w:sz w:val="21"/>
          <w:szCs w:val="21"/>
          <w:lang w:eastAsia="zh-CN"/>
          <w14:textFill>
            <w14:solidFill>
              <w14:schemeClr w14:val="tx1"/>
            </w14:solidFill>
          </w14:textFill>
        </w:rPr>
        <w:t>工程</w:t>
      </w:r>
      <w:r>
        <w:rPr>
          <w:rFonts w:hint="eastAsia" w:ascii="宋体" w:eastAsia="宋体" w:cs="宋体"/>
          <w:color w:val="000000" w:themeColor="text1"/>
          <w:sz w:val="21"/>
          <w:szCs w:val="21"/>
          <w:lang w:val="en-US" w:eastAsia="zh-CN"/>
          <w14:textFill>
            <w14:solidFill>
              <w14:schemeClr w14:val="tx1"/>
            </w14:solidFill>
          </w14:textFill>
        </w:rPr>
        <w:t>施工</w:t>
      </w:r>
      <w:r>
        <w:rPr>
          <w:rFonts w:hint="eastAsia" w:ascii="宋体" w:eastAsia="宋体" w:cs="宋体"/>
          <w:color w:val="000000" w:themeColor="text1"/>
          <w:sz w:val="21"/>
          <w:szCs w:val="21"/>
          <w:lang w:eastAsia="zh-CN"/>
          <w14:textFill>
            <w14:solidFill>
              <w14:schemeClr w14:val="tx1"/>
            </w14:solidFill>
          </w14:textFill>
        </w:rPr>
        <w:t>工艺流程</w:t>
      </w:r>
      <w:r>
        <w:rPr>
          <w:rFonts w:hint="eastAsia" w:ascii="宋体" w:eastAsia="宋体" w:cs="宋体"/>
          <w:color w:val="000000" w:themeColor="text1"/>
          <w:sz w:val="21"/>
          <w:szCs w:val="21"/>
          <w14:textFill>
            <w14:solidFill>
              <w14:schemeClr w14:val="tx1"/>
            </w14:solidFill>
          </w14:textFill>
        </w:rPr>
        <w:t>见图</w:t>
      </w:r>
      <w:r>
        <w:rPr>
          <w:rFonts w:hint="eastAsia" w:ascii="宋体" w:eastAsia="宋体" w:cs="宋体"/>
          <w:color w:val="000000" w:themeColor="text1"/>
          <w:sz w:val="21"/>
          <w:szCs w:val="21"/>
          <w:lang w:eastAsia="zh-CN"/>
          <w14:textFill>
            <w14:solidFill>
              <w14:schemeClr w14:val="tx1"/>
            </w14:solidFill>
          </w14:textFill>
        </w:rPr>
        <w:t>8.</w:t>
      </w:r>
      <w:r>
        <w:rPr>
          <w:rFonts w:hint="eastAsia" w:ascii="宋体" w:eastAsia="宋体" w:cs="宋体"/>
          <w:color w:val="000000" w:themeColor="text1"/>
          <w:sz w:val="21"/>
          <w:szCs w:val="21"/>
          <w:lang w:val="en-US" w:eastAsia="zh-CN"/>
          <w14:textFill>
            <w14:solidFill>
              <w14:schemeClr w14:val="tx1"/>
            </w14:solidFill>
          </w14:textFill>
        </w:rPr>
        <w:t>4</w:t>
      </w:r>
      <w:r>
        <w:rPr>
          <w:rFonts w:hint="eastAsia" w:ascii="宋体" w:eastAsia="宋体" w:cs="宋体"/>
          <w:color w:val="000000" w:themeColor="text1"/>
          <w:sz w:val="21"/>
          <w:szCs w:val="21"/>
          <w14:textFill>
            <w14:solidFill>
              <w14:schemeClr w14:val="tx1"/>
            </w14:solidFill>
          </w14:textFill>
        </w:rPr>
        <w:t>.4。</w:t>
      </w:r>
    </w:p>
    <w:p w14:paraId="397353A4">
      <w:pPr>
        <w:keepNext w:val="0"/>
        <w:keepLines w:val="0"/>
        <w:pageBreakBefore w:val="0"/>
        <w:widowControl w:val="0"/>
        <w:kinsoku/>
        <w:wordWrap/>
        <w:overflowPunct/>
        <w:topLinePunct w:val="0"/>
        <w:autoSpaceDE/>
        <w:autoSpaceDN/>
        <w:bidi w:val="0"/>
        <w:adjustRightInd/>
        <w:snapToGrid/>
        <w:spacing w:before="1" w:line="440" w:lineRule="exact"/>
        <w:ind w:right="79"/>
        <w:jc w:val="left"/>
        <w:textAlignment w:val="auto"/>
        <w:rPr>
          <w:rFonts w:hint="eastAsia" w:ascii="宋体" w:hAnsi="宋体" w:eastAsia="宋体" w:cs="宋体"/>
          <w:color w:val="000000" w:themeColor="text1"/>
          <w:spacing w:val="-1"/>
          <w:sz w:val="21"/>
          <w:szCs w:val="21"/>
          <w:lang w:val="en-US" w:eastAsia="zh-CN"/>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安装沿顶上槛、钉靠墙立筋</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安装吊杆、导轨、吊轮、安装架</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安装活动隔墙扇</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color w:val="000000" w:themeColor="text1"/>
          <w:spacing w:val="0"/>
          <w:w w:val="100"/>
          <w:position w:val="0"/>
          <w:sz w:val="21"/>
          <w:szCs w:val="21"/>
          <w:u w:val="none"/>
          <w:bdr w:val="single" w:sz="4" w:space="0"/>
          <w:lang w:eastAsia="zh-CN"/>
          <w14:textFill>
            <w14:solidFill>
              <w14:schemeClr w14:val="tx1"/>
            </w14:solidFill>
          </w14:textFill>
        </w:rPr>
        <w:t>安装饰面</w:t>
      </w:r>
    </w:p>
    <w:p w14:paraId="2DC089D3">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8.</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.4 活动隔墙</w:t>
      </w:r>
      <w:r>
        <w:rPr>
          <w:rFonts w:hint="eastAsia" w:ascii="宋体" w:hAnsi="宋体" w:eastAsia="宋体" w:cs="宋体"/>
          <w:color w:val="000000" w:themeColor="text1"/>
          <w:sz w:val="18"/>
          <w:szCs w:val="18"/>
          <w:lang w:eastAsia="zh-CN"/>
          <w14:textFill>
            <w14:solidFill>
              <w14:schemeClr w14:val="tx1"/>
            </w14:solidFill>
          </w14:textFill>
        </w:rPr>
        <w:t>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61DFBE38">
      <w:pPr>
        <w:pStyle w:val="8"/>
        <w:rPr>
          <w:rFonts w:hint="eastAsia"/>
          <w:color w:val="000000" w:themeColor="text1"/>
          <w:highlight w:val="yellow"/>
          <w14:textFill>
            <w14:solidFill>
              <w14:schemeClr w14:val="tx1"/>
            </w14:solidFill>
          </w14:textFill>
        </w:rPr>
      </w:pPr>
    </w:p>
    <w:p w14:paraId="4A1280FD">
      <w:pPr>
        <w:pStyle w:val="17"/>
        <w:widowControl w:val="0"/>
        <w:tabs>
          <w:tab w:val="left" w:pos="916"/>
          <w:tab w:val="left" w:pos="917"/>
        </w:tabs>
        <w:wordWrap/>
        <w:overflowPunct/>
        <w:topLinePunct w:val="0"/>
        <w:bidi w:val="0"/>
        <w:adjustRightInd/>
        <w:spacing w:line="300" w:lineRule="exact"/>
        <w:ind w:left="0"/>
        <w:jc w:val="both"/>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sz w:val="21"/>
          <w:szCs w:val="21"/>
          <w:lang w:eastAsia="zh-CN" w:bidi="ar-SA"/>
          <w14:textFill>
            <w14:solidFill>
              <w14:schemeClr w14:val="tx1"/>
            </w14:solidFill>
          </w14:textFill>
        </w:rPr>
        <w:t>8.</w:t>
      </w:r>
      <w:r>
        <w:rPr>
          <w:rFonts w:hint="eastAsia" w:ascii="黑体" w:eastAsia="黑体" w:cs="黑体"/>
          <w:color w:val="000000" w:themeColor="text1"/>
          <w:sz w:val="21"/>
          <w:szCs w:val="21"/>
          <w:lang w:val="en-US" w:eastAsia="zh-CN" w:bidi="ar-SA"/>
          <w14:textFill>
            <w14:solidFill>
              <w14:schemeClr w14:val="tx1"/>
            </w14:solidFill>
          </w14:textFill>
        </w:rPr>
        <w:t>4.5</w:t>
      </w:r>
      <w:r>
        <w:rPr>
          <w:rFonts w:hint="eastAsia" w:ascii="黑体" w:eastAsia="黑体" w:cs="黑体"/>
          <w:color w:val="000000" w:themeColor="text1"/>
          <w:sz w:val="21"/>
          <w:szCs w:val="21"/>
          <w:lang w:bidi="ar-SA"/>
          <w14:textFill>
            <w14:solidFill>
              <w14:schemeClr w14:val="tx1"/>
            </w14:solidFill>
          </w14:textFill>
        </w:rPr>
        <w:t xml:space="preserve"> </w:t>
      </w:r>
      <w:r>
        <w:rPr>
          <w:rFonts w:hint="eastAsia" w:ascii="宋体" w:eastAsia="宋体" w:cs="宋体"/>
          <w:color w:val="000000" w:themeColor="text1"/>
          <w:sz w:val="21"/>
          <w:szCs w:val="21"/>
          <w:lang w:val="en-US" w:eastAsia="zh-CN" w:bidi="ar-SA"/>
          <w14:textFill>
            <w14:solidFill>
              <w14:schemeClr w14:val="tx1"/>
            </w14:solidFill>
          </w14:textFill>
        </w:rPr>
        <w:t>弹线应</w:t>
      </w:r>
      <w:r>
        <w:rPr>
          <w:rFonts w:hint="eastAsia" w:ascii="宋体" w:hAnsi="宋体" w:eastAsia="宋体" w:cs="宋体"/>
          <w:color w:val="000000" w:themeColor="text1"/>
          <w:spacing w:val="0"/>
          <w:w w:val="100"/>
          <w:position w:val="0"/>
          <w:sz w:val="21"/>
          <w:szCs w:val="21"/>
          <w14:textFill>
            <w14:solidFill>
              <w14:schemeClr w14:val="tx1"/>
            </w14:solidFill>
          </w14:textFill>
        </w:rPr>
        <w:t>根据设计图</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纸</w:t>
      </w:r>
      <w:r>
        <w:rPr>
          <w:rFonts w:hint="eastAsia" w:ascii="宋体" w:hAnsi="宋体" w:eastAsia="宋体" w:cs="宋体"/>
          <w:color w:val="000000" w:themeColor="text1"/>
          <w:spacing w:val="0"/>
          <w:w w:val="100"/>
          <w:position w:val="0"/>
          <w:sz w:val="21"/>
          <w:szCs w:val="21"/>
          <w14:textFill>
            <w14:solidFill>
              <w14:schemeClr w14:val="tx1"/>
            </w14:solidFill>
          </w14:textFill>
        </w:rPr>
        <w:t>先在房间的地面上弹出活动隔墙的位置线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随即把位置线引至两侧结构墙面和楼板底。弹线时先弹出中心线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后接立筋或上槛料截面尺寸</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弹出边线。</w:t>
      </w:r>
    </w:p>
    <w:p w14:paraId="758B4C19">
      <w:pPr>
        <w:pStyle w:val="17"/>
        <w:widowControl w:val="0"/>
        <w:tabs>
          <w:tab w:val="left" w:pos="885"/>
          <w:tab w:val="left" w:pos="886"/>
        </w:tabs>
        <w:wordWrap/>
        <w:overflowPunct/>
        <w:topLinePunct w:val="0"/>
        <w:bidi w:val="0"/>
        <w:adjustRightInd/>
        <w:spacing w:line="300" w:lineRule="exact"/>
        <w:ind w:left="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eastAsia="zh-CN" w:bidi="ar-SA"/>
          <w14:textFill>
            <w14:solidFill>
              <w14:schemeClr w14:val="tx1"/>
            </w14:solidFill>
          </w14:textFill>
        </w:rPr>
        <w:t>8.</w:t>
      </w:r>
      <w:r>
        <w:rPr>
          <w:rFonts w:hint="eastAsia" w:ascii="黑体" w:eastAsia="黑体" w:cs="黑体"/>
          <w:color w:val="000000" w:themeColor="text1"/>
          <w:sz w:val="21"/>
          <w:szCs w:val="21"/>
          <w:lang w:val="en-US" w:eastAsia="zh-CN" w:bidi="ar-SA"/>
          <w14:textFill>
            <w14:solidFill>
              <w14:schemeClr w14:val="tx1"/>
            </w14:solidFill>
          </w14:textFill>
        </w:rPr>
        <w:t>4.6</w:t>
      </w:r>
      <w:r>
        <w:rPr>
          <w:rFonts w:hint="eastAsia" w:ascii="黑体" w:eastAsia="黑体" w:cs="黑体"/>
          <w:color w:val="000000" w:themeColor="text1"/>
          <w:sz w:val="21"/>
          <w:szCs w:val="21"/>
          <w:lang w:bidi="ar-SA"/>
          <w14:textFill>
            <w14:solidFill>
              <w14:schemeClr w14:val="tx1"/>
            </w14:solidFill>
          </w14:textFill>
        </w:rPr>
        <w:t xml:space="preserve"> </w:t>
      </w:r>
      <w:r>
        <w:rPr>
          <w:rFonts w:hint="eastAsia" w:ascii="宋体" w:hAnsi="宋体" w:eastAsia="宋体" w:cs="宋体"/>
          <w:color w:val="000000" w:themeColor="text1"/>
          <w:spacing w:val="-1"/>
          <w:sz w:val="21"/>
          <w:szCs w:val="21"/>
          <w:lang w:val="en-US" w:eastAsia="zh-CN"/>
          <w14:textFill>
            <w14:solidFill>
              <w14:schemeClr w14:val="tx1"/>
            </w14:solidFill>
          </w14:textFill>
        </w:rPr>
        <w:t>安装沿顶上槛、钉靠墙立筋</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应符合下列规定：</w:t>
      </w:r>
    </w:p>
    <w:p w14:paraId="2725F111">
      <w:pPr>
        <w:pStyle w:val="18"/>
        <w:keepNext w:val="0"/>
        <w:keepLines w:val="0"/>
        <w:pageBreakBefore w:val="0"/>
        <w:widowControl w:val="0"/>
        <w:shd w:val="clear" w:color="auto" w:fill="auto"/>
        <w:tabs>
          <w:tab w:val="left" w:pos="1016"/>
        </w:tabs>
        <w:kinsoku/>
        <w:wordWrap/>
        <w:overflowPunct/>
        <w:topLinePunct w:val="0"/>
        <w:autoSpaceDE w:val="0"/>
        <w:autoSpaceDN w:val="0"/>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highlight w:val="yellow"/>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上槛（槽钢）就位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根据墨线</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将上槛与预埋铁件（或木砖）连接牢固。</w:t>
      </w:r>
    </w:p>
    <w:p w14:paraId="15743BBB">
      <w:pPr>
        <w:pStyle w:val="18"/>
        <w:keepNext w:val="0"/>
        <w:keepLines w:val="0"/>
        <w:pageBreakBefore w:val="0"/>
        <w:widowControl w:val="0"/>
        <w:shd w:val="clear" w:color="auto" w:fill="auto"/>
        <w:tabs>
          <w:tab w:val="left" w:pos="1016"/>
        </w:tabs>
        <w:kinsoku/>
        <w:wordWrap/>
        <w:overflowPunct/>
        <w:topLinePunct w:val="0"/>
        <w:autoSpaceDE w:val="0"/>
        <w:autoSpaceDN w:val="0"/>
        <w:bidi w:val="0"/>
        <w:adjustRightInd/>
        <w:snapToGrid/>
        <w:spacing w:before="0" w:after="0" w:line="300" w:lineRule="exact"/>
        <w:ind w:left="0" w:right="0" w:firstLine="442"/>
        <w:jc w:val="both"/>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上槛两端</w:t>
      </w:r>
      <w:r>
        <w:rPr>
          <w:rFonts w:hint="eastAsia" w:eastAsia="宋体" w:cs="宋体"/>
          <w:color w:val="000000" w:themeColor="text1"/>
          <w:spacing w:val="0"/>
          <w:w w:val="100"/>
          <w:position w:val="0"/>
          <w:sz w:val="21"/>
          <w:szCs w:val="21"/>
          <w:lang w:val="en-US" w:eastAsia="zh-CN"/>
          <w14:textFill>
            <w14:solidFill>
              <w14:schemeClr w14:val="tx1"/>
            </w14:solidFill>
          </w14:textFill>
        </w:rPr>
        <w:t>靠</w:t>
      </w:r>
      <w:r>
        <w:rPr>
          <w:rFonts w:hint="eastAsia" w:ascii="宋体" w:hAnsi="宋体" w:eastAsia="宋体" w:cs="宋体"/>
          <w:color w:val="000000" w:themeColor="text1"/>
          <w:spacing w:val="0"/>
          <w:w w:val="100"/>
          <w:position w:val="0"/>
          <w:sz w:val="21"/>
          <w:szCs w:val="21"/>
          <w14:textFill>
            <w14:solidFill>
              <w14:schemeClr w14:val="tx1"/>
            </w14:solidFill>
          </w14:textFill>
        </w:rPr>
        <w:t>结构墙后用膨胀螺栓与顶部楼板连接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并调直平。靠结构墙的立筋上下端</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w:t>
      </w:r>
      <w:r>
        <w:rPr>
          <w:rFonts w:hint="eastAsia" w:eastAsia="宋体" w:cs="宋体"/>
          <w:color w:val="000000" w:themeColor="text1"/>
          <w:spacing w:val="0"/>
          <w:w w:val="100"/>
          <w:position w:val="0"/>
          <w:sz w:val="21"/>
          <w:szCs w:val="21"/>
          <w:lang w:val="en-US" w:eastAsia="zh-CN"/>
          <w14:textFill>
            <w14:solidFill>
              <w14:schemeClr w14:val="tx1"/>
            </w14:solidFill>
          </w14:textFill>
        </w:rPr>
        <w:t>紧固</w:t>
      </w:r>
      <w:r>
        <w:rPr>
          <w:rFonts w:hint="eastAsia" w:ascii="宋体" w:hAnsi="宋体" w:eastAsia="宋体" w:cs="宋体"/>
          <w:color w:val="000000" w:themeColor="text1"/>
          <w:spacing w:val="0"/>
          <w:w w:val="100"/>
          <w:position w:val="0"/>
          <w:sz w:val="21"/>
          <w:szCs w:val="21"/>
          <w14:textFill>
            <w14:solidFill>
              <w14:schemeClr w14:val="tx1"/>
            </w14:solidFill>
          </w14:textFill>
        </w:rPr>
        <w:t>上下槛</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再与结构墙上的木砖（木楔）钉牢</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p>
    <w:p w14:paraId="1A3C67E6">
      <w:pPr>
        <w:widowControl w:val="0"/>
        <w:wordWrap/>
        <w:overflowPunct/>
        <w:topLinePunct w:val="0"/>
        <w:bidi w:val="0"/>
        <w:adjustRightInd/>
        <w:spacing w:line="300" w:lineRule="exact"/>
        <w:textAlignment w:val="auto"/>
        <w:rPr>
          <w:rFonts w:hint="eastAsia" w:ascii="黑体" w:eastAsia="黑体" w:cs="黑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4.7</w:t>
      </w:r>
      <w:r>
        <w:rPr>
          <w:rFonts w:hint="eastAsia" w:asci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1"/>
          <w:sz w:val="21"/>
          <w:szCs w:val="21"/>
          <w:lang w:val="en-US" w:eastAsia="zh-CN"/>
          <w14:textFill>
            <w14:solidFill>
              <w14:schemeClr w14:val="tx1"/>
            </w14:solidFill>
          </w14:textFill>
        </w:rPr>
        <w:t>安装吊杆、导轨、吊轮、安装架</w:t>
      </w:r>
      <w:r>
        <w:rPr>
          <w:rFonts w:hint="eastAsia" w:ascii="宋体" w:eastAsia="宋体" w:cs="宋体"/>
          <w:color w:val="000000" w:themeColor="text1"/>
          <w:kern w:val="0"/>
          <w:sz w:val="21"/>
          <w:szCs w:val="21"/>
          <w14:textFill>
            <w14:solidFill>
              <w14:schemeClr w14:val="tx1"/>
            </w14:solidFill>
          </w14:textFill>
        </w:rPr>
        <w:t>应符合下列规定：</w:t>
      </w:r>
    </w:p>
    <w:p w14:paraId="065EEE8C">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300" w:lineRule="exact"/>
        <w:ind w:left="0" w:right="0" w:firstLine="420"/>
        <w:jc w:val="left"/>
        <w:textAlignment w:val="auto"/>
        <w:rPr>
          <w:color w:val="000000" w:themeColor="text1"/>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14:textFill>
            <w14:solidFill>
              <w14:schemeClr w14:val="tx1"/>
            </w14:solidFill>
          </w14:textFill>
        </w:rPr>
        <w:t>1</w:t>
      </w:r>
      <w:r>
        <w:rPr>
          <w:rFonts w:hint="eastAsia"/>
          <w:color w:val="000000" w:themeColor="text1"/>
          <w:spacing w:val="0"/>
          <w:w w:val="100"/>
          <w:position w:val="0"/>
          <w:sz w:val="21"/>
          <w:szCs w:val="21"/>
          <w:lang w:eastAsia="zh-CN"/>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在上槛上</w:t>
      </w:r>
      <w:r>
        <w:rPr>
          <w:rFonts w:hint="eastAsia" w:eastAsia="宋体"/>
          <w:color w:val="000000" w:themeColor="text1"/>
          <w:spacing w:val="0"/>
          <w:w w:val="100"/>
          <w:position w:val="0"/>
          <w:sz w:val="21"/>
          <w:szCs w:val="21"/>
          <w:lang w:eastAsia="zh-CN"/>
          <w14:textFill>
            <w14:solidFill>
              <w14:schemeClr w14:val="tx1"/>
            </w14:solidFill>
          </w14:textFill>
        </w:rPr>
        <w:t>应</w:t>
      </w:r>
      <w:r>
        <w:rPr>
          <w:color w:val="000000" w:themeColor="text1"/>
          <w:spacing w:val="0"/>
          <w:w w:val="100"/>
          <w:position w:val="0"/>
          <w:sz w:val="21"/>
          <w:szCs w:val="21"/>
          <w14:textFill>
            <w14:solidFill>
              <w14:schemeClr w14:val="tx1"/>
            </w14:solidFill>
          </w14:textFill>
        </w:rPr>
        <w:t>按吊杆设计间距</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从上槛槽钢上钻吊轨螺栓孔。</w:t>
      </w:r>
    </w:p>
    <w:p w14:paraId="62F38332">
      <w:pPr>
        <w:pStyle w:val="18"/>
        <w:keepNext w:val="0"/>
        <w:keepLines w:val="0"/>
        <w:pageBreakBefore w:val="0"/>
        <w:widowControl w:val="0"/>
        <w:shd w:val="clear" w:color="auto" w:fill="auto"/>
        <w:tabs>
          <w:tab w:val="left" w:pos="891"/>
        </w:tabs>
        <w:kinsoku/>
        <w:wordWrap/>
        <w:overflowPunct/>
        <w:topLinePunct w:val="0"/>
        <w:autoSpaceDE/>
        <w:autoSpaceDN/>
        <w:bidi w:val="0"/>
        <w:adjustRightInd/>
        <w:snapToGrid/>
        <w:spacing w:before="0" w:after="0" w:line="300" w:lineRule="exact"/>
        <w:ind w:left="0" w:right="0" w:firstLine="440"/>
        <w:jc w:val="both"/>
        <w:textAlignment w:val="auto"/>
        <w:rPr>
          <w:color w:val="000000" w:themeColor="text1"/>
          <w:spacing w:val="0"/>
          <w:w w:val="100"/>
          <w:position w:val="0"/>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14:textFill>
            <w14:solidFill>
              <w14:schemeClr w14:val="tx1"/>
            </w14:solidFill>
          </w14:textFill>
        </w:rPr>
        <w:t>2</w:t>
      </w:r>
      <w:r>
        <w:rPr>
          <w:rFonts w:hint="eastAsia"/>
          <w:color w:val="000000" w:themeColor="text1"/>
          <w:spacing w:val="0"/>
          <w:w w:val="100"/>
          <w:position w:val="0"/>
          <w:sz w:val="21"/>
          <w:szCs w:val="21"/>
          <w:lang w:eastAsia="zh-CN"/>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导轨（</w:t>
      </w:r>
      <w:r>
        <w:rPr>
          <w:rFonts w:hint="eastAsia" w:eastAsia="宋体"/>
          <w:color w:val="000000" w:themeColor="text1"/>
          <w:spacing w:val="0"/>
          <w:w w:val="100"/>
          <w:position w:val="0"/>
          <w:sz w:val="21"/>
          <w:szCs w:val="21"/>
          <w:lang w:eastAsia="zh-CN"/>
          <w14:textFill>
            <w14:solidFill>
              <w14:schemeClr w14:val="tx1"/>
            </w14:solidFill>
          </w14:textFill>
        </w:rPr>
        <w:t>应采用</w:t>
      </w:r>
      <w:r>
        <w:rPr>
          <w:color w:val="000000" w:themeColor="text1"/>
          <w:spacing w:val="0"/>
          <w:w w:val="100"/>
          <w:position w:val="0"/>
          <w:sz w:val="21"/>
          <w:szCs w:val="21"/>
          <w14:textFill>
            <w14:solidFill>
              <w14:schemeClr w14:val="tx1"/>
            </w14:solidFill>
          </w14:textFill>
        </w:rPr>
        <w:t>轻钢成品）调直平后</w:t>
      </w:r>
      <w:r>
        <w:rPr>
          <w:rFonts w:hint="eastAsia" w:eastAsia="宋体"/>
          <w:color w:val="000000" w:themeColor="text1"/>
          <w:spacing w:val="0"/>
          <w:w w:val="100"/>
          <w:position w:val="0"/>
          <w:sz w:val="21"/>
          <w:szCs w:val="21"/>
          <w:lang w:eastAsia="zh-CN"/>
          <w14:textFill>
            <w14:solidFill>
              <w14:schemeClr w14:val="tx1"/>
            </w14:solidFill>
          </w14:textFill>
        </w:rPr>
        <w:t>，应</w:t>
      </w:r>
      <w:r>
        <w:rPr>
          <w:color w:val="000000" w:themeColor="text1"/>
          <w:spacing w:val="0"/>
          <w:w w:val="100"/>
          <w:position w:val="0"/>
          <w:sz w:val="21"/>
          <w:szCs w:val="21"/>
          <w14:textFill>
            <w14:solidFill>
              <w14:schemeClr w14:val="tx1"/>
            </w14:solidFill>
          </w14:textFill>
        </w:rPr>
        <w:t>按设计间距在导轨上焊接吊轨螺栓。（吊杆垂直高度应根据吊顶标高确定）</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其吊杆中心位置应与上槛钻孔位置上下对应</w:t>
      </w:r>
      <w:r>
        <w:rPr>
          <w:rFonts w:hint="eastAsia" w:eastAsia="宋体"/>
          <w:color w:val="000000" w:themeColor="text1"/>
          <w:spacing w:val="0"/>
          <w:w w:val="100"/>
          <w:position w:val="0"/>
          <w:sz w:val="21"/>
          <w:szCs w:val="21"/>
          <w:lang w:eastAsia="zh-CN"/>
          <w14:textFill>
            <w14:solidFill>
              <w14:schemeClr w14:val="tx1"/>
            </w14:solidFill>
          </w14:textFill>
        </w:rPr>
        <w:t>，严禁</w:t>
      </w:r>
      <w:r>
        <w:rPr>
          <w:color w:val="000000" w:themeColor="text1"/>
          <w:spacing w:val="0"/>
          <w:w w:val="100"/>
          <w:position w:val="0"/>
          <w:sz w:val="21"/>
          <w:szCs w:val="21"/>
          <w14:textFill>
            <w14:solidFill>
              <w14:schemeClr w14:val="tx1"/>
            </w14:solidFill>
          </w14:textFill>
        </w:rPr>
        <w:t>错位。</w:t>
      </w:r>
    </w:p>
    <w:p w14:paraId="4440A3A3">
      <w:pPr>
        <w:pStyle w:val="18"/>
        <w:keepNext w:val="0"/>
        <w:keepLines w:val="0"/>
        <w:pageBreakBefore w:val="0"/>
        <w:widowControl w:val="0"/>
        <w:shd w:val="clear" w:color="auto" w:fill="auto"/>
        <w:tabs>
          <w:tab w:val="left" w:pos="891"/>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3 </w:t>
      </w:r>
      <w:r>
        <w:rPr>
          <w:color w:val="000000" w:themeColor="text1"/>
          <w:spacing w:val="0"/>
          <w:w w:val="100"/>
          <w:position w:val="0"/>
          <w:sz w:val="21"/>
          <w:szCs w:val="21"/>
          <w14:textFill>
            <w14:solidFill>
              <w14:schemeClr w14:val="tx1"/>
            </w14:solidFill>
          </w14:textFill>
        </w:rPr>
        <w:t>导轨就位用吊轨螺栓与上槛螺栓孔眼对准</w:t>
      </w:r>
      <w:r>
        <w:rPr>
          <w:rFonts w:hint="eastAsia" w:eastAsia="宋体"/>
          <w:color w:val="000000" w:themeColor="text1"/>
          <w:spacing w:val="0"/>
          <w:w w:val="100"/>
          <w:position w:val="0"/>
          <w:sz w:val="21"/>
          <w:szCs w:val="21"/>
          <w:lang w:eastAsia="zh-CN"/>
          <w14:textFill>
            <w14:solidFill>
              <w14:schemeClr w14:val="tx1"/>
            </w14:solidFill>
          </w14:textFill>
        </w:rPr>
        <w:t>，</w:t>
      </w:r>
      <w:r>
        <w:rPr>
          <w:rFonts w:hint="eastAsia" w:eastAsia="宋体"/>
          <w:color w:val="000000" w:themeColor="text1"/>
          <w:spacing w:val="0"/>
          <w:w w:val="100"/>
          <w:position w:val="0"/>
          <w:sz w:val="21"/>
          <w:szCs w:val="21"/>
          <w:lang w:val="en-US" w:eastAsia="zh-CN"/>
          <w14:textFill>
            <w14:solidFill>
              <w14:schemeClr w14:val="tx1"/>
            </w14:solidFill>
          </w14:textFill>
        </w:rPr>
        <w:t>紧固</w:t>
      </w:r>
      <w:r>
        <w:rPr>
          <w:color w:val="000000" w:themeColor="text1"/>
          <w:spacing w:val="0"/>
          <w:w w:val="100"/>
          <w:position w:val="0"/>
          <w:sz w:val="21"/>
          <w:szCs w:val="21"/>
          <w14:textFill>
            <w14:solidFill>
              <w14:schemeClr w14:val="tx1"/>
            </w14:solidFill>
          </w14:textFill>
        </w:rPr>
        <w:t>螺帽。吊轨螺栓</w:t>
      </w:r>
      <w:r>
        <w:rPr>
          <w:rFonts w:hint="eastAsia" w:eastAsia="宋体"/>
          <w:color w:val="000000" w:themeColor="text1"/>
          <w:spacing w:val="0"/>
          <w:w w:val="100"/>
          <w:position w:val="0"/>
          <w:sz w:val="21"/>
          <w:szCs w:val="21"/>
          <w:lang w:eastAsia="zh-CN"/>
          <w14:textFill>
            <w14:solidFill>
              <w14:schemeClr w14:val="tx1"/>
            </w14:solidFill>
          </w14:textFill>
        </w:rPr>
        <w:t>宜</w:t>
      </w:r>
      <w:r>
        <w:rPr>
          <w:color w:val="000000" w:themeColor="text1"/>
          <w:spacing w:val="0"/>
          <w:w w:val="100"/>
          <w:position w:val="0"/>
          <w:sz w:val="21"/>
          <w:szCs w:val="21"/>
          <w14:textFill>
            <w14:solidFill>
              <w14:schemeClr w14:val="tx1"/>
            </w14:solidFill>
          </w14:textFill>
        </w:rPr>
        <w:t>装上、下螺帽</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调整保证导轨水平、顺直</w:t>
      </w:r>
      <w:r>
        <w:rPr>
          <w:rFonts w:hint="eastAsia" w:eastAsia="宋体"/>
          <w:color w:val="000000" w:themeColor="text1"/>
          <w:spacing w:val="0"/>
          <w:w w:val="100"/>
          <w:position w:val="0"/>
          <w:sz w:val="21"/>
          <w:szCs w:val="21"/>
          <w:lang w:eastAsia="zh-CN"/>
          <w14:textFill>
            <w14:solidFill>
              <w14:schemeClr w14:val="tx1"/>
            </w14:solidFill>
          </w14:textFill>
        </w:rPr>
        <w:t>。</w:t>
      </w:r>
    </w:p>
    <w:p w14:paraId="7FD374A9">
      <w:pPr>
        <w:widowControl w:val="0"/>
        <w:wordWrap/>
        <w:overflowPunct/>
        <w:topLinePunct w:val="0"/>
        <w:bidi w:val="0"/>
        <w:adjustRightInd/>
        <w:spacing w:line="300" w:lineRule="exact"/>
        <w:textAlignment w:val="auto"/>
        <w:rPr>
          <w:rFonts w:hint="eastAsia" w:ascii="黑体" w:eastAsia="黑体" w:cs="黑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4.8</w:t>
      </w:r>
      <w:r>
        <w:rPr>
          <w:rFonts w:hint="eastAsia" w:ascii="黑体" w:eastAsia="黑体" w:cs="黑体"/>
          <w:color w:val="000000" w:themeColor="text1"/>
          <w:sz w:val="21"/>
          <w:szCs w:val="21"/>
          <w14:textFill>
            <w14:solidFill>
              <w14:schemeClr w14:val="tx1"/>
            </w14:solidFill>
          </w14:textFill>
        </w:rPr>
        <w:t xml:space="preserve"> </w:t>
      </w:r>
      <w:r>
        <w:rPr>
          <w:rFonts w:hint="eastAsia"/>
          <w:color w:val="000000" w:themeColor="text1"/>
          <w:spacing w:val="0"/>
          <w:w w:val="100"/>
          <w:position w:val="0"/>
          <w:sz w:val="21"/>
          <w:szCs w:val="21"/>
          <w:u w:val="none"/>
          <w:lang w:eastAsia="zh-CN"/>
          <w14:textFill>
            <w14:solidFill>
              <w14:schemeClr w14:val="tx1"/>
            </w14:solidFill>
          </w14:textFill>
        </w:rPr>
        <w:t>安装活动</w:t>
      </w:r>
      <w:r>
        <w:rPr>
          <w:color w:val="000000" w:themeColor="text1"/>
          <w:spacing w:val="0"/>
          <w:w w:val="100"/>
          <w:position w:val="0"/>
          <w:sz w:val="21"/>
          <w:szCs w:val="21"/>
          <w:u w:val="none"/>
          <w14:textFill>
            <w14:solidFill>
              <w14:schemeClr w14:val="tx1"/>
            </w14:solidFill>
          </w14:textFill>
        </w:rPr>
        <w:t>隔墙扇</w:t>
      </w:r>
      <w:r>
        <w:rPr>
          <w:rFonts w:hint="eastAsia" w:ascii="宋体" w:eastAsia="宋体" w:cs="宋体"/>
          <w:color w:val="000000" w:themeColor="text1"/>
          <w:kern w:val="0"/>
          <w:sz w:val="21"/>
          <w:szCs w:val="21"/>
          <w14:textFill>
            <w14:solidFill>
              <w14:schemeClr w14:val="tx1"/>
            </w14:solidFill>
          </w14:textFill>
        </w:rPr>
        <w:t>应符合下列规定：</w:t>
      </w:r>
    </w:p>
    <w:p w14:paraId="7F28C31B">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40"/>
        <w:jc w:val="both"/>
        <w:textAlignment w:val="auto"/>
        <w:rPr>
          <w:color w:val="000000" w:themeColor="text1"/>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1</w:t>
      </w:r>
      <w:r>
        <w:rPr>
          <w:rFonts w:hint="eastAsia"/>
          <w:color w:val="000000" w:themeColor="text1"/>
          <w:spacing w:val="0"/>
          <w:w w:val="100"/>
          <w:position w:val="0"/>
          <w:lang w:val="en-US" w:eastAsia="zh-CN"/>
          <w14:textFill>
            <w14:solidFill>
              <w14:schemeClr w14:val="tx1"/>
            </w14:solidFill>
          </w14:textFill>
        </w:rPr>
        <w:t xml:space="preserve"> </w:t>
      </w:r>
      <w:r>
        <w:rPr>
          <w:b w:val="0"/>
          <w:bCs w:val="0"/>
          <w:i w:val="0"/>
          <w:iCs w:val="0"/>
          <w:smallCaps w:val="0"/>
          <w:strike w:val="0"/>
          <w:color w:val="000000" w:themeColor="text1"/>
          <w:spacing w:val="0"/>
          <w:w w:val="100"/>
          <w:position w:val="0"/>
          <w:sz w:val="21"/>
          <w:szCs w:val="21"/>
          <w14:textFill>
            <w14:solidFill>
              <w14:schemeClr w14:val="tx1"/>
            </w14:solidFill>
          </w14:textFill>
        </w:rPr>
        <w:t>门吊铁用木螺丝钉固在活动隔墙扇的门上梃顶面上。安装时</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，应</w:t>
      </w:r>
      <w:r>
        <w:rPr>
          <w:b w:val="0"/>
          <w:bCs w:val="0"/>
          <w:i w:val="0"/>
          <w:iCs w:val="0"/>
          <w:smallCaps w:val="0"/>
          <w:strike w:val="0"/>
          <w:color w:val="000000" w:themeColor="text1"/>
          <w:spacing w:val="0"/>
          <w:w w:val="100"/>
          <w:position w:val="0"/>
          <w:sz w:val="21"/>
          <w:szCs w:val="21"/>
          <w14:textFill>
            <w14:solidFill>
              <w14:schemeClr w14:val="tx1"/>
            </w14:solidFill>
          </w14:textFill>
        </w:rPr>
        <w:t>先在扇的门上梃顶面划出中心点</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固定时确保门吊铁上的回转螺轴对准中心点</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且垂直于顶面</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在推拉门隔扇时</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使隔扇在合页的牵动下</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绕着回转螺轴</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边旋转</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边沿着轨道中心轴线平行滑动。</w:t>
      </w:r>
    </w:p>
    <w:p w14:paraId="04B18198">
      <w:pPr>
        <w:pStyle w:val="18"/>
        <w:keepNext w:val="0"/>
        <w:keepLines w:val="0"/>
        <w:pageBreakBefore w:val="0"/>
        <w:widowControl w:val="0"/>
        <w:numPr>
          <w:ilvl w:val="0"/>
          <w:numId w:val="0"/>
        </w:numPr>
        <w:shd w:val="clear" w:color="auto" w:fill="auto"/>
        <w:tabs>
          <w:tab w:val="left" w:pos="862"/>
        </w:tabs>
        <w:kinsoku/>
        <w:wordWrap/>
        <w:overflowPunct/>
        <w:topLinePunct w:val="0"/>
        <w:autoSpaceDE/>
        <w:autoSpaceDN/>
        <w:bidi w:val="0"/>
        <w:adjustRightInd/>
        <w:snapToGrid/>
        <w:spacing w:before="0" w:after="0" w:line="300" w:lineRule="exact"/>
        <w:ind w:right="0" w:rightChars="0" w:firstLine="420" w:firstLineChars="200"/>
        <w:jc w:val="both"/>
        <w:textAlignment w:val="auto"/>
        <w:rPr>
          <w:color w:val="000000" w:themeColor="text1"/>
          <w14:textFill>
            <w14:solidFill>
              <w14:schemeClr w14:val="tx1"/>
            </w14:solidFill>
          </w14:textFill>
        </w:rPr>
      </w:pPr>
      <w:bookmarkStart w:id="180" w:name="bookmark2"/>
      <w:bookmarkEnd w:id="180"/>
      <w:r>
        <w:rPr>
          <w:rFonts w:hint="eastAsia" w:ascii="黑体" w:hAnsi="黑体" w:eastAsia="黑体" w:cs="黑体"/>
          <w:b w:val="0"/>
          <w:bCs w:val="0"/>
          <w:i w:val="0"/>
          <w:iCs w:val="0"/>
          <w:smallCaps w:val="0"/>
          <w:strike w:val="0"/>
          <w:color w:val="000000" w:themeColor="text1"/>
          <w:spacing w:val="0"/>
          <w:w w:val="100"/>
          <w:position w:val="0"/>
          <w:sz w:val="21"/>
          <w:szCs w:val="21"/>
          <w:lang w:val="en-US" w:eastAsia="zh-CN"/>
          <w14:textFill>
            <w14:solidFill>
              <w14:schemeClr w14:val="tx1"/>
            </w14:solidFill>
          </w14:textFill>
        </w:rPr>
        <w:t xml:space="preserve">2 </w:t>
      </w:r>
      <w:r>
        <w:rPr>
          <w:b w:val="0"/>
          <w:bCs w:val="0"/>
          <w:i w:val="0"/>
          <w:iCs w:val="0"/>
          <w:smallCaps w:val="0"/>
          <w:strike w:val="0"/>
          <w:color w:val="000000" w:themeColor="text1"/>
          <w:spacing w:val="0"/>
          <w:w w:val="100"/>
          <w:position w:val="0"/>
          <w:sz w:val="21"/>
          <w:szCs w:val="21"/>
          <w14:textFill>
            <w14:solidFill>
              <w14:schemeClr w14:val="tx1"/>
            </w14:solidFill>
          </w14:textFill>
        </w:rPr>
        <w:t>回转螺轴安装</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，宜</w:t>
      </w:r>
      <w:r>
        <w:rPr>
          <w:b w:val="0"/>
          <w:bCs w:val="0"/>
          <w:i w:val="0"/>
          <w:iCs w:val="0"/>
          <w:smallCaps w:val="0"/>
          <w:strike w:val="0"/>
          <w:color w:val="000000" w:themeColor="text1"/>
          <w:spacing w:val="0"/>
          <w:w w:val="100"/>
          <w:position w:val="0"/>
          <w:sz w:val="21"/>
          <w:szCs w:val="21"/>
          <w14:textFill>
            <w14:solidFill>
              <w14:schemeClr w14:val="tx1"/>
            </w14:solidFill>
          </w14:textFill>
        </w:rPr>
        <w:t>在靠结构墙1/2隔扇</w:t>
      </w:r>
      <w:r>
        <w:rPr>
          <w:rFonts w:hint="eastAsia" w:eastAsia="宋体"/>
          <w:b w:val="0"/>
          <w:bCs w:val="0"/>
          <w:i w:val="0"/>
          <w:iCs w:val="0"/>
          <w:smallCaps w:val="0"/>
          <w:strike w:val="0"/>
          <w:color w:val="000000" w:themeColor="text1"/>
          <w:spacing w:val="0"/>
          <w:w w:val="100"/>
          <w:position w:val="0"/>
          <w:sz w:val="21"/>
          <w:szCs w:val="21"/>
          <w:lang w:val="en-US" w:eastAsia="zh-CN"/>
          <w14:textFill>
            <w14:solidFill>
              <w14:schemeClr w14:val="tx1"/>
            </w14:solidFill>
          </w14:textFill>
        </w:rPr>
        <w:t>位置</w:t>
      </w:r>
      <w:r>
        <w:rPr>
          <w:b w:val="0"/>
          <w:bCs w:val="0"/>
          <w:i w:val="0"/>
          <w:iCs w:val="0"/>
          <w:smallCaps w:val="0"/>
          <w:strike w:val="0"/>
          <w:color w:val="000000" w:themeColor="text1"/>
          <w:spacing w:val="0"/>
          <w:w w:val="100"/>
          <w:position w:val="0"/>
          <w:sz w:val="21"/>
          <w:szCs w:val="21"/>
          <w14:textFill>
            <w14:solidFill>
              <w14:schemeClr w14:val="tx1"/>
            </w14:solidFill>
          </w14:textFill>
        </w:rPr>
        <w:t>留一个豁口</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将装有吊装架的隔墙扇逐块装入导轨中</w:t>
      </w:r>
      <w:r>
        <w:rPr>
          <w:rFonts w:hint="eastAsia" w:eastAsia="宋体"/>
          <w:b w:val="0"/>
          <w:bCs w:val="0"/>
          <w:i w:val="0"/>
          <w:iCs w:val="0"/>
          <w:smallCaps w:val="0"/>
          <w:strike w:val="0"/>
          <w:color w:val="000000" w:themeColor="text1"/>
          <w:spacing w:val="0"/>
          <w:w w:val="100"/>
          <w:position w:val="0"/>
          <w:sz w:val="21"/>
          <w:szCs w:val="21"/>
          <w:lang w:eastAsia="zh-CN"/>
          <w14:textFill>
            <w14:solidFill>
              <w14:schemeClr w14:val="tx1"/>
            </w14:solidFill>
          </w14:textFill>
        </w:rPr>
        <w:t>，</w:t>
      </w:r>
      <w:r>
        <w:rPr>
          <w:b w:val="0"/>
          <w:bCs w:val="0"/>
          <w:i w:val="0"/>
          <w:iCs w:val="0"/>
          <w:smallCaps w:val="0"/>
          <w:strike w:val="0"/>
          <w:color w:val="000000" w:themeColor="text1"/>
          <w:spacing w:val="0"/>
          <w:w w:val="100"/>
          <w:position w:val="0"/>
          <w:sz w:val="21"/>
          <w:szCs w:val="21"/>
          <w14:textFill>
            <w14:solidFill>
              <w14:schemeClr w14:val="tx1"/>
            </w14:solidFill>
          </w14:textFill>
        </w:rPr>
        <w:t>并推拉至指定位置。</w:t>
      </w:r>
    </w:p>
    <w:p w14:paraId="127358EE">
      <w:pPr>
        <w:pStyle w:val="18"/>
        <w:keepNext w:val="0"/>
        <w:keepLines w:val="0"/>
        <w:pageBreakBefore w:val="0"/>
        <w:widowControl w:val="0"/>
        <w:numPr>
          <w:ilvl w:val="0"/>
          <w:numId w:val="0"/>
        </w:numPr>
        <w:shd w:val="clear" w:color="auto" w:fill="auto"/>
        <w:tabs>
          <w:tab w:val="left" w:pos="872"/>
        </w:tabs>
        <w:kinsoku/>
        <w:wordWrap/>
        <w:overflowPunct/>
        <w:topLinePunct w:val="0"/>
        <w:autoSpaceDE/>
        <w:autoSpaceDN/>
        <w:bidi w:val="0"/>
        <w:adjustRightInd/>
        <w:snapToGrid/>
        <w:spacing w:before="0" w:after="0" w:line="300" w:lineRule="exact"/>
        <w:ind w:right="0" w:rightChars="0" w:firstLine="420" w:firstLineChars="200"/>
        <w:jc w:val="both"/>
        <w:textAlignment w:val="auto"/>
        <w:rPr>
          <w:color w:val="000000" w:themeColor="text1"/>
          <w14:textFill>
            <w14:solidFill>
              <w14:schemeClr w14:val="tx1"/>
            </w14:solidFill>
          </w14:textFill>
        </w:rPr>
      </w:pPr>
      <w:bookmarkStart w:id="181" w:name="bookmark3"/>
      <w:bookmarkEnd w:id="181"/>
      <w:r>
        <w:rPr>
          <w:rFonts w:hint="eastAsia" w:ascii="黑体" w:hAnsi="黑体" w:eastAsia="黑体" w:cs="黑体"/>
          <w:b w:val="0"/>
          <w:bCs w:val="0"/>
          <w:i w:val="0"/>
          <w:iCs w:val="0"/>
          <w:smallCaps w:val="0"/>
          <w:strike w:val="0"/>
          <w:color w:val="000000" w:themeColor="text1"/>
          <w:spacing w:val="0"/>
          <w:w w:val="100"/>
          <w:position w:val="0"/>
          <w:sz w:val="21"/>
          <w:szCs w:val="21"/>
          <w:lang w:val="en-US" w:eastAsia="zh-CN"/>
          <w14:textFill>
            <w14:solidFill>
              <w14:schemeClr w14:val="tx1"/>
            </w14:solidFill>
          </w14:textFill>
        </w:rPr>
        <w:t xml:space="preserve">3 </w:t>
      </w:r>
      <w:r>
        <w:rPr>
          <w:color w:val="000000" w:themeColor="text1"/>
          <w:spacing w:val="0"/>
          <w:w w:val="100"/>
          <w:position w:val="0"/>
          <w:sz w:val="21"/>
          <w:szCs w:val="21"/>
          <w14:textFill>
            <w14:solidFill>
              <w14:schemeClr w14:val="tx1"/>
            </w14:solidFill>
          </w14:textFill>
        </w:rPr>
        <w:t>将各片隔扇连接起来</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每对相邻隔扇用三副合页连接。活动隔墙在拉开隔扇时产生翘曲或折叠</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必须返工重装。</w:t>
      </w:r>
    </w:p>
    <w:p w14:paraId="157F45C3">
      <w:pPr>
        <w:widowControl w:val="0"/>
        <w:wordWrap/>
        <w:overflowPunct/>
        <w:topLinePunct w:val="0"/>
        <w:bidi w:val="0"/>
        <w:adjustRightInd/>
        <w:spacing w:line="300" w:lineRule="exact"/>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4.9</w:t>
      </w:r>
      <w:r>
        <w:rPr>
          <w:rFonts w:hint="eastAsia" w:ascii="黑体" w:eastAsia="黑体" w:cs="黑体"/>
          <w:color w:val="000000" w:themeColor="text1"/>
          <w:sz w:val="21"/>
          <w:szCs w:val="21"/>
          <w14:textFill>
            <w14:solidFill>
              <w14:schemeClr w14:val="tx1"/>
            </w14:solidFill>
          </w14:textFill>
        </w:rPr>
        <w:t xml:space="preserve"> </w:t>
      </w:r>
      <w:r>
        <w:rPr>
          <w:rFonts w:hint="eastAsia"/>
          <w:color w:val="000000" w:themeColor="text1"/>
          <w:spacing w:val="0"/>
          <w:w w:val="100"/>
          <w:position w:val="0"/>
          <w:sz w:val="21"/>
          <w:szCs w:val="21"/>
          <w:u w:val="none"/>
          <w:lang w:eastAsia="zh-CN"/>
          <w14:textFill>
            <w14:solidFill>
              <w14:schemeClr w14:val="tx1"/>
            </w14:solidFill>
          </w14:textFill>
        </w:rPr>
        <w:t>安装饰面</w:t>
      </w:r>
      <w:r>
        <w:rPr>
          <w:rFonts w:hint="eastAsia"/>
          <w:color w:val="000000" w:themeColor="text1"/>
          <w:spacing w:val="0"/>
          <w:w w:val="100"/>
          <w:position w:val="0"/>
          <w:sz w:val="21"/>
          <w:szCs w:val="21"/>
          <w:u w:val="none"/>
          <w:lang w:val="en-US" w:eastAsia="zh-CN"/>
          <w14:textFill>
            <w14:solidFill>
              <w14:schemeClr w14:val="tx1"/>
            </w14:solidFill>
          </w14:textFill>
        </w:rPr>
        <w:t>要求</w:t>
      </w:r>
      <w:r>
        <w:rPr>
          <w:color w:val="000000" w:themeColor="text1"/>
          <w:spacing w:val="0"/>
          <w:w w:val="100"/>
          <w:position w:val="0"/>
          <w:sz w:val="21"/>
          <w:szCs w:val="21"/>
          <w14:textFill>
            <w14:solidFill>
              <w14:schemeClr w14:val="tx1"/>
            </w14:solidFill>
          </w14:textFill>
        </w:rPr>
        <w:t>隔墙扇做工精细、美观。隔墙扇的芯板在工厂尚未安装时</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应由工厂按设计图在现场完成。活动隔墙扇安装后的油漆</w:t>
      </w:r>
      <w:r>
        <w:rPr>
          <w:rFonts w:hint="eastAsia" w:eastAsia="宋体"/>
          <w:color w:val="000000" w:themeColor="text1"/>
          <w:spacing w:val="0"/>
          <w:w w:val="100"/>
          <w:position w:val="0"/>
          <w:sz w:val="21"/>
          <w:szCs w:val="21"/>
          <w:lang w:eastAsia="zh-CN"/>
          <w14:textFill>
            <w14:solidFill>
              <w14:schemeClr w14:val="tx1"/>
            </w14:solidFill>
          </w14:textFill>
        </w:rPr>
        <w:t>，宜</w:t>
      </w:r>
      <w:r>
        <w:rPr>
          <w:color w:val="000000" w:themeColor="text1"/>
          <w:spacing w:val="0"/>
          <w:w w:val="100"/>
          <w:position w:val="0"/>
          <w:sz w:val="21"/>
          <w:szCs w:val="21"/>
          <w14:textFill>
            <w14:solidFill>
              <w14:schemeClr w14:val="tx1"/>
            </w14:solidFill>
          </w14:textFill>
        </w:rPr>
        <w:t>由现场完成</w:t>
      </w:r>
      <w:r>
        <w:rPr>
          <w:rFonts w:hint="eastAsia" w:eastAsia="宋体"/>
          <w:color w:val="000000" w:themeColor="text1"/>
          <w:spacing w:val="0"/>
          <w:w w:val="100"/>
          <w:position w:val="0"/>
          <w:sz w:val="21"/>
          <w:szCs w:val="21"/>
          <w:lang w:eastAsia="zh-CN"/>
          <w14:textFill>
            <w14:solidFill>
              <w14:schemeClr w14:val="tx1"/>
            </w14:solidFill>
          </w14:textFill>
        </w:rPr>
        <w:t>。</w:t>
      </w:r>
    </w:p>
    <w:p w14:paraId="3BDC2F9B">
      <w:pPr>
        <w:pStyle w:val="17"/>
        <w:widowControl w:val="0"/>
        <w:tabs>
          <w:tab w:val="left" w:pos="885"/>
          <w:tab w:val="left" w:pos="886"/>
        </w:tabs>
        <w:wordWrap/>
        <w:overflowPunct/>
        <w:topLinePunct w:val="0"/>
        <w:bidi w:val="0"/>
        <w:adjustRightInd/>
        <w:spacing w:line="300" w:lineRule="exact"/>
        <w:ind w:left="0" w:leftChars="0" w:firstLine="0" w:firstLineChars="0"/>
        <w:textAlignment w:val="auto"/>
        <w:rPr>
          <w:rFonts w:hint="default" w:ascii="宋体" w:hAnsi="宋体" w:eastAsia="宋体" w:cs="宋体"/>
          <w:b/>
          <w:bCs/>
          <w:color w:val="000000" w:themeColor="text1"/>
          <w:kern w:val="0"/>
          <w:sz w:val="21"/>
          <w:szCs w:val="21"/>
          <w:lang w:val="en-US" w:eastAsia="zh-CN" w:bidi="ar-SA"/>
          <w14:textFill>
            <w14:solidFill>
              <w14:schemeClr w14:val="tx1"/>
            </w14:solidFill>
          </w14:textFill>
        </w:rPr>
      </w:pPr>
    </w:p>
    <w:p w14:paraId="0E7C8501">
      <w:pPr>
        <w:pStyle w:val="18"/>
        <w:widowControl w:val="0"/>
        <w:wordWrap/>
        <w:overflowPunct/>
        <w:topLinePunct w:val="0"/>
        <w:bidi w:val="0"/>
        <w:adjustRightInd/>
        <w:spacing w:line="300" w:lineRule="exact"/>
        <w:ind w:left="0" w:leftChars="0" w:firstLine="0" w:firstLineChars="0"/>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施工注意事项</w:t>
      </w:r>
    </w:p>
    <w:p w14:paraId="677DE143">
      <w:pPr>
        <w:pStyle w:val="18"/>
        <w:widowControl w:val="0"/>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4.10</w:t>
      </w:r>
      <w:r>
        <w:rPr>
          <w:rFonts w:hint="eastAsia" w:eastAsia="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靠结构墙面的立筋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在立筋距地面</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150mm</w:t>
      </w:r>
      <w:r>
        <w:rPr>
          <w:rFonts w:hint="eastAsia" w:ascii="宋体" w:hAnsi="宋体" w:eastAsia="宋体" w:cs="宋体"/>
          <w:color w:val="000000" w:themeColor="text1"/>
          <w:spacing w:val="0"/>
          <w:w w:val="100"/>
          <w:position w:val="0"/>
          <w:sz w:val="21"/>
          <w:szCs w:val="21"/>
          <w14:textFill>
            <w14:solidFill>
              <w14:schemeClr w14:val="tx1"/>
            </w14:solidFill>
          </w14:textFill>
        </w:rPr>
        <w:t>处应设置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60mm</w:t>
      </w:r>
      <w:r>
        <w:rPr>
          <w:rFonts w:hint="eastAsia" w:ascii="宋体" w:hAnsi="宋体" w:eastAsia="宋体" w:cs="宋体"/>
          <w:color w:val="000000" w:themeColor="text1"/>
          <w:spacing w:val="0"/>
          <w:w w:val="100"/>
          <w:position w:val="0"/>
          <w:sz w:val="21"/>
          <w:szCs w:val="21"/>
          <w14:textFill>
            <w14:solidFill>
              <w14:schemeClr w14:val="tx1"/>
            </w14:solidFill>
          </w14:textFill>
        </w:rPr>
        <w:t>长的橡胶门档</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使隔墙扇与立筋相碰时得到缓冲</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7E5345F4">
      <w:pPr>
        <w:pStyle w:val="18"/>
        <w:widowControl w:val="0"/>
        <w:wordWrap/>
        <w:overflowPunct/>
        <w:topLinePunct w:val="0"/>
        <w:bidi w:val="0"/>
        <w:adjustRightInd/>
        <w:spacing w:line="300" w:lineRule="exact"/>
        <w:ind w:left="0" w:leftChars="0" w:firstLine="0" w:firstLineChars="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4.11</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楼板底上槛和导轨吊杆的连接点</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应在同一垂直线上且应重合；用吊杆螺栓调整导轨的水平度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并反复校中、校平</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2FC73D77">
      <w:pPr>
        <w:pStyle w:val="18"/>
        <w:widowControl w:val="0"/>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4.12</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吊轮安装架的回转轴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必须与隔墙扇上梃的中心点垂直且应重合。隔墙扇上梃的中心点距上梃两端应等距离</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距两侧</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等距离</w:t>
      </w:r>
      <w:r>
        <w:rPr>
          <w:rFonts w:hint="eastAsia" w:ascii="宋体" w:hAnsi="Calibri" w:eastAsia="宋体" w:cs="宋体"/>
          <w:color w:val="000000" w:themeColor="text1"/>
          <w:kern w:val="0"/>
          <w:sz w:val="21"/>
          <w:szCs w:val="21"/>
          <w:lang w:val="en-US" w:eastAsia="zh-CN" w:bidi="ar-SA"/>
          <w14:textFill>
            <w14:solidFill>
              <w14:schemeClr w14:val="tx1"/>
            </w14:solidFill>
          </w14:textFill>
        </w:rPr>
        <w:t>。</w:t>
      </w:r>
    </w:p>
    <w:p w14:paraId="518A6C01">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0" w:after="0" w:line="300" w:lineRule="exact"/>
        <w:ind w:left="0" w:leftChars="0" w:right="0" w:firstLine="0" w:firstLineChars="0"/>
        <w:jc w:val="left"/>
        <w:textAlignment w:val="auto"/>
        <w:rPr>
          <w:rFonts w:hint="eastAsia" w:ascii="宋体" w:hAnsi="宋体" w:eastAsia="黑体" w:cs="宋体"/>
          <w:color w:val="000000" w:themeColor="text1"/>
          <w:sz w:val="21"/>
          <w:szCs w:val="21"/>
          <w:lang w:eastAsia="zh-CN"/>
          <w14:textFill>
            <w14:solidFill>
              <w14:schemeClr w14:val="tx1"/>
            </w14:solidFill>
          </w14:textFill>
        </w:rPr>
      </w:pPr>
    </w:p>
    <w:p w14:paraId="356E4341">
      <w:pPr>
        <w:pStyle w:val="8"/>
        <w:jc w:val="center"/>
        <w:rPr>
          <w:rFonts w:hint="eastAsia" w:ascii="黑体" w:hAnsi="黑体" w:eastAsia="黑体" w:cs="黑体"/>
          <w:bCs/>
          <w:color w:val="000000" w:themeColor="text1"/>
          <w:lang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 xml:space="preserve">Ⅳ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74CD77EE">
      <w:pPr>
        <w:pStyle w:val="17"/>
        <w:widowControl w:val="0"/>
        <w:tabs>
          <w:tab w:val="left" w:pos="893"/>
          <w:tab w:val="left" w:pos="894"/>
        </w:tabs>
        <w:wordWrap/>
        <w:overflowPunct/>
        <w:topLinePunct w:val="0"/>
        <w:bidi w:val="0"/>
        <w:adjustRightInd/>
        <w:spacing w:line="300" w:lineRule="exact"/>
        <w:ind w:left="0" w:leftChars="0" w:firstLine="0" w:firstLineChars="0"/>
        <w:jc w:val="both"/>
        <w:textAlignment w:val="auto"/>
        <w:rPr>
          <w:rFonts w:hint="eastAsia" w:ascii="宋体" w:eastAsia="宋体" w:cs="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4.13</w:t>
      </w:r>
      <w:r>
        <w:rPr>
          <w:rFonts w:hint="eastAsia" w:ascii="宋体" w:eastAsia="宋体" w:cs="宋体"/>
          <w:color w:val="000000" w:themeColor="text1"/>
          <w:sz w:val="21"/>
          <w:szCs w:val="21"/>
          <w:lang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同本规程第8.2.18条。</w:t>
      </w:r>
    </w:p>
    <w:p w14:paraId="3C87F3AC">
      <w:pPr>
        <w:pStyle w:val="17"/>
        <w:widowControl w:val="0"/>
        <w:tabs>
          <w:tab w:val="left" w:pos="893"/>
          <w:tab w:val="left" w:pos="894"/>
        </w:tabs>
        <w:wordWrap/>
        <w:overflowPunct/>
        <w:topLinePunct w:val="0"/>
        <w:bidi w:val="0"/>
        <w:adjustRightInd/>
        <w:spacing w:line="300" w:lineRule="exact"/>
        <w:ind w:left="0" w:leftChars="0" w:firstLine="420" w:firstLineChars="200"/>
        <w:jc w:val="both"/>
        <w:textAlignment w:val="auto"/>
        <w:rPr>
          <w:rFonts w:hint="eastAsia" w:ascii="宋体" w:eastAsia="宋体" w:cs="宋体"/>
          <w:color w:val="000000" w:themeColor="text1"/>
          <w:sz w:val="21"/>
          <w:szCs w:val="21"/>
          <w:lang w:bidi="ar-SA"/>
          <w14:textFill>
            <w14:solidFill>
              <w14:schemeClr w14:val="tx1"/>
            </w14:solidFill>
          </w14:textFill>
        </w:rPr>
      </w:pPr>
    </w:p>
    <w:p w14:paraId="258FB6A1">
      <w:pPr>
        <w:pStyle w:val="17"/>
        <w:widowControl w:val="0"/>
        <w:tabs>
          <w:tab w:val="left" w:pos="893"/>
          <w:tab w:val="left" w:pos="894"/>
        </w:tabs>
        <w:wordWrap/>
        <w:overflowPunct/>
        <w:topLinePunct w:val="0"/>
        <w:bidi w:val="0"/>
        <w:adjustRightInd/>
        <w:spacing w:line="300" w:lineRule="exact"/>
        <w:ind w:left="0" w:firstLine="420" w:firstLineChars="200"/>
        <w:jc w:val="both"/>
        <w:textAlignment w:val="auto"/>
        <w:rPr>
          <w:rFonts w:hint="eastAsia" w:ascii="宋体" w:eastAsia="宋体" w:cs="宋体"/>
          <w:color w:val="000000" w:themeColor="text1"/>
          <w:sz w:val="21"/>
          <w:szCs w:val="21"/>
          <w:lang w:bidi="ar-SA"/>
          <w14:textFill>
            <w14:solidFill>
              <w14:schemeClr w14:val="tx1"/>
            </w14:solidFill>
          </w14:textFill>
        </w:rPr>
      </w:pPr>
    </w:p>
    <w:p w14:paraId="70AB9F16">
      <w:pPr>
        <w:pStyle w:val="17"/>
        <w:widowControl w:val="0"/>
        <w:tabs>
          <w:tab w:val="left" w:pos="893"/>
          <w:tab w:val="left" w:pos="894"/>
        </w:tabs>
        <w:wordWrap/>
        <w:overflowPunct/>
        <w:topLinePunct w:val="0"/>
        <w:bidi w:val="0"/>
        <w:adjustRightInd/>
        <w:spacing w:line="300" w:lineRule="exact"/>
        <w:ind w:left="0" w:leftChars="0" w:firstLine="0" w:firstLineChars="0"/>
        <w:jc w:val="both"/>
        <w:textAlignment w:val="auto"/>
        <w:rPr>
          <w:rFonts w:hint="eastAsia" w:ascii="宋体" w:eastAsia="宋体" w:cs="宋体"/>
          <w:color w:val="000000" w:themeColor="text1"/>
          <w:sz w:val="21"/>
          <w:szCs w:val="21"/>
          <w:lang w:bidi="ar-SA"/>
          <w14:textFill>
            <w14:solidFill>
              <w14:schemeClr w14:val="tx1"/>
            </w14:solidFill>
          </w14:textFill>
        </w:rPr>
      </w:pPr>
    </w:p>
    <w:p w14:paraId="67927756">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cs="黑体"/>
          <w:b/>
          <w:bCs/>
          <w:color w:val="000000" w:themeColor="text1"/>
          <w:sz w:val="21"/>
          <w:szCs w:val="21"/>
          <w14:textFill>
            <w14:solidFill>
              <w14:schemeClr w14:val="tx1"/>
            </w14:solidFill>
          </w14:textFill>
        </w:rPr>
      </w:pPr>
      <w:bookmarkStart w:id="182" w:name="_Toc25168"/>
      <w:bookmarkStart w:id="183" w:name="_Toc7530"/>
      <w:r>
        <w:rPr>
          <w:rFonts w:hint="eastAsia" w:ascii="黑体" w:cs="黑体"/>
          <w:b/>
          <w:bCs/>
          <w:color w:val="000000" w:themeColor="text1"/>
          <w:sz w:val="21"/>
          <w:szCs w:val="21"/>
          <w:lang w:eastAsia="zh-CN"/>
          <w14:textFill>
            <w14:solidFill>
              <w14:schemeClr w14:val="tx1"/>
            </w14:solidFill>
          </w14:textFill>
        </w:rPr>
        <w:t>8.</w:t>
      </w:r>
      <w:r>
        <w:rPr>
          <w:rFonts w:hint="eastAsia" w:ascii="黑体" w:cs="黑体"/>
          <w:b/>
          <w:bCs/>
          <w:color w:val="000000" w:themeColor="text1"/>
          <w:sz w:val="21"/>
          <w:szCs w:val="21"/>
          <w:lang w:val="en-US" w:eastAsia="zh-CN"/>
          <w14:textFill>
            <w14:solidFill>
              <w14:schemeClr w14:val="tx1"/>
            </w14:solidFill>
          </w14:textFill>
        </w:rPr>
        <w:t>5</w:t>
      </w:r>
      <w:r>
        <w:rPr>
          <w:rFonts w:hint="eastAsia" w:ascii="黑体" w:cs="黑体"/>
          <w:b/>
          <w:bCs/>
          <w:color w:val="000000" w:themeColor="text1"/>
          <w:sz w:val="21"/>
          <w:szCs w:val="21"/>
          <w14:textFill>
            <w14:solidFill>
              <w14:schemeClr w14:val="tx1"/>
            </w14:solidFill>
          </w14:textFill>
        </w:rPr>
        <w:t xml:space="preserve"> </w:t>
      </w:r>
      <w:r>
        <w:rPr>
          <w:rFonts w:hint="eastAsia" w:ascii="黑体" w:cs="黑体"/>
          <w:b/>
          <w:bCs/>
          <w:color w:val="000000" w:themeColor="text1"/>
          <w:sz w:val="21"/>
          <w:szCs w:val="21"/>
          <w:lang w:eastAsia="zh-CN"/>
          <w14:textFill>
            <w14:solidFill>
              <w14:schemeClr w14:val="tx1"/>
            </w14:solidFill>
          </w14:textFill>
        </w:rPr>
        <w:t>玻璃隔墙</w:t>
      </w:r>
      <w:r>
        <w:rPr>
          <w:rFonts w:hint="eastAsia" w:ascii="黑体" w:cs="黑体"/>
          <w:b/>
          <w:bCs/>
          <w:color w:val="000000" w:themeColor="text1"/>
          <w:sz w:val="21"/>
          <w:szCs w:val="21"/>
          <w14:textFill>
            <w14:solidFill>
              <w14:schemeClr w14:val="tx1"/>
            </w14:solidFill>
          </w14:textFill>
        </w:rPr>
        <w:t>工程</w:t>
      </w:r>
      <w:bookmarkEnd w:id="182"/>
      <w:bookmarkEnd w:id="183"/>
    </w:p>
    <w:p w14:paraId="6E1A57E2">
      <w:pPr>
        <w:pStyle w:val="18"/>
        <w:widowControl w:val="0"/>
        <w:wordWrap/>
        <w:overflowPunct/>
        <w:topLinePunct w:val="0"/>
        <w:bidi w:val="0"/>
        <w:adjustRightInd/>
        <w:spacing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0881EE68">
      <w:pPr>
        <w:pStyle w:val="18"/>
        <w:widowControl w:val="0"/>
        <w:wordWrap/>
        <w:overflowPunct/>
        <w:topLinePunct w:val="0"/>
        <w:bidi w:val="0"/>
        <w:adjustRightInd/>
        <w:spacing w:line="300" w:lineRule="exact"/>
        <w:ind w:firstLine="0"/>
        <w:jc w:val="both"/>
        <w:textAlignment w:val="auto"/>
        <w:rPr>
          <w:rFonts w:hint="eastAsia" w:eastAsia="宋体"/>
          <w:color w:val="000000" w:themeColor="text1"/>
          <w:sz w:val="21"/>
          <w:szCs w:val="21"/>
          <w:lang w:bidi="ar-SA"/>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5.</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val="en-US" w:eastAsia="zh-CN" w:bidi="ar-SA"/>
          <w14:textFill>
            <w14:solidFill>
              <w14:schemeClr w14:val="tx1"/>
            </w14:solidFill>
          </w14:textFill>
        </w:rPr>
        <w:t>有空心玻璃砖、玻璃板、金属型材、白水泥、细砂、防水胶、φ6钢筋及硅酮结构胶等。</w:t>
      </w:r>
    </w:p>
    <w:p w14:paraId="28A45B0E">
      <w:pPr>
        <w:pStyle w:val="18"/>
        <w:widowControl w:val="0"/>
        <w:tabs>
          <w:tab w:val="left" w:pos="780"/>
        </w:tabs>
        <w:wordWrap/>
        <w:overflowPunct/>
        <w:topLinePunct w:val="0"/>
        <w:bidi w:val="0"/>
        <w:adjustRightInd/>
        <w:spacing w:line="300" w:lineRule="exact"/>
        <w:ind w:left="0" w:leftChars="0" w:firstLine="0" w:firstLineChars="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8.5.2 </w:t>
      </w:r>
      <w:r>
        <w:rPr>
          <w:rFonts w:hint="eastAsia" w:eastAsia="宋体"/>
          <w:color w:val="000000" w:themeColor="text1"/>
          <w:sz w:val="21"/>
          <w:szCs w:val="21"/>
          <w:lang w:val="en-US" w:eastAsia="zh-CN" w:bidi="ar-SA"/>
          <w14:textFill>
            <w14:solidFill>
              <w14:schemeClr w14:val="tx1"/>
            </w14:solidFill>
          </w14:textFill>
        </w:rPr>
        <w:t>主要机具有</w:t>
      </w:r>
      <w:r>
        <w:rPr>
          <w:rFonts w:hint="eastAsia" w:ascii="宋体" w:hAnsi="宋体" w:eastAsia="宋体" w:cs="宋体"/>
          <w:color w:val="000000" w:themeColor="text1"/>
          <w:spacing w:val="0"/>
          <w:w w:val="100"/>
          <w:position w:val="0"/>
          <w:sz w:val="21"/>
          <w:szCs w:val="21"/>
          <w14:textFill>
            <w14:solidFill>
              <w14:schemeClr w14:val="tx1"/>
            </w14:solidFill>
          </w14:textFill>
        </w:rPr>
        <w:t>电焊机、切割机、冲击电钻、手电钻、射钉枪、电动真空吸盘、氧割设备</w:t>
      </w:r>
      <w:r>
        <w:rPr>
          <w:rFonts w:hint="eastAsia" w:eastAsia="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墨斗线、三角尺、羊角锤、手锯、活动扳手、螺丝刀、嵌刀、钢丝钳、手提吸盘</w:t>
      </w:r>
      <w:r>
        <w:rPr>
          <w:rFonts w:hint="eastAsia" w:eastAsia="宋体"/>
          <w:color w:val="000000" w:themeColor="text1"/>
          <w:sz w:val="21"/>
          <w:szCs w:val="21"/>
          <w:lang w:val="en-US" w:eastAsia="zh-CN" w:bidi="ar-SA"/>
          <w14:textFill>
            <w14:solidFill>
              <w14:schemeClr w14:val="tx1"/>
            </w14:solidFill>
          </w14:textFill>
        </w:rPr>
        <w:t>等。</w:t>
      </w:r>
    </w:p>
    <w:p w14:paraId="125DFB45">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8.5.3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作业条件同本规程第8.2.3条。</w:t>
      </w:r>
    </w:p>
    <w:p w14:paraId="439F113F">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p w14:paraId="7B461996">
      <w:pPr>
        <w:pStyle w:val="18"/>
        <w:widowControl w:val="0"/>
        <w:wordWrap/>
        <w:overflowPunct/>
        <w:topLinePunct w:val="0"/>
        <w:bidi w:val="0"/>
        <w:adjustRightInd/>
        <w:spacing w:before="120" w:beforeLines="50" w:after="120" w:afterLines="50" w:line="300" w:lineRule="exact"/>
        <w:ind w:firstLine="0"/>
        <w:jc w:val="center"/>
        <w:textAlignment w:val="auto"/>
        <w:rPr>
          <w:rFonts w:hint="eastAsia" w:asci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057CA591">
      <w:pPr>
        <w:widowControl w:val="0"/>
        <w:wordWrap/>
        <w:overflowPunct/>
        <w:topLinePunct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eastAsia="zh-CN"/>
          <w14:textFill>
            <w14:solidFill>
              <w14:schemeClr w14:val="tx1"/>
            </w14:solidFill>
          </w14:textFill>
        </w:rPr>
        <w:t>8.</w:t>
      </w:r>
      <w:r>
        <w:rPr>
          <w:rFonts w:hint="eastAsia" w:ascii="黑体" w:eastAsia="黑体" w:cs="黑体"/>
          <w:color w:val="000000" w:themeColor="text1"/>
          <w:sz w:val="21"/>
          <w:szCs w:val="21"/>
          <w:lang w:val="en-US" w:eastAsia="zh-CN"/>
          <w14:textFill>
            <w14:solidFill>
              <w14:schemeClr w14:val="tx1"/>
            </w14:solidFill>
          </w14:textFill>
        </w:rPr>
        <w:t>5.4</w:t>
      </w: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空心玻璃砖隔墙</w:t>
      </w:r>
      <w:r>
        <w:rPr>
          <w:rFonts w:hint="eastAsia" w:ascii="宋体" w:hAnsi="宋体" w:eastAsia="宋体" w:cs="宋体"/>
          <w:color w:val="000000" w:themeColor="text1"/>
          <w:sz w:val="21"/>
          <w:szCs w:val="21"/>
          <w:lang w:eastAsia="zh-CN"/>
          <w14:textFill>
            <w14:solidFill>
              <w14:schemeClr w14:val="tx1"/>
            </w14:solidFill>
          </w14:textFill>
        </w:rPr>
        <w:t>安装工程</w:t>
      </w:r>
      <w:r>
        <w:rPr>
          <w:rFonts w:hint="eastAsia" w:ascii="宋体" w:hAnsi="宋体" w:eastAsia="宋体" w:cs="宋体"/>
          <w:color w:val="000000" w:themeColor="text1"/>
          <w:sz w:val="21"/>
          <w:szCs w:val="21"/>
          <w:lang w:val="en-US" w:eastAsia="zh-CN"/>
          <w14:textFill>
            <w14:solidFill>
              <w14:schemeClr w14:val="tx1"/>
            </w14:solidFill>
          </w14:textFill>
        </w:rPr>
        <w:t>施工</w:t>
      </w:r>
      <w:r>
        <w:rPr>
          <w:rFonts w:hint="eastAsia" w:ascii="宋体" w:hAnsi="宋体" w:eastAsia="宋体" w:cs="宋体"/>
          <w:color w:val="000000" w:themeColor="text1"/>
          <w:sz w:val="21"/>
          <w:szCs w:val="21"/>
          <w:lang w:eastAsia="zh-CN"/>
          <w14:textFill>
            <w14:solidFill>
              <w14:schemeClr w14:val="tx1"/>
            </w14:solidFill>
          </w14:textFill>
        </w:rPr>
        <w:t>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ascii="宋体" w:hAnsi="宋体" w:eastAsia="宋体" w:cs="宋体"/>
          <w:color w:val="000000" w:themeColor="text1"/>
          <w:sz w:val="21"/>
          <w:szCs w:val="21"/>
          <w:lang w:eastAsia="zh-CN"/>
          <w14:textFill>
            <w14:solidFill>
              <w14:schemeClr w14:val="tx1"/>
            </w14:solidFill>
          </w14:textFill>
        </w:rPr>
        <w:t>8.</w:t>
      </w:r>
      <w:r>
        <w:rPr>
          <w:rFonts w:hint="eastAsia" w:ascii="宋体" w:hAnsi="宋体" w:eastAsia="宋体" w:cs="宋体"/>
          <w:color w:val="000000" w:themeColor="text1"/>
          <w:sz w:val="21"/>
          <w:szCs w:val="21"/>
          <w:lang w:val="en-US" w:eastAsia="zh-CN"/>
          <w14:textFill>
            <w14:solidFill>
              <w14:schemeClr w14:val="tx1"/>
            </w14:solidFill>
          </w14:textFill>
        </w:rPr>
        <w:t>5.4</w:t>
      </w:r>
      <w:r>
        <w:rPr>
          <w:rFonts w:hint="eastAsia" w:ascii="宋体" w:hAnsi="宋体" w:eastAsia="宋体" w:cs="宋体"/>
          <w:color w:val="000000" w:themeColor="text1"/>
          <w:sz w:val="21"/>
          <w:szCs w:val="21"/>
          <w14:textFill>
            <w14:solidFill>
              <w14:schemeClr w14:val="tx1"/>
            </w14:solidFill>
          </w14:textFill>
        </w:rPr>
        <w:t>。</w:t>
      </w:r>
    </w:p>
    <w:p w14:paraId="35C0F846">
      <w:pPr>
        <w:widowControl w:val="0"/>
        <w:wordWrap/>
        <w:overflowPunct/>
        <w:topLinePunct w:val="0"/>
        <w:bidi w:val="0"/>
        <w:adjustRightInd/>
        <w:spacing w:before="1" w:line="300" w:lineRule="exact"/>
        <w:ind w:right="79"/>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踢脚台施工</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检查预埋锚件</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玻璃砖砌筑</w:t>
      </w:r>
    </w:p>
    <w:p w14:paraId="5422EB94">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8.</w:t>
      </w:r>
      <w:r>
        <w:rPr>
          <w:rFonts w:hint="eastAsia" w:ascii="宋体" w:hAnsi="宋体" w:eastAsia="宋体" w:cs="宋体"/>
          <w:color w:val="000000" w:themeColor="text1"/>
          <w:sz w:val="18"/>
          <w:szCs w:val="18"/>
          <w:lang w:val="en-US" w:eastAsia="zh-CN"/>
          <w14:textFill>
            <w14:solidFill>
              <w14:schemeClr w14:val="tx1"/>
            </w14:solidFill>
          </w14:textFill>
        </w:rPr>
        <w:t>5.4</w:t>
      </w:r>
      <w:r>
        <w:rPr>
          <w:rFonts w:hint="eastAsia" w:ascii="宋体" w:hAnsi="宋体" w:eastAsia="宋体" w:cs="宋体"/>
          <w:color w:val="000000" w:themeColor="text1"/>
          <w:sz w:val="18"/>
          <w:szCs w:val="18"/>
          <w14:textFill>
            <w14:solidFill>
              <w14:schemeClr w14:val="tx1"/>
            </w14:solidFill>
          </w14:textFill>
        </w:rPr>
        <w:t xml:space="preserve"> 空心玻璃砖隔墙</w:t>
      </w:r>
      <w:r>
        <w:rPr>
          <w:rFonts w:hint="eastAsia" w:ascii="宋体" w:hAnsi="宋体" w:eastAsia="宋体" w:cs="宋体"/>
          <w:color w:val="000000" w:themeColor="text1"/>
          <w:sz w:val="18"/>
          <w:szCs w:val="18"/>
          <w:lang w:eastAsia="zh-CN"/>
          <w14:textFill>
            <w14:solidFill>
              <w14:schemeClr w14:val="tx1"/>
            </w14:solidFill>
          </w14:textFill>
        </w:rPr>
        <w:t>安装工程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4C4EB4DA">
      <w:pPr>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lang w:val="en-US" w:eastAsia="zh-CN"/>
          <w14:textFill>
            <w14:solidFill>
              <w14:schemeClr w14:val="tx1"/>
            </w14:solidFill>
          </w14:textFill>
        </w:rPr>
        <w:t>5.5</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根据</w:t>
      </w:r>
      <w:r>
        <w:rPr>
          <w:rFonts w:hint="eastAsia" w:ascii="宋体" w:hAnsi="宋体" w:eastAsia="宋体" w:cs="宋体"/>
          <w:color w:val="000000" w:themeColor="text1"/>
          <w:spacing w:val="0"/>
          <w:w w:val="100"/>
          <w:position w:val="0"/>
          <w:sz w:val="21"/>
          <w:szCs w:val="21"/>
          <w:highlight w:val="none"/>
          <w:lang w:eastAsia="zh-CN"/>
          <w14:textFill>
            <w14:solidFill>
              <w14:schemeClr w14:val="tx1"/>
            </w14:solidFill>
          </w14:textFill>
        </w:rPr>
        <w:t>设计图纸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在室内楼地面上弹出隔墙位置的中心线和边线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引测到两侧结构墙面和楼板底面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弹出金属型材框线。当设计有踢脚台时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应按踢脚台宽度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弹出边线。</w:t>
      </w:r>
    </w:p>
    <w:p w14:paraId="1FE6BBF2">
      <w:pPr>
        <w:pStyle w:val="18"/>
        <w:keepNext w:val="0"/>
        <w:keepLines w:val="0"/>
        <w:pageBreakBefore w:val="0"/>
        <w:widowControl w:val="0"/>
        <w:numPr>
          <w:ilvl w:val="0"/>
          <w:numId w:val="0"/>
        </w:numPr>
        <w:shd w:val="clear" w:color="auto" w:fill="auto"/>
        <w:tabs>
          <w:tab w:val="left" w:pos="810"/>
        </w:tabs>
        <w:kinsoku/>
        <w:wordWrap/>
        <w:overflowPunct/>
        <w:topLinePunct w:val="0"/>
        <w:autoSpaceDE/>
        <w:autoSpaceDN/>
        <w:bidi w:val="0"/>
        <w:adjustRightInd/>
        <w:snapToGrid/>
        <w:spacing w:before="0" w:after="0" w:line="300" w:lineRule="exact"/>
        <w:ind w:right="0" w:right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lang w:val="en-US" w:eastAsia="zh-CN"/>
          <w14:textFill>
            <w14:solidFill>
              <w14:schemeClr w14:val="tx1"/>
            </w14:solidFill>
          </w14:textFill>
        </w:rPr>
        <w:t>5.6</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踢脚台施工</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eastAsia="宋体" w:cs="宋体"/>
          <w:color w:val="000000" w:themeColor="text1"/>
          <w:spacing w:val="0"/>
          <w:w w:val="100"/>
          <w:position w:val="0"/>
          <w:sz w:val="21"/>
          <w:szCs w:val="21"/>
          <w:lang w:eastAsia="zh-CN"/>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混凝土</w:t>
      </w:r>
      <w:r>
        <w:rPr>
          <w:rFonts w:hint="eastAsia" w:eastAsia="宋体" w:cs="宋体"/>
          <w:color w:val="000000" w:themeColor="text1"/>
          <w:spacing w:val="0"/>
          <w:w w:val="100"/>
          <w:position w:val="0"/>
          <w:sz w:val="21"/>
          <w:szCs w:val="21"/>
          <w:lang w:eastAsia="zh-CN"/>
          <w14:textFill>
            <w14:solidFill>
              <w14:schemeClr w14:val="tx1"/>
            </w14:solidFill>
          </w14:textFill>
        </w:rPr>
        <w:t>时，</w:t>
      </w:r>
      <w:r>
        <w:rPr>
          <w:rFonts w:hint="eastAsia" w:ascii="宋体" w:hAnsi="宋体" w:eastAsia="宋体" w:cs="宋体"/>
          <w:color w:val="000000" w:themeColor="text1"/>
          <w:spacing w:val="0"/>
          <w:w w:val="100"/>
          <w:position w:val="0"/>
          <w:sz w:val="21"/>
          <w:szCs w:val="21"/>
          <w14:textFill>
            <w14:solidFill>
              <w14:schemeClr w14:val="tx1"/>
            </w14:solidFill>
          </w14:textFill>
        </w:rPr>
        <w:t>应将楼板凿毛</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立模</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洒水浇筑混凝土</w:t>
      </w:r>
      <w:r>
        <w:rPr>
          <w:rFonts w:hint="eastAsia" w:eastAsia="宋体" w:cs="宋体"/>
          <w:color w:val="000000" w:themeColor="text1"/>
          <w:spacing w:val="0"/>
          <w:w w:val="100"/>
          <w:position w:val="0"/>
          <w:sz w:val="21"/>
          <w:szCs w:val="21"/>
          <w:lang w:eastAsia="zh-CN"/>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砖砌体</w:t>
      </w:r>
      <w:r>
        <w:rPr>
          <w:rFonts w:hint="eastAsia" w:eastAsia="宋体" w:cs="宋体"/>
          <w:color w:val="000000" w:themeColor="text1"/>
          <w:spacing w:val="0"/>
          <w:w w:val="100"/>
          <w:position w:val="0"/>
          <w:sz w:val="21"/>
          <w:szCs w:val="21"/>
          <w:lang w:eastAsia="zh-CN"/>
          <w14:textFill>
            <w14:solidFill>
              <w14:schemeClr w14:val="tx1"/>
            </w14:solidFill>
          </w14:textFill>
        </w:rPr>
        <w:t>时，</w:t>
      </w:r>
      <w:r>
        <w:rPr>
          <w:rFonts w:hint="eastAsia" w:ascii="宋体" w:hAnsi="宋体" w:eastAsia="宋体" w:cs="宋体"/>
          <w:color w:val="000000" w:themeColor="text1"/>
          <w:spacing w:val="0"/>
          <w:w w:val="100"/>
          <w:position w:val="0"/>
          <w:sz w:val="21"/>
          <w:szCs w:val="21"/>
          <w14:textFill>
            <w14:solidFill>
              <w14:schemeClr w14:val="tx1"/>
            </w14:solidFill>
          </w14:textFill>
        </w:rPr>
        <w:t>按踢脚台的边线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砌筑砖踢脚。两端应与结构墙锚固并按设计要求的间距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预埋防腐木砖。表面应用1</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3的水泥砂浆抹平、收光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进行养护。</w:t>
      </w:r>
    </w:p>
    <w:p w14:paraId="4E20884F">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lang w:val="en-US" w:eastAsia="zh-CN"/>
          <w14:textFill>
            <w14:solidFill>
              <w14:schemeClr w14:val="tx1"/>
            </w14:solidFill>
          </w14:textFill>
        </w:rPr>
        <w:t>5.7</w:t>
      </w:r>
      <w:r>
        <w:rPr>
          <w:rFonts w:hint="eastAsia" w:cs="宋体"/>
          <w:color w:val="000000" w:themeColor="text1"/>
          <w:spacing w:val="0"/>
          <w:w w:val="100"/>
          <w:position w:val="0"/>
          <w:sz w:val="21"/>
          <w:szCs w:val="21"/>
          <w:lang w:val="en-US" w:eastAsia="zh-CN" w:bidi="en-US"/>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应检查两侧墙面及楼底面上预埋木砖和金属型材框铁件的数量及位置。</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按隔墙的中心线和金属型材框锚件设计间距和孔径钻膨胀螺栓孔。</w:t>
      </w:r>
    </w:p>
    <w:p w14:paraId="5C420FB0">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eastAsia="zh-CN"/>
          <w14:textFill>
            <w14:solidFill>
              <w14:schemeClr w14:val="tx1"/>
            </w14:solidFill>
          </w14:textFill>
        </w:rPr>
        <w:t>8.</w:t>
      </w:r>
      <w:r>
        <w:rPr>
          <w:rFonts w:hint="eastAsia" w:ascii="黑体" w:hAnsi="黑体" w:eastAsia="黑体" w:cs="黑体"/>
          <w:color w:val="000000" w:themeColor="text1"/>
          <w:kern w:val="0"/>
          <w:sz w:val="21"/>
          <w:szCs w:val="21"/>
          <w:lang w:val="en-US" w:eastAsia="zh-CN"/>
          <w14:textFill>
            <w14:solidFill>
              <w14:schemeClr w14:val="tx1"/>
            </w14:solidFill>
          </w14:textFill>
        </w:rPr>
        <w:t>5.8</w:t>
      </w:r>
      <w: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玻璃砖砌筑</w:t>
      </w:r>
      <w:r>
        <w:rPr>
          <w:rFonts w:hint="eastAsia" w:ascii="宋体" w:eastAsia="宋体" w:cs="宋体"/>
          <w:color w:val="000000" w:themeColor="text1"/>
          <w:kern w:val="0"/>
          <w:sz w:val="21"/>
          <w:szCs w:val="21"/>
          <w14:textFill>
            <w14:solidFill>
              <w14:schemeClr w14:val="tx1"/>
            </w14:solidFill>
          </w14:textFill>
        </w:rPr>
        <w:t>应符合下列规定：</w:t>
      </w:r>
    </w:p>
    <w:p w14:paraId="05BA348E">
      <w:pPr>
        <w:pStyle w:val="18"/>
        <w:keepNext w:val="0"/>
        <w:keepLines w:val="0"/>
        <w:pageBreakBefore w:val="0"/>
        <w:widowControl w:val="0"/>
        <w:shd w:val="clear" w:color="auto" w:fill="auto"/>
        <w:tabs>
          <w:tab w:val="left" w:pos="904"/>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按照砌筑形状与面积</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玻璃砖的尺寸和砌缝间距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计算</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使用砖数。砌缝</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10mm。</w:t>
      </w:r>
    </w:p>
    <w:p w14:paraId="74D8DC5C">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依据玻璃砖的排列</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在踢脚台上划线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立皮数杆。金属型材框</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按施工图的要求安装。同时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检查两侧型框表面</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垂直平整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与玻璃砖墙能相接。</w:t>
      </w:r>
    </w:p>
    <w:p w14:paraId="6D9F759A">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砌筑砂浆的等级为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M5</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勾缝</w:t>
      </w:r>
      <w:r>
        <w:rPr>
          <w:rFonts w:hint="eastAsia" w:eastAsia="宋体" w:cs="宋体"/>
          <w:color w:val="000000" w:themeColor="text1"/>
          <w:spacing w:val="0"/>
          <w:w w:val="100"/>
          <w:position w:val="0"/>
          <w:sz w:val="21"/>
          <w:szCs w:val="21"/>
          <w:lang w:eastAsia="zh-CN"/>
          <w14:textFill>
            <w14:solidFill>
              <w14:schemeClr w14:val="tx1"/>
            </w14:solidFill>
          </w14:textFill>
        </w:rPr>
        <w:t>须用</w:t>
      </w:r>
      <w:r>
        <w:rPr>
          <w:rFonts w:hint="eastAsia" w:ascii="宋体" w:hAnsi="宋体" w:eastAsia="宋体" w:cs="宋体"/>
          <w:color w:val="000000" w:themeColor="text1"/>
          <w:spacing w:val="0"/>
          <w:w w:val="100"/>
          <w:position w:val="0"/>
          <w:sz w:val="21"/>
          <w:szCs w:val="21"/>
          <w14:textFill>
            <w14:solidFill>
              <w14:schemeClr w14:val="tx1"/>
            </w14:solidFill>
          </w14:textFill>
        </w:rPr>
        <w:t>按比例配制水泥浆。配制的水泥浆</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有良好的和易性和稠度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砌筑时不</w:t>
      </w:r>
      <w:r>
        <w:rPr>
          <w:rFonts w:hint="eastAsia"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产生流淌。</w:t>
      </w:r>
    </w:p>
    <w:p w14:paraId="36D2C860">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搭施工脚手架。玻璃砖</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按上、下对缝（因玻璃空心砖无错缝砖）的方式</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自下而上拉通线砌筑。</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每砌完一层砖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放置木垫块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每块砖上放2</w:t>
      </w:r>
      <w:r>
        <w:rPr>
          <w:rFonts w:hint="eastAsia" w:eastAsia="宋体" w:cs="宋体"/>
          <w:color w:val="000000" w:themeColor="text1"/>
          <w:spacing w:val="0"/>
          <w:w w:val="100"/>
          <w:position w:val="0"/>
          <w:sz w:val="21"/>
          <w:szCs w:val="21"/>
          <w:lang w:eastAsia="zh-CN"/>
          <w14:textFill>
            <w14:solidFill>
              <w14:schemeClr w14:val="tx1"/>
            </w14:solidFill>
          </w14:textFill>
        </w:rPr>
        <w:t>块</w:t>
      </w:r>
      <w:r>
        <w:rPr>
          <w:rFonts w:hint="eastAsia" w:ascii="宋体" w:hAnsi="宋体" w:eastAsia="宋体" w:cs="宋体"/>
          <w:color w:val="000000" w:themeColor="text1"/>
          <w:spacing w:val="0"/>
          <w:w w:val="100"/>
          <w:position w:val="0"/>
          <w:sz w:val="21"/>
          <w:szCs w:val="21"/>
          <w14:textFill>
            <w14:solidFill>
              <w14:schemeClr w14:val="tx1"/>
            </w14:solidFill>
          </w14:textFill>
        </w:rPr>
        <w:t>。厚</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80mm</w:t>
      </w:r>
      <w:r>
        <w:rPr>
          <w:rFonts w:hint="eastAsia" w:ascii="宋体" w:hAnsi="宋体" w:eastAsia="宋体" w:cs="宋体"/>
          <w:color w:val="000000" w:themeColor="text1"/>
          <w:spacing w:val="0"/>
          <w:w w:val="100"/>
          <w:position w:val="0"/>
          <w:sz w:val="21"/>
          <w:szCs w:val="21"/>
          <w14:textFill>
            <w14:solidFill>
              <w14:schemeClr w14:val="tx1"/>
            </w14:solidFill>
          </w14:textFill>
        </w:rPr>
        <w:t>的玻璃砖</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用长</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60mm</w:t>
      </w:r>
      <w:r>
        <w:rPr>
          <w:rFonts w:hint="eastAsia" w:ascii="宋体" w:hAnsi="宋体" w:eastAsia="宋体" w:cs="宋体"/>
          <w:color w:val="000000" w:themeColor="text1"/>
          <w:spacing w:val="0"/>
          <w:w w:val="100"/>
          <w:position w:val="0"/>
          <w:sz w:val="21"/>
          <w:szCs w:val="21"/>
          <w14:textFill>
            <w14:solidFill>
              <w14:schemeClr w14:val="tx1"/>
            </w14:solidFill>
          </w14:textFill>
        </w:rPr>
        <w:t>的木垫块。摆放木垫块时其底面</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涂万能胶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使其粘贴在玻璃砖中的凹槽内。</w:t>
      </w:r>
    </w:p>
    <w:p w14:paraId="6242B944">
      <w:pPr>
        <w:pStyle w:val="18"/>
        <w:keepNext w:val="0"/>
        <w:keepLines w:val="0"/>
        <w:pageBreakBefore w:val="0"/>
        <w:widowControl w:val="0"/>
        <w:shd w:val="clear" w:color="auto" w:fill="auto"/>
        <w:kinsoku/>
        <w:wordWrap/>
        <w:overflowPunct/>
        <w:topLinePunct w:val="0"/>
        <w:autoSpaceDE/>
        <w:autoSpaceDN/>
        <w:bidi w:val="0"/>
        <w:adjustRightInd/>
        <w:snapToGrid/>
        <w:spacing w:before="0" w:line="300" w:lineRule="exact"/>
        <w:ind w:left="0" w:right="0" w:firstLine="440"/>
        <w:jc w:val="both"/>
        <w:textAlignment w:val="auto"/>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空心玻璃砖墙砌筑时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砌体内应按设计规定布水平或垂直增强钢筋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钢筋直径</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6mm</w:t>
      </w:r>
      <w:r>
        <w:rPr>
          <w:rFonts w:hint="eastAsia" w:ascii="宋体" w:hAnsi="宋体" w:eastAsia="宋体" w:cs="宋体"/>
          <w:color w:val="000000" w:themeColor="text1"/>
          <w:spacing w:val="0"/>
          <w:w w:val="100"/>
          <w:position w:val="0"/>
          <w:sz w:val="21"/>
          <w:szCs w:val="21"/>
          <w14:textFill>
            <w14:solidFill>
              <w14:schemeClr w14:val="tx1"/>
            </w14:solidFill>
          </w14:textFill>
        </w:rPr>
        <w:t>或</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8mm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布筋的砖层、方位和数量</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必须满足设计要求。钢筋每端伸入金属型材框架的尺寸</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35mm。</w:t>
      </w:r>
      <w:r>
        <w:rPr>
          <w:rFonts w:hint="eastAsia" w:ascii="宋体" w:hAnsi="宋体" w:eastAsia="宋体" w:cs="宋体"/>
          <w:color w:val="000000" w:themeColor="text1"/>
          <w:spacing w:val="0"/>
          <w:w w:val="100"/>
          <w:position w:val="0"/>
          <w:sz w:val="21"/>
          <w:szCs w:val="21"/>
          <w14:textFill>
            <w14:solidFill>
              <w14:schemeClr w14:val="tx1"/>
            </w14:solidFill>
          </w14:textFill>
        </w:rPr>
        <w:t>用钢筋增强的室内空心玻璃隔墙的高度</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超过</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4m。</w:t>
      </w:r>
    </w:p>
    <w:p w14:paraId="53B53529">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59"/>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室内空心砖隔墙与金属型材框两翼接触的部位应留滑缝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且</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4mm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与金属型材框腹面接触的部位应留有胀缝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且</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10mm。</w:t>
      </w:r>
      <w:r>
        <w:rPr>
          <w:rFonts w:hint="eastAsia" w:ascii="宋体" w:hAnsi="宋体" w:eastAsia="宋体" w:cs="宋体"/>
          <w:color w:val="000000" w:themeColor="text1"/>
          <w:spacing w:val="0"/>
          <w:w w:val="100"/>
          <w:position w:val="0"/>
          <w:sz w:val="21"/>
          <w:szCs w:val="21"/>
          <w14:textFill>
            <w14:solidFill>
              <w14:schemeClr w14:val="tx1"/>
            </w14:solidFill>
          </w14:textFill>
        </w:rPr>
        <w:t>滑缝</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用石油沥青油毡填充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胀缝</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用硬质聚氨酯泡沫塑料填充</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如</w:t>
      </w:r>
      <w:r>
        <w:rPr>
          <w:rFonts w:hint="eastAsia" w:ascii="宋体" w:hAnsi="宋体" w:eastAsia="宋体" w:cs="宋体"/>
          <w:color w:val="000000" w:themeColor="text1"/>
          <w:spacing w:val="0"/>
          <w:w w:val="100"/>
          <w:position w:val="0"/>
          <w:sz w:val="21"/>
          <w:szCs w:val="21"/>
          <w14:textFill>
            <w14:solidFill>
              <w14:schemeClr w14:val="tx1"/>
            </w14:solidFill>
          </w14:textFill>
        </w:rPr>
        <w:t>图</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8.5.8</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23471B92">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8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p>
    <w:p w14:paraId="69021901">
      <w:pPr>
        <w:widowControl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2675890" cy="2029460"/>
            <wp:effectExtent l="0" t="0" r="10160" b="8890"/>
            <wp:docPr id="31" name="Picutre 1"/>
            <wp:cNvGraphicFramePr/>
            <a:graphic xmlns:a="http://schemas.openxmlformats.org/drawingml/2006/main">
              <a:graphicData uri="http://schemas.openxmlformats.org/drawingml/2006/picture">
                <pic:pic xmlns:pic="http://schemas.openxmlformats.org/drawingml/2006/picture">
                  <pic:nvPicPr>
                    <pic:cNvPr id="31" name="Picutre 1"/>
                    <pic:cNvPicPr/>
                  </pic:nvPicPr>
                  <pic:blipFill>
                    <a:blip r:embed="rId36"/>
                    <a:stretch>
                      <a:fillRect/>
                    </a:stretch>
                  </pic:blipFill>
                  <pic:spPr>
                    <a:xfrm>
                      <a:off x="0" y="0"/>
                      <a:ext cx="2675890" cy="2029460"/>
                    </a:xfrm>
                    <a:prstGeom prst="rect">
                      <a:avLst/>
                    </a:prstGeom>
                  </pic:spPr>
                </pic:pic>
              </a:graphicData>
            </a:graphic>
          </wp:inline>
        </w:drawing>
      </w:r>
    </w:p>
    <w:p w14:paraId="1C3E52FE">
      <w:pPr>
        <w:pStyle w:val="25"/>
        <w:keepNext w:val="0"/>
        <w:keepLines w:val="0"/>
        <w:widowControl w:val="0"/>
        <w:shd w:val="clear" w:color="auto" w:fill="auto"/>
        <w:bidi w:val="0"/>
        <w:spacing w:before="0" w:line="240" w:lineRule="auto"/>
        <w:ind w:left="0" w:right="0" w:firstLine="0"/>
        <w:jc w:val="center"/>
        <w:rPr>
          <w:rFonts w:hint="eastAsia" w:ascii="宋体" w:hAnsi="宋体" w:eastAsia="宋体" w:cs="宋体"/>
          <w:color w:val="000000" w:themeColor="text1"/>
          <w:sz w:val="15"/>
          <w:szCs w:val="15"/>
          <w14:textFill>
            <w14:solidFill>
              <w14:schemeClr w14:val="tx1"/>
            </w14:solidFill>
          </w14:textFill>
        </w:rPr>
      </w:pPr>
      <w:r>
        <w:rPr>
          <w:rFonts w:hint="eastAsia" w:ascii="宋体" w:hAnsi="宋体" w:eastAsia="宋体" w:cs="宋体"/>
          <w:color w:val="000000" w:themeColor="text1"/>
          <w:spacing w:val="0"/>
          <w:w w:val="100"/>
          <w:position w:val="0"/>
          <w:sz w:val="15"/>
          <w:szCs w:val="15"/>
          <w14:textFill>
            <w14:solidFill>
              <w14:schemeClr w14:val="tx1"/>
            </w14:solidFill>
          </w14:textFill>
        </w:rPr>
        <w:t>1</w:t>
      </w:r>
      <w:r>
        <w:rPr>
          <w:rFonts w:hint="eastAsia" w:ascii="宋体" w:hAnsi="宋体" w:eastAsia="宋体" w:cs="宋体"/>
          <w:color w:val="000000" w:themeColor="text1"/>
          <w:spacing w:val="0"/>
          <w:w w:val="100"/>
          <w:position w:val="0"/>
          <w:sz w:val="15"/>
          <w:szCs w:val="15"/>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15"/>
          <w:szCs w:val="15"/>
          <w14:textFill>
            <w14:solidFill>
              <w14:schemeClr w14:val="tx1"/>
            </w14:solidFill>
          </w14:textFill>
        </w:rPr>
        <w:t>沥青毡（滑缝）；2</w:t>
      </w:r>
      <w:r>
        <w:rPr>
          <w:rFonts w:hint="eastAsia" w:ascii="宋体" w:hAnsi="宋体" w:eastAsia="宋体" w:cs="宋体"/>
          <w:color w:val="000000" w:themeColor="text1"/>
          <w:spacing w:val="0"/>
          <w:w w:val="100"/>
          <w:position w:val="0"/>
          <w:sz w:val="15"/>
          <w:szCs w:val="15"/>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15"/>
          <w:szCs w:val="15"/>
          <w14:textFill>
            <w14:solidFill>
              <w14:schemeClr w14:val="tx1"/>
            </w14:solidFill>
          </w14:textFill>
        </w:rPr>
        <w:t>硬质泡沫塑料（胀缝）；3-弹性密封剂；4</w:t>
      </w:r>
      <w:r>
        <w:rPr>
          <w:rFonts w:hint="eastAsia" w:ascii="宋体" w:hAnsi="宋体" w:eastAsia="宋体" w:cs="宋体"/>
          <w:color w:val="000000" w:themeColor="text1"/>
          <w:spacing w:val="0"/>
          <w:w w:val="100"/>
          <w:position w:val="0"/>
          <w:sz w:val="15"/>
          <w:szCs w:val="15"/>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15"/>
          <w:szCs w:val="15"/>
          <w14:textFill>
            <w14:solidFill>
              <w14:schemeClr w14:val="tx1"/>
            </w14:solidFill>
          </w14:textFill>
        </w:rPr>
        <w:t>泥灰；</w:t>
      </w:r>
    </w:p>
    <w:p w14:paraId="6A284D98">
      <w:pPr>
        <w:pStyle w:val="25"/>
        <w:keepNext w:val="0"/>
        <w:keepLines w:val="0"/>
        <w:widowControl w:val="0"/>
        <w:shd w:val="clear" w:color="auto" w:fill="auto"/>
        <w:bidi w:val="0"/>
        <w:spacing w:before="0" w:line="240" w:lineRule="auto"/>
        <w:ind w:left="0" w:right="0" w:firstLine="0"/>
        <w:jc w:val="center"/>
        <w:rPr>
          <w:rFonts w:hint="eastAsia" w:ascii="宋体" w:hAnsi="宋体" w:eastAsia="宋体" w:cs="宋体"/>
          <w:color w:val="000000" w:themeColor="text1"/>
          <w:sz w:val="15"/>
          <w:szCs w:val="15"/>
          <w14:textFill>
            <w14:solidFill>
              <w14:schemeClr w14:val="tx1"/>
            </w14:solidFill>
          </w14:textFill>
        </w:rPr>
      </w:pPr>
      <w:r>
        <w:rPr>
          <w:rFonts w:hint="eastAsia" w:ascii="宋体" w:hAnsi="宋体" w:eastAsia="宋体" w:cs="宋体"/>
          <w:color w:val="000000" w:themeColor="text1"/>
          <w:spacing w:val="0"/>
          <w:w w:val="100"/>
          <w:position w:val="0"/>
          <w:sz w:val="15"/>
          <w:szCs w:val="15"/>
          <w14:textFill>
            <w14:solidFill>
              <w14:schemeClr w14:val="tx1"/>
            </w14:solidFill>
          </w14:textFill>
        </w:rPr>
        <w:t>5</w:t>
      </w:r>
      <w:r>
        <w:rPr>
          <w:rFonts w:hint="eastAsia" w:ascii="宋体" w:hAnsi="宋体" w:eastAsia="宋体" w:cs="宋体"/>
          <w:color w:val="000000" w:themeColor="text1"/>
          <w:spacing w:val="0"/>
          <w:w w:val="100"/>
          <w:position w:val="0"/>
          <w:sz w:val="15"/>
          <w:szCs w:val="15"/>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15"/>
          <w:szCs w:val="15"/>
          <w14:textFill>
            <w14:solidFill>
              <w14:schemeClr w14:val="tx1"/>
            </w14:solidFill>
          </w14:textFill>
        </w:rPr>
        <w:t>金属型材框；6</w:t>
      </w:r>
      <w:r>
        <w:rPr>
          <w:rFonts w:hint="eastAsia" w:ascii="宋体" w:hAnsi="宋体" w:eastAsia="宋体" w:cs="宋体"/>
          <w:color w:val="000000" w:themeColor="text1"/>
          <w:spacing w:val="0"/>
          <w:w w:val="100"/>
          <w:position w:val="0"/>
          <w:sz w:val="15"/>
          <w:szCs w:val="15"/>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15"/>
          <w:szCs w:val="15"/>
          <w14:textFill>
            <w14:solidFill>
              <w14:schemeClr w14:val="tx1"/>
            </w14:solidFill>
          </w14:textFill>
        </w:rPr>
        <w:t>膨胀螺栓；7</w:t>
      </w:r>
      <w:r>
        <w:rPr>
          <w:rFonts w:hint="eastAsia" w:ascii="宋体" w:hAnsi="宋体" w:eastAsia="宋体" w:cs="宋体"/>
          <w:color w:val="000000" w:themeColor="text1"/>
          <w:spacing w:val="0"/>
          <w:w w:val="100"/>
          <w:position w:val="0"/>
          <w:sz w:val="15"/>
          <w:szCs w:val="15"/>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15"/>
          <w:szCs w:val="15"/>
          <w14:textFill>
            <w14:solidFill>
              <w14:schemeClr w14:val="tx1"/>
            </w14:solidFill>
          </w14:textFill>
        </w:rPr>
        <w:t>空心玻璃砖；8</w:t>
      </w:r>
      <w:r>
        <w:rPr>
          <w:rFonts w:hint="eastAsia" w:ascii="宋体" w:hAnsi="宋体" w:eastAsia="宋体" w:cs="宋体"/>
          <w:color w:val="000000" w:themeColor="text1"/>
          <w:spacing w:val="0"/>
          <w:w w:val="100"/>
          <w:position w:val="0"/>
          <w:sz w:val="15"/>
          <w:szCs w:val="15"/>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15"/>
          <w:szCs w:val="15"/>
          <w14:textFill>
            <w14:solidFill>
              <w14:schemeClr w14:val="tx1"/>
            </w14:solidFill>
          </w14:textFill>
        </w:rPr>
        <w:t>钢筋</w:t>
      </w:r>
    </w:p>
    <w:p w14:paraId="7F318DDD">
      <w:pPr>
        <w:pStyle w:val="25"/>
        <w:keepNext w:val="0"/>
        <w:keepLines w:val="0"/>
        <w:widowControl w:val="0"/>
        <w:shd w:val="clear" w:color="auto" w:fill="auto"/>
        <w:bidi w:val="0"/>
        <w:spacing w:before="0" w:line="240" w:lineRule="auto"/>
        <w:ind w:left="0" w:right="0" w:firstLine="0"/>
        <w:jc w:val="center"/>
        <w:rPr>
          <w:rFonts w:hint="eastAsia" w:ascii="宋体" w:hAnsi="宋体" w:eastAsia="宋体" w:cs="宋体"/>
          <w:color w:val="000000" w:themeColor="text1"/>
          <w:sz w:val="15"/>
          <w:szCs w:val="15"/>
          <w14:textFill>
            <w14:solidFill>
              <w14:schemeClr w14:val="tx1"/>
            </w14:solidFill>
          </w14:textFill>
        </w:rPr>
      </w:pPr>
      <w:r>
        <w:rPr>
          <w:rFonts w:hint="eastAsia" w:ascii="宋体" w:hAnsi="宋体" w:eastAsia="宋体" w:cs="宋体"/>
          <w:color w:val="000000" w:themeColor="text1"/>
          <w:spacing w:val="0"/>
          <w:w w:val="100"/>
          <w:position w:val="0"/>
          <w:sz w:val="15"/>
          <w:szCs w:val="15"/>
          <w14:textFill>
            <w14:solidFill>
              <w14:schemeClr w14:val="tx1"/>
            </w14:solidFill>
          </w14:textFill>
        </w:rPr>
        <w:t>图</w:t>
      </w:r>
      <w:r>
        <w:rPr>
          <w:rFonts w:hint="eastAsia" w:cs="宋体"/>
          <w:color w:val="000000" w:themeColor="text1"/>
          <w:spacing w:val="0"/>
          <w:w w:val="100"/>
          <w:position w:val="0"/>
          <w:sz w:val="15"/>
          <w:szCs w:val="15"/>
          <w:lang w:val="en-US" w:eastAsia="zh-CN" w:bidi="en-US"/>
          <w14:textFill>
            <w14:solidFill>
              <w14:schemeClr w14:val="tx1"/>
            </w14:solidFill>
          </w14:textFill>
        </w:rPr>
        <w:t>8.5.8</w:t>
      </w:r>
      <w:r>
        <w:rPr>
          <w:rFonts w:hint="eastAsia" w:ascii="宋体" w:hAnsi="宋体" w:eastAsia="宋体" w:cs="宋体"/>
          <w:color w:val="000000" w:themeColor="text1"/>
          <w:spacing w:val="0"/>
          <w:w w:val="100"/>
          <w:position w:val="0"/>
          <w:sz w:val="15"/>
          <w:szCs w:val="15"/>
          <w14:textFill>
            <w14:solidFill>
              <w14:schemeClr w14:val="tx1"/>
            </w14:solidFill>
          </w14:textFill>
        </w:rPr>
        <w:t>室内空心玻璃砖隔断与建筑物墙壁的连接剖面</w:t>
      </w:r>
    </w:p>
    <w:p w14:paraId="33200035">
      <w:pPr>
        <w:widowControl w:val="0"/>
        <w:spacing w:after="119" w:line="1" w:lineRule="exact"/>
        <w:rPr>
          <w:rFonts w:hint="eastAsia" w:ascii="宋体" w:hAnsi="宋体" w:eastAsia="宋体" w:cs="宋体"/>
          <w:color w:val="000000" w:themeColor="text1"/>
          <w:sz w:val="21"/>
          <w:szCs w:val="21"/>
          <w14:textFill>
            <w14:solidFill>
              <w14:schemeClr w14:val="tx1"/>
            </w14:solidFill>
          </w14:textFill>
        </w:rPr>
      </w:pPr>
    </w:p>
    <w:p w14:paraId="15A5E40A">
      <w:pPr>
        <w:pStyle w:val="18"/>
        <w:keepNext w:val="0"/>
        <w:keepLines w:val="0"/>
        <w:pageBreakBefore w:val="0"/>
        <w:widowControl w:val="0"/>
        <w:shd w:val="clear" w:color="auto" w:fill="auto"/>
        <w:tabs>
          <w:tab w:val="left" w:pos="919"/>
        </w:tabs>
        <w:kinsoku/>
        <w:wordWrap/>
        <w:overflowPunct/>
        <w:topLinePunct w:val="0"/>
        <w:autoSpaceDE/>
        <w:autoSpaceDN/>
        <w:bidi w:val="0"/>
        <w:adjustRightInd/>
        <w:snapToGrid/>
        <w:spacing w:before="0" w:after="0" w:line="300" w:lineRule="exact"/>
        <w:ind w:left="0" w:right="0" w:firstLine="42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空心玻璃砖之间的接缝</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且</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30mm。</w:t>
      </w:r>
    </w:p>
    <w:p w14:paraId="767D5F8B">
      <w:pPr>
        <w:pStyle w:val="18"/>
        <w:keepNext w:val="0"/>
        <w:keepLines w:val="0"/>
        <w:pageBreakBefore w:val="0"/>
        <w:widowControl w:val="0"/>
        <w:shd w:val="clear" w:color="auto" w:fill="auto"/>
        <w:tabs>
          <w:tab w:val="left" w:pos="919"/>
        </w:tabs>
        <w:kinsoku/>
        <w:wordWrap/>
        <w:overflowPunct/>
        <w:topLinePunct w:val="0"/>
        <w:autoSpaceDE/>
        <w:autoSpaceDN/>
        <w:bidi w:val="0"/>
        <w:adjustRightInd/>
        <w:snapToGrid/>
        <w:spacing w:before="0" w:after="0" w:line="300" w:lineRule="exact"/>
        <w:ind w:left="0" w:right="0" w:firstLine="46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空心玻璃砖墙宜以</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1.5m</w:t>
      </w:r>
      <w:r>
        <w:rPr>
          <w:rFonts w:hint="eastAsia" w:ascii="宋体" w:hAnsi="宋体" w:eastAsia="宋体" w:cs="宋体"/>
          <w:color w:val="000000" w:themeColor="text1"/>
          <w:spacing w:val="0"/>
          <w:w w:val="100"/>
          <w:position w:val="0"/>
          <w:sz w:val="21"/>
          <w:szCs w:val="21"/>
          <w14:textFill>
            <w14:solidFill>
              <w14:schemeClr w14:val="tx1"/>
            </w14:solidFill>
          </w14:textFill>
        </w:rPr>
        <w:t>高度一个施工段</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待下部施工段胶结材料达到设计强度后再进行上部施工。</w:t>
      </w:r>
    </w:p>
    <w:p w14:paraId="0A0EE8AE">
      <w:pPr>
        <w:pStyle w:val="18"/>
        <w:keepNext w:val="0"/>
        <w:keepLines w:val="0"/>
        <w:pageBreakBefore w:val="0"/>
        <w:widowControl w:val="0"/>
        <w:shd w:val="clear" w:color="auto" w:fill="auto"/>
        <w:tabs>
          <w:tab w:val="left" w:pos="919"/>
        </w:tabs>
        <w:kinsoku/>
        <w:wordWrap/>
        <w:overflowPunct/>
        <w:topLinePunct w:val="0"/>
        <w:autoSpaceDE/>
        <w:autoSpaceDN/>
        <w:bidi w:val="0"/>
        <w:adjustRightInd/>
        <w:snapToGrid/>
        <w:spacing w:before="0" w:after="0" w:line="300" w:lineRule="exact"/>
        <w:ind w:left="0" w:right="0" w:firstLine="46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最上层的空心玻璃砖应伸入顶部金属型材框中</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深入尺寸</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且</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25mm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空心玻璃砖与顶部金属型材框腹面之间应用木楔固定。</w:t>
      </w:r>
    </w:p>
    <w:p w14:paraId="3B9E7C52">
      <w:pPr>
        <w:pStyle w:val="18"/>
        <w:keepNext w:val="0"/>
        <w:keepLines w:val="0"/>
        <w:pageBreakBefore w:val="0"/>
        <w:widowControl w:val="0"/>
        <w:shd w:val="clear" w:color="auto" w:fill="auto"/>
        <w:tabs>
          <w:tab w:val="left" w:pos="969"/>
        </w:tabs>
        <w:kinsoku/>
        <w:wordWrap/>
        <w:overflowPunct/>
        <w:topLinePunct w:val="0"/>
        <w:autoSpaceDE/>
        <w:autoSpaceDN/>
        <w:bidi w:val="0"/>
        <w:adjustRightInd/>
        <w:snapToGrid/>
        <w:spacing w:before="0" w:after="0" w:line="300" w:lineRule="exact"/>
        <w:ind w:left="0" w:right="0" w:firstLine="46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10</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金属型材框与建筑墙体和楼板（或屋顶）的结合部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以及空心玻璃砖砌体与金属型材框翼端的接合部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应用弹性密封剂密封。</w:t>
      </w:r>
    </w:p>
    <w:p w14:paraId="2F3379CC">
      <w:pPr>
        <w:pStyle w:val="18"/>
        <w:keepNext w:val="0"/>
        <w:keepLines w:val="0"/>
        <w:pageBreakBefore w:val="0"/>
        <w:widowControl w:val="0"/>
        <w:shd w:val="clear" w:color="auto" w:fill="auto"/>
        <w:tabs>
          <w:tab w:val="left" w:pos="988"/>
        </w:tabs>
        <w:kinsoku/>
        <w:wordWrap/>
        <w:overflowPunct/>
        <w:topLinePunct w:val="0"/>
        <w:autoSpaceDE/>
        <w:autoSpaceDN/>
        <w:bidi w:val="0"/>
        <w:adjustRightInd/>
        <w:snapToGrid/>
        <w:spacing w:before="0" w:after="0" w:line="300" w:lineRule="exact"/>
        <w:ind w:left="0" w:right="0" w:firstLine="46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11</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空心玻璃砖墙施工前</w:t>
      </w:r>
      <w:r>
        <w:rPr>
          <w:rFonts w:hint="eastAsia" w:eastAsia="宋体" w:cs="宋体"/>
          <w:color w:val="000000" w:themeColor="text1"/>
          <w:spacing w:val="0"/>
          <w:w w:val="100"/>
          <w:position w:val="0"/>
          <w:sz w:val="21"/>
          <w:szCs w:val="21"/>
          <w:lang w:eastAsia="zh-CN"/>
          <w14:textFill>
            <w14:solidFill>
              <w14:schemeClr w14:val="tx1"/>
            </w14:solidFill>
          </w14:textFill>
        </w:rPr>
        <w:t>，须</w:t>
      </w:r>
      <w:r>
        <w:rPr>
          <w:rFonts w:hint="eastAsia" w:ascii="宋体" w:hAnsi="宋体" w:eastAsia="宋体" w:cs="宋体"/>
          <w:color w:val="000000" w:themeColor="text1"/>
          <w:spacing w:val="0"/>
          <w:w w:val="100"/>
          <w:position w:val="0"/>
          <w:sz w:val="21"/>
          <w:szCs w:val="21"/>
          <w14:textFill>
            <w14:solidFill>
              <w14:schemeClr w14:val="tx1"/>
            </w14:solidFill>
          </w14:textFill>
        </w:rPr>
        <w:t>先在金属型材框内外涂刷防腐涂料和防火涂料。</w:t>
      </w:r>
    </w:p>
    <w:p w14:paraId="1B1CCE5E">
      <w:pPr>
        <w:pStyle w:val="18"/>
        <w:keepNext w:val="0"/>
        <w:keepLines w:val="0"/>
        <w:pageBreakBefore w:val="0"/>
        <w:widowControl w:val="0"/>
        <w:shd w:val="clear" w:color="auto" w:fill="auto"/>
        <w:tabs>
          <w:tab w:val="left" w:pos="993"/>
        </w:tabs>
        <w:kinsoku/>
        <w:wordWrap/>
        <w:overflowPunct/>
        <w:topLinePunct w:val="0"/>
        <w:autoSpaceDE/>
        <w:autoSpaceDN/>
        <w:bidi w:val="0"/>
        <w:adjustRightInd/>
        <w:snapToGrid/>
        <w:spacing w:before="0" w:after="0" w:line="300" w:lineRule="exact"/>
        <w:ind w:left="0" w:right="0" w:firstLine="46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12</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每砌完一层玻璃砖</w:t>
      </w:r>
      <w:r>
        <w:rPr>
          <w:rFonts w:hint="eastAsia" w:eastAsia="宋体" w:cs="宋体"/>
          <w:color w:val="000000" w:themeColor="text1"/>
          <w:spacing w:val="0"/>
          <w:w w:val="100"/>
          <w:position w:val="0"/>
          <w:sz w:val="21"/>
          <w:szCs w:val="21"/>
          <w:lang w:eastAsia="zh-CN"/>
          <w14:textFill>
            <w14:solidFill>
              <w14:schemeClr w14:val="tx1"/>
            </w14:solidFill>
          </w14:textFill>
        </w:rPr>
        <w:t>，须</w:t>
      </w:r>
      <w:r>
        <w:rPr>
          <w:rFonts w:hint="eastAsia" w:ascii="宋体" w:hAnsi="宋体" w:eastAsia="宋体" w:cs="宋体"/>
          <w:color w:val="000000" w:themeColor="text1"/>
          <w:spacing w:val="0"/>
          <w:w w:val="100"/>
          <w:position w:val="0"/>
          <w:sz w:val="21"/>
          <w:szCs w:val="21"/>
          <w14:textFill>
            <w14:solidFill>
              <w14:schemeClr w14:val="tx1"/>
            </w14:solidFill>
          </w14:textFill>
        </w:rPr>
        <w:t>用湿布将玻璃砖面沾着的水泥浆擦抹干净。</w:t>
      </w:r>
    </w:p>
    <w:p w14:paraId="61847589">
      <w:pPr>
        <w:pStyle w:val="18"/>
        <w:keepNext w:val="0"/>
        <w:keepLines w:val="0"/>
        <w:pageBreakBefore w:val="0"/>
        <w:widowControl w:val="0"/>
        <w:shd w:val="clear" w:color="auto" w:fill="auto"/>
        <w:tabs>
          <w:tab w:val="left" w:pos="979"/>
        </w:tabs>
        <w:kinsoku/>
        <w:wordWrap/>
        <w:overflowPunct/>
        <w:topLinePunct w:val="0"/>
        <w:autoSpaceDE/>
        <w:autoSpaceDN/>
        <w:bidi w:val="0"/>
        <w:adjustRightInd/>
        <w:snapToGrid/>
        <w:spacing w:before="0" w:after="0" w:line="300" w:lineRule="exact"/>
        <w:ind w:left="0" w:right="0" w:firstLine="46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13</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玻璃砖砌完后</w:t>
      </w:r>
      <w:r>
        <w:rPr>
          <w:rFonts w:hint="eastAsia" w:eastAsia="宋体" w:cs="宋体"/>
          <w:color w:val="000000" w:themeColor="text1"/>
          <w:spacing w:val="0"/>
          <w:w w:val="100"/>
          <w:position w:val="0"/>
          <w:sz w:val="21"/>
          <w:szCs w:val="21"/>
          <w:lang w:eastAsia="zh-CN"/>
          <w14:textFill>
            <w14:solidFill>
              <w14:schemeClr w14:val="tx1"/>
            </w14:solidFill>
          </w14:textFill>
        </w:rPr>
        <w:t>，须立</w:t>
      </w:r>
      <w:r>
        <w:rPr>
          <w:rFonts w:hint="eastAsia" w:ascii="宋体" w:hAnsi="宋体" w:eastAsia="宋体" w:cs="宋体"/>
          <w:color w:val="000000" w:themeColor="text1"/>
          <w:spacing w:val="0"/>
          <w:w w:val="100"/>
          <w:position w:val="0"/>
          <w:sz w:val="21"/>
          <w:szCs w:val="21"/>
          <w14:textFill>
            <w14:solidFill>
              <w14:schemeClr w14:val="tx1"/>
            </w14:solidFill>
          </w14:textFill>
        </w:rPr>
        <w:t>即进行表面勾缝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先勾水平缝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再勾竖缝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勾缝深浅应一致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表面</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平滑</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如要求做平缝</w:t>
      </w:r>
      <w:r>
        <w:rPr>
          <w:rFonts w:hint="eastAsia" w:eastAsia="宋体" w:cs="宋体"/>
          <w:color w:val="000000" w:themeColor="text1"/>
          <w:spacing w:val="0"/>
          <w:w w:val="100"/>
          <w:position w:val="0"/>
          <w:sz w:val="21"/>
          <w:szCs w:val="21"/>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用抹缝的方法将其抹平。勾缝和抹缝之后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应用抹布或棉纱将砖表面擦抹明亮。</w:t>
      </w:r>
    </w:p>
    <w:p w14:paraId="4892B51A">
      <w:pPr>
        <w:pStyle w:val="8"/>
        <w:keepNext w:val="0"/>
        <w:keepLines w:val="0"/>
        <w:pageBreakBefore w:val="0"/>
        <w:widowControl w:val="0"/>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14</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饰边处理。当玻璃砖墙</w:t>
      </w:r>
      <w:r>
        <w:rPr>
          <w:rFonts w:hint="eastAsia" w:eastAsia="宋体" w:cs="宋体"/>
          <w:color w:val="000000" w:themeColor="text1"/>
          <w:spacing w:val="0"/>
          <w:w w:val="100"/>
          <w:position w:val="0"/>
          <w:sz w:val="21"/>
          <w:szCs w:val="21"/>
          <w:lang w:eastAsia="zh-CN"/>
          <w14:textFill>
            <w14:solidFill>
              <w14:schemeClr w14:val="tx1"/>
            </w14:solidFill>
          </w14:textFill>
        </w:rPr>
        <w:t>无</w:t>
      </w:r>
      <w:r>
        <w:rPr>
          <w:rFonts w:hint="eastAsia" w:ascii="宋体" w:hAnsi="宋体" w:eastAsia="宋体" w:cs="宋体"/>
          <w:color w:val="000000" w:themeColor="text1"/>
          <w:spacing w:val="0"/>
          <w:w w:val="100"/>
          <w:position w:val="0"/>
          <w:sz w:val="21"/>
          <w:szCs w:val="21"/>
          <w14:textFill>
            <w14:solidFill>
              <w14:schemeClr w14:val="tx1"/>
            </w14:solidFill>
          </w14:textFill>
        </w:rPr>
        <w:t>外框时</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进行饰边处理。饰边有木饰边和不锈钢饰边等。其饰边式样和做法应</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578266BA">
      <w:pPr>
        <w:pStyle w:val="8"/>
        <w:rPr>
          <w:rFonts w:hint="eastAsia" w:ascii="宋体" w:hAnsi="宋体" w:eastAsia="宋体" w:cs="宋体"/>
          <w:color w:val="000000" w:themeColor="text1"/>
          <w:sz w:val="18"/>
          <w:szCs w:val="18"/>
          <w14:textFill>
            <w14:solidFill>
              <w14:schemeClr w14:val="tx1"/>
            </w14:solidFill>
          </w14:textFill>
        </w:rPr>
      </w:pPr>
    </w:p>
    <w:p w14:paraId="45BC4F6C">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8.5.6</w:t>
      </w:r>
      <w:r>
        <w:rPr>
          <w:rFonts w:hint="eastAsia" w:ascii="宋体" w:hAnsi="宋体" w:eastAsia="宋体" w:cs="宋体"/>
          <w:color w:val="000000" w:themeColor="text1"/>
          <w:spacing w:val="0"/>
          <w:w w:val="100"/>
          <w:position w:val="0"/>
          <w:sz w:val="21"/>
          <w:szCs w:val="21"/>
          <w14:textFill>
            <w14:solidFill>
              <w14:schemeClr w14:val="tx1"/>
            </w14:solidFill>
          </w14:textFill>
        </w:rPr>
        <w:t>有框落地玻璃板隔墙</w:t>
      </w:r>
      <w:r>
        <w:rPr>
          <w:rFonts w:hint="eastAsia" w:eastAsia="宋体" w:cs="宋体"/>
          <w:color w:val="000000" w:themeColor="text1"/>
          <w:sz w:val="21"/>
          <w:szCs w:val="21"/>
          <w:lang w:eastAsia="zh-CN"/>
          <w14:textFill>
            <w14:solidFill>
              <w14:schemeClr w14:val="tx1"/>
            </w14:solidFill>
          </w14:textFill>
        </w:rPr>
        <w:t>工程</w:t>
      </w:r>
      <w:r>
        <w:rPr>
          <w:rFonts w:hint="eastAsia" w:eastAsia="宋体" w:cs="宋体"/>
          <w:color w:val="000000" w:themeColor="text1"/>
          <w:sz w:val="21"/>
          <w:szCs w:val="21"/>
          <w:lang w:val="en-US" w:eastAsia="zh-CN"/>
          <w14:textFill>
            <w14:solidFill>
              <w14:schemeClr w14:val="tx1"/>
            </w14:solidFill>
          </w14:textFill>
        </w:rPr>
        <w:t>施工</w:t>
      </w:r>
      <w:r>
        <w:rPr>
          <w:rFonts w:hint="eastAsia" w:eastAsia="宋体" w:cs="宋体"/>
          <w:color w:val="000000" w:themeColor="text1"/>
          <w:sz w:val="21"/>
          <w:szCs w:val="21"/>
          <w:lang w:eastAsia="zh-CN"/>
          <w14:textFill>
            <w14:solidFill>
              <w14:schemeClr w14:val="tx1"/>
            </w14:solidFill>
          </w14:textFill>
        </w:rPr>
        <w:t>工艺流程见图</w:t>
      </w:r>
      <w:r>
        <w:rPr>
          <w:rFonts w:hint="eastAsia" w:eastAsia="宋体" w:cs="宋体"/>
          <w:color w:val="000000" w:themeColor="text1"/>
          <w:sz w:val="21"/>
          <w:szCs w:val="21"/>
          <w:lang w:val="en-US" w:eastAsia="zh-CN"/>
          <w14:textFill>
            <w14:solidFill>
              <w14:schemeClr w14:val="tx1"/>
            </w14:solidFill>
          </w14:textFill>
        </w:rPr>
        <w:t>8.5.6</w:t>
      </w:r>
      <w:r>
        <w:rPr>
          <w:rFonts w:hint="eastAsia" w:eastAsia="宋体" w:cs="宋体"/>
          <w:color w:val="000000" w:themeColor="text1"/>
          <w:spacing w:val="0"/>
          <w:w w:val="100"/>
          <w:position w:val="0"/>
          <w:sz w:val="21"/>
          <w:szCs w:val="21"/>
          <w:lang w:eastAsia="zh-CN"/>
          <w14:textFill>
            <w14:solidFill>
              <w14:schemeClr w14:val="tx1"/>
            </w14:solidFill>
          </w14:textFill>
        </w:rPr>
        <w:t>。</w:t>
      </w:r>
    </w:p>
    <w:p w14:paraId="082A8168">
      <w:pPr>
        <w:widowControl w:val="0"/>
        <w:wordWrap/>
        <w:overflowPunct/>
        <w:topLinePunct w:val="0"/>
        <w:bidi w:val="0"/>
        <w:adjustRightInd/>
        <w:spacing w:before="1" w:line="300" w:lineRule="exact"/>
        <w:ind w:right="79"/>
        <w:jc w:val="left"/>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铝合金型材划线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下料</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组装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固定框架</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安装玻璃</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清洁</w:t>
      </w:r>
    </w:p>
    <w:p w14:paraId="513C6D8E">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8.</w:t>
      </w:r>
      <w:r>
        <w:rPr>
          <w:rFonts w:hint="eastAsia" w:ascii="宋体" w:hAnsi="宋体" w:eastAsia="宋体" w:cs="宋体"/>
          <w:color w:val="000000" w:themeColor="text1"/>
          <w:sz w:val="18"/>
          <w:szCs w:val="18"/>
          <w:lang w:val="en-US" w:eastAsia="zh-CN"/>
          <w14:textFill>
            <w14:solidFill>
              <w14:schemeClr w14:val="tx1"/>
            </w14:solidFill>
          </w14:textFill>
        </w:rPr>
        <w:t>5.6</w:t>
      </w:r>
      <w:r>
        <w:rPr>
          <w:rFonts w:hint="eastAsia" w:ascii="宋体" w:hAnsi="宋体" w:eastAsia="宋体" w:cs="宋体"/>
          <w:color w:val="000000" w:themeColor="text1"/>
          <w:sz w:val="18"/>
          <w:szCs w:val="18"/>
          <w14:textFill>
            <w14:solidFill>
              <w14:schemeClr w14:val="tx1"/>
            </w14:solidFill>
          </w14:textFill>
        </w:rPr>
        <w:t xml:space="preserve"> 有框落地玻璃板隔墙</w:t>
      </w:r>
      <w:r>
        <w:rPr>
          <w:rFonts w:hint="eastAsia" w:ascii="宋体" w:hAnsi="宋体" w:eastAsia="宋体" w:cs="宋体"/>
          <w:color w:val="000000" w:themeColor="text1"/>
          <w:sz w:val="18"/>
          <w:szCs w:val="18"/>
          <w:lang w:eastAsia="zh-CN"/>
          <w14:textFill>
            <w14:solidFill>
              <w14:schemeClr w14:val="tx1"/>
            </w14:solidFill>
          </w14:textFill>
        </w:rPr>
        <w:t>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0EB9BB96">
      <w:pPr>
        <w:pStyle w:val="8"/>
        <w:rPr>
          <w:rFonts w:hint="eastAsia" w:ascii="宋体" w:hAnsi="宋体" w:eastAsia="宋体" w:cs="宋体"/>
          <w:color w:val="000000" w:themeColor="text1"/>
          <w:sz w:val="18"/>
          <w:szCs w:val="18"/>
          <w14:textFill>
            <w14:solidFill>
              <w14:schemeClr w14:val="tx1"/>
            </w14:solidFill>
          </w14:textFill>
        </w:rPr>
      </w:pPr>
    </w:p>
    <w:p w14:paraId="3801D765">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5.7</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根据</w:t>
      </w:r>
      <w:r>
        <w:rPr>
          <w:rFonts w:hint="eastAsia" w:eastAsia="宋体" w:cs="宋体"/>
          <w:color w:val="000000" w:themeColor="text1"/>
          <w:spacing w:val="0"/>
          <w:w w:val="100"/>
          <w:position w:val="0"/>
          <w:sz w:val="21"/>
          <w:szCs w:val="21"/>
          <w:lang w:eastAsia="zh-CN"/>
          <w14:textFill>
            <w14:solidFill>
              <w14:schemeClr w14:val="tx1"/>
            </w14:solidFill>
          </w14:textFill>
        </w:rPr>
        <w:t>设计图纸，应</w:t>
      </w:r>
      <w:r>
        <w:rPr>
          <w:rFonts w:hint="eastAsia" w:ascii="宋体" w:hAnsi="宋体" w:eastAsia="宋体" w:cs="宋体"/>
          <w:color w:val="000000" w:themeColor="text1"/>
          <w:spacing w:val="0"/>
          <w:w w:val="100"/>
          <w:position w:val="0"/>
          <w:sz w:val="21"/>
          <w:szCs w:val="21"/>
          <w14:textFill>
            <w14:solidFill>
              <w14:schemeClr w14:val="tx1"/>
            </w14:solidFill>
          </w14:textFill>
        </w:rPr>
        <w:t>在室内楼地面上弹出隔墙位置中心线和边线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将线引测至两侧结构墙面和楼板底面上。标出竖框间隔和固定点位置。位置线弹完后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应检查两侧结构墙面的垂直度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地面的平整度和标高。</w:t>
      </w:r>
    </w:p>
    <w:p w14:paraId="469CE945">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5.8</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铝合金型材划线时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需</w:t>
      </w:r>
      <w:r>
        <w:rPr>
          <w:rFonts w:hint="eastAsia" w:ascii="宋体" w:hAnsi="宋体" w:eastAsia="宋体" w:cs="宋体"/>
          <w:color w:val="000000" w:themeColor="text1"/>
          <w:spacing w:val="0"/>
          <w:w w:val="100"/>
          <w:position w:val="0"/>
          <w:sz w:val="21"/>
          <w:szCs w:val="21"/>
          <w14:textFill>
            <w14:solidFill>
              <w14:schemeClr w14:val="tx1"/>
            </w14:solidFill>
          </w14:textFill>
        </w:rPr>
        <w:t>到现场核实尺寸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如施工图所标尺寸和实际尺寸误差不大于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eastAsia="宋体" w:cs="宋体"/>
          <w:color w:val="000000" w:themeColor="text1"/>
          <w:spacing w:val="0"/>
          <w:w w:val="100"/>
          <w:position w:val="0"/>
          <w:sz w:val="21"/>
          <w:szCs w:val="21"/>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按施工图划线</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实际尺寸误差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应按实际尺寸划线下料。水平横档应从竖框的一个端头为</w:t>
      </w:r>
      <w:r>
        <w:rPr>
          <w:rFonts w:hint="eastAsia" w:eastAsia="宋体" w:cs="宋体"/>
          <w:color w:val="000000" w:themeColor="text1"/>
          <w:spacing w:val="0"/>
          <w:w w:val="100"/>
          <w:position w:val="0"/>
          <w:sz w:val="21"/>
          <w:szCs w:val="21"/>
          <w:lang w:val="en-US" w:eastAsia="zh-CN"/>
          <w14:textFill>
            <w14:solidFill>
              <w14:schemeClr w14:val="tx1"/>
            </w14:solidFill>
          </w14:textFill>
        </w:rPr>
        <w:t>基</w:t>
      </w:r>
      <w:r>
        <w:rPr>
          <w:rFonts w:hint="eastAsia" w:ascii="宋体" w:hAnsi="宋体" w:eastAsia="宋体" w:cs="宋体"/>
          <w:color w:val="000000" w:themeColor="text1"/>
          <w:spacing w:val="0"/>
          <w:w w:val="100"/>
          <w:position w:val="0"/>
          <w:sz w:val="21"/>
          <w:szCs w:val="21"/>
          <w14:textFill>
            <w14:solidFill>
              <w14:schemeClr w14:val="tx1"/>
            </w14:solidFill>
          </w14:textFill>
        </w:rPr>
        <w:t>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划出横档线。</w:t>
      </w:r>
    </w:p>
    <w:p w14:paraId="17033E1F">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5.9</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下料根据型材划的线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用铝合金型材切割机进行切割。切割口应光滑、平整。</w:t>
      </w:r>
    </w:p>
    <w:p w14:paraId="146E4C76">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0" w:after="8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5.10</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组装</w:t>
      </w:r>
      <w:r>
        <w:rPr>
          <w:rFonts w:hint="eastAsia" w:ascii="宋体" w:hAnsi="宋体" w:eastAsia="宋体" w:cs="宋体"/>
          <w:color w:val="000000" w:themeColor="text1"/>
          <w:kern w:val="0"/>
          <w:sz w:val="21"/>
          <w:szCs w:val="21"/>
          <w14:textFill>
            <w14:solidFill>
              <w14:schemeClr w14:val="tx1"/>
            </w14:solidFill>
          </w14:textFill>
        </w:rPr>
        <w:t>应符合下列规定</w:t>
      </w:r>
      <w:r>
        <w:rPr>
          <w:rFonts w:hint="eastAsia" w:ascii="宋体" w:hAnsi="宋体" w:eastAsia="宋体" w:cs="宋体"/>
          <w:color w:val="000000" w:themeColor="text1"/>
          <w:kern w:val="0"/>
          <w:sz w:val="21"/>
          <w:szCs w:val="21"/>
          <w:lang w:eastAsia="zh-CN"/>
          <w14:textFill>
            <w14:solidFill>
              <w14:schemeClr w14:val="tx1"/>
            </w14:solidFill>
          </w14:textFill>
        </w:rPr>
        <w:t>：</w:t>
      </w:r>
    </w:p>
    <w:p w14:paraId="513EE8ED">
      <w:pPr>
        <w:pStyle w:val="18"/>
        <w:keepNext w:val="0"/>
        <w:keepLines w:val="0"/>
        <w:pageBreakBefore w:val="0"/>
        <w:widowControl w:val="0"/>
        <w:shd w:val="clear" w:color="auto" w:fill="auto"/>
        <w:tabs>
          <w:tab w:val="left" w:pos="808"/>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根据图纸和土建提供的隔墙中心线</w:t>
      </w:r>
      <w:r>
        <w:rPr>
          <w:rFonts w:hint="eastAsia" w:eastAsia="宋体" w:cs="宋体"/>
          <w:color w:val="000000" w:themeColor="text1"/>
          <w:spacing w:val="0"/>
          <w:w w:val="100"/>
          <w:position w:val="0"/>
          <w:sz w:val="21"/>
          <w:szCs w:val="21"/>
          <w:lang w:eastAsia="zh-CN"/>
          <w14:textFill>
            <w14:solidFill>
              <w14:schemeClr w14:val="tx1"/>
            </w14:solidFill>
          </w14:textFill>
        </w:rPr>
        <w:t>，应复查</w:t>
      </w:r>
      <w:r>
        <w:rPr>
          <w:rFonts w:hint="eastAsia" w:ascii="宋体" w:hAnsi="宋体" w:eastAsia="宋体" w:cs="宋体"/>
          <w:color w:val="000000" w:themeColor="text1"/>
          <w:spacing w:val="0"/>
          <w:w w:val="100"/>
          <w:position w:val="0"/>
          <w:sz w:val="21"/>
          <w:szCs w:val="21"/>
          <w14:textFill>
            <w14:solidFill>
              <w14:schemeClr w14:val="tx1"/>
            </w14:solidFill>
          </w14:textFill>
        </w:rPr>
        <w:t>框架安装位置线。</w:t>
      </w:r>
    </w:p>
    <w:p w14:paraId="7A4939EE">
      <w:pPr>
        <w:pStyle w:val="18"/>
        <w:keepNext w:val="0"/>
        <w:keepLines w:val="0"/>
        <w:pageBreakBefore w:val="0"/>
        <w:widowControl w:val="0"/>
        <w:shd w:val="clear" w:color="auto" w:fill="auto"/>
        <w:tabs>
          <w:tab w:val="left" w:pos="818"/>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将框子安装在安装线上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调整正侧面垂直度、水平度和对角线合格后</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用对拔楔临时固定。木楔应垫在边、横框受力部位。组合框架应先按设计要求进行预拼装。</w:t>
      </w:r>
    </w:p>
    <w:p w14:paraId="24D2526F">
      <w:pPr>
        <w:pStyle w:val="18"/>
        <w:keepNext w:val="0"/>
        <w:keepLines w:val="0"/>
        <w:pageBreakBefore w:val="0"/>
        <w:widowControl w:val="0"/>
        <w:shd w:val="clear" w:color="auto" w:fill="auto"/>
        <w:tabs>
          <w:tab w:val="left" w:pos="818"/>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隔墙框横向组合及竖向组合应采用套插。搭接应形成曲面组合</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搭接</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不大于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10mm</w:t>
      </w:r>
      <w:r>
        <w:rPr>
          <w:rFonts w:hint="eastAsia" w:ascii="宋体" w:hAnsi="宋体" w:eastAsia="宋体" w:cs="宋体"/>
          <w:color w:val="000000" w:themeColor="text1"/>
          <w:spacing w:val="0"/>
          <w:w w:val="100"/>
          <w:position w:val="0"/>
          <w:sz w:val="21"/>
          <w:szCs w:val="21"/>
          <w14:textFill>
            <w14:solidFill>
              <w14:schemeClr w14:val="tx1"/>
            </w14:solidFill>
          </w14:textFill>
        </w:rPr>
        <w:t>。缝隙应用密封胶条密封。组合框架的拼槿料如需加强时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其加固型材应经防腐处理。连接部位应</w:t>
      </w:r>
      <w:r>
        <w:rPr>
          <w:rFonts w:hint="eastAsia" w:eastAsia="宋体" w:cs="宋体"/>
          <w:color w:val="000000" w:themeColor="text1"/>
          <w:spacing w:val="0"/>
          <w:w w:val="100"/>
          <w:position w:val="0"/>
          <w:sz w:val="21"/>
          <w:szCs w:val="21"/>
          <w:lang w:eastAsia="zh-CN"/>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镀锌螺钉。</w:t>
      </w:r>
    </w:p>
    <w:p w14:paraId="5E9B8995">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5.11</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固定框架</w:t>
      </w:r>
      <w:r>
        <w:rPr>
          <w:rFonts w:hint="eastAsia" w:ascii="宋体" w:hAnsi="宋体" w:eastAsia="宋体" w:cs="宋体"/>
          <w:color w:val="000000" w:themeColor="text1"/>
          <w:kern w:val="0"/>
          <w:sz w:val="21"/>
          <w:szCs w:val="21"/>
          <w14:textFill>
            <w14:solidFill>
              <w14:schemeClr w14:val="tx1"/>
            </w14:solidFill>
          </w14:textFill>
        </w:rPr>
        <w:t>应符合下列规定</w:t>
      </w:r>
      <w:r>
        <w:rPr>
          <w:rFonts w:hint="eastAsia" w:ascii="宋体" w:hAnsi="宋体" w:eastAsia="宋体" w:cs="宋体"/>
          <w:color w:val="000000" w:themeColor="text1"/>
          <w:kern w:val="0"/>
          <w:sz w:val="21"/>
          <w:szCs w:val="21"/>
          <w:lang w:eastAsia="zh-CN"/>
          <w14:textFill>
            <w14:solidFill>
              <w14:schemeClr w14:val="tx1"/>
            </w14:solidFill>
          </w14:textFill>
        </w:rPr>
        <w:t>：</w:t>
      </w:r>
    </w:p>
    <w:p w14:paraId="572BEE93">
      <w:pPr>
        <w:pStyle w:val="18"/>
        <w:keepNext w:val="0"/>
        <w:keepLines w:val="0"/>
        <w:pageBreakBefore w:val="0"/>
        <w:widowControl w:val="0"/>
        <w:shd w:val="clear" w:color="auto" w:fill="auto"/>
        <w:kinsoku/>
        <w:wordWrap/>
        <w:overflowPunct/>
        <w:topLinePunct w:val="0"/>
        <w:autoSpaceDE/>
        <w:autoSpaceDN/>
        <w:bidi w:val="0"/>
        <w:adjustRightInd/>
        <w:snapToGrid/>
        <w:spacing w:before="0" w:after="8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当框架四周锚件为预埋铁件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安装框子</w:t>
      </w:r>
      <w:r>
        <w:rPr>
          <w:rFonts w:hint="eastAsia" w:eastAsia="宋体" w:cs="宋体"/>
          <w:color w:val="000000" w:themeColor="text1"/>
          <w:spacing w:val="0"/>
          <w:w w:val="100"/>
          <w:position w:val="0"/>
          <w:sz w:val="21"/>
          <w:szCs w:val="21"/>
          <w:lang w:eastAsia="zh-CN"/>
          <w14:textFill>
            <w14:solidFill>
              <w14:schemeClr w14:val="tx1"/>
            </w14:solidFill>
          </w14:textFill>
        </w:rPr>
        <w:t>为</w:t>
      </w:r>
      <w:r>
        <w:rPr>
          <w:rFonts w:hint="eastAsia" w:ascii="宋体" w:hAnsi="宋体" w:eastAsia="宋体" w:cs="宋体"/>
          <w:color w:val="000000" w:themeColor="text1"/>
          <w:spacing w:val="0"/>
          <w:w w:val="100"/>
          <w:position w:val="0"/>
          <w:sz w:val="21"/>
          <w:szCs w:val="21"/>
          <w14:textFill>
            <w14:solidFill>
              <w14:schemeClr w14:val="tx1"/>
            </w14:solidFill>
          </w14:textFill>
        </w:rPr>
        <w:t>铝框上镀锌铁脚</w:t>
      </w:r>
      <w:r>
        <w:rPr>
          <w:rFonts w:hint="eastAsia" w:eastAsia="宋体" w:cs="宋体"/>
          <w:color w:val="000000" w:themeColor="text1"/>
          <w:spacing w:val="0"/>
          <w:w w:val="100"/>
          <w:position w:val="0"/>
          <w:sz w:val="21"/>
          <w:szCs w:val="21"/>
          <w:lang w:eastAsia="zh-CN"/>
          <w14:textFill>
            <w14:solidFill>
              <w14:schemeClr w14:val="tx1"/>
            </w14:solidFill>
          </w14:textFill>
        </w:rPr>
        <w:t>时，宜</w:t>
      </w:r>
      <w:r>
        <w:rPr>
          <w:rFonts w:hint="eastAsia" w:ascii="宋体" w:hAnsi="宋体" w:eastAsia="宋体" w:cs="宋体"/>
          <w:color w:val="000000" w:themeColor="text1"/>
          <w:spacing w:val="0"/>
          <w:w w:val="100"/>
          <w:position w:val="0"/>
          <w:sz w:val="21"/>
          <w:szCs w:val="21"/>
          <w14:textFill>
            <w14:solidFill>
              <w14:schemeClr w14:val="tx1"/>
            </w14:solidFill>
          </w14:textFill>
        </w:rPr>
        <w:t>直接用电焊焊牢于预埋件上。焊接操作时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严禁在铝框上接地打火</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并应用石棉布保护铝框。如两侧墙体上预留槽口</w:t>
      </w:r>
      <w:r>
        <w:rPr>
          <w:rFonts w:hint="eastAsia" w:eastAsia="宋体" w:cs="宋体"/>
          <w:color w:val="000000" w:themeColor="text1"/>
          <w:spacing w:val="0"/>
          <w:w w:val="100"/>
          <w:position w:val="0"/>
          <w:sz w:val="21"/>
          <w:szCs w:val="21"/>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将铝框上的连接铁脚埋入槽口内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用干硬性细石混凝土或1：2水泥砂浆浇填密实。</w:t>
      </w:r>
    </w:p>
    <w:p w14:paraId="7B6691DD">
      <w:pPr>
        <w:pStyle w:val="18"/>
        <w:keepNext w:val="0"/>
        <w:keepLines w:val="0"/>
        <w:pageBreakBefore w:val="0"/>
        <w:widowControl w:val="0"/>
        <w:shd w:val="clear" w:color="auto" w:fill="auto"/>
        <w:tabs>
          <w:tab w:val="left" w:pos="812"/>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当墙、地面为混凝土基体未预埋铁件或未预留槽口时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其框子的连接铁件</w:t>
      </w:r>
      <w:r>
        <w:rPr>
          <w:rFonts w:hint="eastAsia" w:eastAsia="宋体" w:cs="宋体"/>
          <w:color w:val="000000" w:themeColor="text1"/>
          <w:spacing w:val="0"/>
          <w:w w:val="100"/>
          <w:position w:val="0"/>
          <w:sz w:val="21"/>
          <w:szCs w:val="21"/>
          <w:lang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用射钉射入</w:t>
      </w:r>
      <w:r>
        <w:rPr>
          <w:rFonts w:hint="eastAsia" w:eastAsia="宋体" w:cs="宋体"/>
          <w:color w:val="000000" w:themeColor="text1"/>
          <w:spacing w:val="0"/>
          <w:w w:val="100"/>
          <w:position w:val="0"/>
          <w:sz w:val="21"/>
          <w:szCs w:val="21"/>
          <w:lang w:eastAsia="zh-CN"/>
          <w14:textFill>
            <w14:solidFill>
              <w14:schemeClr w14:val="tx1"/>
            </w14:solidFill>
          </w14:textFill>
        </w:rPr>
        <w:t>φ</w:t>
      </w:r>
      <w:r>
        <w:rPr>
          <w:rFonts w:hint="eastAsia" w:eastAsia="宋体" w:cs="宋体"/>
          <w:color w:val="000000" w:themeColor="text1"/>
          <w:spacing w:val="0"/>
          <w:w w:val="100"/>
          <w:position w:val="0"/>
          <w:sz w:val="21"/>
          <w:szCs w:val="21"/>
          <w:lang w:val="en-US" w:eastAsia="zh-CN"/>
          <w14:textFill>
            <w14:solidFill>
              <w14:schemeClr w14:val="tx1"/>
            </w14:solidFill>
          </w14:textFill>
        </w:rPr>
        <w:t>4</w:t>
      </w:r>
      <w:r>
        <w:rPr>
          <w:rFonts w:hint="eastAsia" w:ascii="宋体" w:hAnsi="宋体" w:eastAsia="宋体" w:cs="宋体"/>
          <w:color w:val="000000" w:themeColor="text1"/>
          <w:spacing w:val="0"/>
          <w:w w:val="100"/>
          <w:position w:val="0"/>
          <w:sz w:val="21"/>
          <w:szCs w:val="21"/>
          <w14:textFill>
            <w14:solidFill>
              <w14:schemeClr w14:val="tx1"/>
            </w14:solidFill>
          </w14:textFill>
        </w:rPr>
        <w:t>或</w:t>
      </w:r>
      <w:r>
        <w:rPr>
          <w:rFonts w:hint="eastAsia" w:eastAsia="宋体" w:cs="宋体"/>
          <w:color w:val="000000" w:themeColor="text1"/>
          <w:spacing w:val="0"/>
          <w:w w:val="100"/>
          <w:position w:val="0"/>
          <w:sz w:val="21"/>
          <w:szCs w:val="21"/>
          <w:lang w:eastAsia="zh-CN"/>
          <w14:textFill>
            <w14:solidFill>
              <w14:schemeClr w14:val="tx1"/>
            </w14:solidFill>
          </w14:textFill>
        </w:rPr>
        <w:t>φ</w:t>
      </w:r>
      <w:r>
        <w:rPr>
          <w:rFonts w:hint="eastAsia" w:eastAsia="宋体" w:cs="宋体"/>
          <w:color w:val="000000" w:themeColor="text1"/>
          <w:spacing w:val="0"/>
          <w:w w:val="100"/>
          <w:position w:val="0"/>
          <w:sz w:val="21"/>
          <w:szCs w:val="21"/>
          <w:lang w:val="en-US" w:eastAsia="zh-CN"/>
          <w14:textFill>
            <w14:solidFill>
              <w14:schemeClr w14:val="tx1"/>
            </w14:solidFill>
          </w14:textFill>
        </w:rPr>
        <w:t>5</w:t>
      </w:r>
      <w:r>
        <w:rPr>
          <w:rFonts w:hint="eastAsia" w:ascii="宋体" w:hAnsi="宋体" w:eastAsia="宋体" w:cs="宋体"/>
          <w:color w:val="000000" w:themeColor="text1"/>
          <w:spacing w:val="0"/>
          <w:w w:val="100"/>
          <w:position w:val="0"/>
          <w:sz w:val="21"/>
          <w:szCs w:val="21"/>
          <w14:textFill>
            <w14:solidFill>
              <w14:schemeClr w14:val="tx1"/>
            </w14:solidFill>
          </w14:textFill>
        </w:rPr>
        <w:t>射钉紧固。连接铁件应</w:t>
      </w:r>
      <w:r>
        <w:rPr>
          <w:rFonts w:hint="eastAsia" w:eastAsia="宋体" w:cs="宋体"/>
          <w:color w:val="000000" w:themeColor="text1"/>
          <w:spacing w:val="0"/>
          <w:w w:val="100"/>
          <w:position w:val="0"/>
          <w:sz w:val="21"/>
          <w:szCs w:val="21"/>
          <w:lang w:eastAsia="zh-CN"/>
          <w14:textFill>
            <w14:solidFill>
              <w14:schemeClr w14:val="tx1"/>
            </w14:solidFill>
          </w14:textFill>
        </w:rPr>
        <w:t>提前</w:t>
      </w:r>
      <w:r>
        <w:rPr>
          <w:rFonts w:hint="eastAsia" w:ascii="宋体" w:hAnsi="宋体" w:eastAsia="宋体" w:cs="宋体"/>
          <w:color w:val="000000" w:themeColor="text1"/>
          <w:spacing w:val="0"/>
          <w:w w:val="100"/>
          <w:position w:val="0"/>
          <w:sz w:val="21"/>
          <w:szCs w:val="21"/>
          <w14:textFill>
            <w14:solidFill>
              <w14:schemeClr w14:val="tx1"/>
            </w14:solidFill>
          </w14:textFill>
        </w:rPr>
        <w:t>用镀锌螺钉</w:t>
      </w:r>
      <w:r>
        <w:rPr>
          <w:rFonts w:hint="eastAsia" w:eastAsia="宋体" w:cs="宋体"/>
          <w:color w:val="000000" w:themeColor="text1"/>
          <w:spacing w:val="0"/>
          <w:w w:val="100"/>
          <w:position w:val="0"/>
          <w:sz w:val="21"/>
          <w:szCs w:val="21"/>
          <w:lang w:eastAsia="zh-CN"/>
          <w14:textFill>
            <w14:solidFill>
              <w14:schemeClr w14:val="tx1"/>
            </w14:solidFill>
          </w14:textFill>
        </w:rPr>
        <w:t>锚固</w:t>
      </w:r>
      <w:r>
        <w:rPr>
          <w:rFonts w:hint="eastAsia" w:ascii="宋体" w:hAnsi="宋体" w:eastAsia="宋体" w:cs="宋体"/>
          <w:color w:val="000000" w:themeColor="text1"/>
          <w:spacing w:val="0"/>
          <w:w w:val="100"/>
          <w:position w:val="0"/>
          <w:sz w:val="21"/>
          <w:szCs w:val="21"/>
          <w14:textFill>
            <w14:solidFill>
              <w14:schemeClr w14:val="tx1"/>
            </w14:solidFill>
          </w14:textFill>
        </w:rPr>
        <w:t>在铝框上。如两侧结构墙体为砖砌结构</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应用冲击电钻钻入不小于</w:t>
      </w:r>
      <w:r>
        <w:rPr>
          <w:rFonts w:hint="eastAsia" w:eastAsia="宋体" w:cs="宋体"/>
          <w:color w:val="000000" w:themeColor="text1"/>
          <w:spacing w:val="0"/>
          <w:w w:val="100"/>
          <w:position w:val="0"/>
          <w:sz w:val="21"/>
          <w:szCs w:val="21"/>
          <w:lang w:eastAsia="zh-CN"/>
          <w14:textFill>
            <w14:solidFill>
              <w14:schemeClr w14:val="tx1"/>
            </w14:solidFill>
          </w14:textFill>
        </w:rPr>
        <w:t>φ</w:t>
      </w:r>
      <w:r>
        <w:rPr>
          <w:rFonts w:hint="eastAsia" w:eastAsia="宋体" w:cs="宋体"/>
          <w:color w:val="000000" w:themeColor="text1"/>
          <w:spacing w:val="0"/>
          <w:w w:val="100"/>
          <w:position w:val="0"/>
          <w:sz w:val="21"/>
          <w:szCs w:val="21"/>
          <w:lang w:val="en-US" w:eastAsia="zh-CN"/>
          <w14:textFill>
            <w14:solidFill>
              <w14:schemeClr w14:val="tx1"/>
            </w14:solidFill>
          </w14:textFill>
        </w:rPr>
        <w:t>10</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ascii="宋体" w:hAnsi="宋体" w:eastAsia="宋体" w:cs="宋体"/>
          <w:color w:val="000000" w:themeColor="text1"/>
          <w:spacing w:val="0"/>
          <w:w w:val="100"/>
          <w:position w:val="0"/>
          <w:sz w:val="21"/>
          <w:szCs w:val="21"/>
          <w14:textFill>
            <w14:solidFill>
              <w14:schemeClr w14:val="tx1"/>
            </w14:solidFill>
          </w14:textFill>
        </w:rPr>
        <w:t>的深孔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用膨胀螺栓紧固连接件。</w:t>
      </w:r>
    </w:p>
    <w:p w14:paraId="124554F3">
      <w:pPr>
        <w:pStyle w:val="18"/>
        <w:keepNext w:val="0"/>
        <w:keepLines w:val="0"/>
        <w:pageBreakBefore w:val="0"/>
        <w:widowControl w:val="0"/>
        <w:shd w:val="clear" w:color="auto" w:fill="auto"/>
        <w:tabs>
          <w:tab w:val="left" w:pos="812"/>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组合框架立柱上、下端应各嵌入框顶和框底的基体内</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25mm</w:t>
      </w:r>
      <w:r>
        <w:rPr>
          <w:rFonts w:hint="eastAsia" w:ascii="宋体" w:hAnsi="宋体" w:eastAsia="宋体" w:cs="宋体"/>
          <w:color w:val="000000" w:themeColor="text1"/>
          <w:spacing w:val="0"/>
          <w:w w:val="100"/>
          <w:position w:val="0"/>
          <w:sz w:val="21"/>
          <w:szCs w:val="21"/>
          <w14:textFill>
            <w14:solidFill>
              <w14:schemeClr w14:val="tx1"/>
            </w14:solidFill>
          </w14:textFill>
        </w:rPr>
        <w:t>以上。转角处的立柱其嵌固长度应在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35mm</w:t>
      </w:r>
      <w:r>
        <w:rPr>
          <w:rFonts w:hint="eastAsia" w:ascii="宋体" w:hAnsi="宋体" w:eastAsia="宋体" w:cs="宋体"/>
          <w:color w:val="000000" w:themeColor="text1"/>
          <w:spacing w:val="0"/>
          <w:w w:val="100"/>
          <w:position w:val="0"/>
          <w:sz w:val="21"/>
          <w:szCs w:val="21"/>
          <w14:textFill>
            <w14:solidFill>
              <w14:schemeClr w14:val="tx1"/>
            </w14:solidFill>
          </w14:textFill>
        </w:rPr>
        <w:t>以上。</w:t>
      </w:r>
    </w:p>
    <w:p w14:paraId="6D9ED3F8">
      <w:pPr>
        <w:pStyle w:val="18"/>
        <w:keepNext w:val="0"/>
        <w:keepLines w:val="0"/>
        <w:pageBreakBefore w:val="0"/>
        <w:widowControl w:val="0"/>
        <w:shd w:val="clear" w:color="auto" w:fill="auto"/>
        <w:tabs>
          <w:tab w:val="left" w:pos="812"/>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框架连接</w:t>
      </w:r>
      <w:r>
        <w:rPr>
          <w:rFonts w:hint="eastAsia" w:eastAsia="宋体" w:cs="宋体"/>
          <w:color w:val="000000" w:themeColor="text1"/>
          <w:spacing w:val="0"/>
          <w:w w:val="100"/>
          <w:position w:val="0"/>
          <w:sz w:val="21"/>
          <w:szCs w:val="21"/>
          <w:lang w:eastAsia="zh-CN"/>
          <w14:textFill>
            <w14:solidFill>
              <w14:schemeClr w14:val="tx1"/>
            </w14:solidFill>
          </w14:textFill>
        </w:rPr>
        <w:t>采用</w:t>
      </w:r>
      <w:r>
        <w:rPr>
          <w:rFonts w:hint="eastAsia" w:ascii="宋体" w:hAnsi="宋体" w:eastAsia="宋体" w:cs="宋体"/>
          <w:color w:val="000000" w:themeColor="text1"/>
          <w:spacing w:val="0"/>
          <w:w w:val="100"/>
          <w:position w:val="0"/>
          <w:sz w:val="21"/>
          <w:szCs w:val="21"/>
          <w14:textFill>
            <w14:solidFill>
              <w14:schemeClr w14:val="tx1"/>
            </w14:solidFill>
          </w14:textFill>
        </w:rPr>
        <w:t>射钉、膨胀螺栓、钢钉等紧固时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其紧固件离墙（或梁、柱）边缘</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少于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50mm</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且应错开墙体缝隙。</w:t>
      </w:r>
    </w:p>
    <w:p w14:paraId="1E9E8661">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5.12</w:t>
      </w:r>
      <w:r>
        <w:rPr>
          <w:rFonts w:hint="eastAsia" w:cs="宋体"/>
          <w:b w:val="0"/>
          <w:bCs w:val="0"/>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pacing w:val="0"/>
          <w:w w:val="100"/>
          <w:position w:val="0"/>
          <w:sz w:val="21"/>
          <w:szCs w:val="21"/>
          <w14:textFill>
            <w14:solidFill>
              <w14:schemeClr w14:val="tx1"/>
            </w14:solidFill>
          </w14:textFill>
        </w:rPr>
        <w:t>安装玻璃</w:t>
      </w:r>
      <w:r>
        <w:rPr>
          <w:rFonts w:hint="eastAsia" w:ascii="宋体" w:hAnsi="宋体" w:eastAsia="宋体" w:cs="宋体"/>
          <w:color w:val="000000" w:themeColor="text1"/>
          <w:kern w:val="0"/>
          <w:sz w:val="21"/>
          <w:szCs w:val="21"/>
          <w14:textFill>
            <w14:solidFill>
              <w14:schemeClr w14:val="tx1"/>
            </w14:solidFill>
          </w14:textFill>
        </w:rPr>
        <w:t>应符合下列规定</w:t>
      </w:r>
      <w:r>
        <w:rPr>
          <w:rFonts w:hint="eastAsia" w:ascii="宋体" w:hAnsi="宋体" w:eastAsia="宋体" w:cs="宋体"/>
          <w:color w:val="000000" w:themeColor="text1"/>
          <w:kern w:val="0"/>
          <w:sz w:val="21"/>
          <w:szCs w:val="21"/>
          <w:lang w:eastAsia="zh-CN"/>
          <w14:textFill>
            <w14:solidFill>
              <w14:schemeClr w14:val="tx1"/>
            </w14:solidFill>
          </w14:textFill>
        </w:rPr>
        <w:t>：</w:t>
      </w:r>
    </w:p>
    <w:p w14:paraId="06D42709">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0" w:after="0" w:line="300" w:lineRule="exact"/>
        <w:ind w:left="0" w:leftChars="0" w:right="0" w:firstLine="420" w:firstLineChars="20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kern w:val="0"/>
          <w:sz w:val="21"/>
          <w:szCs w:val="21"/>
          <w:lang w:val="en-US" w:eastAsia="zh-CN"/>
          <w14:textFill>
            <w14:solidFill>
              <w14:schemeClr w14:val="tx1"/>
            </w14:solidFill>
          </w14:textFill>
        </w:rPr>
        <w:t xml:space="preserve">1 </w:t>
      </w:r>
      <w:r>
        <w:rPr>
          <w:rFonts w:hint="eastAsia" w:eastAsia="宋体" w:cs="宋体"/>
          <w:b w:val="0"/>
          <w:bCs w:val="0"/>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b w:val="0"/>
          <w:bCs w:val="0"/>
          <w:color w:val="000000" w:themeColor="text1"/>
          <w:spacing w:val="0"/>
          <w:w w:val="100"/>
          <w:position w:val="0"/>
          <w:sz w:val="21"/>
          <w:szCs w:val="21"/>
          <w14:textFill>
            <w14:solidFill>
              <w14:schemeClr w14:val="tx1"/>
            </w14:solidFill>
          </w14:textFill>
        </w:rPr>
        <w:t>按</w:t>
      </w:r>
      <w:r>
        <w:rPr>
          <w:rFonts w:hint="eastAsia" w:ascii="宋体" w:hAnsi="宋体" w:eastAsia="宋体" w:cs="宋体"/>
          <w:color w:val="000000" w:themeColor="text1"/>
          <w:spacing w:val="0"/>
          <w:w w:val="100"/>
          <w:position w:val="0"/>
          <w:sz w:val="21"/>
          <w:szCs w:val="21"/>
          <w14:textFill>
            <w14:solidFill>
              <w14:schemeClr w14:val="tx1"/>
            </w14:solidFill>
          </w14:textFill>
        </w:rPr>
        <w:t>铝合金型材骨架框格（上框面应留有适量缝隙）裁割玻璃。玻璃</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直接嵌入金属下框凹槽内。应先垫氯丁橡胶垫块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垫块宽度不超过玻璃厚度。将玻璃安装在框格凹槽内。</w:t>
      </w:r>
    </w:p>
    <w:p w14:paraId="6DB6DE69">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玻璃装入后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凹槽两侧</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嵌橡胶压条</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从两边</w:t>
      </w:r>
      <w:r>
        <w:rPr>
          <w:rFonts w:hint="eastAsia" w:eastAsia="宋体" w:cs="宋体"/>
          <w:color w:val="000000" w:themeColor="text1"/>
          <w:spacing w:val="0"/>
          <w:w w:val="100"/>
          <w:position w:val="0"/>
          <w:sz w:val="21"/>
          <w:szCs w:val="21"/>
          <w:lang w:val="en-US" w:eastAsia="zh-CN"/>
          <w14:textFill>
            <w14:solidFill>
              <w14:schemeClr w14:val="tx1"/>
            </w14:solidFill>
          </w14:textFill>
        </w:rPr>
        <w:t>紧固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防止玻璃移动。在其上注一道硅酮密封胶。密封胶</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均匀饱满</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注入深度</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5mm。</w:t>
      </w:r>
      <w:r>
        <w:rPr>
          <w:rFonts w:hint="eastAsia" w:ascii="宋体" w:hAnsi="宋体" w:eastAsia="宋体" w:cs="宋体"/>
          <w:color w:val="000000" w:themeColor="text1"/>
          <w:spacing w:val="0"/>
          <w:w w:val="100"/>
          <w:position w:val="0"/>
          <w:sz w:val="21"/>
          <w:szCs w:val="21"/>
          <w14:textFill>
            <w14:solidFill>
              <w14:schemeClr w14:val="tx1"/>
            </w14:solidFill>
          </w14:textFill>
        </w:rPr>
        <w:t>随手用棉布将余胶抹干净。可用同色铝合金槽条</w:t>
      </w:r>
      <w:r>
        <w:rPr>
          <w:rFonts w:hint="eastAsia" w:eastAsia="宋体" w:cs="宋体"/>
          <w:color w:val="000000" w:themeColor="text1"/>
          <w:spacing w:val="0"/>
          <w:w w:val="100"/>
          <w:position w:val="0"/>
          <w:sz w:val="21"/>
          <w:szCs w:val="21"/>
          <w:lang w:val="en-US" w:eastAsia="zh-CN"/>
          <w14:textFill>
            <w14:solidFill>
              <w14:schemeClr w14:val="tx1"/>
            </w14:solidFill>
          </w14:textFill>
        </w:rPr>
        <w:t>固定</w:t>
      </w:r>
      <w:r>
        <w:rPr>
          <w:rFonts w:hint="eastAsia" w:ascii="宋体" w:hAnsi="宋体" w:eastAsia="宋体" w:cs="宋体"/>
          <w:color w:val="000000" w:themeColor="text1"/>
          <w:spacing w:val="0"/>
          <w:w w:val="100"/>
          <w:position w:val="0"/>
          <w:sz w:val="21"/>
          <w:szCs w:val="21"/>
          <w14:textFill>
            <w14:solidFill>
              <w14:schemeClr w14:val="tx1"/>
            </w14:solidFill>
          </w14:textFill>
        </w:rPr>
        <w:t>玻璃</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槽条用自攻螺钉固定在框架上。</w:t>
      </w:r>
    </w:p>
    <w:p w14:paraId="09FE5A7D">
      <w:pPr>
        <w:pStyle w:val="18"/>
        <w:keepNext w:val="0"/>
        <w:keepLines w:val="0"/>
        <w:pageBreakBefore w:val="0"/>
        <w:widowControl w:val="0"/>
        <w:shd w:val="clear" w:color="auto" w:fill="auto"/>
        <w:tabs>
          <w:tab w:val="left" w:pos="841"/>
        </w:tabs>
        <w:kinsoku/>
        <w:wordWrap/>
        <w:overflowPunct/>
        <w:topLinePunct w:val="0"/>
        <w:autoSpaceDE/>
        <w:autoSpaceDN/>
        <w:bidi w:val="0"/>
        <w:adjustRightInd/>
        <w:snapToGrid/>
        <w:spacing w:before="0" w:after="6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5.13</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清洁玻璃隔墙铝合金型材和玻璃的粘结表面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必须进行严格</w:t>
      </w:r>
      <w:r>
        <w:rPr>
          <w:rFonts w:hint="eastAsia" w:eastAsia="宋体" w:cs="宋体"/>
          <w:color w:val="000000" w:themeColor="text1"/>
          <w:spacing w:val="0"/>
          <w:w w:val="100"/>
          <w:position w:val="0"/>
          <w:sz w:val="21"/>
          <w:szCs w:val="21"/>
          <w:lang w:val="en-US" w:eastAsia="zh-CN"/>
          <w14:textFill>
            <w14:solidFill>
              <w14:schemeClr w14:val="tx1"/>
            </w14:solidFill>
          </w14:textFill>
        </w:rPr>
        <w:t>清洁</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55C33CF6">
      <w:pPr>
        <w:pStyle w:val="18"/>
        <w:keepNext w:val="0"/>
        <w:keepLines w:val="0"/>
        <w:pageBreakBefore w:val="0"/>
        <w:widowControl w:val="0"/>
        <w:shd w:val="clear" w:color="auto" w:fill="auto"/>
        <w:tabs>
          <w:tab w:val="left" w:pos="841"/>
        </w:tabs>
        <w:kinsoku/>
        <w:wordWrap/>
        <w:overflowPunct/>
        <w:topLinePunct w:val="0"/>
        <w:autoSpaceDE/>
        <w:autoSpaceDN/>
        <w:bidi w:val="0"/>
        <w:adjustRightInd/>
        <w:snapToGrid/>
        <w:spacing w:before="0" w:after="60" w:line="300" w:lineRule="exact"/>
        <w:ind w:left="0" w:right="0" w:firstLine="44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p w14:paraId="0EB9D90F">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8.5.14</w:t>
      </w:r>
      <w:r>
        <w:rPr>
          <w:rFonts w:hint="eastAsia" w:ascii="宋体" w:hAnsi="宋体" w:eastAsia="宋体" w:cs="宋体"/>
          <w:color w:val="000000" w:themeColor="text1"/>
          <w:spacing w:val="0"/>
          <w:w w:val="100"/>
          <w:position w:val="0"/>
          <w:sz w:val="21"/>
          <w:szCs w:val="21"/>
          <w14:textFill>
            <w14:solidFill>
              <w14:schemeClr w14:val="tx1"/>
            </w14:solidFill>
          </w14:textFill>
        </w:rPr>
        <w:t>无竖框玻璃隔墙</w:t>
      </w:r>
      <w:r>
        <w:rPr>
          <w:rFonts w:hint="eastAsia" w:eastAsia="宋体" w:cs="宋体"/>
          <w:color w:val="000000" w:themeColor="text1"/>
          <w:sz w:val="21"/>
          <w:szCs w:val="21"/>
          <w:lang w:eastAsia="zh-CN"/>
          <w14:textFill>
            <w14:solidFill>
              <w14:schemeClr w14:val="tx1"/>
            </w14:solidFill>
          </w14:textFill>
        </w:rPr>
        <w:t>工程</w:t>
      </w:r>
      <w:r>
        <w:rPr>
          <w:rFonts w:hint="eastAsia" w:eastAsia="宋体" w:cs="宋体"/>
          <w:color w:val="000000" w:themeColor="text1"/>
          <w:sz w:val="21"/>
          <w:szCs w:val="21"/>
          <w:lang w:val="en-US" w:eastAsia="zh-CN"/>
          <w14:textFill>
            <w14:solidFill>
              <w14:schemeClr w14:val="tx1"/>
            </w14:solidFill>
          </w14:textFill>
        </w:rPr>
        <w:t>施工</w:t>
      </w:r>
      <w:r>
        <w:rPr>
          <w:rFonts w:hint="eastAsia" w:eastAsia="宋体" w:cs="宋体"/>
          <w:color w:val="000000" w:themeColor="text1"/>
          <w:sz w:val="21"/>
          <w:szCs w:val="21"/>
          <w:lang w:eastAsia="zh-CN"/>
          <w14:textFill>
            <w14:solidFill>
              <w14:schemeClr w14:val="tx1"/>
            </w14:solidFill>
          </w14:textFill>
        </w:rPr>
        <w:t>工艺流程见图</w:t>
      </w:r>
      <w:r>
        <w:rPr>
          <w:rFonts w:hint="eastAsia" w:eastAsia="宋体" w:cs="宋体"/>
          <w:color w:val="000000" w:themeColor="text1"/>
          <w:sz w:val="21"/>
          <w:szCs w:val="21"/>
          <w:lang w:val="en-US" w:eastAsia="zh-CN"/>
          <w14:textFill>
            <w14:solidFill>
              <w14:schemeClr w14:val="tx1"/>
            </w14:solidFill>
          </w14:textFill>
        </w:rPr>
        <w:t>8.5.14</w:t>
      </w:r>
      <w:r>
        <w:rPr>
          <w:rFonts w:hint="eastAsia" w:eastAsia="宋体" w:cs="宋体"/>
          <w:color w:val="000000" w:themeColor="text1"/>
          <w:spacing w:val="0"/>
          <w:w w:val="100"/>
          <w:position w:val="0"/>
          <w:sz w:val="21"/>
          <w:szCs w:val="21"/>
          <w:lang w:eastAsia="zh-CN"/>
          <w14:textFill>
            <w14:solidFill>
              <w14:schemeClr w14:val="tx1"/>
            </w14:solidFill>
          </w14:textFill>
        </w:rPr>
        <w:t>。</w:t>
      </w:r>
    </w:p>
    <w:p w14:paraId="6515F492">
      <w:pPr>
        <w:keepNext w:val="0"/>
        <w:keepLines w:val="0"/>
        <w:pageBreakBefore w:val="0"/>
        <w:widowControl w:val="0"/>
        <w:kinsoku/>
        <w:wordWrap/>
        <w:overflowPunct/>
        <w:topLinePunct w:val="0"/>
        <w:autoSpaceDE/>
        <w:autoSpaceDN/>
        <w:bidi w:val="0"/>
        <w:adjustRightInd/>
        <w:snapToGrid/>
        <w:spacing w:before="1" w:line="440" w:lineRule="exact"/>
        <w:ind w:right="79"/>
        <w:jc w:val="left"/>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安装固定玻璃型钢边框</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安装玻璃</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嵌缝打胶</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边框装饰</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清洁</w:t>
      </w:r>
    </w:p>
    <w:p w14:paraId="57C9A02E">
      <w:pPr>
        <w:widowControl w:val="0"/>
        <w:kinsoku w:val="0"/>
        <w:wordWrap/>
        <w:overflowPunct/>
        <w:topLinePunct w:val="0"/>
        <w:autoSpaceDE w:val="0"/>
        <w:autoSpaceDN w:val="0"/>
        <w:bidi w:val="0"/>
        <w:adjustRightInd/>
        <w:spacing w:line="300" w:lineRule="exact"/>
        <w:ind w:firstLine="2340" w:firstLineChars="1300"/>
        <w:jc w:val="both"/>
        <w:textAlignment w:val="auto"/>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eastAsia="zh-CN"/>
          <w14:textFill>
            <w14:solidFill>
              <w14:schemeClr w14:val="tx1"/>
            </w14:solidFill>
          </w14:textFill>
        </w:rPr>
        <w:t>8.</w:t>
      </w:r>
      <w:r>
        <w:rPr>
          <w:rFonts w:hint="eastAsia" w:ascii="宋体" w:hAnsi="宋体" w:eastAsia="宋体" w:cs="宋体"/>
          <w:color w:val="000000" w:themeColor="text1"/>
          <w:sz w:val="18"/>
          <w:szCs w:val="18"/>
          <w:lang w:val="en-US" w:eastAsia="zh-CN"/>
          <w14:textFill>
            <w14:solidFill>
              <w14:schemeClr w14:val="tx1"/>
            </w14:solidFill>
          </w14:textFill>
        </w:rPr>
        <w:t>5.14</w:t>
      </w:r>
      <w:r>
        <w:rPr>
          <w:rFonts w:hint="eastAsia" w:ascii="宋体" w:hAnsi="宋体" w:eastAsia="宋体" w:cs="宋体"/>
          <w:color w:val="000000" w:themeColor="text1"/>
          <w:sz w:val="18"/>
          <w:szCs w:val="18"/>
          <w14:textFill>
            <w14:solidFill>
              <w14:schemeClr w14:val="tx1"/>
            </w14:solidFill>
          </w14:textFill>
        </w:rPr>
        <w:t xml:space="preserve"> 无竖框玻璃隔墙</w:t>
      </w:r>
      <w:r>
        <w:rPr>
          <w:rFonts w:hint="eastAsia" w:ascii="宋体" w:hAnsi="宋体" w:eastAsia="宋体" w:cs="宋体"/>
          <w:color w:val="000000" w:themeColor="text1"/>
          <w:sz w:val="18"/>
          <w:szCs w:val="18"/>
          <w:lang w:eastAsia="zh-CN"/>
          <w14:textFill>
            <w14:solidFill>
              <w14:schemeClr w14:val="tx1"/>
            </w14:solidFill>
          </w14:textFill>
        </w:rPr>
        <w:t>工程</w:t>
      </w:r>
      <w:r>
        <w:rPr>
          <w:rFonts w:hint="eastAsia" w:ascii="宋体" w:hAnsi="宋体" w:eastAsia="宋体" w:cs="宋体"/>
          <w:color w:val="000000" w:themeColor="text1"/>
          <w:sz w:val="18"/>
          <w:szCs w:val="18"/>
          <w:lang w:val="en-US" w:eastAsia="zh-CN"/>
          <w14:textFill>
            <w14:solidFill>
              <w14:schemeClr w14:val="tx1"/>
            </w14:solidFill>
          </w14:textFill>
        </w:rPr>
        <w:t>施工</w:t>
      </w:r>
      <w:r>
        <w:rPr>
          <w:rFonts w:hint="eastAsia" w:ascii="宋体" w:hAnsi="宋体" w:eastAsia="宋体" w:cs="宋体"/>
          <w:color w:val="000000" w:themeColor="text1"/>
          <w:sz w:val="18"/>
          <w:szCs w:val="18"/>
          <w:lang w:eastAsia="zh-CN"/>
          <w14:textFill>
            <w14:solidFill>
              <w14:schemeClr w14:val="tx1"/>
            </w14:solidFill>
          </w14:textFill>
        </w:rPr>
        <w:t>工艺流程</w:t>
      </w:r>
      <w:r>
        <w:rPr>
          <w:rFonts w:hint="eastAsia" w:ascii="宋体" w:hAnsi="宋体" w:eastAsia="宋体" w:cs="宋体"/>
          <w:color w:val="000000" w:themeColor="text1"/>
          <w:sz w:val="18"/>
          <w:szCs w:val="18"/>
          <w14:textFill>
            <w14:solidFill>
              <w14:schemeClr w14:val="tx1"/>
            </w14:solidFill>
          </w14:textFill>
        </w:rPr>
        <w:t>图</w:t>
      </w:r>
    </w:p>
    <w:p w14:paraId="7642DF44">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5.15</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在室内先弹楼地面位置线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再弹结构墙面（或柱）上的位置线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及顶部吊顶标高。线弹后</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核对位置线上的预埋铁件的位置是否正确。</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没有预埋铁件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应划出金属膨胀螺栓钻孔的孔位。落地无竖框玻璃隔墙应留出楼地面的饰面层的厚度。</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有踢脚线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还应考虑踢脚线饰面层的厚度。</w:t>
      </w:r>
    </w:p>
    <w:p w14:paraId="5B2C0DA7">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5.16</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w:t>
      </w:r>
      <w:r>
        <w:rPr>
          <w:rFonts w:hint="eastAsia" w:ascii="宋体" w:hAnsi="宋体" w:eastAsia="宋体" w:cs="宋体"/>
          <w:color w:val="000000" w:themeColor="text1"/>
          <w:spacing w:val="-1"/>
          <w:sz w:val="21"/>
          <w:szCs w:val="21"/>
          <w:lang w:val="en-US" w:eastAsia="zh-CN"/>
          <w14:textFill>
            <w14:solidFill>
              <w14:schemeClr w14:val="tx1"/>
            </w14:solidFill>
          </w14:textFill>
        </w:rPr>
        <w:t>固定玻璃型钢边框</w:t>
      </w:r>
      <w:r>
        <w:rPr>
          <w:rFonts w:hint="eastAsia" w:ascii="宋体" w:hAnsi="宋体" w:eastAsia="宋体" w:cs="宋体"/>
          <w:color w:val="000000" w:themeColor="text1"/>
          <w:kern w:val="0"/>
          <w:sz w:val="21"/>
          <w:szCs w:val="21"/>
          <w14:textFill>
            <w14:solidFill>
              <w14:schemeClr w14:val="tx1"/>
            </w14:solidFill>
          </w14:textFill>
        </w:rPr>
        <w:t>应符合下列规定</w:t>
      </w:r>
      <w:r>
        <w:rPr>
          <w:rFonts w:hint="eastAsia" w:ascii="宋体" w:hAnsi="宋体" w:eastAsia="宋体" w:cs="宋体"/>
          <w:color w:val="000000" w:themeColor="text1"/>
          <w:kern w:val="0"/>
          <w:sz w:val="21"/>
          <w:szCs w:val="21"/>
          <w:lang w:eastAsia="zh-CN"/>
          <w14:textFill>
            <w14:solidFill>
              <w14:schemeClr w14:val="tx1"/>
            </w14:solidFill>
          </w14:textFill>
        </w:rPr>
        <w:t>：</w:t>
      </w:r>
    </w:p>
    <w:p w14:paraId="71976AE3">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kern w:val="0"/>
          <w:sz w:val="21"/>
          <w:szCs w:val="21"/>
          <w:lang w:val="en-US" w:eastAsia="zh-CN"/>
          <w14:textFill>
            <w14:solidFill>
              <w14:schemeClr w14:val="tx1"/>
            </w14:solidFill>
          </w14:textFill>
        </w:rPr>
        <w:t xml:space="preserve">1 </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结构面上没有预埋铁件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或预埋铁件位置不符合要求</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按位置中线钻孔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埋入膨胀螺栓。将型钢按已弹的位置安放</w:t>
      </w:r>
      <w:r>
        <w:rPr>
          <w:rFonts w:hint="eastAsia" w:eastAsia="宋体" w:cs="宋体"/>
          <w:color w:val="000000" w:themeColor="text1"/>
          <w:spacing w:val="0"/>
          <w:w w:val="100"/>
          <w:position w:val="0"/>
          <w:sz w:val="21"/>
          <w:szCs w:val="21"/>
          <w:lang w:eastAsia="zh-CN"/>
          <w14:textFill>
            <w14:solidFill>
              <w14:schemeClr w14:val="tx1"/>
            </w14:solidFill>
          </w14:textFill>
        </w:rPr>
        <w:t>，应在</w:t>
      </w:r>
      <w:r>
        <w:rPr>
          <w:rFonts w:hint="eastAsia" w:ascii="宋体" w:hAnsi="宋体" w:eastAsia="宋体" w:cs="宋体"/>
          <w:color w:val="000000" w:themeColor="text1"/>
          <w:spacing w:val="0"/>
          <w:w w:val="100"/>
          <w:position w:val="0"/>
          <w:sz w:val="21"/>
          <w:szCs w:val="21"/>
          <w14:textFill>
            <w14:solidFill>
              <w14:schemeClr w14:val="tx1"/>
            </w14:solidFill>
          </w14:textFill>
        </w:rPr>
        <w:t>检查水平度、垂直度合格后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随即将框格的连接件与预埋件或金属膨胀螺栓焊牢。型钢在安装前应刷防腐涂料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焊后在焊接处再做防锈漆。</w:t>
      </w:r>
    </w:p>
    <w:p w14:paraId="3B48DAE1">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44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当</w:t>
      </w:r>
      <w:r>
        <w:rPr>
          <w:rFonts w:hint="eastAsia" w:ascii="宋体" w:hAnsi="宋体" w:eastAsia="宋体" w:cs="宋体"/>
          <w:color w:val="000000" w:themeColor="text1"/>
          <w:kern w:val="0"/>
          <w:sz w:val="21"/>
          <w:szCs w:val="21"/>
          <w:lang w:val="zh-TW" w:eastAsia="zh-TW" w:bidi="zh-TW"/>
          <w14:textFill>
            <w14:solidFill>
              <w14:schemeClr w14:val="tx1"/>
            </w14:solidFill>
          </w14:textFill>
        </w:rPr>
        <w:t>大面积</w:t>
      </w:r>
      <w:r>
        <w:rPr>
          <w:rFonts w:hint="eastAsia" w:ascii="宋体" w:hAnsi="宋体" w:eastAsia="宋体" w:cs="宋体"/>
          <w:color w:val="000000" w:themeColor="text1"/>
          <w:kern w:val="0"/>
          <w:sz w:val="21"/>
          <w:szCs w:val="21"/>
          <w:lang w:val="en-US" w:eastAsia="en-US" w:bidi="zh-TW"/>
          <w14:textFill>
            <w14:solidFill>
              <w14:schemeClr w14:val="tx1"/>
            </w14:solidFill>
          </w14:textFill>
        </w:rPr>
        <w:t>（500</w:t>
      </w:r>
      <w:r>
        <w:rPr>
          <w:rFonts w:hint="eastAsia" w:ascii="宋体" w:hAnsi="宋体" w:eastAsia="宋体" w:cs="宋体"/>
          <w:color w:val="000000" w:themeColor="text1"/>
          <w:kern w:val="0"/>
          <w:sz w:val="21"/>
          <w:szCs w:val="21"/>
          <w:lang w:val="en-US" w:eastAsia="zh-CN" w:bidi="zh-TW"/>
          <w14:textFill>
            <w14:solidFill>
              <w14:schemeClr w14:val="tx1"/>
            </w14:solidFill>
          </w14:textFill>
        </w:rPr>
        <w:t>㎡</w:t>
      </w:r>
      <w:r>
        <w:rPr>
          <w:rFonts w:hint="eastAsia" w:ascii="宋体" w:hAnsi="宋体" w:eastAsia="宋体" w:cs="宋体"/>
          <w:color w:val="000000" w:themeColor="text1"/>
          <w:kern w:val="0"/>
          <w:sz w:val="21"/>
          <w:szCs w:val="21"/>
          <w:lang w:val="zh-TW" w:eastAsia="zh-TW"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玻璃隔墙采用吊挂式安装时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应在主体结构的楼板或梁下安装吊挂玻璃的支撑架和上框。用大玻璃生产厂家提供的一整套吊挂夹具</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按配套吊夹的规格和数量以及大玻璃的重量和尺寸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安装吊夹。</w:t>
      </w:r>
    </w:p>
    <w:p w14:paraId="424671D3">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5.17</w:t>
      </w: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安装玻璃</w:t>
      </w:r>
      <w:r>
        <w:rPr>
          <w:rFonts w:hint="eastAsia" w:ascii="宋体" w:hAnsi="宋体" w:eastAsia="宋体" w:cs="宋体"/>
          <w:color w:val="000000" w:themeColor="text1"/>
          <w:kern w:val="0"/>
          <w:sz w:val="21"/>
          <w:szCs w:val="21"/>
          <w14:textFill>
            <w14:solidFill>
              <w14:schemeClr w14:val="tx1"/>
            </w14:solidFill>
          </w14:textFill>
        </w:rPr>
        <w:t>应符合下列规定</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18D0A777">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420" w:firstLineChars="20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应按设计大样图节点施工。</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将玻璃按隔墙框架的水平尺寸和垂直高度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进行分块排布。先安装靠边结构墙边框的玻璃。将槽口清理干净</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垫防振橡胶垫块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用玻璃吸盘把玻璃吸牢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由3人手握吸盘同时抬起玻璃</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将玻璃竖着插入上框槽口内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垂直落下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放入下框槽口内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并推移到边槽槽口内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安装中间部位的玻璃。</w:t>
      </w:r>
    </w:p>
    <w:p w14:paraId="153B0C90">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0" w:after="0" w:line="300" w:lineRule="exact"/>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玻璃之间应留2</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ascii="宋体" w:hAnsi="宋体" w:eastAsia="宋体" w:cs="宋体"/>
          <w:color w:val="000000" w:themeColor="text1"/>
          <w:spacing w:val="0"/>
          <w:w w:val="100"/>
          <w:position w:val="0"/>
          <w:sz w:val="21"/>
          <w:szCs w:val="21"/>
          <w14:textFill>
            <w14:solidFill>
              <w14:schemeClr w14:val="tx1"/>
            </w14:solidFill>
          </w14:textFill>
        </w:rPr>
        <w:t>的缝隙或留出玻璃肋厚度相同的缝。吊挂式玻璃安装玻璃就位后</w:t>
      </w:r>
      <w:r>
        <w:rPr>
          <w:rFonts w:hint="eastAsia" w:eastAsia="宋体" w:cs="宋体"/>
          <w:color w:val="000000" w:themeColor="text1"/>
          <w:spacing w:val="0"/>
          <w:w w:val="100"/>
          <w:position w:val="0"/>
          <w:sz w:val="21"/>
          <w:szCs w:val="21"/>
          <w:lang w:eastAsia="zh-CN"/>
          <w14:textFill>
            <w14:solidFill>
              <w14:schemeClr w14:val="tx1"/>
            </w14:solidFill>
          </w14:textFill>
        </w:rPr>
        <w:t>，须用</w:t>
      </w:r>
      <w:r>
        <w:rPr>
          <w:rFonts w:hint="eastAsia" w:ascii="宋体" w:hAnsi="宋体" w:eastAsia="宋体" w:cs="宋体"/>
          <w:color w:val="000000" w:themeColor="text1"/>
          <w:spacing w:val="0"/>
          <w:w w:val="100"/>
          <w:position w:val="0"/>
          <w:sz w:val="21"/>
          <w:szCs w:val="21"/>
          <w14:textFill>
            <w14:solidFill>
              <w14:schemeClr w14:val="tx1"/>
            </w14:solidFill>
          </w14:textFill>
        </w:rPr>
        <w:t>夹具固定每块玻璃。</w:t>
      </w:r>
    </w:p>
    <w:p w14:paraId="355E84CB">
      <w:pPr>
        <w:pStyle w:val="18"/>
        <w:keepNext w:val="0"/>
        <w:keepLines w:val="0"/>
        <w:pageBreakBefore w:val="0"/>
        <w:widowControl w:val="0"/>
        <w:shd w:val="clear" w:color="auto" w:fill="auto"/>
        <w:tabs>
          <w:tab w:val="left" w:pos="901"/>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5.18</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嵌缝打胶</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玻璃板全部就位后</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校正平整度</w:t>
      </w:r>
      <w:r>
        <w:rPr>
          <w:rFonts w:hint="eastAsia" w:eastAsia="宋体" w:cs="宋体"/>
          <w:color w:val="000000" w:themeColor="text1"/>
          <w:spacing w:val="0"/>
          <w:w w:val="100"/>
          <w:position w:val="0"/>
          <w:sz w:val="21"/>
          <w:szCs w:val="21"/>
          <w:lang w:eastAsia="zh-CN"/>
          <w14:textFill>
            <w14:solidFill>
              <w14:schemeClr w14:val="tx1"/>
            </w14:solidFill>
          </w14:textFill>
        </w:rPr>
        <w:t>和</w:t>
      </w:r>
      <w:r>
        <w:rPr>
          <w:rFonts w:hint="eastAsia" w:ascii="宋体" w:hAnsi="宋体" w:eastAsia="宋体" w:cs="宋体"/>
          <w:color w:val="000000" w:themeColor="text1"/>
          <w:spacing w:val="0"/>
          <w:w w:val="100"/>
          <w:position w:val="0"/>
          <w:sz w:val="21"/>
          <w:szCs w:val="21"/>
          <w14:textFill>
            <w14:solidFill>
              <w14:schemeClr w14:val="tx1"/>
            </w14:solidFill>
          </w14:textFill>
        </w:rPr>
        <w:t>垂直度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同时在槽两侧嵌橡胶压条</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从两边</w:t>
      </w:r>
      <w:r>
        <w:rPr>
          <w:rFonts w:hint="eastAsia" w:eastAsia="宋体" w:cs="宋体"/>
          <w:color w:val="000000" w:themeColor="text1"/>
          <w:spacing w:val="0"/>
          <w:w w:val="100"/>
          <w:position w:val="0"/>
          <w:sz w:val="21"/>
          <w:szCs w:val="21"/>
          <w:lang w:val="en-US" w:eastAsia="zh-CN"/>
          <w14:textFill>
            <w14:solidFill>
              <w14:schemeClr w14:val="tx1"/>
            </w14:solidFill>
          </w14:textFill>
        </w:rPr>
        <w:t>紧固</w:t>
      </w:r>
      <w:r>
        <w:rPr>
          <w:rFonts w:hint="eastAsia" w:ascii="宋体" w:hAnsi="宋体" w:eastAsia="宋体" w:cs="宋体"/>
          <w:color w:val="000000" w:themeColor="text1"/>
          <w:spacing w:val="0"/>
          <w:w w:val="100"/>
          <w:position w:val="0"/>
          <w:sz w:val="21"/>
          <w:szCs w:val="21"/>
          <w14:textFill>
            <w14:solidFill>
              <w14:schemeClr w14:val="tx1"/>
            </w14:solidFill>
          </w14:textFill>
        </w:rPr>
        <w:t>玻璃</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打硅酮结构胶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注胶应均匀注入缝隙中</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并用塑料括刀在玻璃的两面刮平玻璃胶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随即清洁玻璃表面的胶迹。</w:t>
      </w:r>
    </w:p>
    <w:p w14:paraId="176D6025">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5.19</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边框装饰</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边框嵌入地面和墙（柱）面的饰面层中</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在做墙（柱）面和地面饰面时</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沿接缝应精细操作</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使其美观。</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边框没有嵌入墙（柱）面和地面时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应另用胶合板做底衬板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用不锈钢等金属材料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粘贴于衬板上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使其光亮美观。</w:t>
      </w:r>
    </w:p>
    <w:p w14:paraId="1CF45A0A">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0" w:after="6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b w:val="0"/>
          <w:bCs w:val="0"/>
          <w:color w:val="000000" w:themeColor="text1"/>
          <w:sz w:val="21"/>
          <w:szCs w:val="21"/>
          <w:lang w:eastAsia="zh-CN"/>
          <w14:textFill>
            <w14:solidFill>
              <w14:schemeClr w14:val="tx1"/>
            </w14:solidFill>
          </w14:textFill>
        </w:rPr>
        <w:t>8.</w:t>
      </w:r>
      <w:r>
        <w:rPr>
          <w:rFonts w:hint="eastAsia" w:ascii="黑体" w:eastAsia="黑体" w:cs="黑体"/>
          <w:b w:val="0"/>
          <w:bCs w:val="0"/>
          <w:color w:val="000000" w:themeColor="text1"/>
          <w:sz w:val="21"/>
          <w:szCs w:val="21"/>
          <w:lang w:val="en-US" w:eastAsia="zh-CN"/>
          <w14:textFill>
            <w14:solidFill>
              <w14:schemeClr w14:val="tx1"/>
            </w14:solidFill>
          </w14:textFill>
        </w:rPr>
        <w:t>5.20</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无框玻璃安装后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应用棉纱蘸清洁剂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在两面擦去胶迹和污染物</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再在玻璃上粘贴不干胶纸带。</w:t>
      </w:r>
    </w:p>
    <w:p w14:paraId="522B7D9E">
      <w:pPr>
        <w:pStyle w:val="17"/>
        <w:widowControl w:val="0"/>
        <w:tabs>
          <w:tab w:val="left" w:pos="885"/>
          <w:tab w:val="left" w:pos="886"/>
        </w:tabs>
        <w:wordWrap/>
        <w:overflowPunct/>
        <w:topLinePunct w:val="0"/>
        <w:bidi w:val="0"/>
        <w:adjustRightInd/>
        <w:spacing w:line="300" w:lineRule="exact"/>
        <w:ind w:left="0" w:leftChars="0" w:firstLine="0" w:firstLineChars="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p>
    <w:p w14:paraId="10E4386C">
      <w:pPr>
        <w:pStyle w:val="8"/>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施工注意事项</w:t>
      </w:r>
    </w:p>
    <w:p w14:paraId="15CACEBD">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8.5.21</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玻璃砖隔墙的骨架应与结构连接牢固。</w:t>
      </w:r>
    </w:p>
    <w:p w14:paraId="5E53A1B0">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8.5.22</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膨胀螺栓的埋置深度、焊缝长度、高度和焊条型号</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3B8C71A4">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8.5.23</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使用手持玻璃吸盘和玻璃吸盘机时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应事先检查吸附重量和吸附时间。玻璃周边应用机械倒角</w:t>
      </w:r>
      <w:r>
        <w:rPr>
          <w:rFonts w:hint="eastAsia" w:eastAsia="宋体" w:cs="宋体"/>
          <w:color w:val="000000" w:themeColor="text1"/>
          <w:spacing w:val="0"/>
          <w:w w:val="100"/>
          <w:position w:val="0"/>
          <w:sz w:val="21"/>
          <w:szCs w:val="21"/>
          <w:lang w:val="en-US" w:eastAsia="zh-CN"/>
          <w14:textFill>
            <w14:solidFill>
              <w14:schemeClr w14:val="tx1"/>
            </w14:solidFill>
          </w14:textFill>
        </w:rPr>
        <w:t>打磨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并擦除表面灰尘。</w:t>
      </w:r>
    </w:p>
    <w:p w14:paraId="06F70BA6">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8.5.24</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安装玻璃前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应对骨架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边框的牢固度进行</w:t>
      </w:r>
      <w:r>
        <w:rPr>
          <w:rFonts w:hint="eastAsia" w:eastAsia="宋体" w:cs="宋体"/>
          <w:color w:val="000000" w:themeColor="text1"/>
          <w:spacing w:val="0"/>
          <w:w w:val="100"/>
          <w:position w:val="0"/>
          <w:sz w:val="21"/>
          <w:szCs w:val="21"/>
          <w:lang w:eastAsia="zh-CN"/>
          <w14:textFill>
            <w14:solidFill>
              <w14:schemeClr w14:val="tx1"/>
            </w14:solidFill>
          </w14:textFill>
        </w:rPr>
        <w:t>检查，</w:t>
      </w:r>
      <w:r>
        <w:rPr>
          <w:rFonts w:hint="eastAsia" w:ascii="宋体" w:hAnsi="宋体" w:eastAsia="宋体" w:cs="宋体"/>
          <w:color w:val="000000" w:themeColor="text1"/>
          <w:spacing w:val="0"/>
          <w:w w:val="100"/>
          <w:position w:val="0"/>
          <w:sz w:val="21"/>
          <w:szCs w:val="21"/>
          <w14:textFill>
            <w14:solidFill>
              <w14:schemeClr w14:val="tx1"/>
            </w14:solidFill>
          </w14:textFill>
        </w:rPr>
        <w:t>如有</w:t>
      </w:r>
      <w:r>
        <w:rPr>
          <w:rFonts w:hint="eastAsia" w:eastAsia="宋体" w:cs="宋体"/>
          <w:color w:val="000000" w:themeColor="text1"/>
          <w:spacing w:val="0"/>
          <w:w w:val="100"/>
          <w:position w:val="0"/>
          <w:sz w:val="21"/>
          <w:szCs w:val="21"/>
          <w:lang w:val="en-US" w:eastAsia="zh-CN"/>
          <w14:textFill>
            <w14:solidFill>
              <w14:schemeClr w14:val="tx1"/>
            </w14:solidFill>
          </w14:textFill>
        </w:rPr>
        <w:t>松动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应进行加固。安装玻璃时铝合金框槽口内的橡胶压条应与框边贴紧</w:t>
      </w:r>
      <w:r>
        <w:rPr>
          <w:rFonts w:hint="eastAsia" w:eastAsia="宋体" w:cs="宋体"/>
          <w:color w:val="000000" w:themeColor="text1"/>
          <w:spacing w:val="0"/>
          <w:w w:val="100"/>
          <w:position w:val="0"/>
          <w:sz w:val="21"/>
          <w:szCs w:val="21"/>
          <w:lang w:eastAsia="zh-CN"/>
          <w14:textFill>
            <w14:solidFill>
              <w14:schemeClr w14:val="tx1"/>
            </w14:solidFill>
          </w14:textFill>
        </w:rPr>
        <w:t>，严禁</w:t>
      </w:r>
      <w:r>
        <w:rPr>
          <w:rFonts w:hint="eastAsia" w:ascii="宋体" w:hAnsi="宋体" w:eastAsia="宋体" w:cs="宋体"/>
          <w:color w:val="000000" w:themeColor="text1"/>
          <w:spacing w:val="0"/>
          <w:w w:val="100"/>
          <w:position w:val="0"/>
          <w:sz w:val="21"/>
          <w:szCs w:val="21"/>
          <w14:textFill>
            <w14:solidFill>
              <w14:schemeClr w14:val="tx1"/>
            </w14:solidFill>
          </w14:textFill>
        </w:rPr>
        <w:t>弯棱凸鼓。</w:t>
      </w:r>
    </w:p>
    <w:p w14:paraId="79E86722">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0" w:after="0" w:line="300" w:lineRule="exact"/>
        <w:ind w:left="0" w:leftChars="0" w:right="0" w:firstLine="0" w:firstLineChars="0"/>
        <w:jc w:val="both"/>
        <w:textAlignment w:val="auto"/>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8.5.25</w:t>
      </w:r>
      <w:r>
        <w:rPr>
          <w:rFonts w:hint="eastAsia" w:cs="宋体"/>
          <w:color w:val="000000" w:themeColor="text1"/>
          <w:spacing w:val="0"/>
          <w:w w:val="100"/>
          <w:position w:val="0"/>
          <w:sz w:val="21"/>
          <w:szCs w:val="21"/>
          <w:lang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玻璃隔墙的玻璃安装完毕</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应在玻璃上用胶带做醒目标记。</w:t>
      </w:r>
    </w:p>
    <w:p w14:paraId="61980710">
      <w:pPr>
        <w:pStyle w:val="18"/>
        <w:widowControl w:val="0"/>
        <w:wordWrap/>
        <w:overflowPunct/>
        <w:topLinePunct w:val="0"/>
        <w:bidi w:val="0"/>
        <w:adjustRightInd/>
        <w:spacing w:line="300" w:lineRule="exact"/>
        <w:ind w:firstLine="0"/>
        <w:jc w:val="both"/>
        <w:textAlignment w:val="auto"/>
        <w:rPr>
          <w:rFonts w:hint="default" w:ascii="黑体" w:hAnsi="黑体" w:eastAsia="黑体" w:cs="黑体"/>
          <w:color w:val="000000" w:themeColor="text1"/>
          <w:sz w:val="21"/>
          <w:szCs w:val="21"/>
          <w:lang w:val="en-US" w:eastAsia="zh-CN" w:bidi="ar-SA"/>
          <w14:textFill>
            <w14:solidFill>
              <w14:schemeClr w14:val="tx1"/>
            </w14:solidFill>
          </w14:textFill>
        </w:rPr>
      </w:pPr>
    </w:p>
    <w:p w14:paraId="70EB5D88">
      <w:pPr>
        <w:pStyle w:val="8"/>
        <w:jc w:val="center"/>
        <w:rPr>
          <w:rFonts w:hint="eastAsia" w:ascii="黑体" w:hAnsi="黑体" w:eastAsia="黑体" w:cs="黑体"/>
          <w:bCs/>
          <w:color w:val="000000" w:themeColor="text1"/>
          <w:lang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72546B54">
      <w:pPr>
        <w:pStyle w:val="17"/>
        <w:widowControl w:val="0"/>
        <w:tabs>
          <w:tab w:val="left" w:pos="893"/>
          <w:tab w:val="left" w:pos="894"/>
        </w:tabs>
        <w:wordWrap/>
        <w:overflowPunct/>
        <w:topLinePunct w:val="0"/>
        <w:bidi w:val="0"/>
        <w:adjustRightInd/>
        <w:spacing w:line="300" w:lineRule="exact"/>
        <w:ind w:left="0" w:leftChars="0" w:firstLine="0" w:firstLineChars="0"/>
        <w:jc w:val="both"/>
        <w:textAlignment w:val="auto"/>
        <w:rPr>
          <w:rFonts w:hint="eastAsia" w:ascii="宋体" w:eastAsia="宋体" w:cs="宋体"/>
          <w:color w:val="000000" w:themeColor="text1"/>
          <w:sz w:val="21"/>
          <w:lang w:bidi="ar-SA"/>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8.5.26</w:t>
      </w:r>
      <w:r>
        <w:rPr>
          <w:rFonts w:hint="eastAsia" w:ascii="宋体" w:eastAsia="宋体" w:cs="宋体"/>
          <w:color w:val="000000" w:themeColor="text1"/>
          <w:sz w:val="21"/>
          <w:szCs w:val="21"/>
          <w:lang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同本规程第8.2.18条。</w:t>
      </w:r>
    </w:p>
    <w:p w14:paraId="7C67FD30">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p>
    <w:p w14:paraId="25ECD679">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6DCE5187">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1D40D746">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097B1440">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13D801E8">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62F52618">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75A46920">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671884D4">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012E3444">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64D72285">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7A70D7ED">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07065BF6">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5DC05C87">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3B7A68DE">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009B2AC6">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3665929A">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2670AEF6">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72D65E12">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043F53BC">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1473AECE">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077E1CE1">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7138CDC4">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0A686551">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490FE4AE">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152047C3">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0DF2285F">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63E4776E">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55895CEC">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44C91E53">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3D7065DD">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714DD13E">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21BC0E55">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3DB62EE6">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5BCE3C45">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3F8667A3">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232CB7EB">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169E6A7F">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2AF6AA5F">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22512A7A">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46AA3F95">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7202DAAE">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319AC5EB">
      <w:pPr>
        <w:pStyle w:val="18"/>
        <w:keepNext w:val="0"/>
        <w:keepLines w:val="0"/>
        <w:widowControl w:val="0"/>
        <w:shd w:val="clear" w:color="auto" w:fill="auto"/>
        <w:bidi w:val="0"/>
        <w:spacing w:before="0" w:after="0" w:line="300" w:lineRule="exact"/>
        <w:ind w:left="0" w:right="0" w:firstLine="440"/>
        <w:jc w:val="both"/>
        <w:rPr>
          <w:rFonts w:hint="eastAsia" w:ascii="宋体" w:hAnsi="宋体" w:eastAsia="宋体" w:cs="宋体"/>
          <w:color w:val="000000" w:themeColor="text1"/>
          <w:sz w:val="21"/>
          <w:szCs w:val="21"/>
          <w14:textFill>
            <w14:solidFill>
              <w14:schemeClr w14:val="tx1"/>
            </w14:solidFill>
          </w14:textFill>
        </w:rPr>
      </w:pPr>
    </w:p>
    <w:p w14:paraId="17D3365B">
      <w:pPr>
        <w:pStyle w:val="2"/>
        <w:widowControl w:val="0"/>
        <w:adjustRightInd w:val="0"/>
        <w:snapToGrid w:val="0"/>
        <w:spacing w:before="0" w:beforeAutospacing="0" w:after="0" w:afterAutospacing="0" w:line="384" w:lineRule="exact"/>
        <w:jc w:val="center"/>
        <w:rPr>
          <w:rFonts w:hint="eastAsia" w:ascii="Times New Roman" w:hAnsi="Times New Roman" w:eastAsia="黑体" w:cs="Times New Roman"/>
          <w:snapToGrid w:val="0"/>
          <w:color w:val="000000" w:themeColor="text1"/>
          <w:kern w:val="2"/>
          <w:sz w:val="28"/>
          <w:szCs w:val="28"/>
          <w14:textFill>
            <w14:solidFill>
              <w14:schemeClr w14:val="tx1"/>
            </w14:solidFill>
          </w14:textFill>
        </w:rPr>
      </w:pPr>
      <w:bookmarkStart w:id="184" w:name="_Toc17643"/>
      <w:bookmarkStart w:id="185" w:name="_Toc8374"/>
      <w:r>
        <w:rPr>
          <w:rFonts w:hint="eastAsia" w:ascii="Times New Roman" w:hAnsi="Times New Roman" w:eastAsia="黑体" w:cs="Times New Roman"/>
          <w:snapToGrid w:val="0"/>
          <w:color w:val="000000" w:themeColor="text1"/>
          <w:kern w:val="2"/>
          <w:sz w:val="28"/>
          <w:szCs w:val="28"/>
          <w:lang w:val="en-US" w:eastAsia="zh-CN"/>
          <w14:textFill>
            <w14:solidFill>
              <w14:schemeClr w14:val="tx1"/>
            </w14:solidFill>
          </w14:textFill>
        </w:rPr>
        <w:t>9</w:t>
      </w:r>
      <w:r>
        <w:rPr>
          <w:rFonts w:hint="eastAsia" w:ascii="Times New Roman" w:hAnsi="Times New Roman" w:eastAsia="黑体" w:cs="Times New Roman"/>
          <w:snapToGrid w:val="0"/>
          <w:color w:val="000000" w:themeColor="text1"/>
          <w:kern w:val="2"/>
          <w:sz w:val="28"/>
          <w:szCs w:val="28"/>
          <w14:textFill>
            <w14:solidFill>
              <w14:schemeClr w14:val="tx1"/>
            </w14:solidFill>
          </w14:textFill>
        </w:rPr>
        <w:t xml:space="preserve"> </w:t>
      </w:r>
      <w:bookmarkEnd w:id="184"/>
      <w:r>
        <w:rPr>
          <w:rFonts w:hint="eastAsia" w:ascii="Times New Roman" w:hAnsi="Times New Roman" w:eastAsia="黑体" w:cs="Times New Roman"/>
          <w:snapToGrid w:val="0"/>
          <w:color w:val="000000" w:themeColor="text1"/>
          <w:kern w:val="2"/>
          <w:sz w:val="28"/>
          <w:szCs w:val="28"/>
          <w:lang w:val="en-US" w:eastAsia="zh-CN"/>
          <w14:textFill>
            <w14:solidFill>
              <w14:schemeClr w14:val="tx1"/>
            </w14:solidFill>
          </w14:textFill>
        </w:rPr>
        <w:t>饰面板工程</w:t>
      </w:r>
      <w:bookmarkEnd w:id="185"/>
    </w:p>
    <w:p w14:paraId="1397CEEE">
      <w:pPr>
        <w:pStyle w:val="3"/>
        <w:keepNext/>
        <w:keepLines/>
        <w:pageBreakBefore w:val="0"/>
        <w:widowControl w:val="0"/>
        <w:shd w:val="clear" w:color="auto" w:fill="auto"/>
        <w:tabs>
          <w:tab w:val="left" w:pos="2971"/>
          <w:tab w:val="left" w:pos="2972"/>
        </w:tabs>
        <w:kinsoku/>
        <w:wordWrap/>
        <w:overflowPunct/>
        <w:topLinePunct w:val="0"/>
        <w:autoSpaceDE/>
        <w:autoSpaceDN/>
        <w:bidi w:val="0"/>
        <w:adjustRightInd/>
        <w:snapToGrid/>
        <w:spacing w:before="181" w:beforeLines="50" w:after="120" w:afterLines="50" w:line="300" w:lineRule="exact"/>
        <w:ind w:left="0" w:right="0" w:firstLine="0"/>
        <w:jc w:val="center"/>
        <w:textAlignment w:val="auto"/>
        <w:rPr>
          <w:rFonts w:hint="eastAsia" w:ascii="黑体" w:cs="黑体"/>
          <w:b w:val="0"/>
          <w:bCs w:val="0"/>
          <w:color w:val="000000" w:themeColor="text1"/>
          <w:spacing w:val="0"/>
          <w:w w:val="100"/>
          <w:kern w:val="2"/>
          <w:position w:val="0"/>
          <w:sz w:val="21"/>
          <w:szCs w:val="21"/>
          <w:shd w:val="clear"/>
          <w:lang w:val="zh-TW" w:eastAsia="zh-CN" w:bidi="ar-SA"/>
          <w14:textFill>
            <w14:solidFill>
              <w14:schemeClr w14:val="tx1"/>
            </w14:solidFill>
          </w14:textFill>
        </w:rPr>
      </w:pPr>
      <w:bookmarkStart w:id="186" w:name="_Toc23321"/>
      <w:bookmarkStart w:id="187" w:name="_Toc3733"/>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9</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.1</w:t>
      </w:r>
      <w:r>
        <w:rPr>
          <w:rFonts w:hint="eastAsia" w:ascii="黑体" w:cs="黑体"/>
          <w:b w:val="0"/>
          <w:bCs w:val="0"/>
          <w:color w:val="000000" w:themeColor="text1"/>
          <w:spacing w:val="0"/>
          <w:w w:val="100"/>
          <w:kern w:val="2"/>
          <w:position w:val="0"/>
          <w:sz w:val="21"/>
          <w:szCs w:val="21"/>
          <w:shd w:val="clear"/>
          <w:lang w:val="zh-TW" w:eastAsia="zh-TW" w:bidi="ar-SA"/>
          <w14:textFill>
            <w14:solidFill>
              <w14:schemeClr w14:val="tx1"/>
            </w14:solidFill>
          </w14:textFill>
        </w:rPr>
        <w:t>一般规定</w:t>
      </w:r>
      <w:bookmarkEnd w:id="186"/>
      <w:bookmarkEnd w:id="187"/>
    </w:p>
    <w:p w14:paraId="5D046A6E">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9</w:t>
      </w:r>
      <w:r>
        <w:rPr>
          <w:rFonts w:hint="eastAsia" w:ascii="黑体" w:eastAsia="黑体" w:cs="黑体"/>
          <w:color w:val="000000" w:themeColor="text1"/>
          <w:sz w:val="21"/>
          <w:szCs w:val="21"/>
          <w:lang w:bidi="ar-SA"/>
          <w14:textFill>
            <w14:solidFill>
              <w14:schemeClr w14:val="tx1"/>
            </w14:solidFill>
          </w14:textFill>
        </w:rPr>
        <w:t>.1.1</w:t>
      </w:r>
      <w:r>
        <w:rPr>
          <w:rFonts w:hint="eastAsia" w:ascii="黑体" w:eastAsia="黑体" w:cs="黑体"/>
          <w:color w:val="000000" w:themeColor="text1"/>
          <w:sz w:val="21"/>
          <w:szCs w:val="21"/>
          <w:lang w:val="en-US" w:eastAsia="zh-CN" w:bidi="ar-SA"/>
          <w14:textFill>
            <w14:solidFill>
              <w14:schemeClr w14:val="tx1"/>
            </w14:solidFill>
          </w14:textFill>
        </w:rPr>
        <w:t xml:space="preserve"> </w:t>
      </w:r>
      <w:r>
        <w:rPr>
          <w:rFonts w:hint="eastAsia"/>
          <w:color w:val="000000" w:themeColor="text1"/>
          <w:spacing w:val="0"/>
          <w:w w:val="100"/>
          <w:position w:val="0"/>
          <w:sz w:val="21"/>
          <w:szCs w:val="21"/>
          <w:lang w:eastAsia="zh-CN"/>
          <w14:textFill>
            <w14:solidFill>
              <w14:schemeClr w14:val="tx1"/>
            </w14:solidFill>
          </w14:textFill>
        </w:rPr>
        <w:t>饰面板工程</w:t>
      </w:r>
      <w:r>
        <w:rPr>
          <w:color w:val="000000" w:themeColor="text1"/>
          <w:spacing w:val="0"/>
          <w:w w:val="100"/>
          <w:position w:val="0"/>
          <w:sz w:val="21"/>
          <w:szCs w:val="21"/>
          <w14:textFill>
            <w14:solidFill>
              <w14:schemeClr w14:val="tx1"/>
            </w14:solidFill>
          </w14:textFill>
        </w:rPr>
        <w:t>施工</w:t>
      </w:r>
      <w:r>
        <w:rPr>
          <w:rFonts w:hint="eastAsia" w:eastAsia="宋体"/>
          <w:color w:val="000000" w:themeColor="text1"/>
          <w:spacing w:val="0"/>
          <w:w w:val="100"/>
          <w:position w:val="0"/>
          <w:sz w:val="21"/>
          <w:szCs w:val="21"/>
          <w:lang w:eastAsia="zh-CN"/>
          <w14:textFill>
            <w14:solidFill>
              <w14:schemeClr w14:val="tx1"/>
            </w14:solidFill>
          </w14:textFill>
        </w:rPr>
        <w:t>应符合下列规定</w:t>
      </w:r>
      <w:r>
        <w:rPr>
          <w:color w:val="000000" w:themeColor="text1"/>
          <w:spacing w:val="0"/>
          <w:w w:val="100"/>
          <w:position w:val="0"/>
          <w:sz w:val="21"/>
          <w:szCs w:val="21"/>
          <w14:textFill>
            <w14:solidFill>
              <w14:schemeClr w14:val="tx1"/>
            </w14:solidFill>
          </w14:textFill>
        </w:rPr>
        <w:t>：</w:t>
      </w:r>
    </w:p>
    <w:p w14:paraId="014F7730">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color w:val="000000" w:themeColor="text1"/>
          <w:spacing w:val="0"/>
          <w:w w:val="100"/>
          <w:position w:val="0"/>
          <w:sz w:val="21"/>
          <w:szCs w:val="21"/>
          <w:lang w:eastAsia="zh-CN"/>
          <w14:textFill>
            <w14:solidFill>
              <w14:schemeClr w14:val="tx1"/>
            </w14:solidFill>
          </w14:textFill>
        </w:rPr>
        <w:t>饰面板工程</w:t>
      </w:r>
      <w:r>
        <w:rPr>
          <w:color w:val="000000" w:themeColor="text1"/>
          <w:spacing w:val="0"/>
          <w:w w:val="100"/>
          <w:position w:val="0"/>
          <w:sz w:val="21"/>
          <w:szCs w:val="21"/>
          <w14:textFill>
            <w14:solidFill>
              <w14:schemeClr w14:val="tx1"/>
            </w14:solidFill>
          </w14:textFill>
        </w:rPr>
        <w:t>对下列进场材料的性能指标应进行复验</w:t>
      </w:r>
      <w:r>
        <w:rPr>
          <w:rFonts w:hint="eastAsia"/>
          <w:color w:val="000000" w:themeColor="text1"/>
          <w:spacing w:val="0"/>
          <w:w w:val="100"/>
          <w:position w:val="0"/>
          <w:sz w:val="21"/>
          <w:szCs w:val="21"/>
          <w:lang w:eastAsia="zh-CN"/>
          <w14:textFill>
            <w14:solidFill>
              <w14:schemeClr w14:val="tx1"/>
            </w14:solidFill>
          </w14:textFill>
        </w:rPr>
        <w:t>。</w:t>
      </w:r>
    </w:p>
    <w:p w14:paraId="65481DF7">
      <w:pPr>
        <w:pStyle w:val="18"/>
        <w:keepNext w:val="0"/>
        <w:keepLines w:val="0"/>
        <w:pageBreakBefore w:val="0"/>
        <w:widowControl w:val="0"/>
        <w:numPr>
          <w:ilvl w:val="0"/>
          <w:numId w:val="1"/>
        </w:numPr>
        <w:shd w:val="clear" w:color="auto" w:fill="auto"/>
        <w:tabs>
          <w:tab w:val="left" w:pos="909"/>
        </w:tabs>
        <w:kinsoku/>
        <w:wordWrap/>
        <w:overflowPunct/>
        <w:topLinePunct w:val="0"/>
        <w:autoSpaceDE/>
        <w:autoSpaceDN/>
        <w:bidi w:val="0"/>
        <w:adjustRightInd/>
        <w:snapToGrid/>
        <w:spacing w:before="1" w:after="0" w:line="300" w:lineRule="exact"/>
        <w:ind w:right="0" w:firstLine="525" w:firstLineChars="250"/>
        <w:jc w:val="both"/>
        <w:textAlignment w:val="auto"/>
        <w:rPr>
          <w:rFonts w:hint="eastAsia"/>
          <w:color w:val="000000" w:themeColor="text1"/>
          <w:spacing w:val="0"/>
          <w:w w:val="100"/>
          <w:position w:val="0"/>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室内用花岗石的放射性</w:t>
      </w:r>
      <w:r>
        <w:rPr>
          <w:rFonts w:hint="eastAsia"/>
          <w:color w:val="000000" w:themeColor="text1"/>
          <w:spacing w:val="0"/>
          <w:w w:val="100"/>
          <w:position w:val="0"/>
          <w:sz w:val="21"/>
          <w:szCs w:val="21"/>
          <w:lang w:eastAsia="zh-CN"/>
          <w14:textFill>
            <w14:solidFill>
              <w14:schemeClr w14:val="tx1"/>
            </w14:solidFill>
          </w14:textFill>
        </w:rPr>
        <w:t>。</w:t>
      </w:r>
    </w:p>
    <w:p w14:paraId="100DE031">
      <w:pPr>
        <w:pStyle w:val="18"/>
        <w:keepNext w:val="0"/>
        <w:keepLines w:val="0"/>
        <w:pageBreakBefore w:val="0"/>
        <w:widowControl w:val="0"/>
        <w:numPr>
          <w:ilvl w:val="0"/>
          <w:numId w:val="1"/>
        </w:numPr>
        <w:shd w:val="clear" w:color="auto" w:fill="auto"/>
        <w:tabs>
          <w:tab w:val="left" w:pos="909"/>
        </w:tabs>
        <w:kinsoku/>
        <w:wordWrap/>
        <w:overflowPunct/>
        <w:topLinePunct w:val="0"/>
        <w:autoSpaceDE/>
        <w:autoSpaceDN/>
        <w:bidi w:val="0"/>
        <w:adjustRightInd/>
        <w:snapToGrid/>
        <w:spacing w:before="1" w:after="0" w:line="300" w:lineRule="exact"/>
        <w:ind w:right="0" w:firstLine="525" w:firstLineChars="250"/>
        <w:jc w:val="both"/>
        <w:textAlignment w:val="auto"/>
        <w:rPr>
          <w:rFonts w:hint="eastAsia" w:eastAsia="宋体"/>
          <w:color w:val="000000" w:themeColor="text1"/>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粘贴用水泥的凝结时间</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安定性和抗压强度</w:t>
      </w:r>
      <w:r>
        <w:rPr>
          <w:rFonts w:hint="eastAsia"/>
          <w:color w:val="000000" w:themeColor="text1"/>
          <w:spacing w:val="0"/>
          <w:w w:val="100"/>
          <w:position w:val="0"/>
          <w:sz w:val="21"/>
          <w:szCs w:val="21"/>
          <w:lang w:eastAsia="zh-CN"/>
          <w14:textFill>
            <w14:solidFill>
              <w14:schemeClr w14:val="tx1"/>
            </w14:solidFill>
          </w14:textFill>
        </w:rPr>
        <w:t>。</w:t>
      </w:r>
    </w:p>
    <w:p w14:paraId="21266249">
      <w:pPr>
        <w:pStyle w:val="18"/>
        <w:keepNext w:val="0"/>
        <w:keepLines w:val="0"/>
        <w:pageBreakBefore w:val="0"/>
        <w:widowControl w:val="0"/>
        <w:numPr>
          <w:ilvl w:val="0"/>
          <w:numId w:val="1"/>
        </w:numPr>
        <w:shd w:val="clear" w:color="auto" w:fill="auto"/>
        <w:tabs>
          <w:tab w:val="left" w:pos="909"/>
        </w:tabs>
        <w:kinsoku/>
        <w:wordWrap/>
        <w:overflowPunct/>
        <w:topLinePunct w:val="0"/>
        <w:autoSpaceDE/>
        <w:autoSpaceDN/>
        <w:bidi w:val="0"/>
        <w:adjustRightInd/>
        <w:snapToGrid/>
        <w:spacing w:before="1" w:after="0" w:line="300" w:lineRule="exact"/>
        <w:ind w:right="0" w:firstLine="525" w:firstLineChars="250"/>
        <w:jc w:val="both"/>
        <w:textAlignment w:val="auto"/>
        <w:rPr>
          <w:rFonts w:hint="eastAsia" w:eastAsia="宋体"/>
          <w:color w:val="000000" w:themeColor="text1"/>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外墙陶瓷马赛克的吸水率</w:t>
      </w:r>
      <w:r>
        <w:rPr>
          <w:rFonts w:hint="eastAsia"/>
          <w:color w:val="000000" w:themeColor="text1"/>
          <w:spacing w:val="0"/>
          <w:w w:val="100"/>
          <w:position w:val="0"/>
          <w:sz w:val="21"/>
          <w:szCs w:val="21"/>
          <w:lang w:eastAsia="zh-CN"/>
          <w14:textFill>
            <w14:solidFill>
              <w14:schemeClr w14:val="tx1"/>
            </w14:solidFill>
          </w14:textFill>
        </w:rPr>
        <w:t>。</w:t>
      </w:r>
    </w:p>
    <w:p w14:paraId="02BCB050">
      <w:pPr>
        <w:pStyle w:val="18"/>
        <w:keepNext w:val="0"/>
        <w:keepLines w:val="0"/>
        <w:pageBreakBefore w:val="0"/>
        <w:widowControl w:val="0"/>
        <w:numPr>
          <w:ilvl w:val="0"/>
          <w:numId w:val="1"/>
        </w:numPr>
        <w:shd w:val="clear" w:color="auto" w:fill="auto"/>
        <w:tabs>
          <w:tab w:val="left" w:pos="909"/>
        </w:tabs>
        <w:kinsoku/>
        <w:wordWrap/>
        <w:overflowPunct/>
        <w:topLinePunct w:val="0"/>
        <w:autoSpaceDE/>
        <w:autoSpaceDN/>
        <w:bidi w:val="0"/>
        <w:adjustRightInd/>
        <w:snapToGrid/>
        <w:spacing w:before="1" w:after="0" w:line="300" w:lineRule="exact"/>
        <w:ind w:right="0" w:firstLine="525" w:firstLineChars="250"/>
        <w:jc w:val="both"/>
        <w:textAlignment w:val="auto"/>
        <w:rPr>
          <w:rFonts w:hint="eastAsia" w:eastAsia="宋体"/>
          <w:color w:val="000000" w:themeColor="text1"/>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寒冷地区外墙陶瓷马赛克的抗冻性</w:t>
      </w:r>
      <w:r>
        <w:rPr>
          <w:rFonts w:hint="eastAsia"/>
          <w:color w:val="000000" w:themeColor="text1"/>
          <w:spacing w:val="0"/>
          <w:w w:val="100"/>
          <w:position w:val="0"/>
          <w:sz w:val="21"/>
          <w:szCs w:val="21"/>
          <w:lang w:eastAsia="zh-CN"/>
          <w14:textFill>
            <w14:solidFill>
              <w14:schemeClr w14:val="tx1"/>
            </w14:solidFill>
          </w14:textFill>
        </w:rPr>
        <w:t>。</w:t>
      </w:r>
    </w:p>
    <w:p w14:paraId="076D54CB">
      <w:pPr>
        <w:pStyle w:val="18"/>
        <w:keepNext w:val="0"/>
        <w:keepLines w:val="0"/>
        <w:pageBreakBefore w:val="0"/>
        <w:widowControl w:val="0"/>
        <w:numPr>
          <w:ilvl w:val="0"/>
          <w:numId w:val="1"/>
        </w:numPr>
        <w:shd w:val="clear" w:color="auto" w:fill="auto"/>
        <w:tabs>
          <w:tab w:val="left" w:pos="909"/>
        </w:tabs>
        <w:kinsoku/>
        <w:wordWrap/>
        <w:overflowPunct/>
        <w:topLinePunct w:val="0"/>
        <w:autoSpaceDE/>
        <w:autoSpaceDN/>
        <w:bidi w:val="0"/>
        <w:adjustRightInd/>
        <w:snapToGrid/>
        <w:spacing w:before="1" w:after="0" w:line="300" w:lineRule="exact"/>
        <w:ind w:right="0" w:firstLine="525" w:firstLineChars="250"/>
        <w:jc w:val="both"/>
        <w:textAlignment w:val="auto"/>
        <w:rPr>
          <w:rFonts w:hint="eastAsia" w:eastAsia="宋体"/>
          <w:color w:val="000000" w:themeColor="text1"/>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外墙玻璃马赛克的热稳定性</w:t>
      </w:r>
      <w:r>
        <w:rPr>
          <w:rFonts w:hint="eastAsia"/>
          <w:color w:val="000000" w:themeColor="text1"/>
          <w:spacing w:val="0"/>
          <w:w w:val="100"/>
          <w:position w:val="0"/>
          <w:sz w:val="21"/>
          <w:szCs w:val="21"/>
          <w:lang w:eastAsia="zh-CN"/>
          <w14:textFill>
            <w14:solidFill>
              <w14:schemeClr w14:val="tx1"/>
            </w14:solidFill>
          </w14:textFill>
        </w:rPr>
        <w:t>。</w:t>
      </w:r>
    </w:p>
    <w:p w14:paraId="6A399C2C">
      <w:pPr>
        <w:pStyle w:val="18"/>
        <w:keepNext w:val="0"/>
        <w:keepLines w:val="0"/>
        <w:pageBreakBefore w:val="0"/>
        <w:widowControl w:val="0"/>
        <w:numPr>
          <w:ilvl w:val="0"/>
          <w:numId w:val="1"/>
        </w:numPr>
        <w:shd w:val="clear" w:color="auto" w:fill="auto"/>
        <w:tabs>
          <w:tab w:val="left" w:pos="909"/>
        </w:tabs>
        <w:kinsoku/>
        <w:wordWrap/>
        <w:overflowPunct/>
        <w:topLinePunct w:val="0"/>
        <w:autoSpaceDE/>
        <w:autoSpaceDN/>
        <w:bidi w:val="0"/>
        <w:adjustRightInd/>
        <w:snapToGrid/>
        <w:spacing w:before="1" w:after="0" w:line="300" w:lineRule="exact"/>
        <w:ind w:right="0" w:firstLine="525" w:firstLineChars="250"/>
        <w:jc w:val="both"/>
        <w:textAlignment w:val="auto"/>
        <w:rPr>
          <w:rFonts w:hint="eastAsia" w:eastAsia="宋体"/>
          <w:color w:val="000000" w:themeColor="text1"/>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室内用人造木板和饰面人造板的甲醛含量</w:t>
      </w:r>
      <w:r>
        <w:rPr>
          <w:rFonts w:hint="eastAsia"/>
          <w:color w:val="000000" w:themeColor="text1"/>
          <w:spacing w:val="0"/>
          <w:w w:val="100"/>
          <w:position w:val="0"/>
          <w:sz w:val="21"/>
          <w:szCs w:val="21"/>
          <w:lang w:eastAsia="zh-CN"/>
          <w14:textFill>
            <w14:solidFill>
              <w14:schemeClr w14:val="tx1"/>
            </w14:solidFill>
          </w14:textFill>
        </w:rPr>
        <w:t>。</w:t>
      </w:r>
    </w:p>
    <w:p w14:paraId="6BB8EBB6">
      <w:pPr>
        <w:pStyle w:val="18"/>
        <w:keepNext w:val="0"/>
        <w:keepLines w:val="0"/>
        <w:pageBreakBefore w:val="0"/>
        <w:widowControl w:val="0"/>
        <w:numPr>
          <w:ilvl w:val="0"/>
          <w:numId w:val="1"/>
        </w:numPr>
        <w:shd w:val="clear" w:color="auto" w:fill="auto"/>
        <w:tabs>
          <w:tab w:val="left" w:pos="909"/>
        </w:tabs>
        <w:kinsoku/>
        <w:wordWrap/>
        <w:overflowPunct/>
        <w:topLinePunct w:val="0"/>
        <w:autoSpaceDE/>
        <w:autoSpaceDN/>
        <w:bidi w:val="0"/>
        <w:adjustRightInd/>
        <w:snapToGrid/>
        <w:spacing w:before="1" w:after="0" w:line="300" w:lineRule="exact"/>
        <w:ind w:right="0" w:firstLine="525" w:firstLineChars="250"/>
        <w:jc w:val="both"/>
        <w:textAlignment w:val="auto"/>
        <w:rPr>
          <w:rFonts w:hint="eastAsia" w:eastAsia="宋体"/>
          <w:color w:val="000000" w:themeColor="text1"/>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室内用胶粘剂和水处理剂的有害物质含量</w:t>
      </w:r>
      <w:r>
        <w:rPr>
          <w:rFonts w:hint="eastAsia"/>
          <w:color w:val="000000" w:themeColor="text1"/>
          <w:spacing w:val="0"/>
          <w:w w:val="100"/>
          <w:position w:val="0"/>
          <w:sz w:val="21"/>
          <w:szCs w:val="21"/>
          <w:lang w:eastAsia="zh-CN"/>
          <w14:textFill>
            <w14:solidFill>
              <w14:schemeClr w14:val="tx1"/>
            </w14:solidFill>
          </w14:textFill>
        </w:rPr>
        <w:t>。</w:t>
      </w:r>
    </w:p>
    <w:p w14:paraId="2FBA2BAB">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color w:val="000000" w:themeColor="text1"/>
          <w:spacing w:val="0"/>
          <w:w w:val="100"/>
          <w:position w:val="0"/>
          <w:sz w:val="21"/>
          <w:szCs w:val="21"/>
          <w:lang w:eastAsia="zh-CN"/>
          <w14:textFill>
            <w14:solidFill>
              <w14:schemeClr w14:val="tx1"/>
            </w14:solidFill>
          </w14:textFill>
        </w:rPr>
        <w:t>饰面板工程</w:t>
      </w:r>
      <w:r>
        <w:rPr>
          <w:color w:val="000000" w:themeColor="text1"/>
          <w:spacing w:val="0"/>
          <w:w w:val="100"/>
          <w:position w:val="0"/>
          <w:sz w:val="21"/>
          <w:szCs w:val="21"/>
          <w14:textFill>
            <w14:solidFill>
              <w14:schemeClr w14:val="tx1"/>
            </w14:solidFill>
          </w14:textFill>
        </w:rPr>
        <w:t>在粘贴前和施工过程中下列项目应进行现场检测</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其检测结果应</w:t>
      </w:r>
      <w:r>
        <w:rPr>
          <w:rFonts w:hint="eastAsia" w:eastAsia="宋体"/>
          <w:color w:val="000000" w:themeColor="text1"/>
          <w:spacing w:val="0"/>
          <w:w w:val="100"/>
          <w:position w:val="0"/>
          <w:sz w:val="21"/>
          <w:szCs w:val="21"/>
          <w:lang w:eastAsia="zh-CN"/>
          <w14:textFill>
            <w14:solidFill>
              <w14:schemeClr w14:val="tx1"/>
            </w14:solidFill>
          </w14:textFill>
        </w:rPr>
        <w:t>满足设计要求</w:t>
      </w:r>
      <w:r>
        <w:rPr>
          <w:color w:val="000000" w:themeColor="text1"/>
          <w:spacing w:val="0"/>
          <w:w w:val="100"/>
          <w:position w:val="0"/>
          <w:sz w:val="21"/>
          <w:szCs w:val="21"/>
          <w14:textFill>
            <w14:solidFill>
              <w14:schemeClr w14:val="tx1"/>
            </w14:solidFill>
          </w14:textFill>
        </w:rPr>
        <w:t>和现行国家标准</w:t>
      </w:r>
      <w:r>
        <w:rPr>
          <w:rFonts w:hint="eastAsia" w:eastAsia="宋体"/>
          <w:color w:val="000000" w:themeColor="text1"/>
          <w:spacing w:val="0"/>
          <w:w w:val="100"/>
          <w:position w:val="0"/>
          <w:sz w:val="21"/>
          <w:szCs w:val="21"/>
          <w:lang w:eastAsia="zh-CN"/>
          <w14:textFill>
            <w14:solidFill>
              <w14:schemeClr w14:val="tx1"/>
            </w14:solidFill>
          </w14:textFill>
        </w:rPr>
        <w:t>可</w:t>
      </w:r>
      <w:r>
        <w:rPr>
          <w:color w:val="000000" w:themeColor="text1"/>
          <w:spacing w:val="0"/>
          <w:w w:val="100"/>
          <w:position w:val="0"/>
          <w:sz w:val="21"/>
          <w:szCs w:val="21"/>
          <w14:textFill>
            <w14:solidFill>
              <w14:schemeClr w14:val="tx1"/>
            </w14:solidFill>
          </w14:textFill>
        </w:rPr>
        <w:t>后继施工</w:t>
      </w:r>
      <w:r>
        <w:rPr>
          <w:rFonts w:hint="eastAsia"/>
          <w:color w:val="000000" w:themeColor="text1"/>
          <w:spacing w:val="0"/>
          <w:w w:val="100"/>
          <w:position w:val="0"/>
          <w:sz w:val="21"/>
          <w:szCs w:val="21"/>
          <w:lang w:eastAsia="zh-CN"/>
          <w14:textFill>
            <w14:solidFill>
              <w14:schemeClr w14:val="tx1"/>
            </w14:solidFill>
          </w14:textFill>
        </w:rPr>
        <w:t>。</w:t>
      </w:r>
    </w:p>
    <w:p w14:paraId="33D470E5">
      <w:pPr>
        <w:pStyle w:val="18"/>
        <w:keepNext w:val="0"/>
        <w:keepLines w:val="0"/>
        <w:pageBreakBefore w:val="0"/>
        <w:widowControl w:val="0"/>
        <w:numPr>
          <w:ilvl w:val="0"/>
          <w:numId w:val="2"/>
        </w:numPr>
        <w:shd w:val="clear" w:color="auto" w:fill="auto"/>
        <w:tabs>
          <w:tab w:val="left" w:pos="802"/>
        </w:tabs>
        <w:kinsoku/>
        <w:wordWrap/>
        <w:overflowPunct/>
        <w:topLinePunct w:val="0"/>
        <w:autoSpaceDE/>
        <w:autoSpaceDN/>
        <w:bidi w:val="0"/>
        <w:adjustRightInd/>
        <w:snapToGrid/>
        <w:spacing w:before="1" w:after="0" w:line="300" w:lineRule="exact"/>
        <w:ind w:left="0" w:leftChars="0" w:right="0" w:rightChars="0" w:firstLine="478" w:firstLineChars="228"/>
        <w:jc w:val="both"/>
        <w:textAlignment w:val="auto"/>
        <w:rPr>
          <w:rFonts w:hint="eastAsia"/>
          <w:color w:val="000000" w:themeColor="text1"/>
          <w:spacing w:val="0"/>
          <w:w w:val="100"/>
          <w:position w:val="0"/>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预埋件（或后置埋件）现场拉拔检测</w:t>
      </w:r>
      <w:r>
        <w:rPr>
          <w:rFonts w:hint="eastAsia"/>
          <w:color w:val="000000" w:themeColor="text1"/>
          <w:spacing w:val="0"/>
          <w:w w:val="100"/>
          <w:position w:val="0"/>
          <w:sz w:val="21"/>
          <w:szCs w:val="21"/>
          <w:lang w:eastAsia="zh-CN"/>
          <w14:textFill>
            <w14:solidFill>
              <w14:schemeClr w14:val="tx1"/>
            </w14:solidFill>
          </w14:textFill>
        </w:rPr>
        <w:t>。</w:t>
      </w:r>
    </w:p>
    <w:p w14:paraId="6698F88A">
      <w:pPr>
        <w:pStyle w:val="18"/>
        <w:keepNext w:val="0"/>
        <w:keepLines w:val="0"/>
        <w:pageBreakBefore w:val="0"/>
        <w:widowControl w:val="0"/>
        <w:numPr>
          <w:ilvl w:val="0"/>
          <w:numId w:val="2"/>
        </w:numPr>
        <w:shd w:val="clear" w:color="auto" w:fill="auto"/>
        <w:tabs>
          <w:tab w:val="left" w:pos="802"/>
        </w:tabs>
        <w:kinsoku/>
        <w:wordWrap/>
        <w:overflowPunct/>
        <w:topLinePunct w:val="0"/>
        <w:autoSpaceDE/>
        <w:autoSpaceDN/>
        <w:bidi w:val="0"/>
        <w:adjustRightInd/>
        <w:snapToGrid/>
        <w:spacing w:before="1" w:after="0" w:line="300" w:lineRule="exact"/>
        <w:ind w:left="0" w:leftChars="0" w:right="0" w:rightChars="0" w:firstLine="478" w:firstLineChars="228"/>
        <w:jc w:val="both"/>
        <w:textAlignment w:val="auto"/>
        <w:rPr>
          <w:rFonts w:hint="eastAsia" w:eastAsia="宋体"/>
          <w:color w:val="000000" w:themeColor="text1"/>
          <w:sz w:val="21"/>
          <w:szCs w:val="21"/>
          <w:lang w:eastAsia="zh-CN"/>
          <w14:textFill>
            <w14:solidFill>
              <w14:schemeClr w14:val="tx1"/>
            </w14:solidFill>
          </w14:textFill>
        </w:rPr>
      </w:pPr>
      <w:r>
        <w:rPr>
          <w:color w:val="000000" w:themeColor="text1"/>
          <w:spacing w:val="0"/>
          <w:w w:val="100"/>
          <w:position w:val="0"/>
          <w:sz w:val="21"/>
          <w:szCs w:val="21"/>
          <w14:textFill>
            <w14:solidFill>
              <w14:schemeClr w14:val="tx1"/>
            </w14:solidFill>
          </w14:textFill>
        </w:rPr>
        <w:t>外墙饰面砖样板件的粘结强度检测</w:t>
      </w:r>
      <w:r>
        <w:rPr>
          <w:rFonts w:hint="eastAsia"/>
          <w:color w:val="000000" w:themeColor="text1"/>
          <w:spacing w:val="0"/>
          <w:w w:val="100"/>
          <w:position w:val="0"/>
          <w:sz w:val="21"/>
          <w:szCs w:val="21"/>
          <w:lang w:eastAsia="zh-CN"/>
          <w14:textFill>
            <w14:solidFill>
              <w14:schemeClr w14:val="tx1"/>
            </w14:solidFill>
          </w14:textFill>
        </w:rPr>
        <w:t>。</w:t>
      </w:r>
    </w:p>
    <w:p w14:paraId="3F46015E">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3 </w:t>
      </w:r>
      <w:r>
        <w:rPr>
          <w:rFonts w:hint="eastAsia"/>
          <w:color w:val="000000" w:themeColor="text1"/>
          <w:spacing w:val="0"/>
          <w:w w:val="100"/>
          <w:position w:val="0"/>
          <w:sz w:val="21"/>
          <w:szCs w:val="21"/>
          <w:lang w:eastAsia="zh-CN"/>
          <w14:textFill>
            <w14:solidFill>
              <w14:schemeClr w14:val="tx1"/>
            </w14:solidFill>
          </w14:textFill>
        </w:rPr>
        <w:t>饰面板工程的抗震缝、伸缩缝、沉降缝等部位的处理，其缝的使用功能和饰面的完整性应满足设计要求。</w:t>
      </w:r>
    </w:p>
    <w:p w14:paraId="01CAB634">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right="0" w:rightChars="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9</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lang w:val="en-US" w:eastAsia="zh-CN"/>
          <w14:textFill>
            <w14:solidFill>
              <w14:schemeClr w14:val="tx1"/>
            </w14:solidFill>
          </w14:textFill>
        </w:rPr>
        <w:t>1</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lang w:val="en-US" w:eastAsia="zh-CN"/>
          <w14:textFill>
            <w14:solidFill>
              <w14:schemeClr w14:val="tx1"/>
            </w14:solidFill>
          </w14:textFill>
        </w:rPr>
        <w:t>2 成品保护应符合下列规定</w:t>
      </w:r>
      <w:r>
        <w:rPr>
          <w:rFonts w:hint="eastAsia"/>
          <w:color w:val="000000" w:themeColor="text1"/>
          <w:spacing w:val="0"/>
          <w:w w:val="100"/>
          <w:position w:val="0"/>
          <w:sz w:val="21"/>
          <w:szCs w:val="21"/>
          <w:lang w:eastAsia="zh-CN"/>
          <w14:textFill>
            <w14:solidFill>
              <w14:schemeClr w14:val="tx1"/>
            </w14:solidFill>
          </w14:textFill>
        </w:rPr>
        <w:t>：</w:t>
      </w:r>
    </w:p>
    <w:p w14:paraId="0A97EA30">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1 </w:t>
      </w:r>
      <w:r>
        <w:rPr>
          <w:rFonts w:hint="eastAsia"/>
          <w:color w:val="000000" w:themeColor="text1"/>
          <w:spacing w:val="0"/>
          <w:w w:val="100"/>
          <w:position w:val="0"/>
          <w:sz w:val="21"/>
          <w:szCs w:val="21"/>
          <w:lang w:eastAsia="zh-CN"/>
          <w14:textFill>
            <w14:solidFill>
              <w14:schemeClr w14:val="tx1"/>
            </w14:solidFill>
          </w14:textFill>
        </w:rPr>
        <w:t>大理石板、磨光花岗石、预制水磨石板柱面、门窗套等安装完毕，应对所有面层的阳角及时用木板保护，并及时擦干净残留在门窗框、扇的砂浆。对于铝合金门窗框、扇，应先粘贴保护膜。</w:t>
      </w:r>
    </w:p>
    <w:p w14:paraId="3B12FA9E">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2 </w:t>
      </w:r>
      <w:r>
        <w:rPr>
          <w:rFonts w:hint="eastAsia"/>
          <w:color w:val="000000" w:themeColor="text1"/>
          <w:spacing w:val="0"/>
          <w:w w:val="100"/>
          <w:position w:val="0"/>
          <w:sz w:val="21"/>
          <w:szCs w:val="21"/>
          <w:lang w:eastAsia="zh-CN"/>
          <w14:textFill>
            <w14:solidFill>
              <w14:schemeClr w14:val="tx1"/>
            </w14:solidFill>
          </w14:textFill>
        </w:rPr>
        <w:t>严防水泥浆、石灰浆、涂料、颜料、油漆等液体污染墙面饰面，不得在已</w:t>
      </w:r>
      <w:r>
        <w:rPr>
          <w:rFonts w:hint="eastAsia"/>
          <w:color w:val="000000" w:themeColor="text1"/>
          <w:spacing w:val="0"/>
          <w:w w:val="100"/>
          <w:position w:val="0"/>
          <w:sz w:val="21"/>
          <w:szCs w:val="21"/>
          <w:lang w:val="en-US" w:eastAsia="zh-CN"/>
          <w14:textFill>
            <w14:solidFill>
              <w14:schemeClr w14:val="tx1"/>
            </w14:solidFill>
          </w14:textFill>
        </w:rPr>
        <w:t>完成</w:t>
      </w:r>
      <w:r>
        <w:rPr>
          <w:rFonts w:hint="eastAsia"/>
          <w:color w:val="000000" w:themeColor="text1"/>
          <w:spacing w:val="0"/>
          <w:w w:val="100"/>
          <w:position w:val="0"/>
          <w:sz w:val="21"/>
          <w:szCs w:val="21"/>
          <w:lang w:eastAsia="zh-CN"/>
          <w14:textFill>
            <w14:solidFill>
              <w14:schemeClr w14:val="tx1"/>
            </w14:solidFill>
          </w14:textFill>
        </w:rPr>
        <w:t>的饰面砖墙面上乱写乱画或脚蹬、手摸等。</w:t>
      </w:r>
    </w:p>
    <w:p w14:paraId="4A0555A0">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3 </w:t>
      </w:r>
      <w:r>
        <w:rPr>
          <w:rFonts w:hint="eastAsia"/>
          <w:color w:val="000000" w:themeColor="text1"/>
          <w:spacing w:val="0"/>
          <w:w w:val="100"/>
          <w:position w:val="0"/>
          <w:sz w:val="21"/>
          <w:szCs w:val="21"/>
          <w:lang w:eastAsia="zh-CN"/>
          <w14:textFill>
            <w14:solidFill>
              <w14:schemeClr w14:val="tx1"/>
            </w14:solidFill>
          </w14:textFill>
        </w:rPr>
        <w:t>拆脚手架时，不得碰坏墙面。</w:t>
      </w:r>
    </w:p>
    <w:p w14:paraId="064734B8">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right="0" w:rightChars="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9</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lang w:val="en-US" w:eastAsia="zh-CN"/>
          <w14:textFill>
            <w14:solidFill>
              <w14:schemeClr w14:val="tx1"/>
            </w14:solidFill>
          </w14:textFill>
        </w:rPr>
        <w:t>1</w:t>
      </w:r>
      <w:r>
        <w:rPr>
          <w:rFonts w:hint="eastAsia"/>
          <w:color w:val="000000" w:themeColor="text1"/>
          <w:spacing w:val="0"/>
          <w:w w:val="100"/>
          <w:position w:val="0"/>
          <w:sz w:val="21"/>
          <w:szCs w:val="21"/>
          <w:lang w:eastAsia="zh-CN"/>
          <w14:textFill>
            <w14:solidFill>
              <w14:schemeClr w14:val="tx1"/>
            </w14:solidFill>
          </w14:textFill>
        </w:rPr>
        <w:t>.</w:t>
      </w:r>
      <w:r>
        <w:rPr>
          <w:rFonts w:hint="eastAsia"/>
          <w:color w:val="000000" w:themeColor="text1"/>
          <w:spacing w:val="0"/>
          <w:w w:val="100"/>
          <w:position w:val="0"/>
          <w:sz w:val="21"/>
          <w:szCs w:val="21"/>
          <w:lang w:val="en-US" w:eastAsia="zh-CN"/>
          <w14:textFill>
            <w14:solidFill>
              <w14:schemeClr w14:val="tx1"/>
            </w14:solidFill>
          </w14:textFill>
        </w:rPr>
        <w:t>3 施工注意事项应符合下列规定</w:t>
      </w:r>
      <w:r>
        <w:rPr>
          <w:rFonts w:hint="eastAsia"/>
          <w:color w:val="000000" w:themeColor="text1"/>
          <w:spacing w:val="0"/>
          <w:w w:val="100"/>
          <w:position w:val="0"/>
          <w:sz w:val="21"/>
          <w:szCs w:val="21"/>
          <w:lang w:eastAsia="zh-CN"/>
          <w14:textFill>
            <w14:solidFill>
              <w14:schemeClr w14:val="tx1"/>
            </w14:solidFill>
          </w14:textFill>
        </w:rPr>
        <w:t>：</w:t>
      </w:r>
    </w:p>
    <w:p w14:paraId="536BB4AA">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1 </w:t>
      </w:r>
      <w:r>
        <w:rPr>
          <w:rFonts w:hint="eastAsia"/>
          <w:color w:val="000000" w:themeColor="text1"/>
          <w:spacing w:val="0"/>
          <w:w w:val="100"/>
          <w:position w:val="0"/>
          <w:sz w:val="21"/>
          <w:szCs w:val="21"/>
          <w:lang w:eastAsia="zh-CN"/>
          <w14:textFill>
            <w14:solidFill>
              <w14:schemeClr w14:val="tx1"/>
            </w14:solidFill>
          </w14:textFill>
        </w:rPr>
        <w:t>石板材在搬运和操作过程中，应防止被草绳、砂浆污染；应防止酸碱类化学物品、有色液体等接触石板面而造成污染。</w:t>
      </w:r>
    </w:p>
    <w:p w14:paraId="783B8AC3">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2 </w:t>
      </w:r>
      <w:r>
        <w:rPr>
          <w:rFonts w:hint="eastAsia"/>
          <w:color w:val="000000" w:themeColor="text1"/>
          <w:spacing w:val="0"/>
          <w:w w:val="100"/>
          <w:position w:val="0"/>
          <w:sz w:val="21"/>
          <w:szCs w:val="21"/>
          <w:lang w:eastAsia="zh-CN"/>
          <w14:textFill>
            <w14:solidFill>
              <w14:schemeClr w14:val="tx1"/>
            </w14:solidFill>
          </w14:textFill>
        </w:rPr>
        <w:t>石板安装工程前应先将有缺棱掉角翘曲板剔出，并试拼，使板与板间纹理通顺，颜色协调。试拼中考虑墙面整体高度与宽度，还应考虑与墙面有关的门窗洞口及管线设备等应尽可能符合面板的模数。</w:t>
      </w:r>
    </w:p>
    <w:p w14:paraId="2C7DAE7D">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3 </w:t>
      </w:r>
      <w:r>
        <w:rPr>
          <w:rFonts w:hint="eastAsia"/>
          <w:color w:val="000000" w:themeColor="text1"/>
          <w:spacing w:val="0"/>
          <w:w w:val="100"/>
          <w:position w:val="0"/>
          <w:sz w:val="21"/>
          <w:szCs w:val="21"/>
          <w:lang w:eastAsia="zh-CN"/>
          <w14:textFill>
            <w14:solidFill>
              <w14:schemeClr w14:val="tx1"/>
            </w14:solidFill>
          </w14:textFill>
        </w:rPr>
        <w:t>灌浆饱满密实，防止石材空鼓、脱落。</w:t>
      </w:r>
    </w:p>
    <w:p w14:paraId="10814641">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4 </w:t>
      </w:r>
      <w:r>
        <w:rPr>
          <w:rFonts w:hint="eastAsia"/>
          <w:color w:val="000000" w:themeColor="text1"/>
          <w:spacing w:val="0"/>
          <w:w w:val="100"/>
          <w:position w:val="0"/>
          <w:sz w:val="21"/>
          <w:szCs w:val="21"/>
          <w:lang w:eastAsia="zh-CN"/>
          <w14:textFill>
            <w14:solidFill>
              <w14:schemeClr w14:val="tx1"/>
            </w14:solidFill>
          </w14:textFill>
        </w:rPr>
        <w:t>为防止板材开裂，镶贴石材板块应待结构沉降稳定后进行，在顶部或底部镶贴块材应留适当的缝隙。</w:t>
      </w:r>
    </w:p>
    <w:p w14:paraId="6DA0454A">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spacing w:val="0"/>
          <w:w w:val="100"/>
          <w:position w:val="0"/>
          <w:sz w:val="21"/>
          <w:szCs w:val="2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 xml:space="preserve">5 </w:t>
      </w:r>
      <w:r>
        <w:rPr>
          <w:rFonts w:hint="eastAsia"/>
          <w:color w:val="000000" w:themeColor="text1"/>
          <w:spacing w:val="0"/>
          <w:w w:val="100"/>
          <w:position w:val="0"/>
          <w:sz w:val="21"/>
          <w:szCs w:val="21"/>
          <w:lang w:eastAsia="zh-CN"/>
          <w14:textFill>
            <w14:solidFill>
              <w14:schemeClr w14:val="tx1"/>
            </w14:solidFill>
          </w14:textFill>
        </w:rPr>
        <w:t>防碱背涂处理</w:t>
      </w:r>
      <w:r>
        <w:rPr>
          <w:rFonts w:hint="eastAsia"/>
          <w:color w:val="000000" w:themeColor="text1"/>
          <w:spacing w:val="0"/>
          <w:w w:val="100"/>
          <w:position w:val="0"/>
          <w:sz w:val="21"/>
          <w:szCs w:val="21"/>
          <w:lang w:val="en-US" w:eastAsia="zh-CN"/>
          <w14:textFill>
            <w14:solidFill>
              <w14:schemeClr w14:val="tx1"/>
            </w14:solidFill>
          </w14:textFill>
        </w:rPr>
        <w:t>宜</w:t>
      </w:r>
      <w:r>
        <w:rPr>
          <w:rFonts w:hint="eastAsia"/>
          <w:color w:val="000000" w:themeColor="text1"/>
          <w:spacing w:val="0"/>
          <w:w w:val="100"/>
          <w:position w:val="0"/>
          <w:sz w:val="21"/>
          <w:szCs w:val="21"/>
          <w:lang w:eastAsia="zh-CN"/>
          <w14:textFill>
            <w14:solidFill>
              <w14:schemeClr w14:val="tx1"/>
            </w14:solidFill>
          </w14:textFill>
        </w:rPr>
        <w:t>选用碱金属氧化物含量低的水泥和不含可溶性盐的骨料，做嵌缝处理，阻止水渗入板缝，冬期施工宜釆用</w:t>
      </w:r>
      <w:r>
        <w:rPr>
          <w:rFonts w:hint="eastAsia"/>
          <w:color w:val="000000" w:themeColor="text1"/>
          <w:spacing w:val="0"/>
          <w:w w:val="100"/>
          <w:position w:val="0"/>
          <w:sz w:val="21"/>
          <w:szCs w:val="21"/>
          <w:lang w:val="zh-CN" w:eastAsia="zh-CN"/>
          <w14:textFill>
            <w14:solidFill>
              <w14:schemeClr w14:val="tx1"/>
            </w14:solidFill>
          </w14:textFill>
        </w:rPr>
        <w:t>“干</w:t>
      </w:r>
      <w:r>
        <w:rPr>
          <w:rFonts w:hint="eastAsia"/>
          <w:color w:val="000000" w:themeColor="text1"/>
          <w:spacing w:val="0"/>
          <w:w w:val="100"/>
          <w:position w:val="0"/>
          <w:sz w:val="21"/>
          <w:szCs w:val="21"/>
          <w:lang w:eastAsia="zh-CN"/>
          <w14:textFill>
            <w14:solidFill>
              <w14:schemeClr w14:val="tx1"/>
            </w14:solidFill>
          </w14:textFill>
        </w:rPr>
        <w:t>挂法”施工。</w:t>
      </w:r>
    </w:p>
    <w:p w14:paraId="4D5A9376">
      <w:pPr>
        <w:pStyle w:val="8"/>
        <w:keepNext w:val="0"/>
        <w:keepLines w:val="0"/>
        <w:pageBreakBefore w:val="0"/>
        <w:widowControl w:val="0"/>
        <w:kinsoku/>
        <w:wordWrap/>
        <w:overflowPunct/>
        <w:topLinePunct w:val="0"/>
        <w:autoSpaceDE/>
        <w:autoSpaceDN/>
        <w:bidi w:val="0"/>
        <w:adjustRightInd/>
        <w:snapToGrid w:val="0"/>
        <w:spacing w:line="300" w:lineRule="exact"/>
        <w:ind w:firstLine="420" w:firstLineChars="200"/>
        <w:textAlignment w:val="auto"/>
        <w:rPr>
          <w:rFonts w:hint="eastAsia" w:eastAsia="宋体"/>
          <w:color w:val="000000" w:themeColor="text1"/>
          <w:lang w:eastAsia="zh-CN"/>
          <w14:textFill>
            <w14:solidFill>
              <w14:schemeClr w14:val="tx1"/>
            </w14:solidFill>
          </w14:textFill>
        </w:rPr>
      </w:pPr>
      <w:r>
        <w:rPr>
          <w:rFonts w:hint="eastAsia"/>
          <w:color w:val="000000" w:themeColor="text1"/>
          <w:spacing w:val="0"/>
          <w:w w:val="100"/>
          <w:position w:val="0"/>
          <w:sz w:val="21"/>
          <w:szCs w:val="21"/>
          <w:lang w:val="en-US" w:eastAsia="zh-CN"/>
          <w14:textFill>
            <w14:solidFill>
              <w14:schemeClr w14:val="tx1"/>
            </w14:solidFill>
          </w14:textFill>
        </w:rPr>
        <w:t>6</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在排板计算时应将拼缝宽计算在内</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绘出分块图与节点加工图</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作为加工和安装的依据</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p>
    <w:p w14:paraId="05709EEC">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default"/>
          <w:color w:val="000000" w:themeColor="text1"/>
          <w:spacing w:val="0"/>
          <w:w w:val="100"/>
          <w:position w:val="0"/>
          <w:sz w:val="21"/>
          <w:szCs w:val="21"/>
          <w:lang w:val="en-US" w:eastAsia="zh-CN"/>
          <w14:textFill>
            <w14:solidFill>
              <w14:schemeClr w14:val="tx1"/>
            </w14:solidFill>
          </w14:textFill>
        </w:rPr>
      </w:pPr>
    </w:p>
    <w:p w14:paraId="65C27CF0">
      <w:pPr>
        <w:pStyle w:val="18"/>
        <w:keepNext w:val="0"/>
        <w:keepLines w:val="0"/>
        <w:pageBreakBefore w:val="0"/>
        <w:widowControl w:val="0"/>
        <w:numPr>
          <w:ilvl w:val="0"/>
          <w:numId w:val="0"/>
        </w:numPr>
        <w:shd w:val="clear" w:color="auto" w:fill="auto"/>
        <w:tabs>
          <w:tab w:val="left" w:pos="802"/>
        </w:tabs>
        <w:kinsoku/>
        <w:wordWrap/>
        <w:overflowPunct/>
        <w:topLinePunct w:val="0"/>
        <w:autoSpaceDE/>
        <w:autoSpaceDN/>
        <w:bidi w:val="0"/>
        <w:adjustRightInd/>
        <w:snapToGrid/>
        <w:spacing w:before="1" w:after="0" w:line="300" w:lineRule="exact"/>
        <w:ind w:right="0" w:rightChars="0"/>
        <w:jc w:val="both"/>
        <w:textAlignment w:val="auto"/>
        <w:rPr>
          <w:rFonts w:hint="eastAsia"/>
          <w:color w:val="000000" w:themeColor="text1"/>
          <w:spacing w:val="0"/>
          <w:w w:val="100"/>
          <w:position w:val="0"/>
          <w:sz w:val="21"/>
          <w:szCs w:val="21"/>
          <w:lang w:eastAsia="zh-CN"/>
          <w14:textFill>
            <w14:solidFill>
              <w14:schemeClr w14:val="tx1"/>
            </w14:solidFill>
          </w14:textFill>
        </w:rPr>
      </w:pPr>
    </w:p>
    <w:p w14:paraId="2C5CD963">
      <w:pPr>
        <w:pStyle w:val="3"/>
        <w:keepNext/>
        <w:keepLines/>
        <w:pageBreakBefore w:val="0"/>
        <w:widowControl w:val="0"/>
        <w:shd w:val="clear" w:color="auto" w:fill="auto"/>
        <w:tabs>
          <w:tab w:val="left" w:pos="2971"/>
          <w:tab w:val="left" w:pos="2972"/>
        </w:tabs>
        <w:kinsoku/>
        <w:wordWrap/>
        <w:overflowPunct/>
        <w:topLinePunct w:val="0"/>
        <w:autoSpaceDE/>
        <w:autoSpaceDN/>
        <w:bidi w:val="0"/>
        <w:adjustRightInd/>
        <w:snapToGrid/>
        <w:spacing w:before="181" w:beforeLines="50" w:after="120" w:afterLines="50" w:line="300" w:lineRule="exact"/>
        <w:ind w:left="0" w:right="0" w:firstLine="0"/>
        <w:jc w:val="center"/>
        <w:textAlignment w:val="auto"/>
        <w:rPr>
          <w:rFonts w:hint="eastAsia" w:ascii="黑体" w:eastAsia="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188" w:name="_Toc16348"/>
      <w:bookmarkStart w:id="189" w:name="_Toc25863"/>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9</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.2</w:t>
      </w:r>
      <w:bookmarkEnd w:id="188"/>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石板安装工程</w:t>
      </w:r>
      <w:bookmarkEnd w:id="189"/>
    </w:p>
    <w:p w14:paraId="2BBE7CB6">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Ⅰ 施工准备</w:t>
      </w:r>
    </w:p>
    <w:p w14:paraId="585C9792">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9.2.1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大理石</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天然花岗石</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水泥</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砂</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防碱背涂处理剂</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p>
    <w:p w14:paraId="36E8A57A">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eastAsia="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9.2.2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合金钻头</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木锤或橡皮锤</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硬木拍板</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铁铲</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合金</w:t>
      </w:r>
      <w:r>
        <w:rPr>
          <w:rFonts w:hint="eastAsia" w:ascii="宋体" w:hAnsi="宋体" w:eastAsia="宋体" w:cs="宋体"/>
          <w:color w:val="000000" w:themeColor="text1"/>
          <w:spacing w:val="0"/>
          <w:w w:val="100"/>
          <w:position w:val="0"/>
          <w:sz w:val="21"/>
          <w:szCs w:val="21"/>
          <w:u w:val="none"/>
          <w:shd w:val="clear" w:color="auto" w:fill="auto"/>
          <w:lang w:val="en-US" w:eastAsia="zh-CN" w:bidi="zh-TW"/>
          <w14:textFill>
            <w14:solidFill>
              <w14:schemeClr w14:val="tx1"/>
            </w14:solidFill>
          </w14:textFill>
        </w:rPr>
        <w:t>錾</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钢</w:t>
      </w:r>
      <w:r>
        <w:rPr>
          <w:rFonts w:hint="eastAsia" w:ascii="宋体" w:hAnsi="宋体" w:eastAsia="宋体" w:cs="宋体"/>
          <w:color w:val="000000" w:themeColor="text1"/>
          <w:spacing w:val="0"/>
          <w:w w:val="100"/>
          <w:position w:val="0"/>
          <w:sz w:val="21"/>
          <w:szCs w:val="21"/>
          <w:u w:val="none"/>
          <w:shd w:val="clear" w:color="auto" w:fill="auto"/>
          <w:lang w:val="en-US" w:eastAsia="zh-CN" w:bidi="zh-TW"/>
          <w14:textFill>
            <w14:solidFill>
              <w14:schemeClr w14:val="tx1"/>
            </w14:solidFill>
          </w14:textFill>
        </w:rPr>
        <w:t>錾</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手锤</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磨石</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型材切割机</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手电钻</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冲击电钻</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电动磨石子机</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电动角向磨光机</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射钉枪</w:t>
      </w:r>
      <w:r>
        <w:rPr>
          <w:rFonts w:hint="eastAsia"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p>
    <w:p w14:paraId="3EB83027">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9.2.3 </w:t>
      </w:r>
      <w:r>
        <w:rPr>
          <w:rFonts w:hint="eastAsia" w:eastAsia="宋体"/>
          <w:color w:val="000000" w:themeColor="text1"/>
          <w:sz w:val="21"/>
          <w:szCs w:val="21"/>
          <w:lang w:eastAsia="zh-CN" w:bidi="ar-SA"/>
          <w14:textFill>
            <w14:solidFill>
              <w14:schemeClr w14:val="tx1"/>
            </w14:solidFill>
          </w14:textFill>
        </w:rPr>
        <w:t>作业条件应符合下列规定：</w:t>
      </w:r>
    </w:p>
    <w:p w14:paraId="46A3CA7F">
      <w:pPr>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 xml:space="preserve">1 </w:t>
      </w:r>
      <w:r>
        <w:rPr>
          <w:rFonts w:hint="eastAsia" w:eastAsia="宋体"/>
          <w:strike w:val="0"/>
          <w:dstrike w:val="0"/>
          <w:color w:val="000000" w:themeColor="text1"/>
          <w:sz w:val="21"/>
          <w:szCs w:val="21"/>
          <w:highlight w:val="none"/>
          <w:lang w:val="en-US" w:eastAsia="zh-CN" w:bidi="ar-SA"/>
          <w14:textFill>
            <w14:solidFill>
              <w14:schemeClr w14:val="tx1"/>
            </w14:solidFill>
          </w14:textFill>
        </w:rPr>
        <w:t>主体</w:t>
      </w:r>
      <w:r>
        <w:rPr>
          <w:rFonts w:hint="eastAsia" w:eastAsia="宋体"/>
          <w:strike w:val="0"/>
          <w:dstrike w:val="0"/>
          <w:color w:val="000000" w:themeColor="text1"/>
          <w:sz w:val="21"/>
          <w:szCs w:val="21"/>
          <w:highlight w:val="none"/>
          <w14:textFill>
            <w14:solidFill>
              <w14:schemeClr w14:val="tx1"/>
            </w14:solidFill>
          </w14:textFill>
        </w:rPr>
        <w:t>结构已验收合格。</w:t>
      </w:r>
    </w:p>
    <w:p w14:paraId="1F7F0326">
      <w:pPr>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预留孔洞</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排水管等处理完毕</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门窗框扇已安装完；且门窗框与洞口缝隙已堵塞严实；并设置了成品保护措施</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p>
    <w:p w14:paraId="54832259">
      <w:pPr>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墙面基层清理干净</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脚手眼</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窗台</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窗套等已砌堵严实</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p>
    <w:p w14:paraId="1ECB6F6E">
      <w:pPr>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 xml:space="preserve">4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63D13ACD">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Ⅱ 施工工艺</w:t>
      </w:r>
    </w:p>
    <w:p w14:paraId="7095E627">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9.2.4 </w:t>
      </w:r>
      <w:r>
        <w:rPr>
          <w:rFonts w:hint="eastAsia" w:eastAsia="宋体" w:cs="宋体"/>
          <w:color w:val="000000" w:themeColor="text1"/>
          <w:spacing w:val="0"/>
          <w:w w:val="100"/>
          <w:position w:val="0"/>
          <w:sz w:val="21"/>
          <w:szCs w:val="21"/>
          <w:lang w:eastAsia="zh-CN"/>
          <w14:textFill>
            <w14:solidFill>
              <w14:schemeClr w14:val="tx1"/>
            </w14:solidFill>
          </w14:textFill>
        </w:rPr>
        <w:t>石板安装工程</w:t>
      </w:r>
      <w:r>
        <w:rPr>
          <w:rFonts w:hint="eastAsia" w:eastAsia="宋体" w:cs="宋体"/>
          <w:color w:val="000000" w:themeColor="text1"/>
          <w:spacing w:val="0"/>
          <w:w w:val="100"/>
          <w:position w:val="0"/>
          <w:sz w:val="21"/>
          <w:szCs w:val="21"/>
          <w:lang w:val="en-US" w:eastAsia="zh-CN"/>
          <w14:textFill>
            <w14:solidFill>
              <w14:schemeClr w14:val="tx1"/>
            </w14:solidFill>
          </w14:textFill>
        </w:rPr>
        <w:t>施工工艺流程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cs="宋体"/>
          <w:color w:val="000000" w:themeColor="text1"/>
          <w:sz w:val="21"/>
          <w:szCs w:val="21"/>
          <w:lang w:eastAsia="zh-CN"/>
          <w14:textFill>
            <w14:solidFill>
              <w14:schemeClr w14:val="tx1"/>
            </w14:solidFill>
          </w14:textFill>
        </w:rPr>
        <w:t>。</w:t>
      </w:r>
    </w:p>
    <w:p w14:paraId="28515FF8">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leftChars="0" w:right="0" w:firstLine="0" w:firstLineChars="0"/>
        <w:jc w:val="both"/>
        <w:textAlignment w:val="auto"/>
        <w:rPr>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u w:val="none"/>
          <w:bdr w:val="single" w:color="000000" w:sz="4" w:space="0"/>
          <w:lang w:val="en-US" w:eastAsia="zh-CN"/>
          <w14:textFill>
            <w14:solidFill>
              <w14:schemeClr w14:val="tx1"/>
            </w14:solidFill>
          </w14:textFill>
        </w:rPr>
        <w:t>弹线</w:t>
      </w:r>
      <w:r>
        <w:rPr>
          <w:rFonts w:hint="eastAsia" w:ascii="宋体" w:hAnsi="宋体" w:eastAsia="宋体" w:cs="宋体"/>
          <w:color w:val="000000" w:themeColor="text1"/>
          <w:spacing w:val="0"/>
          <w:w w:val="100"/>
          <w:position w:val="0"/>
          <w:sz w:val="21"/>
          <w:szCs w:val="21"/>
          <w:u w:val="none"/>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绑扎钢筋网片</w:t>
      </w:r>
      <w:r>
        <w:rPr>
          <w:rFonts w:hint="eastAsia" w:ascii="宋体" w:hAnsi="宋体" w:eastAsia="宋体" w:cs="宋体"/>
          <w:color w:val="000000" w:themeColor="text1"/>
          <w:spacing w:val="0"/>
          <w:w w:val="100"/>
          <w:position w:val="0"/>
          <w:sz w:val="21"/>
          <w:szCs w:val="21"/>
          <w:u w:val="none"/>
          <w:lang w:val="en-US" w:eastAsia="en-US"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预拼选板</w:t>
      </w:r>
      <w:r>
        <w:rPr>
          <w:rFonts w:hint="eastAsia" w:eastAsia="宋体" w:cs="宋体"/>
          <w:color w:val="000000" w:themeColor="text1"/>
          <w:spacing w:val="0"/>
          <w:w w:val="100"/>
          <w:position w:val="0"/>
          <w:sz w:val="21"/>
          <w:szCs w:val="21"/>
          <w:u w:val="none"/>
          <w:bdr w:val="single" w:color="000000" w:sz="4" w:space="0"/>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编号</w:t>
      </w:r>
      <w:r>
        <w:rPr>
          <w:rFonts w:hint="eastAsia" w:ascii="宋体" w:hAnsi="宋体" w:eastAsia="宋体" w:cs="宋体"/>
          <w:color w:val="000000" w:themeColor="text1"/>
          <w:spacing w:val="0"/>
          <w:w w:val="100"/>
          <w:position w:val="0"/>
          <w:sz w:val="21"/>
          <w:szCs w:val="21"/>
          <w:u w:val="none"/>
          <w:lang w:val="zh-CN" w:eastAsia="zh-CN" w:bidi="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防碱背涂处理</w:t>
      </w:r>
      <w:r>
        <w:rPr>
          <w:rFonts w:hint="eastAsia" w:ascii="宋体" w:hAnsi="宋体" w:eastAsia="宋体" w:cs="宋体"/>
          <w:color w:val="000000" w:themeColor="text1"/>
          <w:spacing w:val="0"/>
          <w:w w:val="100"/>
          <w:position w:val="0"/>
          <w:sz w:val="21"/>
          <w:szCs w:val="21"/>
          <w:u w:val="none"/>
          <w:lang w:val="zh-CN" w:eastAsia="zh-CN" w:bidi="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石材背面粘贴玻璃纤维网布</w:t>
      </w:r>
      <w:r>
        <w:rPr>
          <w:rFonts w:hint="eastAsia" w:ascii="宋体" w:hAnsi="宋体" w:eastAsia="宋体" w:cs="宋体"/>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板材钻孔</w:t>
      </w:r>
      <w:r>
        <w:rPr>
          <w:rFonts w:hint="eastAsia" w:ascii="宋体" w:hAnsi="宋体" w:eastAsia="宋体" w:cs="宋体"/>
          <w:color w:val="000000" w:themeColor="text1"/>
          <w:spacing w:val="0"/>
          <w:w w:val="100"/>
          <w:position w:val="0"/>
          <w:sz w:val="21"/>
          <w:szCs w:val="21"/>
          <w:u w:val="none"/>
          <w14:textFill>
            <w14:solidFill>
              <w14:schemeClr w14:val="tx1"/>
            </w14:solidFill>
          </w14:textFill>
        </w:rPr>
        <w:t>→</w:t>
      </w:r>
      <w:r>
        <w:rPr>
          <w:rFonts w:hint="eastAsia" w:eastAsia="宋体" w:cs="宋体"/>
          <w:color w:val="000000" w:themeColor="text1"/>
          <w:spacing w:val="0"/>
          <w:w w:val="100"/>
          <w:position w:val="0"/>
          <w:sz w:val="21"/>
          <w:szCs w:val="21"/>
          <w:u w:val="none"/>
          <w:bdr w:val="single" w:color="000000" w:sz="4" w:space="0"/>
          <w:lang w:eastAsia="zh-CN"/>
          <w14:textFill>
            <w14:solidFill>
              <w14:schemeClr w14:val="tx1"/>
            </w14:solidFill>
          </w14:textFill>
        </w:rPr>
        <w:t>石板安装工程</w:t>
      </w:r>
      <w:r>
        <w:rPr>
          <w:rFonts w:hint="eastAsia" w:ascii="宋体" w:hAnsi="宋体" w:eastAsia="宋体" w:cs="宋体"/>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分层灌浆</w:t>
      </w:r>
      <w:r>
        <w:rPr>
          <w:rFonts w:hint="eastAsia" w:ascii="宋体" w:hAnsi="宋体" w:eastAsia="宋体" w:cs="宋体"/>
          <w:color w:val="000000" w:themeColor="text1"/>
          <w:spacing w:val="0"/>
          <w:w w:val="100"/>
          <w:position w:val="0"/>
          <w:sz w:val="21"/>
          <w:szCs w:val="21"/>
          <w:u w:val="none"/>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嵌缝与清洁</w:t>
      </w:r>
    </w:p>
    <w:p w14:paraId="26C6DBA1">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9</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石板安装工程施工工艺</w:t>
      </w:r>
      <w:r>
        <w:rPr>
          <w:rFonts w:hint="eastAsia" w:ascii="宋体" w:hAnsi="宋体" w:eastAsia="宋体" w:cs="宋体"/>
          <w:color w:val="000000" w:themeColor="text1"/>
          <w:sz w:val="18"/>
          <w:szCs w:val="18"/>
          <w:lang w:eastAsia="zh-CN"/>
          <w14:textFill>
            <w14:solidFill>
              <w14:schemeClr w14:val="tx1"/>
            </w14:solidFill>
          </w14:textFill>
        </w:rPr>
        <w:t>流程</w:t>
      </w:r>
      <w:r>
        <w:rPr>
          <w:rFonts w:hint="eastAsia" w:ascii="宋体" w:hAnsi="宋体" w:eastAsia="宋体" w:cs="宋体"/>
          <w:color w:val="000000" w:themeColor="text1"/>
          <w:sz w:val="18"/>
          <w:szCs w:val="18"/>
          <w14:textFill>
            <w14:solidFill>
              <w14:schemeClr w14:val="tx1"/>
            </w14:solidFill>
          </w14:textFill>
        </w:rPr>
        <w:t>图</w:t>
      </w:r>
    </w:p>
    <w:p w14:paraId="297EACDF">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弹线</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2903A168">
      <w:pPr>
        <w:pStyle w:val="18"/>
        <w:keepNext w:val="0"/>
        <w:keepLines w:val="0"/>
        <w:pageBreakBefore w:val="0"/>
        <w:widowControl w:val="0"/>
        <w:shd w:val="clear" w:color="auto" w:fill="auto"/>
        <w:tabs>
          <w:tab w:val="left" w:pos="821"/>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对于柱面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先测出柱的实际高度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柱子中心线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柱与柱之间距离</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柱与上部</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中部</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下部拉水平通线后的结构尺寸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定出柱饰面板看面边线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依此计算出饰面板排列分块尺寸</w:t>
      </w:r>
      <w:r>
        <w:rPr>
          <w:rFonts w:hint="eastAsia" w:cs="宋体"/>
          <w:color w:val="000000" w:themeColor="text1"/>
          <w:spacing w:val="0"/>
          <w:w w:val="100"/>
          <w:position w:val="0"/>
          <w:sz w:val="21"/>
          <w:szCs w:val="21"/>
          <w:lang w:eastAsia="zh-CN"/>
          <w14:textFill>
            <w14:solidFill>
              <w14:schemeClr w14:val="tx1"/>
            </w14:solidFill>
          </w14:textFill>
        </w:rPr>
        <w:t>。</w:t>
      </w:r>
    </w:p>
    <w:p w14:paraId="2282E046">
      <w:pPr>
        <w:pStyle w:val="18"/>
        <w:keepNext w:val="0"/>
        <w:keepLines w:val="0"/>
        <w:pageBreakBefore w:val="0"/>
        <w:widowControl w:val="0"/>
        <w:shd w:val="clear" w:color="auto" w:fill="auto"/>
        <w:tabs>
          <w:tab w:val="left" w:pos="821"/>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对外形变化复杂的墙面（如：多边形图形</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双曲弧形墙面</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墙裙等）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特别是需异形饰面板镶嵌的部位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还应</w:t>
      </w:r>
      <w:r>
        <w:rPr>
          <w:rFonts w:hint="eastAsia" w:ascii="宋体" w:hAnsi="宋体" w:eastAsia="宋体" w:cs="宋体"/>
          <w:color w:val="000000" w:themeColor="text1"/>
          <w:spacing w:val="0"/>
          <w:w w:val="100"/>
          <w:position w:val="0"/>
          <w:sz w:val="21"/>
          <w:szCs w:val="21"/>
          <w14:textFill>
            <w14:solidFill>
              <w14:schemeClr w14:val="tx1"/>
            </w14:solidFill>
          </w14:textFill>
        </w:rPr>
        <w:t>用黑铁皮或三夹板进行实际放样</w:t>
      </w:r>
      <w:r>
        <w:rPr>
          <w:rFonts w:hint="eastAsia" w:cs="宋体"/>
          <w:color w:val="000000" w:themeColor="text1"/>
          <w:spacing w:val="0"/>
          <w:w w:val="100"/>
          <w:position w:val="0"/>
          <w:sz w:val="21"/>
          <w:szCs w:val="21"/>
          <w:lang w:eastAsia="zh-CN"/>
          <w14:textFill>
            <w14:solidFill>
              <w14:schemeClr w14:val="tx1"/>
            </w14:solidFill>
          </w14:textFill>
        </w:rPr>
        <w:t>。</w:t>
      </w:r>
    </w:p>
    <w:p w14:paraId="55133EAA">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绑扎钢筋网</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片</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798C7E59">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先凿出墙</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柱内预埋钢筋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使其裸露</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按施工排板图要求焊接或绑扎直径</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6mm</w:t>
      </w:r>
      <w:r>
        <w:rPr>
          <w:rFonts w:hint="eastAsia" w:ascii="宋体" w:hAnsi="宋体" w:eastAsia="宋体" w:cs="宋体"/>
          <w:color w:val="000000" w:themeColor="text1"/>
          <w:spacing w:val="0"/>
          <w:w w:val="100"/>
          <w:position w:val="0"/>
          <w:sz w:val="21"/>
          <w:szCs w:val="21"/>
          <w14:textFill>
            <w14:solidFill>
              <w14:schemeClr w14:val="tx1"/>
            </w14:solidFill>
          </w14:textFill>
        </w:rPr>
        <w:t>的钢筋骨架</w:t>
      </w:r>
      <w:r>
        <w:rPr>
          <w:rFonts w:hint="eastAsia" w:cs="宋体"/>
          <w:color w:val="000000" w:themeColor="text1"/>
          <w:spacing w:val="0"/>
          <w:w w:val="100"/>
          <w:position w:val="0"/>
          <w:sz w:val="21"/>
          <w:szCs w:val="21"/>
          <w:lang w:eastAsia="zh-CN"/>
          <w14:textFill>
            <w14:solidFill>
              <w14:schemeClr w14:val="tx1"/>
            </w14:solidFill>
          </w14:textFill>
        </w:rPr>
        <w:t>。</w:t>
      </w:r>
    </w:p>
    <w:p w14:paraId="7B52CA9D">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焊接竖向筋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并用预埋筋弯压于墙面；后焊接横向筋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作为绑扎大理石或花岗石</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水磨石板所用</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例如：</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焊接或绑扎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当板材高度为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60cm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在地面以上</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10cm</w:t>
      </w:r>
      <w:r>
        <w:rPr>
          <w:rFonts w:hint="eastAsia" w:ascii="宋体" w:hAnsi="宋体" w:eastAsia="宋体" w:cs="宋体"/>
          <w:color w:val="000000" w:themeColor="text1"/>
          <w:spacing w:val="0"/>
          <w:w w:val="100"/>
          <w:position w:val="0"/>
          <w:sz w:val="21"/>
          <w:szCs w:val="21"/>
          <w14:textFill>
            <w14:solidFill>
              <w14:schemeClr w14:val="tx1"/>
            </w14:solidFill>
          </w14:textFill>
        </w:rPr>
        <w:t>处</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将第一道横筋与竖筋绑扎牢固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用以绑扎第一层板材的下口固定铜（铅）丝；第二道绑在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50cm</w:t>
      </w:r>
      <w:r>
        <w:rPr>
          <w:rFonts w:hint="eastAsia" w:ascii="宋体" w:hAnsi="宋体" w:eastAsia="宋体" w:cs="宋体"/>
          <w:color w:val="000000" w:themeColor="text1"/>
          <w:spacing w:val="0"/>
          <w:w w:val="100"/>
          <w:position w:val="0"/>
          <w:sz w:val="21"/>
          <w:szCs w:val="21"/>
          <w14:textFill>
            <w14:solidFill>
              <w14:schemeClr w14:val="tx1"/>
            </w14:solidFill>
          </w14:textFill>
        </w:rPr>
        <w:t>水平线上7</w:t>
      </w:r>
      <w:r>
        <w:rPr>
          <w:rFonts w:hint="eastAsia" w:eastAsia="宋体" w:cs="宋体"/>
          <w:color w:val="000000" w:themeColor="text1"/>
          <w:spacing w:val="0"/>
          <w:w w:val="100"/>
          <w:position w:val="0"/>
          <w:sz w:val="21"/>
          <w:szCs w:val="21"/>
          <w:lang w:val="en-US" w:eastAsia="zh-CN"/>
          <w14:textFill>
            <w14:solidFill>
              <w14:schemeClr w14:val="tx1"/>
            </w14:solidFill>
          </w14:textFill>
        </w:rPr>
        <w:t>cm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8cm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比石板上口低2</w:t>
      </w:r>
      <w:r>
        <w:rPr>
          <w:rFonts w:hint="eastAsia" w:eastAsia="宋体" w:cs="宋体"/>
          <w:color w:val="000000" w:themeColor="text1"/>
          <w:spacing w:val="0"/>
          <w:w w:val="100"/>
          <w:position w:val="0"/>
          <w:sz w:val="21"/>
          <w:szCs w:val="21"/>
          <w:lang w:val="en-US" w:eastAsia="zh-CN"/>
          <w14:textFill>
            <w14:solidFill>
              <w14:schemeClr w14:val="tx1"/>
            </w14:solidFill>
          </w14:textFill>
        </w:rPr>
        <w:t>cm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3cm</w:t>
      </w:r>
      <w:r>
        <w:rPr>
          <w:rFonts w:hint="eastAsia" w:ascii="宋体" w:hAnsi="宋体" w:eastAsia="宋体" w:cs="宋体"/>
          <w:color w:val="000000" w:themeColor="text1"/>
          <w:spacing w:val="0"/>
          <w:w w:val="100"/>
          <w:position w:val="0"/>
          <w:sz w:val="21"/>
          <w:szCs w:val="21"/>
          <w14:textFill>
            <w14:solidFill>
              <w14:schemeClr w14:val="tx1"/>
            </w14:solidFill>
          </w14:textFill>
        </w:rPr>
        <w:t>处</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用以绑扎第一层石板上口固定铜（铅）丝；再往上每</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60cm</w:t>
      </w:r>
      <w:r>
        <w:rPr>
          <w:rFonts w:hint="eastAsia" w:ascii="宋体" w:hAnsi="宋体" w:eastAsia="宋体" w:cs="宋体"/>
          <w:color w:val="000000" w:themeColor="text1"/>
          <w:spacing w:val="0"/>
          <w:w w:val="100"/>
          <w:position w:val="0"/>
          <w:sz w:val="21"/>
          <w:szCs w:val="21"/>
          <w14:textFill>
            <w14:solidFill>
              <w14:schemeClr w14:val="tx1"/>
            </w14:solidFill>
          </w14:textFill>
        </w:rPr>
        <w:t>绑扎一道横筋即可</w:t>
      </w:r>
      <w:r>
        <w:rPr>
          <w:rFonts w:hint="eastAsia" w:cs="宋体"/>
          <w:color w:val="000000" w:themeColor="text1"/>
          <w:spacing w:val="0"/>
          <w:w w:val="100"/>
          <w:position w:val="0"/>
          <w:sz w:val="21"/>
          <w:szCs w:val="21"/>
          <w:lang w:eastAsia="zh-CN"/>
          <w14:textFill>
            <w14:solidFill>
              <w14:schemeClr w14:val="tx1"/>
            </w14:solidFill>
          </w14:textFill>
        </w:rPr>
        <w:t>。</w:t>
      </w:r>
    </w:p>
    <w:p w14:paraId="66CFD409">
      <w:pPr>
        <w:pStyle w:val="8"/>
        <w:keepNext w:val="0"/>
        <w:keepLines w:val="0"/>
        <w:pageBreakBefore w:val="0"/>
        <w:widowControl w:val="0"/>
        <w:kinsoku/>
        <w:wordWrap/>
        <w:overflowPunct/>
        <w:topLinePunct w:val="0"/>
        <w:autoSpaceDE/>
        <w:autoSpaceDN/>
        <w:bidi w:val="0"/>
        <w:adjustRightInd/>
        <w:snapToGrid w:val="0"/>
        <w:spacing w:line="300" w:lineRule="exact"/>
        <w:ind w:firstLine="420" w:firstLineChars="200"/>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墙上未设预埋钢筋</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需在墙上钻孔埋</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M10</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M16</w:t>
      </w:r>
      <w:r>
        <w:rPr>
          <w:rFonts w:hint="eastAsia" w:ascii="宋体" w:hAnsi="宋体" w:eastAsia="宋体" w:cs="宋体"/>
          <w:color w:val="000000" w:themeColor="text1"/>
          <w:spacing w:val="0"/>
          <w:w w:val="100"/>
          <w:position w:val="0"/>
          <w:sz w:val="21"/>
          <w:szCs w:val="21"/>
          <w14:textFill>
            <w14:solidFill>
              <w14:schemeClr w14:val="tx1"/>
            </w14:solidFill>
          </w14:textFill>
        </w:rPr>
        <w:t>膨胀螺栓或</w:t>
      </w:r>
      <w:r>
        <w:rPr>
          <w:rFonts w:hint="eastAsia" w:cs="宋体"/>
          <w:color w:val="000000" w:themeColor="text1"/>
          <w:spacing w:val="0"/>
          <w:w w:val="100"/>
          <w:position w:val="0"/>
          <w:sz w:val="21"/>
          <w:szCs w:val="21"/>
          <w:lang w:eastAsia="zh-CN"/>
          <w14:textFill>
            <w14:solidFill>
              <w14:schemeClr w14:val="tx1"/>
            </w14:solidFill>
          </w14:textFill>
        </w:rPr>
        <w:t>φ</w:t>
      </w: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lang w:eastAsia="zh-CN"/>
          <w14:textFill>
            <w14:solidFill>
              <w14:schemeClr w14:val="tx1"/>
            </w14:solidFill>
          </w14:textFill>
        </w:rPr>
        <w:t>φ</w:t>
      </w:r>
      <w:r>
        <w:rPr>
          <w:rFonts w:hint="eastAsia" w:ascii="宋体" w:hAnsi="宋体" w:eastAsia="宋体" w:cs="宋体"/>
          <w:color w:val="000000" w:themeColor="text1"/>
          <w:spacing w:val="0"/>
          <w:w w:val="100"/>
          <w:position w:val="0"/>
          <w:sz w:val="21"/>
          <w:szCs w:val="21"/>
          <w14:textFill>
            <w14:solidFill>
              <w14:schemeClr w14:val="tx1"/>
            </w14:solidFill>
          </w14:textFill>
        </w:rPr>
        <w:t>8钢筋用环氧树脂填入孔内固定钢筋</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p>
    <w:p w14:paraId="5002C1C9">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7</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预拼选板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编号</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44F32A00">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安装前必须按大样图预拼</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使颜色</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纹理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规格尺寸</w:t>
      </w:r>
      <w:r>
        <w:rPr>
          <w:rFonts w:hint="eastAsia" w:eastAsia="宋体" w:cs="宋体"/>
          <w:color w:val="000000" w:themeColor="text1"/>
          <w:spacing w:val="0"/>
          <w:w w:val="100"/>
          <w:position w:val="0"/>
          <w:sz w:val="21"/>
          <w:szCs w:val="21"/>
          <w:lang w:val="en-US" w:eastAsia="zh-CN"/>
          <w14:textFill>
            <w14:solidFill>
              <w14:schemeClr w14:val="tx1"/>
            </w14:solidFill>
          </w14:textFill>
        </w:rPr>
        <w:t>满足设计</w:t>
      </w:r>
      <w:r>
        <w:rPr>
          <w:rFonts w:hint="eastAsia" w:ascii="宋体" w:hAnsi="宋体" w:eastAsia="宋体" w:cs="宋体"/>
          <w:color w:val="000000" w:themeColor="text1"/>
          <w:spacing w:val="0"/>
          <w:w w:val="100"/>
          <w:position w:val="0"/>
          <w:sz w:val="21"/>
          <w:szCs w:val="21"/>
          <w14:textFill>
            <w14:solidFill>
              <w14:schemeClr w14:val="tx1"/>
            </w14:solidFill>
          </w14:textFill>
        </w:rPr>
        <w:t>要求</w:t>
      </w:r>
      <w:r>
        <w:rPr>
          <w:rFonts w:hint="eastAsia" w:cs="宋体"/>
          <w:color w:val="000000" w:themeColor="text1"/>
          <w:spacing w:val="0"/>
          <w:w w:val="100"/>
          <w:position w:val="0"/>
          <w:sz w:val="21"/>
          <w:szCs w:val="21"/>
          <w:lang w:eastAsia="zh-CN"/>
          <w14:textFill>
            <w14:solidFill>
              <w14:schemeClr w14:val="tx1"/>
            </w14:solidFill>
          </w14:textFill>
        </w:rPr>
        <w:t>。</w:t>
      </w:r>
    </w:p>
    <w:p w14:paraId="26D91C39">
      <w:pPr>
        <w:pStyle w:val="8"/>
        <w:keepNext w:val="0"/>
        <w:keepLines w:val="0"/>
        <w:pageBreakBefore w:val="0"/>
        <w:widowControl w:val="0"/>
        <w:kinsoku/>
        <w:wordWrap/>
        <w:overflowPunct/>
        <w:topLinePunct w:val="0"/>
        <w:autoSpaceDE/>
        <w:autoSpaceDN/>
        <w:bidi w:val="0"/>
        <w:adjustRightInd/>
        <w:snapToGrid w:val="0"/>
        <w:spacing w:line="300" w:lineRule="exact"/>
        <w:ind w:firstLine="420" w:firstLineChars="200"/>
        <w:textAlignment w:val="auto"/>
        <w:rPr>
          <w:rFonts w:hint="eastAsia" w:eastAsia="宋体"/>
          <w:color w:val="000000" w:themeColor="text1"/>
          <w:lang w:val="en-US"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预拼的大理石应编号</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分类码放备用</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p>
    <w:p w14:paraId="6D5236C2">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8</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防碱背涂处理</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15EC90C8">
      <w:pPr>
        <w:pStyle w:val="18"/>
        <w:keepNext w:val="0"/>
        <w:keepLines w:val="0"/>
        <w:pageBreakBefore w:val="0"/>
        <w:widowControl w:val="0"/>
        <w:shd w:val="clear" w:color="auto" w:fill="auto"/>
        <w:tabs>
          <w:tab w:val="left" w:pos="798"/>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清理饰面石材板</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板表面有油迹</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可用溶剂擦拭干净</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用毛刷清扫石材表面的尘土</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再用干净的棉丝仔细地把石材装饰板背面和侧边擦拭干净</w:t>
      </w:r>
      <w:r>
        <w:rPr>
          <w:rFonts w:hint="eastAsia" w:cs="宋体"/>
          <w:color w:val="000000" w:themeColor="text1"/>
          <w:spacing w:val="0"/>
          <w:w w:val="100"/>
          <w:position w:val="0"/>
          <w:sz w:val="21"/>
          <w:szCs w:val="21"/>
          <w:lang w:eastAsia="zh-CN"/>
          <w14:textFill>
            <w14:solidFill>
              <w14:schemeClr w14:val="tx1"/>
            </w14:solidFill>
          </w14:textFill>
        </w:rPr>
        <w:t>。</w:t>
      </w:r>
    </w:p>
    <w:p w14:paraId="393ABADF">
      <w:pPr>
        <w:pStyle w:val="18"/>
        <w:keepNext w:val="0"/>
        <w:keepLines w:val="0"/>
        <w:pageBreakBefore w:val="0"/>
        <w:widowControl w:val="0"/>
        <w:shd w:val="clear" w:color="auto" w:fill="auto"/>
        <w:tabs>
          <w:tab w:val="left" w:pos="798"/>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将石材处理剂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搅拌均匀后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倒入塑料桶内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用毛刷在饰面石材板的背面和侧边涂布石材处理剂</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涂饰时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不得将石材处理剂涂布或流淌到饰面石材板的正面</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如污染表面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应及时用棉丝反复擦拭干净</w:t>
      </w:r>
      <w:r>
        <w:rPr>
          <w:rFonts w:hint="eastAsia" w:cs="宋体"/>
          <w:color w:val="000000" w:themeColor="text1"/>
          <w:spacing w:val="0"/>
          <w:w w:val="100"/>
          <w:position w:val="0"/>
          <w:sz w:val="21"/>
          <w:szCs w:val="21"/>
          <w:lang w:eastAsia="zh-CN"/>
          <w14:textFill>
            <w14:solidFill>
              <w14:schemeClr w14:val="tx1"/>
            </w14:solidFill>
          </w14:textFill>
        </w:rPr>
        <w:t>。</w:t>
      </w:r>
    </w:p>
    <w:p w14:paraId="11BF31CF">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第一遍石材处理剂干燥时间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en-US" w:eastAsia="zh-CN"/>
          <w14:textFill>
            <w14:solidFill>
              <w14:schemeClr w14:val="tx1"/>
            </w14:solidFill>
          </w14:textFill>
        </w:rPr>
        <w:t>宜</w:t>
      </w:r>
      <w:r>
        <w:rPr>
          <w:rFonts w:hint="eastAsia" w:ascii="宋体" w:hAnsi="宋体" w:eastAsia="宋体" w:cs="宋体"/>
          <w:color w:val="000000" w:themeColor="text1"/>
          <w:spacing w:val="0"/>
          <w:w w:val="100"/>
          <w:position w:val="0"/>
          <w:sz w:val="21"/>
          <w:szCs w:val="21"/>
          <w14:textFill>
            <w14:solidFill>
              <w14:schemeClr w14:val="tx1"/>
            </w14:solidFill>
          </w14:textFill>
        </w:rPr>
        <w:t>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20min</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待第一遍石材处理剂干燥后</w:t>
      </w:r>
      <w:r>
        <w:rPr>
          <w:rFonts w:hint="eastAsia" w:eastAsia="宋体" w:cs="宋体"/>
          <w:color w:val="000000" w:themeColor="text1"/>
          <w:spacing w:val="0"/>
          <w:w w:val="100"/>
          <w:position w:val="0"/>
          <w:sz w:val="21"/>
          <w:szCs w:val="21"/>
          <w:lang w:eastAsia="zh-CN"/>
          <w14:textFill>
            <w14:solidFill>
              <w14:schemeClr w14:val="tx1"/>
            </w14:solidFill>
          </w14:textFill>
        </w:rPr>
        <w:t>，可</w:t>
      </w:r>
      <w:r>
        <w:rPr>
          <w:rFonts w:hint="eastAsia" w:ascii="宋体" w:hAnsi="宋体" w:eastAsia="宋体" w:cs="宋体"/>
          <w:color w:val="000000" w:themeColor="text1"/>
          <w:spacing w:val="0"/>
          <w:w w:val="100"/>
          <w:position w:val="0"/>
          <w:sz w:val="21"/>
          <w:szCs w:val="21"/>
          <w14:textFill>
            <w14:solidFill>
              <w14:schemeClr w14:val="tx1"/>
            </w14:solidFill>
          </w14:textFill>
        </w:rPr>
        <w:t>涂布第二遍石材处理剂</w:t>
      </w:r>
      <w:r>
        <w:rPr>
          <w:rFonts w:hint="eastAsia" w:cs="宋体"/>
          <w:color w:val="000000" w:themeColor="text1"/>
          <w:spacing w:val="0"/>
          <w:w w:val="100"/>
          <w:position w:val="0"/>
          <w:sz w:val="21"/>
          <w:szCs w:val="21"/>
          <w:lang w:eastAsia="zh-CN"/>
          <w14:textFill>
            <w14:solidFill>
              <w14:schemeClr w14:val="tx1"/>
            </w14:solidFill>
          </w14:textFill>
        </w:rPr>
        <w:t>。</w:t>
      </w:r>
    </w:p>
    <w:p w14:paraId="45B10F5D">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eastAsia" w:eastAsia="宋体" w:cs="宋体"/>
          <w:color w:val="000000" w:themeColor="text1"/>
          <w:spacing w:val="0"/>
          <w:w w:val="100"/>
          <w:position w:val="0"/>
          <w:sz w:val="21"/>
          <w:szCs w:val="21"/>
          <w:lang w:eastAsia="zh-CN"/>
          <w14:textFill>
            <w14:solidFill>
              <w14:schemeClr w14:val="tx1"/>
            </w14:solidFill>
          </w14:textFill>
        </w:rPr>
        <w:t>禁止</w:t>
      </w:r>
      <w:r>
        <w:rPr>
          <w:rFonts w:hint="eastAsia" w:ascii="宋体" w:hAnsi="宋体" w:eastAsia="宋体" w:cs="宋体"/>
          <w:color w:val="000000" w:themeColor="text1"/>
          <w:spacing w:val="0"/>
          <w:w w:val="100"/>
          <w:position w:val="0"/>
          <w:sz w:val="21"/>
          <w:szCs w:val="21"/>
          <w14:textFill>
            <w14:solidFill>
              <w14:schemeClr w14:val="tx1"/>
            </w14:solidFill>
          </w14:textFill>
        </w:rPr>
        <w:t>出现气泡和漏刷现象；在石材处理剂末干燥时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应防止尘土等杂物被风吹到表面；气温</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5°C</w:t>
      </w:r>
      <w:r>
        <w:rPr>
          <w:rFonts w:hint="eastAsia" w:ascii="宋体" w:hAnsi="宋体" w:eastAsia="宋体" w:cs="宋体"/>
          <w:color w:val="000000" w:themeColor="text1"/>
          <w:spacing w:val="0"/>
          <w:w w:val="100"/>
          <w:position w:val="0"/>
          <w:sz w:val="21"/>
          <w:szCs w:val="21"/>
          <w14:textFill>
            <w14:solidFill>
              <w14:schemeClr w14:val="tx1"/>
            </w14:solidFill>
          </w14:textFill>
        </w:rPr>
        <w:t>以下或阴雨天应暂停施工；已经处理的饰面石材板如需在现场切割时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应及时在切割处涂刷石材处理剂</w:t>
      </w:r>
      <w:r>
        <w:rPr>
          <w:rFonts w:hint="eastAsia" w:cs="宋体"/>
          <w:color w:val="000000" w:themeColor="text1"/>
          <w:spacing w:val="0"/>
          <w:w w:val="100"/>
          <w:position w:val="0"/>
          <w:sz w:val="21"/>
          <w:szCs w:val="21"/>
          <w:lang w:eastAsia="zh-CN"/>
          <w14:textFill>
            <w14:solidFill>
              <w14:schemeClr w14:val="tx1"/>
            </w14:solidFill>
          </w14:textFill>
        </w:rPr>
        <w:t>。</w:t>
      </w:r>
    </w:p>
    <w:p w14:paraId="3FA99A66">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石材背面粘贴玻璃纤维网布</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对强度低的石材应在石材背面粘贴玻璃纤维网布进行加强</w:t>
      </w:r>
      <w:r>
        <w:rPr>
          <w:rFonts w:hint="eastAsia" w:cs="宋体"/>
          <w:color w:val="000000" w:themeColor="text1"/>
          <w:spacing w:val="0"/>
          <w:w w:val="100"/>
          <w:position w:val="0"/>
          <w:sz w:val="21"/>
          <w:szCs w:val="21"/>
          <w:lang w:eastAsia="zh-CN"/>
          <w14:textFill>
            <w14:solidFill>
              <w14:schemeClr w14:val="tx1"/>
            </w14:solidFill>
          </w14:textFill>
        </w:rPr>
        <w:t>。</w:t>
      </w:r>
    </w:p>
    <w:p w14:paraId="1D348CB1">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10</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板材钻孔</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68198BF0">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将饰面板的上下两侧用电钻各打2</w:t>
      </w:r>
      <w:r>
        <w:rPr>
          <w:rFonts w:hint="eastAsia" w:eastAsia="宋体" w:cs="宋体"/>
          <w:color w:val="000000" w:themeColor="text1"/>
          <w:spacing w:val="0"/>
          <w:w w:val="100"/>
          <w:position w:val="0"/>
          <w:sz w:val="21"/>
          <w:szCs w:val="21"/>
          <w:lang w:val="en-US" w:eastAsia="zh-CN"/>
          <w14:textFill>
            <w14:solidFill>
              <w14:schemeClr w14:val="tx1"/>
            </w14:solidFill>
          </w14:textFill>
        </w:rPr>
        <w:t>个</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4个孔径</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深</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12mm</w:t>
      </w:r>
      <w:r>
        <w:rPr>
          <w:rFonts w:hint="eastAsia" w:ascii="宋体" w:hAnsi="宋体" w:eastAsia="宋体" w:cs="宋体"/>
          <w:color w:val="000000" w:themeColor="text1"/>
          <w:spacing w:val="0"/>
          <w:w w:val="100"/>
          <w:position w:val="0"/>
          <w:sz w:val="21"/>
          <w:szCs w:val="21"/>
          <w14:textFill>
            <w14:solidFill>
              <w14:schemeClr w14:val="tx1"/>
            </w14:solidFill>
          </w14:textFill>
        </w:rPr>
        <w:t>的直孔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孔中心距石板背面</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8mm</w:t>
      </w:r>
      <w:r>
        <w:rPr>
          <w:rFonts w:hint="eastAsia" w:ascii="宋体" w:hAnsi="宋体" w:eastAsia="宋体" w:cs="宋体"/>
          <w:color w:val="000000" w:themeColor="text1"/>
          <w:spacing w:val="0"/>
          <w:w w:val="100"/>
          <w:position w:val="0"/>
          <w:sz w:val="21"/>
          <w:szCs w:val="21"/>
          <w14:textFill>
            <w14:solidFill>
              <w14:schemeClr w14:val="tx1"/>
            </w14:solidFill>
          </w14:textFill>
        </w:rPr>
        <w:t>为宜</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钻孔后用金刚石案子把石板背面的孔壁剔一道槽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深</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5mm</w:t>
      </w:r>
      <w:r>
        <w:rPr>
          <w:rFonts w:hint="eastAsia" w:cs="宋体"/>
          <w:color w:val="000000" w:themeColor="text1"/>
          <w:spacing w:val="0"/>
          <w:w w:val="100"/>
          <w:position w:val="0"/>
          <w:sz w:val="21"/>
          <w:szCs w:val="21"/>
          <w:lang w:eastAsia="zh-CN"/>
          <w14:textFill>
            <w14:solidFill>
              <w14:schemeClr w14:val="tx1"/>
            </w14:solidFill>
          </w14:textFill>
        </w:rPr>
        <w:t>。</w:t>
      </w:r>
    </w:p>
    <w:p w14:paraId="2B8124BC">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Style w:val="22"/>
          <w:rFonts w:hint="eastAsia" w:cs="宋体"/>
          <w:b w:val="0"/>
          <w:bCs w:val="0"/>
          <w:i w:val="0"/>
          <w:iCs w:val="0"/>
          <w:smallCaps w:val="0"/>
          <w:strike w:val="0"/>
          <w:color w:val="000000" w:themeColor="text1"/>
          <w:sz w:val="21"/>
          <w:szCs w:val="21"/>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另一种钻孔方法是：只打直孔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挂丝后孔内充填环氧树脂或用铅皮卷挂丝挤紧</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再灌入胶粘剂将挂丝嵌</w:t>
      </w:r>
      <w:r>
        <w:rPr>
          <w:rStyle w:val="22"/>
          <w:rFonts w:hint="eastAsia" w:ascii="宋体" w:hAnsi="宋体" w:eastAsia="宋体" w:cs="宋体"/>
          <w:b w:val="0"/>
          <w:bCs w:val="0"/>
          <w:i w:val="0"/>
          <w:iCs w:val="0"/>
          <w:smallCaps w:val="0"/>
          <w:strike w:val="0"/>
          <w:color w:val="000000" w:themeColor="text1"/>
          <w:sz w:val="21"/>
          <w:szCs w:val="21"/>
          <w:lang w:val="zh-TW" w:eastAsia="zh-TW" w:bidi="zh-TW"/>
          <w14:textFill>
            <w14:solidFill>
              <w14:schemeClr w14:val="tx1"/>
            </w14:solidFill>
          </w14:textFill>
        </w:rPr>
        <w:t>固于孔内</w:t>
      </w:r>
      <w:r>
        <w:rPr>
          <w:rStyle w:val="22"/>
          <w:rFonts w:hint="eastAsia" w:cs="宋体"/>
          <w:b w:val="0"/>
          <w:bCs w:val="0"/>
          <w:i w:val="0"/>
          <w:iCs w:val="0"/>
          <w:smallCaps w:val="0"/>
          <w:strike w:val="0"/>
          <w:color w:val="000000" w:themeColor="text1"/>
          <w:sz w:val="21"/>
          <w:szCs w:val="21"/>
          <w:lang w:val="zh-TW" w:eastAsia="zh-CN" w:bidi="zh-TW"/>
          <w14:textFill>
            <w14:solidFill>
              <w14:schemeClr w14:val="tx1"/>
            </w14:solidFill>
          </w14:textFill>
        </w:rPr>
        <w:t>。</w:t>
      </w:r>
    </w:p>
    <w:p w14:paraId="50F86C7F">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3</w:t>
      </w:r>
      <w:r>
        <w:rPr>
          <w:rFonts w:ascii="宋体" w:hAnsi="宋体" w:eastAsia="宋体" w:cs="宋体"/>
          <w:color w:val="000000" w:themeColor="text1"/>
          <w:sz w:val="21"/>
          <w:szCs w:val="21"/>
          <w14:textFill>
            <w14:solidFill>
              <w14:schemeClr w14:val="tx1"/>
            </w14:solidFill>
          </w14:textFill>
        </w:rPr>
        <w:t>目前采用做法是用石材切割机在板侧面距板背面10mm</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12mm处开深度为10mm</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15mm深的槽</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再在槽的两端板背位置斜着开两个槽</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其间距为30mm</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40mm</w:t>
      </w:r>
      <w:r>
        <w:rPr>
          <w:rFonts w:hint="eastAsia" w:cs="宋体"/>
          <w:color w:val="000000" w:themeColor="text1"/>
          <w:sz w:val="21"/>
          <w:szCs w:val="21"/>
          <w:lang w:eastAsia="zh-CN"/>
          <w14:textFill>
            <w14:solidFill>
              <w14:schemeClr w14:val="tx1"/>
            </w14:solidFill>
          </w14:textFill>
        </w:rPr>
        <w:t>。</w:t>
      </w:r>
    </w:p>
    <w:p w14:paraId="6F1D8B1B">
      <w:pPr>
        <w:pStyle w:val="8"/>
        <w:keepNext w:val="0"/>
        <w:keepLines w:val="0"/>
        <w:pageBreakBefore w:val="0"/>
        <w:widowControl w:val="0"/>
        <w:kinsoku/>
        <w:wordWrap/>
        <w:overflowPunct/>
        <w:topLinePunct w:val="0"/>
        <w:autoSpaceDE/>
        <w:autoSpaceDN/>
        <w:bidi w:val="0"/>
        <w:adjustRightInd/>
        <w:snapToGrid w:val="0"/>
        <w:spacing w:line="300" w:lineRule="exact"/>
        <w:ind w:firstLine="420" w:firstLineChars="200"/>
        <w:textAlignment w:val="auto"/>
        <w:rPr>
          <w:rFonts w:hint="eastAsia" w:eastAsia="宋体"/>
          <w:color w:val="000000" w:themeColor="text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4 </w:t>
      </w:r>
      <w:r>
        <w:rPr>
          <w:rFonts w:ascii="宋体" w:hAnsi="宋体" w:eastAsia="宋体" w:cs="宋体"/>
          <w:color w:val="000000" w:themeColor="text1"/>
          <w:sz w:val="21"/>
          <w:szCs w:val="21"/>
          <w14:textFill>
            <w14:solidFill>
              <w14:schemeClr w14:val="tx1"/>
            </w14:solidFill>
          </w14:textFill>
        </w:rPr>
        <w:t>挂丝应用镀锌铅丝或铜丝</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将金属丝剪成20cm</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一端用木楔</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环氧树脂将金属丝紧固在孔内</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另一端顺槽弯曲卧</w:t>
      </w:r>
      <w:r>
        <w:rPr>
          <w:rFonts w:hint="eastAsia" w:ascii="宋体" w:hAnsi="宋体" w:eastAsia="宋体" w:cs="宋体"/>
          <w:color w:val="000000" w:themeColor="text1"/>
          <w:sz w:val="21"/>
          <w:szCs w:val="21"/>
          <w:lang w:val="en-US" w:eastAsia="zh-CN"/>
          <w14:textFill>
            <w14:solidFill>
              <w14:schemeClr w14:val="tx1"/>
            </w14:solidFill>
          </w14:textFill>
        </w:rPr>
        <w:t>入</w:t>
      </w:r>
      <w:r>
        <w:rPr>
          <w:rFonts w:ascii="宋体" w:hAnsi="宋体" w:eastAsia="宋体" w:cs="宋体"/>
          <w:color w:val="000000" w:themeColor="text1"/>
          <w:sz w:val="21"/>
          <w:szCs w:val="21"/>
          <w14:textFill>
            <w14:solidFill>
              <w14:schemeClr w14:val="tx1"/>
            </w14:solidFill>
          </w14:textFill>
        </w:rPr>
        <w:t>槽内</w:t>
      </w:r>
      <w:r>
        <w:rPr>
          <w:rFonts w:hint="eastAsia" w:ascii="宋体" w:hAnsi="宋体" w:eastAsia="宋体" w:cs="宋体"/>
          <w:color w:val="000000" w:themeColor="text1"/>
          <w:sz w:val="21"/>
          <w:szCs w:val="21"/>
          <w:lang w:eastAsia="zh-CN"/>
          <w14:textFill>
            <w14:solidFill>
              <w14:schemeClr w14:val="tx1"/>
            </w14:solidFill>
          </w14:textFill>
        </w:rPr>
        <w:t>。</w:t>
      </w:r>
    </w:p>
    <w:p w14:paraId="77714E74">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11</w:t>
      </w:r>
      <w:r>
        <w:rPr>
          <w:rFonts w:hint="eastAsia" w:ascii="黑体" w:hAnsi="黑体" w:eastAsia="黑体" w:cs="黑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eastAsia="zh-CN"/>
          <w14:textFill>
            <w14:solidFill>
              <w14:schemeClr w14:val="tx1"/>
            </w14:solidFill>
          </w14:textFill>
        </w:rPr>
        <w:t>石板安装工程</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6D538113">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1 </w:t>
      </w:r>
      <w:r>
        <w:rPr>
          <w:rFonts w:ascii="宋体" w:hAnsi="宋体" w:eastAsia="宋体" w:cs="宋体"/>
          <w:color w:val="000000" w:themeColor="text1"/>
          <w:sz w:val="21"/>
          <w:szCs w:val="21"/>
          <w14:textFill>
            <w14:solidFill>
              <w14:schemeClr w14:val="tx1"/>
            </w14:solidFill>
          </w14:textFill>
        </w:rPr>
        <w:t>从最下层的一端开始固定板材</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将石板就位</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石板上口外仰</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右手伸</w:t>
      </w:r>
      <w:r>
        <w:rPr>
          <w:rFonts w:hint="eastAsia" w:eastAsia="宋体" w:cs="宋体"/>
          <w:color w:val="000000" w:themeColor="text1"/>
          <w:sz w:val="21"/>
          <w:szCs w:val="21"/>
          <w:lang w:val="en-US" w:eastAsia="zh-CN"/>
          <w14:textFill>
            <w14:solidFill>
              <w14:schemeClr w14:val="tx1"/>
            </w14:solidFill>
          </w14:textFill>
        </w:rPr>
        <w:t>入</w:t>
      </w:r>
      <w:r>
        <w:rPr>
          <w:rFonts w:ascii="宋体" w:hAnsi="宋体" w:eastAsia="宋体" w:cs="宋体"/>
          <w:color w:val="000000" w:themeColor="text1"/>
          <w:sz w:val="21"/>
          <w:szCs w:val="21"/>
          <w14:textFill>
            <w14:solidFill>
              <w14:schemeClr w14:val="tx1"/>
            </w14:solidFill>
          </w14:textFill>
        </w:rPr>
        <w:t>石板背面</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把石板下口金属丝绑扎在横筋上</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拴牢即可(灌浆后便会锚固)</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把石板竖起</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便可绑石板上口金属丝</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并用木楔垫稳</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石板与基层间的缝隙</w:t>
      </w:r>
      <w:r>
        <w:rPr>
          <w:rFonts w:hint="eastAsia" w:cs="宋体"/>
          <w:color w:val="000000" w:themeColor="text1"/>
          <w:sz w:val="21"/>
          <w:szCs w:val="21"/>
          <w:lang w:val="en-US" w:eastAsia="zh-CN"/>
          <w14:textFill>
            <w14:solidFill>
              <w14:schemeClr w14:val="tx1"/>
            </w14:solidFill>
          </w14:textFill>
        </w:rPr>
        <w:t>宜</w:t>
      </w:r>
      <w:r>
        <w:rPr>
          <w:rFonts w:ascii="宋体" w:hAnsi="宋体" w:eastAsia="宋体" w:cs="宋体"/>
          <w:color w:val="000000" w:themeColor="text1"/>
          <w:sz w:val="21"/>
          <w:szCs w:val="21"/>
          <w14:textFill>
            <w14:solidFill>
              <w14:schemeClr w14:val="tx1"/>
            </w14:solidFill>
          </w14:textFill>
        </w:rPr>
        <w:t>为30mm</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50mm(灌浆厚度)</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用靠尺检查调整木楔</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达到质量标准再拴紧金属丝</w:t>
      </w:r>
      <w:r>
        <w:rPr>
          <w:rFonts w:hint="eastAsia" w:cs="宋体"/>
          <w:color w:val="000000" w:themeColor="text1"/>
          <w:sz w:val="21"/>
          <w:szCs w:val="21"/>
          <w:lang w:eastAsia="zh-CN"/>
          <w14:textFill>
            <w14:solidFill>
              <w14:schemeClr w14:val="tx1"/>
            </w14:solidFill>
          </w14:textFill>
        </w:rPr>
        <w:t>。</w:t>
      </w:r>
    </w:p>
    <w:p w14:paraId="7CD4B4E2">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2 </w:t>
      </w:r>
      <w:r>
        <w:rPr>
          <w:rFonts w:ascii="宋体" w:hAnsi="宋体" w:eastAsia="宋体" w:cs="宋体"/>
          <w:color w:val="000000" w:themeColor="text1"/>
          <w:sz w:val="21"/>
          <w:szCs w:val="21"/>
          <w14:textFill>
            <w14:solidFill>
              <w14:schemeClr w14:val="tx1"/>
            </w14:solidFill>
          </w14:textFill>
        </w:rPr>
        <w:t>柱面按顺时针方向安装</w:t>
      </w:r>
      <w:r>
        <w:rPr>
          <w:rFonts w:hint="eastAsia" w:eastAsia="宋体" w:cs="宋体"/>
          <w:color w:val="000000" w:themeColor="text1"/>
          <w:sz w:val="21"/>
          <w:szCs w:val="21"/>
          <w:lang w:eastAsia="zh-CN"/>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应</w:t>
      </w:r>
      <w:r>
        <w:rPr>
          <w:rFonts w:ascii="宋体" w:hAnsi="宋体" w:eastAsia="宋体" w:cs="宋体"/>
          <w:color w:val="000000" w:themeColor="text1"/>
          <w:sz w:val="21"/>
          <w:szCs w:val="21"/>
          <w14:textFill>
            <w14:solidFill>
              <w14:schemeClr w14:val="tx1"/>
            </w14:solidFill>
          </w14:textFill>
        </w:rPr>
        <w:t>先从正面开始</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第</w:t>
      </w:r>
      <w:r>
        <w:rPr>
          <w:rFonts w:hint="eastAsia" w:cs="宋体"/>
          <w:color w:val="000000" w:themeColor="text1"/>
          <w:sz w:val="21"/>
          <w:szCs w:val="21"/>
          <w:lang w:val="en-US" w:eastAsia="zh-CN"/>
          <w14:textFill>
            <w14:solidFill>
              <w14:schemeClr w14:val="tx1"/>
            </w14:solidFill>
          </w14:textFill>
        </w:rPr>
        <w:t>一</w:t>
      </w:r>
      <w:r>
        <w:rPr>
          <w:rFonts w:ascii="宋体" w:hAnsi="宋体" w:eastAsia="宋体" w:cs="宋体"/>
          <w:color w:val="000000" w:themeColor="text1"/>
          <w:sz w:val="21"/>
          <w:szCs w:val="21"/>
          <w14:textFill>
            <w14:solidFill>
              <w14:schemeClr w14:val="tx1"/>
            </w14:solidFill>
          </w14:textFill>
        </w:rPr>
        <w:t>层安装固定完毕再用靠尺板找垂直</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水平尺找平整</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方尺找阴阳角方正</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在安装石板时如发现石板规格不准确或石板之间缝隙不符</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应用铅皮垫牢</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使石板之间缝隙均匀</w:t>
      </w:r>
      <w:r>
        <w:rPr>
          <w:rFonts w:hint="eastAsia" w:cs="宋体"/>
          <w:color w:val="000000" w:themeColor="text1"/>
          <w:sz w:val="21"/>
          <w:szCs w:val="21"/>
          <w:lang w:val="en-US" w:eastAsia="zh-CN"/>
          <w14:textFill>
            <w14:solidFill>
              <w14:schemeClr w14:val="tx1"/>
            </w14:solidFill>
          </w14:textFill>
        </w:rPr>
        <w:t>一</w:t>
      </w:r>
      <w:r>
        <w:rPr>
          <w:rFonts w:ascii="宋体" w:hAnsi="宋体" w:eastAsia="宋体" w:cs="宋体"/>
          <w:color w:val="000000" w:themeColor="text1"/>
          <w:sz w:val="21"/>
          <w:szCs w:val="21"/>
          <w14:textFill>
            <w14:solidFill>
              <w14:schemeClr w14:val="tx1"/>
            </w14:solidFill>
          </w14:textFill>
        </w:rPr>
        <w:t>致</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并保持第一层石板上口的平直</w:t>
      </w:r>
      <w:r>
        <w:rPr>
          <w:rFonts w:hint="eastAsia" w:cs="宋体"/>
          <w:color w:val="000000" w:themeColor="text1"/>
          <w:sz w:val="21"/>
          <w:szCs w:val="21"/>
          <w:lang w:eastAsia="zh-CN"/>
          <w14:textFill>
            <w14:solidFill>
              <w14:schemeClr w14:val="tx1"/>
            </w14:solidFill>
          </w14:textFill>
        </w:rPr>
        <w:t>。</w:t>
      </w:r>
    </w:p>
    <w:p w14:paraId="32612A7E">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3 </w:t>
      </w:r>
      <w:r>
        <w:rPr>
          <w:rFonts w:ascii="宋体" w:hAnsi="宋体" w:eastAsia="宋体" w:cs="宋体"/>
          <w:color w:val="000000" w:themeColor="text1"/>
          <w:sz w:val="21"/>
          <w:szCs w:val="21"/>
          <w14:textFill>
            <w14:solidFill>
              <w14:schemeClr w14:val="tx1"/>
            </w14:solidFill>
          </w14:textFill>
        </w:rPr>
        <w:t>找完垂直</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平整</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方正后</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调制熟石膏</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并把调成粥状的石膏贴在大理石板(或磨光花岗石</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预制水磨石板)上下之间</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使二层石板粘结成一整体</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木楔处可粘贴石膏</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再用靠尺检查有无变形</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待石膏硬化后</w:t>
      </w:r>
      <w:r>
        <w:rPr>
          <w:rFonts w:hint="eastAsia" w:eastAsia="宋体" w:cs="宋体"/>
          <w:color w:val="000000" w:themeColor="text1"/>
          <w:sz w:val="21"/>
          <w:szCs w:val="21"/>
          <w:lang w:eastAsia="zh-CN"/>
          <w14:textFill>
            <w14:solidFill>
              <w14:schemeClr w14:val="tx1"/>
            </w14:solidFill>
          </w14:textFill>
        </w:rPr>
        <w:t>可</w:t>
      </w:r>
      <w:r>
        <w:rPr>
          <w:rFonts w:ascii="宋体" w:hAnsi="宋体" w:eastAsia="宋体" w:cs="宋体"/>
          <w:color w:val="000000" w:themeColor="text1"/>
          <w:sz w:val="21"/>
          <w:szCs w:val="21"/>
          <w14:textFill>
            <w14:solidFill>
              <w14:schemeClr w14:val="tx1"/>
            </w14:solidFill>
          </w14:textFill>
        </w:rPr>
        <w:t>灌浆</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如设计有嵌缝塑料</w:t>
      </w:r>
      <w:r>
        <w:rPr>
          <w:rFonts w:hint="eastAsia"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软管时</w:t>
      </w:r>
      <w:r>
        <w:rPr>
          <w:rFonts w:hint="eastAsia"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应在灌浆前塞放</w:t>
      </w:r>
      <w:r>
        <w:rPr>
          <w:rFonts w:hint="eastAsia" w:cs="宋体"/>
          <w:color w:val="000000" w:themeColor="text1"/>
          <w:sz w:val="21"/>
          <w:szCs w:val="21"/>
          <w:lang w:eastAsia="zh-CN"/>
          <w14:textFill>
            <w14:solidFill>
              <w14:schemeClr w14:val="tx1"/>
            </w14:solidFill>
          </w14:textFill>
        </w:rPr>
        <w:t>。</w:t>
      </w:r>
    </w:p>
    <w:p w14:paraId="1957239A">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12 </w:t>
      </w:r>
      <w:r>
        <w:rPr>
          <w:rFonts w:hint="eastAsia" w:ascii="宋体" w:hAnsi="宋体" w:eastAsia="宋体" w:cs="宋体"/>
          <w:color w:val="000000" w:themeColor="text1"/>
          <w:kern w:val="0"/>
          <w:sz w:val="21"/>
          <w:szCs w:val="21"/>
          <w:lang w:val="en-US" w:eastAsia="zh-CN" w:bidi="ar-SA"/>
          <w14:textFill>
            <w14:solidFill>
              <w14:schemeClr w14:val="tx1"/>
            </w14:solidFill>
          </w14:textFill>
        </w:rPr>
        <w:t>分层灌</w:t>
      </w:r>
      <w:r>
        <w:rPr>
          <w:rFonts w:ascii="宋体" w:hAnsi="宋体" w:eastAsia="宋体" w:cs="宋体"/>
          <w:color w:val="000000" w:themeColor="text1"/>
          <w:sz w:val="21"/>
          <w:szCs w:val="21"/>
          <w14:textFill>
            <w14:solidFill>
              <w14:schemeClr w14:val="tx1"/>
            </w14:solidFill>
          </w14:textFill>
        </w:rPr>
        <w:t>浆</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78E8FE6D">
      <w:pPr>
        <w:pStyle w:val="8"/>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1 </w:t>
      </w:r>
      <w:r>
        <w:rPr>
          <w:rFonts w:ascii="宋体" w:hAnsi="宋体" w:eastAsia="宋体" w:cs="宋体"/>
          <w:color w:val="000000" w:themeColor="text1"/>
          <w:sz w:val="21"/>
          <w:szCs w:val="21"/>
          <w14:textFill>
            <w14:solidFill>
              <w14:schemeClr w14:val="tx1"/>
            </w14:solidFill>
          </w14:textFill>
        </w:rPr>
        <w:t>施工时应将石材背面和基层充分湿润基层</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灌浆</w:t>
      </w:r>
      <w:r>
        <w:rPr>
          <w:rFonts w:hint="eastAsia" w:cs="宋体"/>
          <w:color w:val="000000" w:themeColor="text1"/>
          <w:sz w:val="21"/>
          <w:szCs w:val="21"/>
          <w:lang w:val="en-US" w:eastAsia="zh-CN"/>
          <w14:textFill>
            <w14:solidFill>
              <w14:schemeClr w14:val="tx1"/>
            </w14:solidFill>
          </w14:textFill>
        </w:rPr>
        <w:t>应</w:t>
      </w:r>
      <w:r>
        <w:rPr>
          <w:rFonts w:ascii="宋体" w:hAnsi="宋体" w:eastAsia="宋体" w:cs="宋体"/>
          <w:color w:val="000000" w:themeColor="text1"/>
          <w:sz w:val="21"/>
          <w:szCs w:val="21"/>
          <w14:textFill>
            <w14:solidFill>
              <w14:schemeClr w14:val="tx1"/>
            </w14:solidFill>
          </w14:textFill>
        </w:rPr>
        <w:t>采用1</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2.5水泥砂浆</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稠度控制在8</w:t>
      </w:r>
      <w:r>
        <w:rPr>
          <w:rFonts w:hint="eastAsia" w:ascii="宋体" w:hAnsi="宋体" w:eastAsia="宋体" w:cs="宋体"/>
          <w:color w:val="000000" w:themeColor="text1"/>
          <w:sz w:val="21"/>
          <w:szCs w:val="21"/>
          <w:lang w:val="en-US" w:eastAsia="zh-CN"/>
          <w14:textFill>
            <w14:solidFill>
              <w14:schemeClr w14:val="tx1"/>
            </w14:solidFill>
          </w14:textFill>
        </w:rPr>
        <w:t>cm</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15cm</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分层灌</w:t>
      </w:r>
      <w:r>
        <w:rPr>
          <w:rFonts w:hint="eastAsia" w:cs="宋体"/>
          <w:color w:val="000000" w:themeColor="text1"/>
          <w:sz w:val="21"/>
          <w:szCs w:val="21"/>
          <w:lang w:val="en-US" w:eastAsia="zh-CN"/>
          <w14:textFill>
            <w14:solidFill>
              <w14:schemeClr w14:val="tx1"/>
            </w14:solidFill>
          </w14:textFill>
        </w:rPr>
        <w:t>入</w:t>
      </w:r>
      <w:r>
        <w:rPr>
          <w:rFonts w:ascii="宋体" w:hAnsi="宋体" w:eastAsia="宋体" w:cs="宋体"/>
          <w:color w:val="000000" w:themeColor="text1"/>
          <w:sz w:val="21"/>
          <w:szCs w:val="21"/>
          <w14:textFill>
            <w14:solidFill>
              <w14:schemeClr w14:val="tx1"/>
            </w14:solidFill>
          </w14:textFill>
        </w:rPr>
        <w:t>板背与基体间的缝隙</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第一层灌浆高度为150mm</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禁止</w:t>
      </w:r>
      <w:r>
        <w:rPr>
          <w:rFonts w:ascii="宋体" w:hAnsi="宋体" w:eastAsia="宋体" w:cs="宋体"/>
          <w:color w:val="000000" w:themeColor="text1"/>
          <w:sz w:val="21"/>
          <w:szCs w:val="21"/>
          <w14:textFill>
            <w14:solidFill>
              <w14:schemeClr w14:val="tx1"/>
            </w14:solidFill>
          </w14:textFill>
        </w:rPr>
        <w:t>超过石板高度1/3</w:t>
      </w:r>
      <w:r>
        <w:rPr>
          <w:rFonts w:hint="eastAsia" w:ascii="宋体" w:hAnsi="宋体" w:eastAsia="宋体" w:cs="宋体"/>
          <w:color w:val="000000" w:themeColor="text1"/>
          <w:sz w:val="21"/>
          <w:szCs w:val="21"/>
          <w:lang w:eastAsia="zh-CN"/>
          <w14:textFill>
            <w14:solidFill>
              <w14:schemeClr w14:val="tx1"/>
            </w14:solidFill>
          </w14:textFill>
        </w:rPr>
        <w:t>。</w:t>
      </w:r>
    </w:p>
    <w:p w14:paraId="0882725B">
      <w:pPr>
        <w:pStyle w:val="8"/>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hint="eastAsia"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2 </w:t>
      </w:r>
      <w:r>
        <w:rPr>
          <w:rFonts w:ascii="宋体" w:hAnsi="宋体" w:eastAsia="宋体" w:cs="宋体"/>
          <w:color w:val="000000" w:themeColor="text1"/>
          <w:sz w:val="21"/>
          <w:szCs w:val="21"/>
          <w14:textFill>
            <w14:solidFill>
              <w14:schemeClr w14:val="tx1"/>
            </w14:solidFill>
          </w14:textFill>
        </w:rPr>
        <w:t>边灌边用橡皮锤敲击石板面</w:t>
      </w:r>
      <w:r>
        <w:rPr>
          <w:rFonts w:hint="eastAsia" w:ascii="宋体" w:hAnsi="宋体" w:eastAsia="宋体" w:cs="宋体"/>
          <w:color w:val="000000" w:themeColor="text1"/>
          <w:sz w:val="21"/>
          <w:szCs w:val="21"/>
          <w:lang w:val="en-US" w:eastAsia="zh-CN"/>
          <w14:textFill>
            <w14:solidFill>
              <w14:schemeClr w14:val="tx1"/>
            </w14:solidFill>
          </w14:textFill>
        </w:rPr>
        <w:t>振捣</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使灌</w:t>
      </w:r>
      <w:r>
        <w:rPr>
          <w:rFonts w:hint="eastAsia" w:ascii="宋体" w:hAnsi="宋体" w:eastAsia="宋体" w:cs="宋体"/>
          <w:color w:val="000000" w:themeColor="text1"/>
          <w:sz w:val="21"/>
          <w:szCs w:val="21"/>
          <w:lang w:val="en-US" w:eastAsia="zh-CN"/>
          <w14:textFill>
            <w14:solidFill>
              <w14:schemeClr w14:val="tx1"/>
            </w14:solidFill>
          </w14:textFill>
        </w:rPr>
        <w:t>入</w:t>
      </w:r>
      <w:r>
        <w:rPr>
          <w:rFonts w:ascii="宋体" w:hAnsi="宋体" w:eastAsia="宋体" w:cs="宋体"/>
          <w:color w:val="000000" w:themeColor="text1"/>
          <w:sz w:val="21"/>
          <w:szCs w:val="21"/>
          <w14:textFill>
            <w14:solidFill>
              <w14:schemeClr w14:val="tx1"/>
            </w14:solidFill>
          </w14:textFill>
        </w:rPr>
        <w:t>砂浆排气捣密实</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如发现石板外移错动</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应立即拆除重新安装</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第一层灌浆后待1</w:t>
      </w:r>
      <w:r>
        <w:rPr>
          <w:rFonts w:hint="eastAsia" w:ascii="宋体" w:hAnsi="宋体" w:eastAsia="宋体" w:cs="宋体"/>
          <w:color w:val="000000" w:themeColor="text1"/>
          <w:sz w:val="21"/>
          <w:szCs w:val="21"/>
          <w:lang w:val="en-US" w:eastAsia="zh-CN"/>
          <w14:textFill>
            <w14:solidFill>
              <w14:schemeClr w14:val="tx1"/>
            </w14:solidFill>
          </w14:textFill>
        </w:rPr>
        <w:t>h</w:t>
      </w:r>
      <w:r>
        <w:rPr>
          <w:rFonts w:hint="eastAsia" w:cs="宋体"/>
          <w:color w:val="000000" w:themeColor="text1"/>
          <w:sz w:val="21"/>
          <w:szCs w:val="21"/>
          <w:lang w:val="en-US"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2h等砂浆初凝</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应检查一下是否有移动</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再灌第二层</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灌浆高度</w:t>
      </w:r>
      <w:r>
        <w:rPr>
          <w:rFonts w:hint="eastAsia" w:ascii="宋体" w:hAnsi="宋体" w:eastAsia="宋体" w:cs="宋体"/>
          <w:color w:val="000000" w:themeColor="text1"/>
          <w:sz w:val="21"/>
          <w:szCs w:val="21"/>
          <w:lang w:val="en-US" w:eastAsia="zh-CN"/>
          <w14:textFill>
            <w14:solidFill>
              <w14:schemeClr w14:val="tx1"/>
            </w14:solidFill>
          </w14:textFill>
        </w:rPr>
        <w:t>宜为</w:t>
      </w:r>
      <w:r>
        <w:rPr>
          <w:rFonts w:ascii="宋体" w:hAnsi="宋体" w:eastAsia="宋体" w:cs="宋体"/>
          <w:color w:val="000000" w:themeColor="text1"/>
          <w:sz w:val="21"/>
          <w:szCs w:val="21"/>
          <w14:textFill>
            <w14:solidFill>
              <w14:schemeClr w14:val="tx1"/>
            </w14:solidFill>
          </w14:textFill>
        </w:rPr>
        <w:t>200mm</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300mm</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待初凝后再灌第三层</w:t>
      </w:r>
      <w:r>
        <w:rPr>
          <w:rFonts w:hint="eastAsia" w:ascii="宋体" w:hAnsi="宋体" w:eastAsia="宋体" w:cs="宋体"/>
          <w:color w:val="000000" w:themeColor="text1"/>
          <w:sz w:val="21"/>
          <w:szCs w:val="21"/>
          <w:lang w:eastAsia="zh-CN"/>
          <w14:textFill>
            <w14:solidFill>
              <w14:schemeClr w14:val="tx1"/>
            </w14:solidFill>
          </w14:textFill>
        </w:rPr>
        <w:t>，</w:t>
      </w:r>
      <w:r>
        <w:rPr>
          <w:rFonts w:ascii="宋体" w:hAnsi="宋体" w:eastAsia="宋体" w:cs="宋体"/>
          <w:color w:val="000000" w:themeColor="text1"/>
          <w:sz w:val="21"/>
          <w:szCs w:val="21"/>
          <w14:textFill>
            <w14:solidFill>
              <w14:schemeClr w14:val="tx1"/>
            </w14:solidFill>
          </w14:textFill>
        </w:rPr>
        <w:t>第三层灌浆至低于板上口50mm</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100mm</w:t>
      </w:r>
      <w:r>
        <w:rPr>
          <w:rFonts w:hint="eastAsia" w:ascii="宋体" w:hAnsi="宋体" w:eastAsia="宋体" w:cs="宋体"/>
          <w:color w:val="000000" w:themeColor="text1"/>
          <w:spacing w:val="0"/>
          <w:w w:val="100"/>
          <w:position w:val="0"/>
          <w:sz w:val="21"/>
          <w:szCs w:val="21"/>
          <w14:textFill>
            <w14:solidFill>
              <w14:schemeClr w14:val="tx1"/>
            </w14:solidFill>
          </w14:textFill>
        </w:rPr>
        <w:t>处为止</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p>
    <w:p w14:paraId="092A4013">
      <w:pPr>
        <w:keepNext w:val="0"/>
        <w:keepLines w:val="0"/>
        <w:pageBreakBefore w:val="0"/>
        <w:widowControl w:val="0"/>
        <w:kinsoku w:val="0"/>
        <w:wordWrap/>
        <w:overflowPunct/>
        <w:topLinePunct w:val="0"/>
        <w:autoSpaceDE w:val="0"/>
        <w:autoSpaceDN w:val="0"/>
        <w:bidi w:val="0"/>
        <w:adjustRightInd/>
        <w:spacing w:line="300" w:lineRule="exact"/>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13 </w:t>
      </w:r>
      <w:r>
        <w:rPr>
          <w:rFonts w:hint="eastAsia" w:ascii="宋体" w:hAnsi="宋体" w:eastAsia="宋体" w:cs="宋体"/>
          <w:color w:val="000000" w:themeColor="text1"/>
          <w:spacing w:val="0"/>
          <w:w w:val="100"/>
          <w:position w:val="0"/>
          <w:sz w:val="21"/>
          <w:szCs w:val="21"/>
          <w14:textFill>
            <w14:solidFill>
              <w14:schemeClr w14:val="tx1"/>
            </w14:solidFill>
          </w14:textFill>
        </w:rPr>
        <w:t>嵌缝与清洁</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全部石板块安装完毕后</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应将其表面清理干净</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按板材颜色调制水泥色浆嵌缝</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。石板安装工程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的允许偏差和检验方法</w:t>
      </w:r>
      <w:r>
        <w:rPr>
          <w:rFonts w:hint="eastAsia" w:eastAsia="宋体"/>
          <w:color w:val="000000" w:themeColor="text1"/>
          <w:sz w:val="21"/>
          <w:szCs w:val="21"/>
          <w:lang w:val="en-US" w:eastAsia="zh-CN" w:bidi="ar-SA"/>
          <w14:textFill>
            <w14:solidFill>
              <w14:schemeClr w14:val="tx1"/>
            </w14:solidFill>
          </w14:textFill>
        </w:rPr>
        <w:t>应符合表9.2.13的相关规定。</w:t>
      </w:r>
    </w:p>
    <w:p w14:paraId="2A1724E1">
      <w:pPr>
        <w:pStyle w:val="23"/>
        <w:keepNext w:val="0"/>
        <w:keepLines w:val="0"/>
        <w:pageBreakBefore w:val="0"/>
        <w:widowControl w:val="0"/>
        <w:shd w:val="clear" w:color="auto" w:fill="auto"/>
        <w:tabs>
          <w:tab w:val="left" w:pos="7457"/>
        </w:tabs>
        <w:kinsoku/>
        <w:wordWrap/>
        <w:overflowPunct/>
        <w:topLinePunct w:val="0"/>
        <w:autoSpaceDE/>
        <w:autoSpaceDN/>
        <w:bidi w:val="0"/>
        <w:adjustRightInd/>
        <w:snapToGrid/>
        <w:spacing w:before="0" w:after="0" w:line="300" w:lineRule="exact"/>
        <w:ind w:left="0" w:leftChars="0" w:right="0" w:firstLine="2520" w:firstLineChars="1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w:t>
      </w:r>
      <w:r>
        <w:rPr>
          <w:rFonts w:hint="eastAsia" w:ascii="宋体" w:hAnsi="宋体" w:eastAsia="宋体" w:cs="宋体"/>
          <w:b/>
          <w:bCs/>
          <w:color w:val="000000" w:themeColor="text1"/>
          <w:spacing w:val="0"/>
          <w:w w:val="100"/>
          <w:position w:val="0"/>
          <w:sz w:val="21"/>
          <w:szCs w:val="21"/>
          <w:lang w:val="en-US" w:eastAsia="zh-CN" w:bidi="en-US"/>
          <w14:textFill>
            <w14:solidFill>
              <w14:schemeClr w14:val="tx1"/>
            </w14:solidFill>
          </w14:textFill>
        </w:rPr>
        <w:t xml:space="preserve">9.2.13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石板安装工程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的允许偏差和检验方法</w:t>
      </w:r>
      <w:r>
        <w:rPr>
          <w:rFonts w:hint="eastAsia" w:ascii="宋体" w:hAnsi="宋体" w:eastAsia="宋体" w:cs="宋体"/>
          <w:color w:val="000000" w:themeColor="text1"/>
          <w:spacing w:val="0"/>
          <w:w w:val="100"/>
          <w:position w:val="0"/>
          <w:sz w:val="21"/>
          <w:szCs w:val="21"/>
          <w14:textFill>
            <w14:solidFill>
              <w14:schemeClr w14:val="tx1"/>
            </w14:solidFill>
          </w14:textFill>
        </w:rPr>
        <w:tab/>
      </w:r>
    </w:p>
    <w:tbl>
      <w:tblPr>
        <w:tblStyle w:val="1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28"/>
        <w:gridCol w:w="1598"/>
        <w:gridCol w:w="955"/>
        <w:gridCol w:w="960"/>
        <w:gridCol w:w="964"/>
        <w:gridCol w:w="3011"/>
      </w:tblGrid>
      <w:tr w14:paraId="1897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6" w:hRule="exact"/>
          <w:jc w:val="center"/>
        </w:trPr>
        <w:tc>
          <w:tcPr>
            <w:tcW w:w="498" w:type="pct"/>
            <w:vMerge w:val="restart"/>
            <w:shd w:val="clear" w:color="auto" w:fill="FFFFFF"/>
            <w:vAlign w:val="center"/>
          </w:tcPr>
          <w:p w14:paraId="4F679A7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960" w:type="pct"/>
            <w:vMerge w:val="restart"/>
            <w:shd w:val="clear" w:color="auto" w:fill="FFFFFF"/>
            <w:vAlign w:val="center"/>
          </w:tcPr>
          <w:p w14:paraId="19A9E97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检验项目</w:t>
            </w:r>
          </w:p>
        </w:tc>
        <w:tc>
          <w:tcPr>
            <w:tcW w:w="1730" w:type="pct"/>
            <w:gridSpan w:val="3"/>
            <w:shd w:val="clear" w:color="auto" w:fill="FFFFFF"/>
            <w:vAlign w:val="center"/>
          </w:tcPr>
          <w:p w14:paraId="321328F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1809" w:type="pct"/>
            <w:vMerge w:val="restart"/>
            <w:shd w:val="clear" w:color="auto" w:fill="FFFFFF"/>
            <w:vAlign w:val="center"/>
          </w:tcPr>
          <w:p w14:paraId="6337D13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5A0F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exact"/>
          <w:jc w:val="center"/>
        </w:trPr>
        <w:tc>
          <w:tcPr>
            <w:tcW w:w="498" w:type="pct"/>
            <w:vMerge w:val="continue"/>
            <w:shd w:val="clear" w:color="auto" w:fill="FFFFFF"/>
            <w:vAlign w:val="center"/>
          </w:tcPr>
          <w:p w14:paraId="281E6605">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960" w:type="pct"/>
            <w:vMerge w:val="continue"/>
            <w:shd w:val="clear" w:color="auto" w:fill="FFFFFF"/>
            <w:vAlign w:val="center"/>
          </w:tcPr>
          <w:p w14:paraId="3210E836">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730" w:type="pct"/>
            <w:gridSpan w:val="3"/>
            <w:shd w:val="clear" w:color="auto" w:fill="FFFFFF"/>
            <w:vAlign w:val="center"/>
          </w:tcPr>
          <w:p w14:paraId="718A7D2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石材</w:t>
            </w:r>
          </w:p>
        </w:tc>
        <w:tc>
          <w:tcPr>
            <w:tcW w:w="1809" w:type="pct"/>
            <w:vMerge w:val="continue"/>
            <w:shd w:val="clear" w:color="auto" w:fill="FFFFFF"/>
            <w:vAlign w:val="center"/>
          </w:tcPr>
          <w:p w14:paraId="6918BC79">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宋体" w:hAnsi="宋体" w:eastAsia="宋体" w:cs="宋体"/>
                <w:color w:val="000000" w:themeColor="text1"/>
                <w:sz w:val="21"/>
                <w:szCs w:val="21"/>
                <w14:textFill>
                  <w14:solidFill>
                    <w14:schemeClr w14:val="tx1"/>
                  </w14:solidFill>
                </w14:textFill>
              </w:rPr>
            </w:pPr>
          </w:p>
        </w:tc>
      </w:tr>
      <w:tr w14:paraId="35C6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5" w:hRule="exact"/>
          <w:jc w:val="center"/>
        </w:trPr>
        <w:tc>
          <w:tcPr>
            <w:tcW w:w="498" w:type="pct"/>
            <w:vMerge w:val="continue"/>
            <w:shd w:val="clear" w:color="auto" w:fill="FFFFFF"/>
            <w:vAlign w:val="center"/>
          </w:tcPr>
          <w:p w14:paraId="21730712">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960" w:type="pct"/>
            <w:vMerge w:val="continue"/>
            <w:shd w:val="clear" w:color="auto" w:fill="FFFFFF"/>
            <w:vAlign w:val="center"/>
          </w:tcPr>
          <w:p w14:paraId="49B7C0A5">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574" w:type="pct"/>
            <w:shd w:val="clear" w:color="auto" w:fill="FFFFFF"/>
            <w:vAlign w:val="center"/>
          </w:tcPr>
          <w:p w14:paraId="0BBDDE7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光面</w:t>
            </w:r>
          </w:p>
        </w:tc>
        <w:tc>
          <w:tcPr>
            <w:tcW w:w="577" w:type="pct"/>
            <w:shd w:val="clear" w:color="auto" w:fill="FFFFFF"/>
            <w:vAlign w:val="center"/>
          </w:tcPr>
          <w:p w14:paraId="4A1D706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剁斧石</w:t>
            </w:r>
          </w:p>
        </w:tc>
        <w:tc>
          <w:tcPr>
            <w:tcW w:w="579" w:type="pct"/>
            <w:shd w:val="clear" w:color="auto" w:fill="FFFFFF"/>
            <w:vAlign w:val="center"/>
          </w:tcPr>
          <w:p w14:paraId="452C5AD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蘑菇石</w:t>
            </w:r>
          </w:p>
        </w:tc>
        <w:tc>
          <w:tcPr>
            <w:tcW w:w="1809" w:type="pct"/>
            <w:vMerge w:val="continue"/>
            <w:shd w:val="clear" w:color="auto" w:fill="FFFFFF"/>
            <w:vAlign w:val="center"/>
          </w:tcPr>
          <w:p w14:paraId="430E6B6A">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宋体" w:hAnsi="宋体" w:eastAsia="宋体" w:cs="宋体"/>
                <w:color w:val="000000" w:themeColor="text1"/>
                <w:sz w:val="21"/>
                <w:szCs w:val="21"/>
                <w14:textFill>
                  <w14:solidFill>
                    <w14:schemeClr w14:val="tx1"/>
                  </w14:solidFill>
                </w14:textFill>
              </w:rPr>
            </w:pPr>
          </w:p>
        </w:tc>
      </w:tr>
      <w:tr w14:paraId="406B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5" w:hRule="exact"/>
          <w:jc w:val="center"/>
        </w:trPr>
        <w:tc>
          <w:tcPr>
            <w:tcW w:w="498" w:type="pct"/>
            <w:shd w:val="clear" w:color="auto" w:fill="FFFFFF"/>
            <w:vAlign w:val="center"/>
          </w:tcPr>
          <w:p w14:paraId="4B452B5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960" w:type="pct"/>
            <w:shd w:val="clear" w:color="auto" w:fill="FFFFFF"/>
            <w:vAlign w:val="center"/>
          </w:tcPr>
          <w:p w14:paraId="145EA0A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立面垂直度</w:t>
            </w:r>
          </w:p>
        </w:tc>
        <w:tc>
          <w:tcPr>
            <w:tcW w:w="574" w:type="pct"/>
            <w:shd w:val="clear" w:color="auto" w:fill="FFFFFF"/>
            <w:vAlign w:val="center"/>
          </w:tcPr>
          <w:p w14:paraId="1D720E90">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7" w:type="pct"/>
            <w:shd w:val="clear" w:color="auto" w:fill="FFFFFF"/>
            <w:vAlign w:val="center"/>
          </w:tcPr>
          <w:p w14:paraId="116D5F0D">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579" w:type="pct"/>
            <w:shd w:val="clear" w:color="auto" w:fill="FFFFFF"/>
            <w:vAlign w:val="center"/>
          </w:tcPr>
          <w:p w14:paraId="244EE54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809" w:type="pct"/>
            <w:shd w:val="clear" w:color="auto" w:fill="FFFFFF"/>
            <w:vAlign w:val="center"/>
          </w:tcPr>
          <w:p w14:paraId="6CB9385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垂直检测尺检查</w:t>
            </w:r>
          </w:p>
        </w:tc>
      </w:tr>
      <w:tr w14:paraId="20B6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5" w:hRule="exact"/>
          <w:jc w:val="center"/>
        </w:trPr>
        <w:tc>
          <w:tcPr>
            <w:tcW w:w="498" w:type="pct"/>
            <w:shd w:val="clear" w:color="auto" w:fill="FFFFFF"/>
            <w:vAlign w:val="center"/>
          </w:tcPr>
          <w:p w14:paraId="2229E18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2</w:t>
            </w:r>
          </w:p>
        </w:tc>
        <w:tc>
          <w:tcPr>
            <w:tcW w:w="960" w:type="pct"/>
            <w:shd w:val="clear" w:color="auto" w:fill="FFFFFF"/>
            <w:vAlign w:val="center"/>
          </w:tcPr>
          <w:p w14:paraId="7D7F471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表面平整度</w:t>
            </w:r>
          </w:p>
        </w:tc>
        <w:tc>
          <w:tcPr>
            <w:tcW w:w="574" w:type="pct"/>
            <w:shd w:val="clear" w:color="auto" w:fill="FFFFFF"/>
            <w:vAlign w:val="center"/>
          </w:tcPr>
          <w:p w14:paraId="42CDFD4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7" w:type="pct"/>
            <w:shd w:val="clear" w:color="auto" w:fill="FFFFFF"/>
            <w:vAlign w:val="center"/>
          </w:tcPr>
          <w:p w14:paraId="3437089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579" w:type="pct"/>
            <w:shd w:val="clear" w:color="auto" w:fill="FFFFFF"/>
            <w:vAlign w:val="center"/>
          </w:tcPr>
          <w:p w14:paraId="0414FDA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809" w:type="pct"/>
            <w:shd w:val="clear" w:color="auto" w:fill="FFFFFF"/>
            <w:vAlign w:val="center"/>
          </w:tcPr>
          <w:p w14:paraId="0E271628">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靠尺和塞尺检査</w:t>
            </w:r>
          </w:p>
        </w:tc>
      </w:tr>
      <w:tr w14:paraId="4777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5" w:hRule="exact"/>
          <w:jc w:val="center"/>
        </w:trPr>
        <w:tc>
          <w:tcPr>
            <w:tcW w:w="498" w:type="pct"/>
            <w:shd w:val="clear" w:color="auto" w:fill="FFFFFF"/>
            <w:vAlign w:val="center"/>
          </w:tcPr>
          <w:p w14:paraId="6266A91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60" w:type="pct"/>
            <w:shd w:val="clear" w:color="auto" w:fill="FFFFFF"/>
            <w:vAlign w:val="center"/>
          </w:tcPr>
          <w:p w14:paraId="5D8DE9D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阴阳角方正</w:t>
            </w:r>
          </w:p>
        </w:tc>
        <w:tc>
          <w:tcPr>
            <w:tcW w:w="574" w:type="pct"/>
            <w:shd w:val="clear" w:color="auto" w:fill="FFFFFF"/>
            <w:vAlign w:val="center"/>
          </w:tcPr>
          <w:p w14:paraId="39E4848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7" w:type="pct"/>
            <w:shd w:val="clear" w:color="auto" w:fill="FFFFFF"/>
            <w:vAlign w:val="center"/>
          </w:tcPr>
          <w:p w14:paraId="50520F9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579" w:type="pct"/>
            <w:shd w:val="clear" w:color="auto" w:fill="FFFFFF"/>
            <w:vAlign w:val="center"/>
          </w:tcPr>
          <w:p w14:paraId="72197FD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809" w:type="pct"/>
            <w:shd w:val="clear" w:color="auto" w:fill="FFFFFF"/>
            <w:vAlign w:val="center"/>
          </w:tcPr>
          <w:p w14:paraId="63F28A7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用直角检测尺检查</w:t>
            </w:r>
          </w:p>
        </w:tc>
      </w:tr>
      <w:tr w14:paraId="7098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7" w:hRule="exact"/>
          <w:jc w:val="center"/>
        </w:trPr>
        <w:tc>
          <w:tcPr>
            <w:tcW w:w="498" w:type="pct"/>
            <w:shd w:val="clear" w:color="auto" w:fill="FFFFFF"/>
            <w:vAlign w:val="center"/>
          </w:tcPr>
          <w:p w14:paraId="23C84DB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960" w:type="pct"/>
            <w:shd w:val="clear" w:color="auto" w:fill="FFFFFF"/>
            <w:vAlign w:val="center"/>
          </w:tcPr>
          <w:p w14:paraId="126CEA6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59"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墙裙、勒脚上口直线度</w:t>
            </w:r>
          </w:p>
        </w:tc>
        <w:tc>
          <w:tcPr>
            <w:tcW w:w="574" w:type="pct"/>
            <w:shd w:val="clear" w:color="auto" w:fill="FFFFFF"/>
            <w:vAlign w:val="center"/>
          </w:tcPr>
          <w:p w14:paraId="79CE4DB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2</w:t>
            </w:r>
          </w:p>
        </w:tc>
        <w:tc>
          <w:tcPr>
            <w:tcW w:w="577" w:type="pct"/>
            <w:shd w:val="clear" w:color="auto" w:fill="FFFFFF"/>
            <w:vAlign w:val="center"/>
          </w:tcPr>
          <w:p w14:paraId="165DF541">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579" w:type="pct"/>
            <w:shd w:val="clear" w:color="auto" w:fill="FFFFFF"/>
            <w:vAlign w:val="center"/>
          </w:tcPr>
          <w:p w14:paraId="5F1D86E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809" w:type="pct"/>
            <w:shd w:val="clear" w:color="auto" w:fill="FFFFFF"/>
            <w:vAlign w:val="center"/>
          </w:tcPr>
          <w:p w14:paraId="551C58E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用钢直尺检查</w:t>
            </w:r>
          </w:p>
        </w:tc>
      </w:tr>
      <w:tr w14:paraId="6F2F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7" w:hRule="exact"/>
          <w:jc w:val="center"/>
        </w:trPr>
        <w:tc>
          <w:tcPr>
            <w:tcW w:w="498" w:type="pct"/>
            <w:shd w:val="clear" w:color="auto" w:fill="FFFFFF"/>
            <w:vAlign w:val="center"/>
          </w:tcPr>
          <w:p w14:paraId="787C351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960" w:type="pct"/>
            <w:shd w:val="clear" w:color="auto" w:fill="FFFFFF"/>
            <w:vAlign w:val="center"/>
          </w:tcPr>
          <w:p w14:paraId="255C9BE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接缝直线度</w:t>
            </w:r>
          </w:p>
        </w:tc>
        <w:tc>
          <w:tcPr>
            <w:tcW w:w="574" w:type="pct"/>
            <w:shd w:val="clear" w:color="auto" w:fill="FFFFFF"/>
            <w:vAlign w:val="center"/>
          </w:tcPr>
          <w:p w14:paraId="0EBE82B8">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2</w:t>
            </w:r>
          </w:p>
        </w:tc>
        <w:tc>
          <w:tcPr>
            <w:tcW w:w="577" w:type="pct"/>
            <w:shd w:val="clear" w:color="auto" w:fill="FFFFFF"/>
            <w:vAlign w:val="center"/>
          </w:tcPr>
          <w:p w14:paraId="3F82F2BD">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579" w:type="pct"/>
            <w:shd w:val="clear" w:color="auto" w:fill="FFFFFF"/>
            <w:vAlign w:val="center"/>
          </w:tcPr>
          <w:p w14:paraId="3B4316E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809" w:type="pct"/>
            <w:shd w:val="clear" w:color="auto" w:fill="FFFFFF"/>
            <w:vAlign w:val="center"/>
          </w:tcPr>
          <w:p w14:paraId="213A5CA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69" w:lineRule="exact"/>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用钢直尺检查</w:t>
            </w:r>
          </w:p>
        </w:tc>
      </w:tr>
      <w:tr w14:paraId="4191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5" w:hRule="exact"/>
          <w:jc w:val="center"/>
        </w:trPr>
        <w:tc>
          <w:tcPr>
            <w:tcW w:w="498" w:type="pct"/>
            <w:shd w:val="clear" w:color="auto" w:fill="FFFFFF"/>
            <w:vAlign w:val="center"/>
          </w:tcPr>
          <w:p w14:paraId="52D0CBF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60" w:type="pct"/>
            <w:shd w:val="clear" w:color="auto" w:fill="FFFFFF"/>
            <w:vAlign w:val="center"/>
          </w:tcPr>
          <w:p w14:paraId="08D449F3">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接缝高低差</w:t>
            </w:r>
          </w:p>
        </w:tc>
        <w:tc>
          <w:tcPr>
            <w:tcW w:w="574" w:type="pct"/>
            <w:shd w:val="clear" w:color="auto" w:fill="FFFFFF"/>
            <w:vAlign w:val="center"/>
          </w:tcPr>
          <w:p w14:paraId="4825709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577" w:type="pct"/>
            <w:shd w:val="clear" w:color="auto" w:fill="FFFFFF"/>
            <w:vAlign w:val="center"/>
          </w:tcPr>
          <w:p w14:paraId="3412D50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579" w:type="pct"/>
            <w:shd w:val="clear" w:color="auto" w:fill="FFFFFF"/>
            <w:vAlign w:val="center"/>
          </w:tcPr>
          <w:p w14:paraId="6D476C41">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809" w:type="pct"/>
            <w:shd w:val="clear" w:color="auto" w:fill="FFFFFF"/>
            <w:vAlign w:val="center"/>
          </w:tcPr>
          <w:p w14:paraId="2FFE9420">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用钢直尺和塞尺检査</w:t>
            </w:r>
          </w:p>
        </w:tc>
      </w:tr>
      <w:tr w14:paraId="2C92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3" w:hRule="exact"/>
          <w:jc w:val="center"/>
        </w:trPr>
        <w:tc>
          <w:tcPr>
            <w:tcW w:w="498" w:type="pct"/>
            <w:shd w:val="clear" w:color="auto" w:fill="FFFFFF"/>
            <w:vAlign w:val="center"/>
          </w:tcPr>
          <w:p w14:paraId="0B7B7700">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60" w:type="pct"/>
            <w:shd w:val="clear" w:color="auto" w:fill="FFFFFF"/>
            <w:vAlign w:val="center"/>
          </w:tcPr>
          <w:p w14:paraId="29C5DB1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接缝宽度</w:t>
            </w:r>
          </w:p>
        </w:tc>
        <w:tc>
          <w:tcPr>
            <w:tcW w:w="574" w:type="pct"/>
            <w:shd w:val="clear" w:color="auto" w:fill="FFFFFF"/>
            <w:vAlign w:val="center"/>
          </w:tcPr>
          <w:p w14:paraId="77A7EE9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577" w:type="pct"/>
            <w:shd w:val="clear" w:color="auto" w:fill="FFFFFF"/>
            <w:vAlign w:val="center"/>
          </w:tcPr>
          <w:p w14:paraId="692B8AF3">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579" w:type="pct"/>
            <w:shd w:val="clear" w:color="auto" w:fill="FFFFFF"/>
            <w:vAlign w:val="center"/>
          </w:tcPr>
          <w:p w14:paraId="3A70E11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809" w:type="pct"/>
            <w:shd w:val="clear" w:color="auto" w:fill="FFFFFF"/>
            <w:vAlign w:val="center"/>
          </w:tcPr>
          <w:p w14:paraId="625757A8">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bl>
    <w:p w14:paraId="7D753302">
      <w:pPr>
        <w:widowControl w:val="0"/>
        <w:spacing w:after="59" w:line="1" w:lineRule="exact"/>
        <w:rPr>
          <w:rFonts w:hint="eastAsia" w:ascii="宋体" w:hAnsi="宋体" w:eastAsia="宋体" w:cs="宋体"/>
          <w:color w:val="000000" w:themeColor="text1"/>
          <w:sz w:val="21"/>
          <w:szCs w:val="21"/>
          <w14:textFill>
            <w14:solidFill>
              <w14:schemeClr w14:val="tx1"/>
            </w14:solidFill>
          </w14:textFill>
        </w:rPr>
      </w:pPr>
    </w:p>
    <w:p w14:paraId="63B0E894">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p>
    <w:p w14:paraId="119E684D">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质量记录</w:t>
      </w:r>
    </w:p>
    <w:p w14:paraId="3068B07F">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2</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14 </w:t>
      </w:r>
      <w:r>
        <w:rPr>
          <w:rFonts w:hint="eastAsia" w:ascii="宋体" w:hAnsi="宋体" w:eastAsia="宋体" w:cs="宋体"/>
          <w:color w:val="000000" w:themeColor="text1"/>
          <w:sz w:val="21"/>
          <w:szCs w:val="21"/>
          <w:lang w:val="en-US" w:eastAsia="zh-CN" w:bidi="ar-SA"/>
          <w14:textFill>
            <w14:solidFill>
              <w14:schemeClr w14:val="tx1"/>
            </w14:solidFill>
          </w14:textFill>
        </w:rPr>
        <w:t>质量记录宜包含如下内容：</w:t>
      </w:r>
    </w:p>
    <w:p w14:paraId="34209DFA">
      <w:pPr>
        <w:spacing w:line="300" w:lineRule="exact"/>
        <w:ind w:firstLine="420" w:firstLineChars="200"/>
        <w:rPr>
          <w:rFonts w:ascii="宋体" w:hAnsi="宋体" w:eastAsia="宋体" w:cs="宋体"/>
          <w:color w:val="000000" w:themeColor="text1"/>
          <w:sz w:val="21"/>
          <w:szCs w:val="21"/>
          <w14:textFill>
            <w14:solidFill>
              <w14:schemeClr w14:val="tx1"/>
            </w14:solidFill>
          </w14:textFill>
        </w:rPr>
      </w:pPr>
      <w:bookmarkStart w:id="190" w:name="_Toc6438"/>
      <w:bookmarkStart w:id="191" w:name="_Toc18989"/>
      <w:r>
        <w:rPr>
          <w:rFonts w:hint="eastAsia" w:ascii="黑体" w:hAnsi="黑体" w:eastAsia="黑体" w:cs="黑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材料的出厂合格证、质量检验报告及复试报告。</w:t>
      </w:r>
    </w:p>
    <w:p w14:paraId="738F4A59">
      <w:pPr>
        <w:pStyle w:val="23"/>
        <w:spacing w:line="300" w:lineRule="exact"/>
        <w:ind w:left="0" w:leftChars="0"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隐蔽工程检查验收记录。</w:t>
      </w:r>
    </w:p>
    <w:p w14:paraId="41C8698D">
      <w:pPr>
        <w:pStyle w:val="23"/>
        <w:tabs>
          <w:tab w:val="left" w:pos="766"/>
        </w:tabs>
        <w:spacing w:line="300" w:lineRule="exact"/>
        <w:ind w:left="0" w:leftChars="0"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3</w:t>
      </w:r>
      <w:r>
        <w:rPr>
          <w:rFonts w:hint="eastAsia" w:ascii="黑体" w:eastAsia="黑体" w:cs="黑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饰面板安装</w:t>
      </w:r>
      <w:r>
        <w:rPr>
          <w:rFonts w:hint="eastAsia" w:ascii="宋体" w:hAnsi="宋体" w:eastAsia="宋体" w:cs="宋体"/>
          <w:color w:val="000000" w:themeColor="text1"/>
          <w:sz w:val="21"/>
          <w:szCs w:val="21"/>
          <w14:textFill>
            <w14:solidFill>
              <w14:schemeClr w14:val="tx1"/>
            </w14:solidFill>
          </w14:textFill>
        </w:rPr>
        <w:t>工程检验批质量验收记录。</w:t>
      </w:r>
    </w:p>
    <w:p w14:paraId="69B758D7">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eastAsia="黑体" w:cs="黑体"/>
          <w:b w:val="0"/>
          <w:bCs w:val="0"/>
          <w:color w:val="000000" w:themeColor="text1"/>
          <w:sz w:val="21"/>
          <w:szCs w:val="21"/>
          <w:lang w:eastAsia="zh-CN"/>
          <w14:textFill>
            <w14:solidFill>
              <w14:schemeClr w14:val="tx1"/>
            </w14:solidFill>
          </w14:textFill>
        </w:rPr>
      </w:pPr>
      <w:r>
        <w:rPr>
          <w:rFonts w:hint="eastAsia" w:ascii="黑体" w:cs="黑体"/>
          <w:b w:val="0"/>
          <w:bCs w:val="0"/>
          <w:color w:val="000000" w:themeColor="text1"/>
          <w:sz w:val="21"/>
          <w:szCs w:val="21"/>
          <w:lang w:val="en-US" w:eastAsia="zh-CN"/>
          <w14:textFill>
            <w14:solidFill>
              <w14:schemeClr w14:val="tx1"/>
            </w14:solidFill>
          </w14:textFill>
        </w:rPr>
        <w:t>9</w:t>
      </w:r>
      <w:r>
        <w:rPr>
          <w:rFonts w:hint="eastAsia" w:ascii="黑体" w:cs="黑体"/>
          <w:b w:val="0"/>
          <w:bCs w:val="0"/>
          <w:color w:val="000000" w:themeColor="text1"/>
          <w:sz w:val="21"/>
          <w:szCs w:val="21"/>
          <w14:textFill>
            <w14:solidFill>
              <w14:schemeClr w14:val="tx1"/>
            </w14:solidFill>
          </w14:textFill>
        </w:rPr>
        <w:t xml:space="preserve">.3 </w:t>
      </w:r>
      <w:bookmarkEnd w:id="190"/>
      <w:r>
        <w:rPr>
          <w:rFonts w:hint="eastAsia" w:ascii="黑体" w:cs="黑体"/>
          <w:b w:val="0"/>
          <w:bCs w:val="0"/>
          <w:color w:val="000000" w:themeColor="text1"/>
          <w:sz w:val="21"/>
          <w:szCs w:val="21"/>
          <w:lang w:eastAsia="zh-CN"/>
          <w14:textFill>
            <w14:solidFill>
              <w14:schemeClr w14:val="tx1"/>
            </w14:solidFill>
          </w14:textFill>
        </w:rPr>
        <w:t>陶瓷板安装工程</w:t>
      </w:r>
      <w:bookmarkEnd w:id="191"/>
    </w:p>
    <w:p w14:paraId="01895456">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Ⅰ 施工准备</w:t>
      </w:r>
    </w:p>
    <w:p w14:paraId="727FFA10">
      <w:pPr>
        <w:pStyle w:val="18"/>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9</w:t>
      </w:r>
      <w:r>
        <w:rPr>
          <w:rFonts w:hint="eastAsia" w:ascii="黑体" w:eastAsia="黑体" w:cs="黑体"/>
          <w:color w:val="000000" w:themeColor="text1"/>
          <w:sz w:val="21"/>
          <w:szCs w:val="21"/>
          <w14:textFill>
            <w14:solidFill>
              <w14:schemeClr w14:val="tx1"/>
            </w14:solidFill>
          </w14:textFill>
        </w:rPr>
        <w:t>.3.1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val="en-US" w:eastAsia="zh-CN" w:bidi="ar-SA"/>
          <w14:textFill>
            <w14:solidFill>
              <w14:schemeClr w14:val="tx1"/>
            </w14:solidFill>
          </w14:textFill>
        </w:rPr>
        <w:t>有</w:t>
      </w:r>
      <w:r>
        <w:rPr>
          <w:rFonts w:hint="eastAsia"/>
          <w:color w:val="000000" w:themeColor="text1"/>
          <w:sz w:val="21"/>
          <w:szCs w:val="21"/>
          <w:lang w:val="en-US" w:eastAsia="zh-CN" w:bidi="ar-SA"/>
          <w14:textFill>
            <w14:solidFill>
              <w14:schemeClr w14:val="tx1"/>
            </w14:solidFill>
          </w14:textFill>
        </w:rPr>
        <w:t>瓷板、</w:t>
      </w:r>
      <w:r>
        <w:rPr>
          <w:rFonts w:hint="eastAsia" w:ascii="宋体" w:hAnsi="宋体" w:eastAsia="宋体" w:cs="宋体"/>
          <w:color w:val="000000" w:themeColor="text1"/>
          <w:spacing w:val="0"/>
          <w:w w:val="100"/>
          <w:position w:val="0"/>
          <w:sz w:val="21"/>
          <w:szCs w:val="21"/>
          <w14:textFill>
            <w14:solidFill>
              <w14:schemeClr w14:val="tx1"/>
            </w14:solidFill>
          </w14:textFill>
        </w:rPr>
        <w:t>耐候中性胶</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弹性胶条</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环氧树脂浆液</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聚乙烯发泡材料</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水泥</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en-US" w:eastAsia="zh-CN"/>
          <w14:textFill>
            <w14:solidFill>
              <w14:schemeClr w14:val="tx1"/>
            </w14:solidFill>
          </w14:textFill>
        </w:rPr>
        <w:t>水等</w:t>
      </w:r>
      <w:r>
        <w:rPr>
          <w:rFonts w:hint="eastAsia"/>
          <w:color w:val="000000" w:themeColor="text1"/>
          <w:spacing w:val="0"/>
          <w:w w:val="100"/>
          <w:position w:val="0"/>
          <w:sz w:val="21"/>
          <w:szCs w:val="21"/>
          <w:lang w:eastAsia="zh-CN"/>
          <w14:textFill>
            <w14:solidFill>
              <w14:schemeClr w14:val="tx1"/>
            </w14:solidFill>
          </w14:textFill>
        </w:rPr>
        <w:t>。</w:t>
      </w:r>
    </w:p>
    <w:p w14:paraId="72CF5784">
      <w:pPr>
        <w:pStyle w:val="18"/>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9.3.2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color w:val="000000" w:themeColor="text1"/>
          <w:spacing w:val="0"/>
          <w:w w:val="100"/>
          <w:position w:val="0"/>
          <w:sz w:val="21"/>
          <w:szCs w:val="21"/>
          <w14:textFill>
            <w14:solidFill>
              <w14:schemeClr w14:val="tx1"/>
            </w14:solidFill>
          </w14:textFill>
        </w:rPr>
        <w:t>型材切割机</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手电钻</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冲击电钻（电锤）</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电动磨石子机</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电动角向磨光机</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射钉枪</w:t>
      </w:r>
      <w:r>
        <w:rPr>
          <w:rFonts w:hint="eastAsia" w:cs="宋体"/>
          <w:color w:val="000000" w:themeColor="text1"/>
          <w:spacing w:val="0"/>
          <w:w w:val="100"/>
          <w:position w:val="0"/>
          <w:sz w:val="21"/>
          <w:szCs w:val="21"/>
          <w:lang w:val="en-US"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合金钻头</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木锤或橡皮锤</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硬木拍板</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铁铲</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合金</w:t>
      </w:r>
      <w:r>
        <w:rPr>
          <w:rFonts w:hint="eastAsia"/>
          <w:color w:val="000000" w:themeColor="text1"/>
          <w:spacing w:val="0"/>
          <w:w w:val="100"/>
          <w:position w:val="0"/>
          <w:sz w:val="21"/>
          <w:szCs w:val="21"/>
          <w:lang w:val="en-US" w:eastAsia="zh-CN"/>
          <w14:textFill>
            <w14:solidFill>
              <w14:schemeClr w14:val="tx1"/>
            </w14:solidFill>
          </w14:textFill>
        </w:rPr>
        <w:t>錾</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钢</w:t>
      </w:r>
      <w:r>
        <w:rPr>
          <w:rFonts w:hint="eastAsia"/>
          <w:color w:val="000000" w:themeColor="text1"/>
          <w:spacing w:val="0"/>
          <w:w w:val="100"/>
          <w:position w:val="0"/>
          <w:sz w:val="21"/>
          <w:szCs w:val="21"/>
          <w:lang w:val="en-US" w:eastAsia="zh-CN"/>
          <w14:textFill>
            <w14:solidFill>
              <w14:schemeClr w14:val="tx1"/>
            </w14:solidFill>
          </w14:textFill>
        </w:rPr>
        <w:t>錾</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手锤</w:t>
      </w:r>
      <w:r>
        <w:rPr>
          <w:rFonts w:hint="eastAsia"/>
          <w:color w:val="000000" w:themeColor="text1"/>
          <w:spacing w:val="0"/>
          <w:w w:val="100"/>
          <w:position w:val="0"/>
          <w:sz w:val="21"/>
          <w:szCs w:val="21"/>
          <w:lang w:eastAsia="zh-CN"/>
          <w14:textFill>
            <w14:solidFill>
              <w14:schemeClr w14:val="tx1"/>
            </w14:solidFill>
          </w14:textFill>
        </w:rPr>
        <w:t>。</w:t>
      </w:r>
    </w:p>
    <w:p w14:paraId="52A01845">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eastAsia="宋体"/>
          <w:color w:val="000000" w:themeColor="text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9.3.3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作业条件同本规程第9.2.3条。</w:t>
      </w:r>
    </w:p>
    <w:p w14:paraId="6E08D672">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Ⅱ 施工工艺</w:t>
      </w:r>
    </w:p>
    <w:p w14:paraId="0EF2F905">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9.3.4 </w:t>
      </w:r>
      <w:r>
        <w:rPr>
          <w:color w:val="000000" w:themeColor="text1"/>
          <w:spacing w:val="0"/>
          <w:w w:val="100"/>
          <w:position w:val="0"/>
          <w:sz w:val="21"/>
          <w:szCs w:val="21"/>
          <w14:textFill>
            <w14:solidFill>
              <w14:schemeClr w14:val="tx1"/>
            </w14:solidFill>
          </w14:textFill>
        </w:rPr>
        <w:t>瓷板</w:t>
      </w:r>
      <w:r>
        <w:rPr>
          <w:rFonts w:hint="eastAsia" w:eastAsia="宋体"/>
          <w:color w:val="000000" w:themeColor="text1"/>
          <w:spacing w:val="0"/>
          <w:w w:val="100"/>
          <w:position w:val="0"/>
          <w:sz w:val="21"/>
          <w:szCs w:val="21"/>
          <w:lang w:val="en-US" w:eastAsia="zh-CN"/>
          <w14:textFill>
            <w14:solidFill>
              <w14:schemeClr w14:val="tx1"/>
            </w14:solidFill>
          </w14:textFill>
        </w:rPr>
        <w:t>板</w:t>
      </w:r>
      <w:r>
        <w:rPr>
          <w:rFonts w:hint="eastAsia" w:eastAsia="宋体" w:cs="宋体"/>
          <w:color w:val="000000" w:themeColor="text1"/>
          <w:spacing w:val="0"/>
          <w:w w:val="100"/>
          <w:position w:val="0"/>
          <w:sz w:val="21"/>
          <w:szCs w:val="21"/>
          <w:lang w:val="en-US" w:eastAsia="zh-CN"/>
          <w14:textFill>
            <w14:solidFill>
              <w14:schemeClr w14:val="tx1"/>
            </w14:solidFill>
          </w14:textFill>
        </w:rPr>
        <w:t>安装工程施工工艺流程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3</w:t>
      </w:r>
      <w:r>
        <w:rPr>
          <w:rFonts w:hint="eastAsia" w:cs="宋体"/>
          <w:color w:val="000000" w:themeColor="text1"/>
          <w:sz w:val="21"/>
          <w:szCs w:val="21"/>
          <w:lang w:eastAsia="zh-CN"/>
          <w14:textFill>
            <w14:solidFill>
              <w14:schemeClr w14:val="tx1"/>
            </w14:solidFill>
          </w14:textFill>
        </w:rPr>
        <w:t>。</w:t>
      </w:r>
    </w:p>
    <w:p w14:paraId="6F1338FC">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240" w:lineRule="auto"/>
        <w:ind w:right="0" w:rightChars="0"/>
        <w:jc w:val="left"/>
        <w:textAlignment w:val="auto"/>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pP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瓷板预拼编号</w:t>
      </w:r>
      <w:r>
        <w:rPr>
          <w:rFonts w:hint="eastAsia" w:ascii="宋体" w:hAnsi="宋体" w:eastAsia="宋体" w:cs="宋体"/>
          <w:color w:val="000000" w:themeColor="text1"/>
          <w:spacing w:val="0"/>
          <w:w w:val="100"/>
          <w:position w:val="0"/>
          <w:sz w:val="21"/>
          <w:szCs w:val="21"/>
          <w:bdr w:val="single" w:sz="4" w:space="0"/>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开槽</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安装胀锚螺栓</w:t>
      </w:r>
      <w:r>
        <w:rPr>
          <w:rFonts w:hint="eastAsia" w:ascii="宋体" w:hAnsi="宋体" w:eastAsia="宋体" w:cs="宋体"/>
          <w:color w:val="000000" w:themeColor="text1"/>
          <w:spacing w:val="0"/>
          <w:w w:val="100"/>
          <w:position w:val="0"/>
          <w:sz w:val="21"/>
          <w:szCs w:val="21"/>
          <w:bdr w:val="single" w:sz="4" w:space="0"/>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穿墙螺栓</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安装挂件</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安装瓷板</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灌注填缝砂浆</w:t>
      </w:r>
    </w:p>
    <w:p w14:paraId="2F63D8FE">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240" w:lineRule="auto"/>
        <w:ind w:left="0" w:leftChars="0" w:right="0" w:rightChars="0" w:firstLine="360" w:firstLineChars="200"/>
        <w:jc w:val="center"/>
        <w:textAlignment w:val="auto"/>
        <w:rPr>
          <w:rFonts w:hint="eastAsia" w:ascii="宋体" w:hAnsi="宋体" w:eastAsia="宋体" w:cs="宋体"/>
          <w:color w:val="000000" w:themeColor="text1"/>
          <w:spacing w:val="0"/>
          <w:w w:val="100"/>
          <w:position w:val="0"/>
          <w:sz w:val="18"/>
          <w:szCs w:val="18"/>
          <w:bdr w:val="single" w:sz="4" w:space="0"/>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9</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pacing w:val="0"/>
          <w:w w:val="100"/>
          <w:position w:val="0"/>
          <w:sz w:val="18"/>
          <w:szCs w:val="18"/>
          <w14:textFill>
            <w14:solidFill>
              <w14:schemeClr w14:val="tx1"/>
            </w14:solidFill>
          </w14:textFill>
        </w:rPr>
        <w:t>瓷板</w:t>
      </w:r>
      <w:r>
        <w:rPr>
          <w:rFonts w:hint="eastAsia" w:ascii="宋体" w:hAnsi="宋体" w:eastAsia="宋体" w:cs="宋体"/>
          <w:color w:val="000000" w:themeColor="text1"/>
          <w:spacing w:val="0"/>
          <w:w w:val="100"/>
          <w:position w:val="0"/>
          <w:sz w:val="18"/>
          <w:szCs w:val="18"/>
          <w:lang w:val="en-US" w:eastAsia="zh-CN"/>
          <w14:textFill>
            <w14:solidFill>
              <w14:schemeClr w14:val="tx1"/>
            </w14:solidFill>
          </w14:textFill>
        </w:rPr>
        <w:t>板安装工程施工工艺流程</w:t>
      </w:r>
      <w:r>
        <w:rPr>
          <w:rFonts w:hint="eastAsia" w:ascii="宋体" w:hAnsi="宋体" w:eastAsia="宋体" w:cs="宋体"/>
          <w:color w:val="000000" w:themeColor="text1"/>
          <w:sz w:val="18"/>
          <w:szCs w:val="18"/>
          <w14:textFill>
            <w14:solidFill>
              <w14:schemeClr w14:val="tx1"/>
            </w14:solidFill>
          </w14:textFill>
        </w:rPr>
        <w:t>图</w:t>
      </w:r>
    </w:p>
    <w:p w14:paraId="0B1F240D">
      <w:pPr>
        <w:pStyle w:val="18"/>
        <w:keepNext w:val="0"/>
        <w:keepLines w:val="0"/>
        <w:pageBreakBefore w:val="0"/>
        <w:widowControl w:val="0"/>
        <w:numPr>
          <w:ilvl w:val="0"/>
          <w:numId w:val="0"/>
        </w:numPr>
        <w:shd w:val="clear" w:color="auto" w:fill="auto"/>
        <w:tabs>
          <w:tab w:val="left" w:pos="835"/>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5 </w:t>
      </w:r>
      <w:r>
        <w:rPr>
          <w:color w:val="000000" w:themeColor="text1"/>
          <w:spacing w:val="0"/>
          <w:w w:val="100"/>
          <w:position w:val="0"/>
          <w:sz w:val="21"/>
          <w:szCs w:val="21"/>
          <w14:textFill>
            <w14:solidFill>
              <w14:schemeClr w14:val="tx1"/>
            </w14:solidFill>
          </w14:textFill>
        </w:rPr>
        <w:t>瓷板预拼编号</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开槽</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70BC7748">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color w:val="000000" w:themeColor="text1"/>
          <w:spacing w:val="0"/>
          <w:w w:val="100"/>
          <w:position w:val="0"/>
          <w:sz w:val="21"/>
          <w:szCs w:val="21"/>
          <w14:textFill>
            <w14:solidFill>
              <w14:schemeClr w14:val="tx1"/>
            </w14:solidFill>
          </w14:textFill>
        </w:rPr>
        <w:t>安装前必须预拼</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使饰面颜色</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纹理</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规格尺寸等符合要求</w:t>
      </w:r>
      <w:r>
        <w:rPr>
          <w:rFonts w:hint="eastAsia"/>
          <w:color w:val="000000" w:themeColor="text1"/>
          <w:spacing w:val="0"/>
          <w:w w:val="100"/>
          <w:position w:val="0"/>
          <w:sz w:val="21"/>
          <w:szCs w:val="21"/>
          <w:lang w:eastAsia="zh-CN"/>
          <w14:textFill>
            <w14:solidFill>
              <w14:schemeClr w14:val="tx1"/>
            </w14:solidFill>
          </w14:textFill>
        </w:rPr>
        <w:t>。</w:t>
      </w:r>
    </w:p>
    <w:p w14:paraId="05A07E27">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color w:val="000000" w:themeColor="text1"/>
          <w:spacing w:val="0"/>
          <w:w w:val="100"/>
          <w:position w:val="0"/>
          <w:sz w:val="21"/>
          <w:szCs w:val="21"/>
          <w14:textFill>
            <w14:solidFill>
              <w14:schemeClr w14:val="tx1"/>
            </w14:solidFill>
          </w14:textFill>
        </w:rPr>
        <w:t>开槽或钻孔前应逐块检查瓷板厚度</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裂缝等质量指标</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不合格者不得使用</w:t>
      </w:r>
      <w:r>
        <w:rPr>
          <w:rFonts w:hint="eastAsia"/>
          <w:color w:val="000000" w:themeColor="text1"/>
          <w:spacing w:val="0"/>
          <w:w w:val="100"/>
          <w:position w:val="0"/>
          <w:sz w:val="21"/>
          <w:szCs w:val="21"/>
          <w:lang w:eastAsia="zh-CN"/>
          <w14:textFill>
            <w14:solidFill>
              <w14:schemeClr w14:val="tx1"/>
            </w14:solidFill>
          </w14:textFill>
        </w:rPr>
        <w:t>。</w:t>
      </w:r>
    </w:p>
    <w:p w14:paraId="0D6B5714">
      <w:pPr>
        <w:pStyle w:val="18"/>
        <w:keepNext w:val="0"/>
        <w:keepLines w:val="0"/>
        <w:pageBreakBefore w:val="0"/>
        <w:widowControl w:val="0"/>
        <w:shd w:val="clear" w:color="auto" w:fill="auto"/>
        <w:tabs>
          <w:tab w:val="left" w:pos="5005"/>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3 </w:t>
      </w:r>
      <w:r>
        <w:rPr>
          <w:color w:val="000000" w:themeColor="text1"/>
          <w:spacing w:val="0"/>
          <w:w w:val="100"/>
          <w:position w:val="0"/>
          <w:sz w:val="21"/>
          <w:szCs w:val="21"/>
          <w14:textFill>
            <w14:solidFill>
              <w14:schemeClr w14:val="tx1"/>
            </w14:solidFill>
          </w14:textFill>
        </w:rPr>
        <w:t>开槽长度或钻孔数量应</w:t>
      </w:r>
      <w:r>
        <w:rPr>
          <w:rFonts w:hint="eastAsia" w:eastAsia="宋体"/>
          <w:color w:val="000000" w:themeColor="text1"/>
          <w:spacing w:val="0"/>
          <w:w w:val="100"/>
          <w:position w:val="0"/>
          <w:sz w:val="21"/>
          <w:szCs w:val="21"/>
          <w:lang w:eastAsia="zh-CN"/>
          <w14:textFill>
            <w14:solidFill>
              <w14:schemeClr w14:val="tx1"/>
            </w14:solidFill>
          </w14:textFill>
        </w:rPr>
        <w:t>满足设计要求，</w:t>
      </w:r>
      <w:r>
        <w:rPr>
          <w:color w:val="000000" w:themeColor="text1"/>
          <w:spacing w:val="0"/>
          <w:w w:val="100"/>
          <w:position w:val="0"/>
          <w:sz w:val="21"/>
          <w:szCs w:val="21"/>
          <w14:textFill>
            <w14:solidFill>
              <w14:schemeClr w14:val="tx1"/>
            </w14:solidFill>
          </w14:textFill>
        </w:rPr>
        <w:t>开槽钻孔位置应在板厚中心线上；开槽</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钻孔的尺寸应符合规定</w:t>
      </w:r>
      <w:r>
        <w:rPr>
          <w:rFonts w:hint="eastAsia"/>
          <w:color w:val="000000" w:themeColor="text1"/>
          <w:spacing w:val="0"/>
          <w:w w:val="100"/>
          <w:position w:val="0"/>
          <w:sz w:val="21"/>
          <w:szCs w:val="21"/>
          <w:lang w:eastAsia="zh-CN"/>
          <w14:textFill>
            <w14:solidFill>
              <w14:schemeClr w14:val="tx1"/>
            </w14:solidFill>
          </w14:textFill>
        </w:rPr>
        <w:t>。</w:t>
      </w:r>
    </w:p>
    <w:p w14:paraId="6D8178FE">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right="0" w:rightChars="0"/>
        <w:jc w:val="both"/>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14:textFill>
            <w14:solidFill>
              <w14:schemeClr w14:val="tx1"/>
            </w14:solidFill>
          </w14:textFill>
        </w:rPr>
        <w:t>安装胀锚螺栓</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穿墙螺栓</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3BFED1E4">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在建筑物墙体钻螺栓安装孔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其位置应满足瓷板安装时角码板调节要求；钻孔应垂直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钻孔深度应能保证胀锚螺栓进入混凝土结构层不小于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60mm</w:t>
      </w:r>
      <w:r>
        <w:rPr>
          <w:rFonts w:hint="eastAsia" w:ascii="宋体" w:hAnsi="宋体" w:eastAsia="宋体" w:cs="宋体"/>
          <w:color w:val="000000" w:themeColor="text1"/>
          <w:spacing w:val="0"/>
          <w:w w:val="100"/>
          <w:position w:val="0"/>
          <w:sz w:val="21"/>
          <w:szCs w:val="21"/>
          <w14:textFill>
            <w14:solidFill>
              <w14:schemeClr w14:val="tx1"/>
            </w14:solidFill>
          </w14:textFill>
        </w:rPr>
        <w:t>或使穿墙螺栓穿过墙体</w:t>
      </w:r>
      <w:r>
        <w:rPr>
          <w:rFonts w:hint="eastAsia" w:cs="宋体"/>
          <w:color w:val="000000" w:themeColor="text1"/>
          <w:spacing w:val="0"/>
          <w:w w:val="100"/>
          <w:position w:val="0"/>
          <w:sz w:val="21"/>
          <w:szCs w:val="21"/>
          <w:lang w:eastAsia="zh-CN"/>
          <w14:textFill>
            <w14:solidFill>
              <w14:schemeClr w14:val="tx1"/>
            </w14:solidFill>
          </w14:textFill>
        </w:rPr>
        <w:t>。</w:t>
      </w:r>
    </w:p>
    <w:p w14:paraId="7FA7F410">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清理干净钻孔内的灰粉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塞进胀锚螺栓</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若采用穿墙螺栓</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垫板应保证与钢丝网可靠连接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螺栓紧固力矩应取40</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N・m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45N・m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并应保证紧固可靠</w:t>
      </w:r>
      <w:r>
        <w:rPr>
          <w:rFonts w:hint="eastAsia" w:cs="宋体"/>
          <w:color w:val="000000" w:themeColor="text1"/>
          <w:spacing w:val="0"/>
          <w:w w:val="100"/>
          <w:position w:val="0"/>
          <w:sz w:val="21"/>
          <w:szCs w:val="21"/>
          <w:lang w:eastAsia="zh-CN"/>
          <w14:textFill>
            <w14:solidFill>
              <w14:schemeClr w14:val="tx1"/>
            </w14:solidFill>
          </w14:textFill>
        </w:rPr>
        <w:t>。</w:t>
      </w:r>
    </w:p>
    <w:p w14:paraId="1298C6A7">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right="0" w:rightChars="0"/>
        <w:jc w:val="both"/>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7 </w:t>
      </w:r>
      <w:r>
        <w:rPr>
          <w:rFonts w:hint="eastAsia" w:ascii="宋体" w:hAnsi="宋体" w:eastAsia="宋体" w:cs="宋体"/>
          <w:color w:val="000000" w:themeColor="text1"/>
          <w:spacing w:val="0"/>
          <w:w w:val="100"/>
          <w:position w:val="0"/>
          <w:sz w:val="21"/>
          <w:szCs w:val="21"/>
          <w14:textFill>
            <w14:solidFill>
              <w14:schemeClr w14:val="tx1"/>
            </w14:solidFill>
          </w14:textFill>
        </w:rPr>
        <w:t>安装挂件</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44A8039B">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安装挂件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挂件连接应牢固可靠</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不得松动；</w:t>
      </w:r>
    </w:p>
    <w:p w14:paraId="652BD464">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调节挂件位置使之适当</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并应能保证瓷板连接固定位置准确；</w:t>
      </w:r>
    </w:p>
    <w:p w14:paraId="0DD4449B">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在铝合金挂件与钢材接触面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加设橡胶或塑料胶隔离层</w:t>
      </w:r>
      <w:r>
        <w:rPr>
          <w:rFonts w:hint="eastAsia" w:cs="宋体"/>
          <w:color w:val="000000" w:themeColor="text1"/>
          <w:spacing w:val="0"/>
          <w:w w:val="100"/>
          <w:position w:val="0"/>
          <w:sz w:val="21"/>
          <w:szCs w:val="21"/>
          <w:lang w:eastAsia="zh-CN"/>
          <w14:textFill>
            <w14:solidFill>
              <w14:schemeClr w14:val="tx1"/>
            </w14:solidFill>
          </w14:textFill>
        </w:rPr>
        <w:t>。</w:t>
      </w:r>
    </w:p>
    <w:p w14:paraId="6B5D6AFC">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8 </w:t>
      </w:r>
      <w:r>
        <w:rPr>
          <w:rFonts w:hint="eastAsia" w:eastAsia="宋体" w:cs="宋体"/>
          <w:color w:val="000000" w:themeColor="text1"/>
          <w:spacing w:val="0"/>
          <w:w w:val="100"/>
          <w:position w:val="0"/>
          <w:sz w:val="21"/>
          <w:szCs w:val="21"/>
          <w:lang w:val="en-US" w:eastAsia="zh-CN"/>
          <w14:textFill>
            <w14:solidFill>
              <w14:schemeClr w14:val="tx1"/>
            </w14:solidFill>
          </w14:textFill>
        </w:rPr>
        <w:t>安装</w:t>
      </w:r>
      <w:r>
        <w:rPr>
          <w:rFonts w:hint="eastAsia" w:ascii="宋体" w:hAnsi="宋体" w:eastAsia="宋体" w:cs="宋体"/>
          <w:color w:val="000000" w:themeColor="text1"/>
          <w:spacing w:val="0"/>
          <w:w w:val="100"/>
          <w:position w:val="0"/>
          <w:sz w:val="21"/>
          <w:szCs w:val="21"/>
          <w14:textFill>
            <w14:solidFill>
              <w14:schemeClr w14:val="tx1"/>
            </w14:solidFill>
          </w14:textFill>
        </w:rPr>
        <w:t>瓷板</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17EB7F8C">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挂装瓷板时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应找正吊直后采取临时固定措施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并将瓷板拉结金属丝绑牢在拉结钢筋网上</w:t>
      </w:r>
      <w:r>
        <w:rPr>
          <w:rFonts w:hint="eastAsia" w:cs="宋体"/>
          <w:color w:val="000000" w:themeColor="text1"/>
          <w:spacing w:val="0"/>
          <w:w w:val="100"/>
          <w:position w:val="0"/>
          <w:sz w:val="21"/>
          <w:szCs w:val="21"/>
          <w:lang w:eastAsia="zh-CN"/>
          <w14:textFill>
            <w14:solidFill>
              <w14:schemeClr w14:val="tx1"/>
            </w14:solidFill>
          </w14:textFill>
        </w:rPr>
        <w:t>。</w:t>
      </w:r>
    </w:p>
    <w:p w14:paraId="7C70CBA3">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挂装时可垫木楔调整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瓷板的拼缝宽度应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；当设计未规定时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拼缝宽度不宜大于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1mm</w:t>
      </w:r>
      <w:r>
        <w:rPr>
          <w:rFonts w:hint="eastAsia" w:cs="宋体"/>
          <w:color w:val="000000" w:themeColor="text1"/>
          <w:spacing w:val="0"/>
          <w:w w:val="100"/>
          <w:position w:val="0"/>
          <w:sz w:val="21"/>
          <w:szCs w:val="21"/>
          <w:lang w:val="en-US" w:eastAsia="zh-CN" w:bidi="en-US"/>
          <w14:textFill>
            <w14:solidFill>
              <w14:schemeClr w14:val="tx1"/>
            </w14:solidFill>
          </w14:textFill>
        </w:rPr>
        <w:t>。</w:t>
      </w:r>
    </w:p>
    <w:p w14:paraId="4E97BB2E">
      <w:pPr>
        <w:pStyle w:val="18"/>
        <w:keepNext w:val="0"/>
        <w:keepLines w:val="0"/>
        <w:pageBreakBefore w:val="0"/>
        <w:widowControl w:val="0"/>
        <w:numPr>
          <w:ilvl w:val="0"/>
          <w:numId w:val="0"/>
        </w:numPr>
        <w:shd w:val="clear" w:color="auto" w:fill="auto"/>
        <w:tabs>
          <w:tab w:val="left" w:pos="784"/>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9 </w:t>
      </w:r>
      <w:r>
        <w:rPr>
          <w:rFonts w:hint="eastAsia" w:ascii="宋体" w:hAnsi="宋体" w:eastAsia="宋体" w:cs="宋体"/>
          <w:color w:val="000000" w:themeColor="text1"/>
          <w:spacing w:val="0"/>
          <w:w w:val="100"/>
          <w:position w:val="0"/>
          <w:sz w:val="21"/>
          <w:szCs w:val="21"/>
          <w14:textFill>
            <w14:solidFill>
              <w14:schemeClr w14:val="tx1"/>
            </w14:solidFill>
          </w14:textFill>
        </w:rPr>
        <w:t>灌注填缝砂浆</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5F62E692">
      <w:pPr>
        <w:pStyle w:val="18"/>
        <w:keepNext w:val="0"/>
        <w:keepLines w:val="0"/>
        <w:pageBreakBefore w:val="0"/>
        <w:widowControl w:val="0"/>
        <w:shd w:val="clear" w:color="auto" w:fill="auto"/>
        <w:tabs>
          <w:tab w:val="left" w:pos="904"/>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检査复核瓷板挂装质量</w:t>
      </w:r>
      <w:r>
        <w:rPr>
          <w:rFonts w:hint="eastAsia" w:cs="宋体"/>
          <w:color w:val="000000" w:themeColor="text1"/>
          <w:spacing w:val="0"/>
          <w:w w:val="100"/>
          <w:position w:val="0"/>
          <w:sz w:val="21"/>
          <w:szCs w:val="21"/>
          <w:lang w:eastAsia="zh-CN"/>
          <w14:textFill>
            <w14:solidFill>
              <w14:schemeClr w14:val="tx1"/>
            </w14:solidFill>
          </w14:textFill>
        </w:rPr>
        <w:t>。</w:t>
      </w:r>
    </w:p>
    <w:p w14:paraId="0E890DA0">
      <w:pPr>
        <w:pStyle w:val="18"/>
        <w:keepNext w:val="0"/>
        <w:keepLines w:val="0"/>
        <w:pageBreakBefore w:val="0"/>
        <w:widowControl w:val="0"/>
        <w:shd w:val="clear" w:color="auto" w:fill="auto"/>
        <w:tabs>
          <w:tab w:val="left" w:pos="904"/>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浇水将瓷板背面和墙体表面润湿</w:t>
      </w:r>
      <w:r>
        <w:rPr>
          <w:rFonts w:hint="eastAsia" w:cs="宋体"/>
          <w:color w:val="000000" w:themeColor="text1"/>
          <w:spacing w:val="0"/>
          <w:w w:val="100"/>
          <w:position w:val="0"/>
          <w:sz w:val="21"/>
          <w:szCs w:val="21"/>
          <w:lang w:eastAsia="zh-CN"/>
          <w14:textFill>
            <w14:solidFill>
              <w14:schemeClr w14:val="tx1"/>
            </w14:solidFill>
          </w14:textFill>
        </w:rPr>
        <w:t>。</w:t>
      </w:r>
    </w:p>
    <w:p w14:paraId="1684AB3D">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3</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用石膏灰临时封闭瓷板竖缝</w:t>
      </w:r>
      <w:r>
        <w:rPr>
          <w:rFonts w:hint="eastAsia" w:cs="宋体"/>
          <w:color w:val="000000" w:themeColor="text1"/>
          <w:spacing w:val="0"/>
          <w:w w:val="100"/>
          <w:position w:val="0"/>
          <w:sz w:val="21"/>
          <w:szCs w:val="21"/>
          <w:lang w:val="en-US" w:eastAsia="zh-CN"/>
          <w14:textFill>
            <w14:solidFill>
              <w14:schemeClr w14:val="tx1"/>
            </w14:solidFill>
          </w14:textFill>
        </w:rPr>
        <w:t>。</w:t>
      </w:r>
    </w:p>
    <w:p w14:paraId="52BF2A93">
      <w:pPr>
        <w:pStyle w:val="23"/>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4</w:t>
      </w:r>
      <w:r>
        <w:rPr>
          <w:rFonts w:hint="eastAsia" w:ascii="宋体" w:hAnsi="宋体" w:eastAsia="宋体" w:cs="宋体"/>
          <w:color w:val="000000" w:themeColor="text1"/>
          <w:spacing w:val="0"/>
          <w:w w:val="100"/>
          <w:position w:val="0"/>
          <w:sz w:val="21"/>
          <w:szCs w:val="21"/>
          <w14:textFill>
            <w14:solidFill>
              <w14:schemeClr w14:val="tx1"/>
            </w14:solidFill>
          </w14:textFill>
        </w:rPr>
        <w:t>灌注填缝砂浆（水泥</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砂）宜取1</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w:t>
      </w:r>
      <w:r>
        <w:rPr>
          <w:rFonts w:hint="eastAsia" w:ascii="宋体" w:hAnsi="宋体" w:eastAsia="宋体" w:cs="宋体"/>
          <w:color w:val="000000" w:themeColor="text1"/>
          <w:spacing w:val="0"/>
          <w:w w:val="100"/>
          <w:position w:val="0"/>
          <w:sz w:val="21"/>
          <w:szCs w:val="21"/>
          <w:lang w:val="zh-CN" w:eastAsia="zh-CN" w:bidi="zh-CN"/>
          <w14:textFill>
            <w14:solidFill>
              <w14:schemeClr w14:val="tx1"/>
            </w14:solidFill>
          </w14:textFill>
        </w:rPr>
        <w:t>5</w:t>
      </w:r>
      <w:r>
        <w:rPr>
          <w:rFonts w:hint="eastAsia" w:cs="宋体"/>
          <w:color w:val="000000" w:themeColor="text1"/>
          <w:spacing w:val="0"/>
          <w:w w:val="100"/>
          <w:position w:val="0"/>
          <w:sz w:val="21"/>
          <w:szCs w:val="21"/>
          <w:lang w:val="zh-CN" w:eastAsia="zh-CN" w:bidi="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zh-CN" w:eastAsia="zh-CN" w:bidi="zh-CN"/>
          <w14:textFill>
            <w14:solidFill>
              <w14:schemeClr w14:val="tx1"/>
            </w14:solidFill>
          </w14:textFill>
        </w:rPr>
        <w:t>1</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稠度宜取100</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mm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150mm</w:t>
      </w:r>
      <w:r>
        <w:rPr>
          <w:rFonts w:hint="eastAsia" w:cs="宋体"/>
          <w:color w:val="000000" w:themeColor="text1"/>
          <w:spacing w:val="0"/>
          <w:w w:val="100"/>
          <w:position w:val="0"/>
          <w:sz w:val="21"/>
          <w:szCs w:val="21"/>
          <w:lang w:val="en-US" w:eastAsia="zh-CN" w:bidi="en-US"/>
          <w14:textFill>
            <w14:solidFill>
              <w14:schemeClr w14:val="tx1"/>
            </w14:solidFill>
          </w14:textFill>
        </w:rPr>
        <w:t>。</w:t>
      </w:r>
    </w:p>
    <w:p w14:paraId="71473E44">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5</w:t>
      </w:r>
      <w:r>
        <w:rPr>
          <w:rFonts w:hint="eastAsia" w:ascii="宋体" w:hAnsi="宋体" w:eastAsia="宋体" w:cs="宋体"/>
          <w:color w:val="000000" w:themeColor="text1"/>
          <w:spacing w:val="0"/>
          <w:w w:val="100"/>
          <w:position w:val="0"/>
          <w:sz w:val="21"/>
          <w:szCs w:val="21"/>
          <w14:textFill>
            <w14:solidFill>
              <w14:schemeClr w14:val="tx1"/>
            </w14:solidFill>
          </w14:textFill>
        </w:rPr>
        <w:t>灌注砂浆应分层进行</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每层灌注高度为150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200mm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插捣密实</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待其初凝后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应检查板面位置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如移动错位应拆除重装；若无移动</w:t>
      </w:r>
      <w:r>
        <w:rPr>
          <w:rFonts w:hint="eastAsia" w:eastAsia="宋体" w:cs="宋体"/>
          <w:color w:val="000000" w:themeColor="text1"/>
          <w:spacing w:val="0"/>
          <w:w w:val="100"/>
          <w:position w:val="0"/>
          <w:sz w:val="21"/>
          <w:szCs w:val="21"/>
          <w:lang w:eastAsia="zh-CN"/>
          <w14:textFill>
            <w14:solidFill>
              <w14:schemeClr w14:val="tx1"/>
            </w14:solidFill>
          </w14:textFill>
        </w:rPr>
        <w:t>，可</w:t>
      </w:r>
      <w:r>
        <w:rPr>
          <w:rFonts w:hint="eastAsia" w:ascii="宋体" w:hAnsi="宋体" w:eastAsia="宋体" w:cs="宋体"/>
          <w:color w:val="000000" w:themeColor="text1"/>
          <w:spacing w:val="0"/>
          <w:w w:val="100"/>
          <w:position w:val="0"/>
          <w:sz w:val="21"/>
          <w:szCs w:val="21"/>
          <w14:textFill>
            <w14:solidFill>
              <w14:schemeClr w14:val="tx1"/>
            </w14:solidFill>
          </w14:textFill>
        </w:rPr>
        <w:t>灌注上层砂浆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施工缝应留在瓷板水平接缝以下</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50</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100mm</w:t>
      </w:r>
      <w:r>
        <w:rPr>
          <w:rFonts w:hint="eastAsia" w:ascii="宋体" w:hAnsi="宋体" w:eastAsia="宋体" w:cs="宋体"/>
          <w:color w:val="000000" w:themeColor="text1"/>
          <w:spacing w:val="0"/>
          <w:w w:val="100"/>
          <w:position w:val="0"/>
          <w:sz w:val="21"/>
          <w:szCs w:val="21"/>
          <w14:textFill>
            <w14:solidFill>
              <w14:schemeClr w14:val="tx1"/>
            </w14:solidFill>
          </w14:textFill>
        </w:rPr>
        <w:t>处</w:t>
      </w:r>
      <w:r>
        <w:rPr>
          <w:rFonts w:hint="eastAsia" w:cs="宋体"/>
          <w:color w:val="000000" w:themeColor="text1"/>
          <w:spacing w:val="0"/>
          <w:w w:val="100"/>
          <w:position w:val="0"/>
          <w:sz w:val="21"/>
          <w:szCs w:val="21"/>
          <w:lang w:eastAsia="zh-CN"/>
          <w14:textFill>
            <w14:solidFill>
              <w14:schemeClr w14:val="tx1"/>
            </w14:solidFill>
          </w14:textFill>
        </w:rPr>
        <w:t>。</w:t>
      </w:r>
    </w:p>
    <w:p w14:paraId="20485FCC">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leftChars="200" w:right="0" w:right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6</w:t>
      </w:r>
      <w:r>
        <w:rPr>
          <w:rFonts w:hint="eastAsia" w:ascii="宋体" w:hAnsi="宋体" w:eastAsia="宋体" w:cs="宋体"/>
          <w:color w:val="000000" w:themeColor="text1"/>
          <w:spacing w:val="0"/>
          <w:w w:val="100"/>
          <w:position w:val="0"/>
          <w:sz w:val="21"/>
          <w:szCs w:val="21"/>
          <w14:textFill>
            <w14:solidFill>
              <w14:schemeClr w14:val="tx1"/>
            </w14:solidFill>
          </w14:textFill>
        </w:rPr>
        <w:t>填缝砂浆初凝后</w:t>
      </w:r>
      <w:r>
        <w:rPr>
          <w:rFonts w:hint="eastAsia" w:eastAsia="宋体" w:cs="宋体"/>
          <w:color w:val="000000" w:themeColor="text1"/>
          <w:spacing w:val="0"/>
          <w:w w:val="100"/>
          <w:position w:val="0"/>
          <w:sz w:val="21"/>
          <w:szCs w:val="21"/>
          <w:lang w:eastAsia="zh-CN"/>
          <w14:textFill>
            <w14:solidFill>
              <w14:schemeClr w14:val="tx1"/>
            </w14:solidFill>
          </w14:textFill>
        </w:rPr>
        <w:t>，可</w:t>
      </w:r>
      <w:r>
        <w:rPr>
          <w:rFonts w:hint="eastAsia" w:ascii="宋体" w:hAnsi="宋体" w:eastAsia="宋体" w:cs="宋体"/>
          <w:color w:val="000000" w:themeColor="text1"/>
          <w:spacing w:val="0"/>
          <w:w w:val="100"/>
          <w:position w:val="0"/>
          <w:sz w:val="21"/>
          <w:szCs w:val="21"/>
          <w14:textFill>
            <w14:solidFill>
              <w14:schemeClr w14:val="tx1"/>
            </w14:solidFill>
          </w14:textFill>
        </w:rPr>
        <w:t>拆除石膏及临时固定物</w:t>
      </w:r>
      <w:r>
        <w:rPr>
          <w:rFonts w:hint="eastAsia" w:cs="宋体"/>
          <w:color w:val="000000" w:themeColor="text1"/>
          <w:spacing w:val="0"/>
          <w:w w:val="100"/>
          <w:position w:val="0"/>
          <w:sz w:val="21"/>
          <w:szCs w:val="21"/>
          <w:lang w:eastAsia="zh-CN"/>
          <w14:textFill>
            <w14:solidFill>
              <w14:schemeClr w14:val="tx1"/>
            </w14:solidFill>
          </w14:textFill>
        </w:rPr>
        <w:t>。</w:t>
      </w:r>
    </w:p>
    <w:p w14:paraId="65CE9D16">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p>
    <w:p w14:paraId="582DCADE">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10 </w:t>
      </w:r>
      <w:r>
        <w:rPr>
          <w:rFonts w:hint="eastAsia" w:ascii="宋体" w:hAnsi="宋体" w:eastAsia="宋体" w:cs="宋体"/>
          <w:color w:val="000000" w:themeColor="text1"/>
          <w:spacing w:val="0"/>
          <w:w w:val="100"/>
          <w:position w:val="0"/>
          <w:sz w:val="21"/>
          <w:szCs w:val="21"/>
          <w14:textFill>
            <w14:solidFill>
              <w14:schemeClr w14:val="tx1"/>
            </w14:solidFill>
          </w14:textFill>
        </w:rPr>
        <w:t>饰面的结合层在凝结前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应采取防风</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防暴晒</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防水冲和振动等保护措施</w:t>
      </w:r>
      <w:r>
        <w:rPr>
          <w:rFonts w:hint="eastAsia" w:cs="宋体"/>
          <w:color w:val="000000" w:themeColor="text1"/>
          <w:spacing w:val="0"/>
          <w:w w:val="100"/>
          <w:position w:val="0"/>
          <w:sz w:val="21"/>
          <w:szCs w:val="21"/>
          <w:lang w:eastAsia="zh-CN"/>
          <w14:textFill>
            <w14:solidFill>
              <w14:schemeClr w14:val="tx1"/>
            </w14:solidFill>
          </w14:textFill>
        </w:rPr>
        <w:t>。</w:t>
      </w:r>
    </w:p>
    <w:p w14:paraId="36B93E0C">
      <w:pPr>
        <w:pStyle w:val="18"/>
        <w:keepNext w:val="0"/>
        <w:keepLines w:val="0"/>
        <w:pageBreakBefore w:val="0"/>
        <w:widowControl w:val="0"/>
        <w:shd w:val="clear" w:color="auto" w:fill="auto"/>
        <w:tabs>
          <w:tab w:val="left" w:pos="891"/>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11 </w:t>
      </w:r>
      <w:r>
        <w:rPr>
          <w:rFonts w:hint="eastAsia" w:ascii="宋体" w:hAnsi="宋体" w:eastAsia="宋体" w:cs="宋体"/>
          <w:color w:val="000000" w:themeColor="text1"/>
          <w:spacing w:val="0"/>
          <w:w w:val="100"/>
          <w:position w:val="0"/>
          <w:sz w:val="21"/>
          <w:szCs w:val="21"/>
          <w14:textFill>
            <w14:solidFill>
              <w14:schemeClr w14:val="tx1"/>
            </w14:solidFill>
          </w14:textFill>
        </w:rPr>
        <w:t>瓷板等安装完毕</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应对所有面层的阳角及时用木板保护</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及时擦干净残留在门窗框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扇的砂浆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对于铝合金门窗框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扇</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应先粘贴保护膜</w:t>
      </w:r>
      <w:r>
        <w:rPr>
          <w:rFonts w:hint="eastAsia" w:cs="宋体"/>
          <w:color w:val="000000" w:themeColor="text1"/>
          <w:spacing w:val="0"/>
          <w:w w:val="100"/>
          <w:position w:val="0"/>
          <w:sz w:val="21"/>
          <w:szCs w:val="21"/>
          <w:lang w:eastAsia="zh-CN"/>
          <w14:textFill>
            <w14:solidFill>
              <w14:schemeClr w14:val="tx1"/>
            </w14:solidFill>
          </w14:textFill>
        </w:rPr>
        <w:t>。</w:t>
      </w:r>
    </w:p>
    <w:p w14:paraId="04ED0B4B">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12 </w:t>
      </w:r>
      <w:r>
        <w:rPr>
          <w:rFonts w:hint="eastAsia" w:ascii="宋体" w:hAnsi="宋体" w:eastAsia="宋体" w:cs="宋体"/>
          <w:color w:val="000000" w:themeColor="text1"/>
          <w:spacing w:val="0"/>
          <w:w w:val="100"/>
          <w:position w:val="0"/>
          <w:sz w:val="21"/>
          <w:szCs w:val="21"/>
          <w14:textFill>
            <w14:solidFill>
              <w14:schemeClr w14:val="tx1"/>
            </w14:solidFill>
          </w14:textFill>
        </w:rPr>
        <w:t>严防水泥浆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石灰浆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涂料</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颜料</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油漆等液体污染墙面饰面</w:t>
      </w:r>
      <w:r>
        <w:rPr>
          <w:rFonts w:hint="eastAsia" w:cs="宋体"/>
          <w:color w:val="000000" w:themeColor="text1"/>
          <w:spacing w:val="0"/>
          <w:w w:val="100"/>
          <w:position w:val="0"/>
          <w:sz w:val="21"/>
          <w:szCs w:val="21"/>
          <w:lang w:eastAsia="zh-CN"/>
          <w14:textFill>
            <w14:solidFill>
              <w14:schemeClr w14:val="tx1"/>
            </w14:solidFill>
          </w14:textFill>
        </w:rPr>
        <w:t>。</w:t>
      </w:r>
    </w:p>
    <w:p w14:paraId="1F95C211">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13 </w:t>
      </w:r>
      <w:r>
        <w:rPr>
          <w:rFonts w:hint="eastAsia" w:ascii="宋体" w:hAnsi="宋体" w:eastAsia="宋体" w:cs="宋体"/>
          <w:color w:val="000000" w:themeColor="text1"/>
          <w:spacing w:val="0"/>
          <w:w w:val="100"/>
          <w:position w:val="0"/>
          <w:sz w:val="21"/>
          <w:szCs w:val="21"/>
          <w14:textFill>
            <w14:solidFill>
              <w14:schemeClr w14:val="tx1"/>
            </w14:solidFill>
          </w14:textFill>
        </w:rPr>
        <w:t>拆脚手架时</w:t>
      </w:r>
      <w:r>
        <w:rPr>
          <w:rFonts w:hint="eastAsia" w:eastAsia="宋体" w:cs="宋体"/>
          <w:color w:val="000000" w:themeColor="text1"/>
          <w:spacing w:val="0"/>
          <w:w w:val="100"/>
          <w:position w:val="0"/>
          <w:sz w:val="21"/>
          <w:szCs w:val="21"/>
          <w:lang w:eastAsia="zh-CN"/>
          <w14:textFill>
            <w14:solidFill>
              <w14:schemeClr w14:val="tx1"/>
            </w14:solidFill>
          </w14:textFill>
        </w:rPr>
        <w:t>，不得</w:t>
      </w:r>
      <w:r>
        <w:rPr>
          <w:rFonts w:hint="eastAsia" w:ascii="宋体" w:hAnsi="宋体" w:eastAsia="宋体" w:cs="宋体"/>
          <w:color w:val="000000" w:themeColor="text1"/>
          <w:spacing w:val="0"/>
          <w:w w:val="100"/>
          <w:position w:val="0"/>
          <w:sz w:val="21"/>
          <w:szCs w:val="21"/>
          <w14:textFill>
            <w14:solidFill>
              <w14:schemeClr w14:val="tx1"/>
            </w14:solidFill>
          </w14:textFill>
        </w:rPr>
        <w:t>碰坏墙面</w:t>
      </w:r>
      <w:r>
        <w:rPr>
          <w:rFonts w:hint="eastAsia" w:cs="宋体"/>
          <w:color w:val="000000" w:themeColor="text1"/>
          <w:spacing w:val="0"/>
          <w:w w:val="100"/>
          <w:position w:val="0"/>
          <w:sz w:val="21"/>
          <w:szCs w:val="21"/>
          <w:lang w:eastAsia="zh-CN"/>
          <w14:textFill>
            <w14:solidFill>
              <w14:schemeClr w14:val="tx1"/>
            </w14:solidFill>
          </w14:textFill>
        </w:rPr>
        <w:t>。</w:t>
      </w:r>
    </w:p>
    <w:p w14:paraId="5135614D">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p w14:paraId="311D6498">
      <w:pPr>
        <w:pStyle w:val="18"/>
        <w:keepNext w:val="0"/>
        <w:keepLines w:val="0"/>
        <w:pageBreakBefore w:val="0"/>
        <w:widowControl w:val="0"/>
        <w:shd w:val="clear" w:color="auto" w:fill="auto"/>
        <w:tabs>
          <w:tab w:val="left" w:pos="901"/>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14 </w:t>
      </w:r>
      <w:r>
        <w:rPr>
          <w:rFonts w:hint="eastAsia" w:eastAsia="宋体" w:cs="宋体"/>
          <w:color w:val="000000" w:themeColor="text1"/>
          <w:spacing w:val="0"/>
          <w:w w:val="100"/>
          <w:position w:val="0"/>
          <w:sz w:val="21"/>
          <w:szCs w:val="21"/>
          <w:lang w:eastAsia="zh-CN"/>
          <w14:textFill>
            <w14:solidFill>
              <w14:schemeClr w14:val="tx1"/>
            </w14:solidFill>
          </w14:textFill>
        </w:rPr>
        <w:t>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前应先将有缺棱掉角翘曲板剔出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并试拼</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使板与板间纹理通顺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颜色协调</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试拼中</w:t>
      </w:r>
      <w:r>
        <w:rPr>
          <w:rFonts w:hint="eastAsia" w:eastAsia="宋体" w:cs="宋体"/>
          <w:color w:val="000000" w:themeColor="text1"/>
          <w:spacing w:val="0"/>
          <w:w w:val="100"/>
          <w:position w:val="0"/>
          <w:sz w:val="21"/>
          <w:szCs w:val="21"/>
          <w:lang w:val="en-US" w:eastAsia="zh-CN"/>
          <w14:textFill>
            <w14:solidFill>
              <w14:schemeClr w14:val="tx1"/>
            </w14:solidFill>
          </w14:textFill>
        </w:rPr>
        <w:t>需</w:t>
      </w:r>
      <w:r>
        <w:rPr>
          <w:rFonts w:hint="eastAsia" w:ascii="宋体" w:hAnsi="宋体" w:eastAsia="宋体" w:cs="宋体"/>
          <w:color w:val="000000" w:themeColor="text1"/>
          <w:spacing w:val="0"/>
          <w:w w:val="100"/>
          <w:position w:val="0"/>
          <w:sz w:val="21"/>
          <w:szCs w:val="21"/>
          <w14:textFill>
            <w14:solidFill>
              <w14:schemeClr w14:val="tx1"/>
            </w14:solidFill>
          </w14:textFill>
        </w:rPr>
        <w:t>考虑墙面整体高度与宽度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还应考虑与墙面有关的门窗洞口及管线设备等应尽可能符合面板的模数</w:t>
      </w:r>
      <w:r>
        <w:rPr>
          <w:rFonts w:hint="eastAsia" w:cs="宋体"/>
          <w:color w:val="000000" w:themeColor="text1"/>
          <w:spacing w:val="0"/>
          <w:w w:val="100"/>
          <w:position w:val="0"/>
          <w:sz w:val="21"/>
          <w:szCs w:val="21"/>
          <w:lang w:eastAsia="zh-CN"/>
          <w14:textFill>
            <w14:solidFill>
              <w14:schemeClr w14:val="tx1"/>
            </w14:solidFill>
          </w14:textFill>
        </w:rPr>
        <w:t>。</w:t>
      </w:r>
    </w:p>
    <w:p w14:paraId="76F8CA6E">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15 </w:t>
      </w:r>
      <w:r>
        <w:rPr>
          <w:rFonts w:hint="eastAsia" w:ascii="宋体" w:hAnsi="宋体" w:eastAsia="宋体" w:cs="宋体"/>
          <w:color w:val="000000" w:themeColor="text1"/>
          <w:spacing w:val="0"/>
          <w:w w:val="100"/>
          <w:position w:val="0"/>
          <w:sz w:val="21"/>
          <w:szCs w:val="21"/>
          <w14:textFill>
            <w14:solidFill>
              <w14:schemeClr w14:val="tx1"/>
            </w14:solidFill>
          </w14:textFill>
        </w:rPr>
        <w:t>灌浆饱满密实</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分层灌注</w:t>
      </w:r>
      <w:r>
        <w:rPr>
          <w:rFonts w:hint="eastAsia" w:cs="宋体"/>
          <w:color w:val="000000" w:themeColor="text1"/>
          <w:spacing w:val="0"/>
          <w:w w:val="100"/>
          <w:position w:val="0"/>
          <w:sz w:val="21"/>
          <w:szCs w:val="21"/>
          <w:lang w:eastAsia="zh-CN"/>
          <w14:textFill>
            <w14:solidFill>
              <w14:schemeClr w14:val="tx1"/>
            </w14:solidFill>
          </w14:textFill>
        </w:rPr>
        <w:t>。</w:t>
      </w:r>
    </w:p>
    <w:p w14:paraId="7516CBD5">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16 </w:t>
      </w:r>
      <w:r>
        <w:rPr>
          <w:rFonts w:hint="eastAsia" w:ascii="宋体" w:hAnsi="宋体" w:eastAsia="宋体" w:cs="宋体"/>
          <w:color w:val="000000" w:themeColor="text1"/>
          <w:spacing w:val="0"/>
          <w:w w:val="100"/>
          <w:position w:val="0"/>
          <w:sz w:val="21"/>
          <w:szCs w:val="21"/>
          <w14:textFill>
            <w14:solidFill>
              <w14:schemeClr w14:val="tx1"/>
            </w14:solidFill>
          </w14:textFill>
        </w:rPr>
        <w:t>处理基层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严格挑选板材</w:t>
      </w:r>
      <w:r>
        <w:rPr>
          <w:rFonts w:hint="eastAsia" w:cs="宋体"/>
          <w:color w:val="000000" w:themeColor="text1"/>
          <w:spacing w:val="0"/>
          <w:w w:val="100"/>
          <w:position w:val="0"/>
          <w:sz w:val="21"/>
          <w:szCs w:val="21"/>
          <w:lang w:eastAsia="zh-CN"/>
          <w14:textFill>
            <w14:solidFill>
              <w14:schemeClr w14:val="tx1"/>
            </w14:solidFill>
          </w14:textFill>
        </w:rPr>
        <w:t>。</w:t>
      </w:r>
    </w:p>
    <w:p w14:paraId="33B8DCEE">
      <w:pPr>
        <w:pStyle w:val="18"/>
        <w:keepNext w:val="0"/>
        <w:keepLines w:val="0"/>
        <w:pageBreakBefore w:val="0"/>
        <w:widowControl w:val="0"/>
        <w:shd w:val="clear" w:color="auto" w:fill="auto"/>
        <w:tabs>
          <w:tab w:val="left" w:pos="89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17 </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镶贴板块应待结构沉降稳定后进行</w:t>
      </w:r>
      <w:r>
        <w:rPr>
          <w:rFonts w:hint="eastAsia"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在顶部或底部镶贴块材应留适当</w:t>
      </w:r>
      <w:r>
        <w:rPr>
          <w:rFonts w:hint="eastAsia" w:ascii="宋体" w:hAnsi="宋体" w:eastAsia="宋体" w:cs="宋体"/>
          <w:color w:val="000000" w:themeColor="text1"/>
          <w:spacing w:val="0"/>
          <w:w w:val="100"/>
          <w:position w:val="0"/>
          <w:sz w:val="21"/>
          <w:szCs w:val="21"/>
          <w14:textFill>
            <w14:solidFill>
              <w14:schemeClr w14:val="tx1"/>
            </w14:solidFill>
          </w14:textFill>
        </w:rPr>
        <w:t>的缝隙</w:t>
      </w:r>
      <w:r>
        <w:rPr>
          <w:rFonts w:hint="eastAsia" w:cs="宋体"/>
          <w:color w:val="000000" w:themeColor="text1"/>
          <w:spacing w:val="0"/>
          <w:w w:val="100"/>
          <w:position w:val="0"/>
          <w:sz w:val="21"/>
          <w:szCs w:val="21"/>
          <w:lang w:eastAsia="zh-CN"/>
          <w14:textFill>
            <w14:solidFill>
              <w14:schemeClr w14:val="tx1"/>
            </w14:solidFill>
          </w14:textFill>
        </w:rPr>
        <w:t>。</w:t>
      </w:r>
    </w:p>
    <w:p w14:paraId="25452562">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01F53E71">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3</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18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同本规程第9.2.14条。</w:t>
      </w:r>
    </w:p>
    <w:p w14:paraId="2F602859">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14:textFill>
            <w14:solidFill>
              <w14:schemeClr w14:val="tx1"/>
            </w14:solidFill>
          </w14:textFill>
        </w:rPr>
      </w:pPr>
      <w:bookmarkStart w:id="192" w:name="_Toc15894"/>
      <w:bookmarkStart w:id="193" w:name="_Toc18269"/>
      <w:r>
        <w:rPr>
          <w:rFonts w:hint="eastAsia" w:ascii="黑体" w:cs="黑体"/>
          <w:b w:val="0"/>
          <w:bCs w:val="0"/>
          <w:color w:val="000000" w:themeColor="text1"/>
          <w:sz w:val="21"/>
          <w:szCs w:val="21"/>
          <w:lang w:val="en-US" w:eastAsia="zh-CN"/>
          <w14:textFill>
            <w14:solidFill>
              <w14:schemeClr w14:val="tx1"/>
            </w14:solidFill>
          </w14:textFill>
        </w:rPr>
        <w:t>9</w:t>
      </w:r>
      <w:r>
        <w:rPr>
          <w:rFonts w:hint="eastAsia" w:ascii="黑体" w:cs="黑体"/>
          <w:b w:val="0"/>
          <w:bCs w:val="0"/>
          <w:color w:val="000000" w:themeColor="text1"/>
          <w:sz w:val="21"/>
          <w:szCs w:val="21"/>
          <w14:textFill>
            <w14:solidFill>
              <w14:schemeClr w14:val="tx1"/>
            </w14:solidFill>
          </w14:textFill>
        </w:rPr>
        <w:t>.</w:t>
      </w:r>
      <w:r>
        <w:rPr>
          <w:rFonts w:hint="eastAsia" w:ascii="黑体" w:cs="黑体"/>
          <w:b w:val="0"/>
          <w:bCs w:val="0"/>
          <w:color w:val="000000" w:themeColor="text1"/>
          <w:sz w:val="21"/>
          <w:szCs w:val="21"/>
          <w:lang w:val="en-US" w:eastAsia="zh-CN"/>
          <w14:textFill>
            <w14:solidFill>
              <w14:schemeClr w14:val="tx1"/>
            </w14:solidFill>
          </w14:textFill>
        </w:rPr>
        <w:t>4</w:t>
      </w:r>
      <w:r>
        <w:rPr>
          <w:rFonts w:hint="eastAsia" w:ascii="黑体" w:cs="黑体"/>
          <w:b w:val="0"/>
          <w:bCs w:val="0"/>
          <w:color w:val="000000" w:themeColor="text1"/>
          <w:sz w:val="21"/>
          <w:szCs w:val="21"/>
          <w14:textFill>
            <w14:solidFill>
              <w14:schemeClr w14:val="tx1"/>
            </w14:solidFill>
          </w14:textFill>
        </w:rPr>
        <w:t xml:space="preserve"> </w:t>
      </w:r>
      <w:bookmarkEnd w:id="192"/>
      <w:r>
        <w:rPr>
          <w:rFonts w:hint="eastAsia" w:ascii="黑体" w:cs="黑体"/>
          <w:b w:val="0"/>
          <w:bCs w:val="0"/>
          <w:color w:val="000000" w:themeColor="text1"/>
          <w:sz w:val="21"/>
          <w:szCs w:val="21"/>
          <w:lang w:val="en-US" w:eastAsia="zh-CN"/>
          <w14:textFill>
            <w14:solidFill>
              <w14:schemeClr w14:val="tx1"/>
            </w14:solidFill>
          </w14:textFill>
        </w:rPr>
        <w:t>金属板安装工程</w:t>
      </w:r>
      <w:bookmarkEnd w:id="193"/>
    </w:p>
    <w:p w14:paraId="6B926914">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Ⅰ 施工准备</w:t>
      </w:r>
    </w:p>
    <w:p w14:paraId="712C9E2F">
      <w:pPr>
        <w:pStyle w:val="18"/>
        <w:keepNext w:val="0"/>
        <w:keepLines w:val="0"/>
        <w:pageBreakBefore w:val="0"/>
        <w:widowControl w:val="0"/>
        <w:kinsoku/>
        <w:wordWrap/>
        <w:overflowPunct/>
        <w:topLinePunct w:val="0"/>
        <w:autoSpaceDE/>
        <w:autoSpaceDN/>
        <w:bidi w:val="0"/>
        <w:adjustRightInd/>
        <w:snapToGrid/>
        <w:spacing w:line="300" w:lineRule="exact"/>
        <w:ind w:firstLine="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9</w:t>
      </w:r>
      <w:r>
        <w:rPr>
          <w:rFonts w:hint="eastAsia" w:ascii="黑体" w:eastAsia="黑体" w:cs="黑体"/>
          <w:color w:val="000000" w:themeColor="text1"/>
          <w:sz w:val="21"/>
          <w:szCs w:val="21"/>
          <w14:textFill>
            <w14:solidFill>
              <w14:schemeClr w14:val="tx1"/>
            </w14:solidFill>
          </w14:textFill>
        </w:rPr>
        <w:t>.</w:t>
      </w:r>
      <w:r>
        <w:rPr>
          <w:rFonts w:hint="eastAsia" w:ascii="黑体" w:eastAsia="黑体" w:cs="黑体"/>
          <w:color w:val="000000" w:themeColor="text1"/>
          <w:sz w:val="21"/>
          <w:szCs w:val="21"/>
          <w:lang w:val="en-US" w:eastAsia="zh-CN"/>
          <w14:textFill>
            <w14:solidFill>
              <w14:schemeClr w14:val="tx1"/>
            </w14:solidFill>
          </w14:textFill>
        </w:rPr>
        <w:t>4</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val="en-US" w:eastAsia="zh-CN" w:bidi="ar-SA"/>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金属装饰板</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龙骨</w:t>
      </w:r>
      <w:r>
        <w:rPr>
          <w:rFonts w:hint="eastAsia" w:cs="宋体"/>
          <w:color w:val="000000" w:themeColor="text1"/>
          <w:spacing w:val="0"/>
          <w:w w:val="100"/>
          <w:position w:val="0"/>
          <w:sz w:val="21"/>
          <w:szCs w:val="21"/>
          <w:lang w:val="en-US" w:eastAsia="zh-CN"/>
          <w14:textFill>
            <w14:solidFill>
              <w14:schemeClr w14:val="tx1"/>
            </w14:solidFill>
          </w14:textFill>
        </w:rPr>
        <w:t>等</w:t>
      </w:r>
      <w:r>
        <w:rPr>
          <w:rFonts w:hint="eastAsia" w:cs="宋体"/>
          <w:color w:val="000000" w:themeColor="text1"/>
          <w:spacing w:val="0"/>
          <w:w w:val="100"/>
          <w:position w:val="0"/>
          <w:sz w:val="21"/>
          <w:szCs w:val="21"/>
          <w:lang w:eastAsia="zh-CN"/>
          <w14:textFill>
            <w14:solidFill>
              <w14:schemeClr w14:val="tx1"/>
            </w14:solidFill>
          </w14:textFill>
        </w:rPr>
        <w:t>。</w:t>
      </w:r>
    </w:p>
    <w:p w14:paraId="14703CE5">
      <w:pPr>
        <w:pStyle w:val="18"/>
        <w:keepNext w:val="0"/>
        <w:keepLines w:val="0"/>
        <w:pageBreakBefore w:val="0"/>
        <w:widowControl w:val="0"/>
        <w:tabs>
          <w:tab w:val="left" w:pos="780"/>
        </w:tabs>
        <w:kinsoku/>
        <w:wordWrap/>
        <w:overflowPunct/>
        <w:topLinePunct w:val="0"/>
        <w:autoSpaceDE/>
        <w:autoSpaceDN/>
        <w:bidi w:val="0"/>
        <w:adjustRightInd/>
        <w:snapToGrid/>
        <w:spacing w:line="300" w:lineRule="exact"/>
        <w:ind w:firstLine="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9.4.2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板材切割机</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冲击钻</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电焊机</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射钉枪</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电动改锥螺丝刀</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钢卷尺</w:t>
      </w:r>
      <w:r>
        <w:rPr>
          <w:rFonts w:hint="eastAsia" w:cs="宋体"/>
          <w:color w:val="000000" w:themeColor="text1"/>
          <w:spacing w:val="0"/>
          <w:w w:val="100"/>
          <w:position w:val="0"/>
          <w:sz w:val="21"/>
          <w:szCs w:val="21"/>
          <w:lang w:eastAsia="zh-CN"/>
          <w14:textFill>
            <w14:solidFill>
              <w14:schemeClr w14:val="tx1"/>
            </w14:solidFill>
          </w14:textFill>
        </w:rPr>
        <w:t>。</w:t>
      </w:r>
    </w:p>
    <w:p w14:paraId="2AF85E88">
      <w:pPr>
        <w:pStyle w:val="1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9.4.3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作业条件同本规程第9.2.3条。</w:t>
      </w:r>
    </w:p>
    <w:p w14:paraId="46D05BCA">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Ⅱ 施工工艺</w:t>
      </w:r>
    </w:p>
    <w:p w14:paraId="4C5A358F">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9.4.4 </w:t>
      </w:r>
      <w:r>
        <w:rPr>
          <w:rFonts w:hint="eastAsia" w:eastAsia="宋体" w:cs="宋体"/>
          <w:color w:val="000000" w:themeColor="text1"/>
          <w:spacing w:val="0"/>
          <w:w w:val="100"/>
          <w:position w:val="0"/>
          <w:sz w:val="21"/>
          <w:szCs w:val="21"/>
          <w:lang w:val="en-US" w:eastAsia="zh-CN"/>
          <w14:textFill>
            <w14:solidFill>
              <w14:schemeClr w14:val="tx1"/>
            </w14:solidFill>
          </w14:textFill>
        </w:rPr>
        <w:t>金属板安装工程施工工艺流程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4</w:t>
      </w:r>
      <w:r>
        <w:rPr>
          <w:rFonts w:hint="eastAsia" w:cs="宋体"/>
          <w:color w:val="000000" w:themeColor="text1"/>
          <w:sz w:val="21"/>
          <w:szCs w:val="21"/>
          <w:lang w:eastAsia="zh-CN"/>
          <w14:textFill>
            <w14:solidFill>
              <w14:schemeClr w14:val="tx1"/>
            </w14:solidFill>
          </w14:textFill>
        </w:rPr>
        <w:t>。</w:t>
      </w:r>
    </w:p>
    <w:p w14:paraId="32C8DB8F">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leftChars="0" w:right="0" w:firstLine="0" w:firstLineChars="0"/>
        <w:jc w:val="left"/>
        <w:textAlignment w:val="auto"/>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pPr>
      <w:r>
        <w:rPr>
          <w:rFonts w:hint="eastAsia" w:eastAsia="宋体" w:cs="宋体"/>
          <w:color w:val="000000" w:themeColor="text1"/>
          <w:spacing w:val="0"/>
          <w:w w:val="100"/>
          <w:position w:val="0"/>
          <w:sz w:val="21"/>
          <w:szCs w:val="21"/>
          <w:u w:val="none"/>
          <w:bdr w:val="single" w:color="000000" w:sz="4" w:space="0"/>
          <w:lang w:val="en-US" w:eastAsia="zh-CN"/>
          <w14:textFill>
            <w14:solidFill>
              <w14:schemeClr w14:val="tx1"/>
            </w14:solidFill>
          </w14:textFill>
        </w:rPr>
        <w:t>弹</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线</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color="000000" w:sz="4" w:space="0"/>
          <w:lang w:val="en-US" w:eastAsia="zh-CN"/>
          <w14:textFill>
            <w14:solidFill>
              <w14:schemeClr w14:val="tx1"/>
            </w14:solidFill>
          </w14:textFill>
        </w:rPr>
        <w:t>安装</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连接件</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安装骨架</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安装铝合金板</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收口构造处理</w:t>
      </w:r>
    </w:p>
    <w:p w14:paraId="5D00339F">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360" w:firstLineChars="200"/>
        <w:jc w:val="center"/>
        <w:textAlignment w:val="auto"/>
        <w:rPr>
          <w:rFonts w:hint="eastAsia" w:ascii="宋体" w:hAnsi="宋体" w:eastAsia="宋体" w:cs="宋体"/>
          <w:color w:val="000000" w:themeColor="text1"/>
          <w:spacing w:val="0"/>
          <w:w w:val="100"/>
          <w:position w:val="0"/>
          <w:sz w:val="18"/>
          <w:szCs w:val="18"/>
          <w:u w:val="none"/>
          <w:bdr w:val="single" w:color="000000" w:sz="4" w:space="0"/>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cs="宋体"/>
          <w:color w:val="000000" w:themeColor="text1"/>
          <w:sz w:val="18"/>
          <w:szCs w:val="18"/>
          <w:lang w:val="en-US" w:eastAsia="zh-CN"/>
          <w14:textFill>
            <w14:solidFill>
              <w14:schemeClr w14:val="tx1"/>
            </w14:solidFill>
          </w14:textFill>
        </w:rPr>
        <w:t>9</w:t>
      </w:r>
      <w:r>
        <w:rPr>
          <w:rFonts w:hint="eastAsia" w:ascii="宋体" w:hAnsi="宋体" w:eastAsia="宋体" w:cs="宋体"/>
          <w:color w:val="000000" w:themeColor="text1"/>
          <w:sz w:val="18"/>
          <w:szCs w:val="18"/>
          <w14:textFill>
            <w14:solidFill>
              <w14:schemeClr w14:val="tx1"/>
            </w14:solidFill>
          </w14:textFill>
        </w:rPr>
        <w:t>.</w:t>
      </w:r>
      <w:r>
        <w:rPr>
          <w:rFonts w:hint="eastAsia"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w:t>
      </w:r>
      <w:r>
        <w:rPr>
          <w:rFonts w:hint="eastAsia" w:cs="宋体"/>
          <w:color w:val="000000" w:themeColor="text1"/>
          <w:sz w:val="18"/>
          <w:szCs w:val="18"/>
          <w:lang w:val="en-US" w:eastAsia="zh-CN"/>
          <w14:textFill>
            <w14:solidFill>
              <w14:schemeClr w14:val="tx1"/>
            </w14:solidFill>
          </w14:textFill>
        </w:rPr>
        <w:t>4</w:t>
      </w:r>
      <w:r>
        <w:rPr>
          <w:rFonts w:hint="eastAsia" w:eastAsia="宋体" w:cs="宋体"/>
          <w:color w:val="000000" w:themeColor="text1"/>
          <w:spacing w:val="0"/>
          <w:w w:val="100"/>
          <w:position w:val="0"/>
          <w:sz w:val="18"/>
          <w:szCs w:val="18"/>
          <w:lang w:val="en-US" w:eastAsia="zh-CN"/>
          <w14:textFill>
            <w14:solidFill>
              <w14:schemeClr w14:val="tx1"/>
            </w14:solidFill>
          </w14:textFill>
        </w:rPr>
        <w:t>金属板安装工程施工工艺流程</w:t>
      </w:r>
      <w:r>
        <w:rPr>
          <w:rFonts w:hint="eastAsia" w:eastAsia="宋体" w:cs="宋体"/>
          <w:color w:val="000000" w:themeColor="text1"/>
          <w:sz w:val="18"/>
          <w:szCs w:val="18"/>
          <w:lang w:val="en-US" w:eastAsia="zh-CN"/>
          <w14:textFill>
            <w14:solidFill>
              <w14:schemeClr w14:val="tx1"/>
            </w14:solidFill>
          </w14:textFill>
        </w:rPr>
        <w:t>图</w:t>
      </w:r>
    </w:p>
    <w:p w14:paraId="2970B3D7">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5 </w:t>
      </w:r>
      <w:r>
        <w:rPr>
          <w:rFonts w:hint="eastAsia" w:eastAsia="宋体" w:cs="宋体"/>
          <w:color w:val="000000" w:themeColor="text1"/>
          <w:kern w:val="0"/>
          <w:sz w:val="21"/>
          <w:szCs w:val="21"/>
          <w:lang w:val="en-US" w:eastAsia="zh-CN" w:bidi="ar-SA"/>
          <w14:textFill>
            <w14:solidFill>
              <w14:schemeClr w14:val="tx1"/>
            </w14:solidFill>
          </w14:textFill>
        </w:rPr>
        <w:t>弹线</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5A334906">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在主体结构上按设计图要求准确地弹出骨架安装位置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并详细标注固定件位置</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设计无要求按垂直于条板</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扣板的方向布置龙骨（构件）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间距</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500mm</w:t>
      </w:r>
      <w:r>
        <w:rPr>
          <w:rFonts w:hint="eastAsia" w:cs="宋体"/>
          <w:color w:val="000000" w:themeColor="text1"/>
          <w:spacing w:val="0"/>
          <w:w w:val="100"/>
          <w:position w:val="0"/>
          <w:sz w:val="21"/>
          <w:szCs w:val="21"/>
          <w:lang w:eastAsia="zh-CN"/>
          <w14:textFill>
            <w14:solidFill>
              <w14:schemeClr w14:val="tx1"/>
            </w14:solidFill>
          </w14:textFill>
        </w:rPr>
        <w:t>。</w:t>
      </w:r>
    </w:p>
    <w:p w14:paraId="7B04A21C">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Chars="0" w:right="0" w:rightChars="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放线时应依据网架的尺寸弹线放线</w:t>
      </w:r>
      <w:r>
        <w:rPr>
          <w:rFonts w:hint="eastAsia" w:cs="宋体"/>
          <w:color w:val="000000" w:themeColor="text1"/>
          <w:spacing w:val="0"/>
          <w:w w:val="100"/>
          <w:position w:val="0"/>
          <w:sz w:val="21"/>
          <w:szCs w:val="21"/>
          <w:lang w:eastAsia="zh-CN"/>
          <w14:textFill>
            <w14:solidFill>
              <w14:schemeClr w14:val="tx1"/>
            </w14:solidFill>
          </w14:textFill>
        </w:rPr>
        <w:t>。</w:t>
      </w:r>
    </w:p>
    <w:p w14:paraId="486FF89B">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14:textFill>
            <w14:solidFill>
              <w14:schemeClr w14:val="tx1"/>
            </w14:solidFill>
          </w14:textFill>
        </w:rPr>
        <w:t>安装连接件</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6AE070B2">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right="0" w:rightChars="0" w:firstLine="420" w:firstLineChars="20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1 宜</w:t>
      </w:r>
      <w:r>
        <w:rPr>
          <w:rFonts w:hint="eastAsia" w:ascii="宋体" w:hAnsi="宋体" w:eastAsia="宋体" w:cs="宋体"/>
          <w:color w:val="000000" w:themeColor="text1"/>
          <w:spacing w:val="0"/>
          <w:w w:val="100"/>
          <w:position w:val="0"/>
          <w:sz w:val="21"/>
          <w:szCs w:val="21"/>
          <w14:textFill>
            <w14:solidFill>
              <w14:schemeClr w14:val="tx1"/>
            </w14:solidFill>
          </w14:textFill>
        </w:rPr>
        <w:t>釆用膨胀螺栓固定连接件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尺寸误差小</w:t>
      </w:r>
      <w:r>
        <w:rPr>
          <w:rFonts w:hint="eastAsia" w:cs="宋体"/>
          <w:color w:val="000000" w:themeColor="text1"/>
          <w:spacing w:val="0"/>
          <w:w w:val="100"/>
          <w:position w:val="0"/>
          <w:sz w:val="21"/>
          <w:szCs w:val="21"/>
          <w:lang w:eastAsia="zh-CN"/>
          <w14:textFill>
            <w14:solidFill>
              <w14:schemeClr w14:val="tx1"/>
            </w14:solidFill>
          </w14:textFill>
        </w:rPr>
        <w:t>。</w:t>
      </w:r>
    </w:p>
    <w:p w14:paraId="5FC8EDAE">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right="0" w:rightChars="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连接件可采用与结构上的预埋件焊接</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对于木龙骨架可采用钻孔</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打入木楔的办法</w:t>
      </w:r>
      <w:r>
        <w:rPr>
          <w:rFonts w:hint="eastAsia" w:cs="宋体"/>
          <w:color w:val="000000" w:themeColor="text1"/>
          <w:spacing w:val="0"/>
          <w:w w:val="100"/>
          <w:position w:val="0"/>
          <w:sz w:val="21"/>
          <w:szCs w:val="21"/>
          <w:lang w:eastAsia="zh-CN"/>
          <w14:textFill>
            <w14:solidFill>
              <w14:schemeClr w14:val="tx1"/>
            </w14:solidFill>
          </w14:textFill>
        </w:rPr>
        <w:t>。</w:t>
      </w:r>
    </w:p>
    <w:p w14:paraId="4CF3DDAC">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7 </w:t>
      </w:r>
      <w:r>
        <w:rPr>
          <w:rFonts w:hint="eastAsia" w:ascii="宋体" w:hAnsi="宋体" w:eastAsia="宋体" w:cs="宋体"/>
          <w:color w:val="000000" w:themeColor="text1"/>
          <w:spacing w:val="0"/>
          <w:w w:val="100"/>
          <w:position w:val="0"/>
          <w:sz w:val="21"/>
          <w:szCs w:val="21"/>
          <w14:textFill>
            <w14:solidFill>
              <w14:schemeClr w14:val="tx1"/>
            </w14:solidFill>
          </w14:textFill>
        </w:rPr>
        <w:t>安装骨架</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29EE9439">
      <w:pPr>
        <w:pStyle w:val="18"/>
        <w:keepNext w:val="0"/>
        <w:keepLines w:val="0"/>
        <w:pageBreakBefore w:val="0"/>
        <w:widowControl w:val="0"/>
        <w:shd w:val="clear" w:color="auto" w:fill="auto"/>
        <w:tabs>
          <w:tab w:val="left" w:pos="849"/>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骨架可采用型钢骨架</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轻钢和铝合金型材骨架</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木骨架</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骨架与连接件固定可采用螺栓或焊接方法</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安装中应随时检査标高</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中心线位置</w:t>
      </w:r>
      <w:r>
        <w:rPr>
          <w:rFonts w:hint="eastAsia" w:cs="宋体"/>
          <w:color w:val="000000" w:themeColor="text1"/>
          <w:spacing w:val="0"/>
          <w:w w:val="100"/>
          <w:position w:val="0"/>
          <w:sz w:val="21"/>
          <w:szCs w:val="21"/>
          <w:lang w:eastAsia="zh-CN"/>
          <w14:textFill>
            <w14:solidFill>
              <w14:schemeClr w14:val="tx1"/>
            </w14:solidFill>
          </w14:textFill>
        </w:rPr>
        <w:t>。</w:t>
      </w:r>
    </w:p>
    <w:p w14:paraId="52C729B2">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所有骨架表面应做防锈</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防腐处理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连接焊缝必须涂防锈漆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固定连接件应做隐蔽检查记录（包括连接焊缝长度</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厚度</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位置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膨胀螺栓的埋置标高</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数量与嵌入深度）</w:t>
      </w:r>
      <w:r>
        <w:rPr>
          <w:rFonts w:hint="eastAsia" w:cs="宋体"/>
          <w:color w:val="000000" w:themeColor="text1"/>
          <w:spacing w:val="0"/>
          <w:w w:val="100"/>
          <w:position w:val="0"/>
          <w:sz w:val="21"/>
          <w:szCs w:val="21"/>
          <w:lang w:eastAsia="zh-CN"/>
          <w14:textFill>
            <w14:solidFill>
              <w14:schemeClr w14:val="tx1"/>
            </w14:solidFill>
          </w14:textFill>
        </w:rPr>
        <w:t>。</w:t>
      </w:r>
    </w:p>
    <w:p w14:paraId="576DB911">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8 </w:t>
      </w:r>
      <w:r>
        <w:rPr>
          <w:rFonts w:hint="eastAsia" w:ascii="宋体" w:hAnsi="宋体" w:eastAsia="宋体" w:cs="宋体"/>
          <w:color w:val="000000" w:themeColor="text1"/>
          <w:spacing w:val="0"/>
          <w:w w:val="100"/>
          <w:position w:val="0"/>
          <w:sz w:val="21"/>
          <w:szCs w:val="21"/>
          <w14:textFill>
            <w14:solidFill>
              <w14:schemeClr w14:val="tx1"/>
            </w14:solidFill>
          </w14:textFill>
        </w:rPr>
        <w:t>安装铝合金装饰板</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28C8970C">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铝合金装饰条板固定</w:t>
      </w:r>
      <w:r>
        <w:rPr>
          <w:rFonts w:hint="eastAsia"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用抽芯铝制钉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中间必须垫橡胶垫圈</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抽芯铝钉间距100</w:t>
      </w:r>
      <w:r>
        <w:rPr>
          <w:rFonts w:ascii="宋体" w:hAnsi="宋体" w:eastAsia="宋体" w:cs="宋体"/>
          <w:color w:val="000000" w:themeColor="text1"/>
          <w:sz w:val="21"/>
          <w:szCs w:val="21"/>
          <w14:textFill>
            <w14:solidFill>
              <w14:schemeClr w14:val="tx1"/>
            </w14:solidFill>
          </w14:textFill>
        </w:rPr>
        <w:t>mm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用锤钉固在龙骨上</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采用螺钉固定时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先用电钻在拧螺钉的位置钻一个孔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再将铝合金装饰板用自攻螺钉拧牢</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若采用木骨架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可用木螺钉将铝合金装饰板钉固在木骨架上</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板条的一边用螺钉固定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另一边插入前一根条板槽口一部分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盖住螺钉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安装完成的墙</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柱面螺钉不外露</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板材应采用搭接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不得对接</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搭接长度</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不得有透缝现象</w:t>
      </w:r>
      <w:r>
        <w:rPr>
          <w:rFonts w:hint="eastAsia" w:cs="宋体"/>
          <w:color w:val="000000" w:themeColor="text1"/>
          <w:spacing w:val="0"/>
          <w:w w:val="100"/>
          <w:position w:val="0"/>
          <w:sz w:val="21"/>
          <w:szCs w:val="21"/>
          <w:lang w:eastAsia="zh-CN"/>
          <w14:textFill>
            <w14:solidFill>
              <w14:schemeClr w14:val="tx1"/>
            </w14:solidFill>
          </w14:textFill>
        </w:rPr>
        <w:t>。</w:t>
      </w:r>
    </w:p>
    <w:p w14:paraId="7F997F80">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铝合金方板与骨架连接</w:t>
      </w:r>
      <w:r>
        <w:rPr>
          <w:rFonts w:hint="eastAsia" w:eastAsia="宋体" w:cs="宋体"/>
          <w:color w:val="000000" w:themeColor="text1"/>
          <w:spacing w:val="0"/>
          <w:w w:val="100"/>
          <w:position w:val="0"/>
          <w:sz w:val="21"/>
          <w:szCs w:val="21"/>
          <w:lang w:eastAsia="zh-CN"/>
          <w14:textFill>
            <w14:solidFill>
              <w14:schemeClr w14:val="tx1"/>
            </w14:solidFill>
          </w14:textFill>
        </w:rPr>
        <w:t>可</w:t>
      </w:r>
      <w:r>
        <w:rPr>
          <w:rFonts w:hint="eastAsia" w:ascii="宋体" w:hAnsi="宋体" w:eastAsia="宋体" w:cs="宋体"/>
          <w:color w:val="000000" w:themeColor="text1"/>
          <w:spacing w:val="0"/>
          <w:w w:val="100"/>
          <w:position w:val="0"/>
          <w:sz w:val="21"/>
          <w:szCs w:val="21"/>
          <w14:textFill>
            <w14:solidFill>
              <w14:schemeClr w14:val="tx1"/>
            </w14:solidFill>
          </w14:textFill>
        </w:rPr>
        <w:t>釆用配套的连接板或钢板连接件</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铝合金方板没有做槽口承插</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固定时留缝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板与板之间留缝</w:t>
      </w:r>
      <w:r>
        <w:rPr>
          <w:rFonts w:hint="eastAsia"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为10</w:t>
      </w:r>
      <w:r>
        <w:rPr>
          <w:rFonts w:ascii="宋体" w:hAnsi="宋体" w:eastAsia="宋体" w:cs="宋体"/>
          <w:color w:val="000000" w:themeColor="text1"/>
          <w:sz w:val="21"/>
          <w:szCs w:val="21"/>
          <w14:textFill>
            <w14:solidFill>
              <w14:schemeClr w14:val="tx1"/>
            </w14:solidFill>
          </w14:textFill>
        </w:rPr>
        <w:t>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缝隙中</w:t>
      </w:r>
      <w:r>
        <w:rPr>
          <w:rFonts w:hint="eastAsia"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用橡胶条或其他密封胶等弹性材料做嵌缝处理</w:t>
      </w:r>
      <w:r>
        <w:rPr>
          <w:rFonts w:hint="eastAsia" w:cs="宋体"/>
          <w:color w:val="000000" w:themeColor="text1"/>
          <w:spacing w:val="0"/>
          <w:w w:val="100"/>
          <w:position w:val="0"/>
          <w:sz w:val="21"/>
          <w:szCs w:val="21"/>
          <w:lang w:eastAsia="zh-CN"/>
          <w14:textFill>
            <w14:solidFill>
              <w14:schemeClr w14:val="tx1"/>
            </w14:solidFill>
          </w14:textFill>
        </w:rPr>
        <w:t>。</w:t>
      </w:r>
    </w:p>
    <w:p w14:paraId="5C919A28">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阴阳角宜采用预制装饰角板安装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角板与大面搭接应与主导风向一致</w:t>
      </w:r>
      <w:r>
        <w:rPr>
          <w:rFonts w:hint="eastAsia" w:cs="宋体"/>
          <w:color w:val="000000" w:themeColor="text1"/>
          <w:spacing w:val="0"/>
          <w:w w:val="100"/>
          <w:position w:val="0"/>
          <w:sz w:val="21"/>
          <w:szCs w:val="21"/>
          <w:lang w:eastAsia="zh-CN"/>
          <w14:textFill>
            <w14:solidFill>
              <w14:schemeClr w14:val="tx1"/>
            </w14:solidFill>
          </w14:textFill>
        </w:rPr>
        <w:t>。</w:t>
      </w:r>
    </w:p>
    <w:p w14:paraId="316E7063">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9 </w:t>
      </w:r>
      <w:r>
        <w:rPr>
          <w:color w:val="000000" w:themeColor="text1"/>
          <w:spacing w:val="0"/>
          <w:w w:val="100"/>
          <w:position w:val="0"/>
          <w:sz w:val="21"/>
          <w:szCs w:val="21"/>
          <w14:textFill>
            <w14:solidFill>
              <w14:schemeClr w14:val="tx1"/>
            </w14:solidFill>
          </w14:textFill>
        </w:rPr>
        <w:t>收口构造处理</w:t>
      </w:r>
      <w:r>
        <w:rPr>
          <w:rFonts w:hint="eastAsia" w:eastAsia="宋体" w:cs="宋体"/>
          <w:color w:val="000000" w:themeColor="text1"/>
          <w:kern w:val="0"/>
          <w:sz w:val="21"/>
          <w:szCs w:val="21"/>
          <w:lang w:val="en-US" w:eastAsia="zh-CN" w:bidi="ar-SA"/>
          <w14:textFill>
            <w14:solidFill>
              <w14:schemeClr w14:val="tx1"/>
            </w14:solidFill>
          </w14:textFill>
        </w:rPr>
        <w:t>要求</w:t>
      </w:r>
      <w:r>
        <w:rPr>
          <w:color w:val="000000" w:themeColor="text1"/>
          <w:spacing w:val="0"/>
          <w:w w:val="100"/>
          <w:position w:val="0"/>
          <w:sz w:val="21"/>
          <w:szCs w:val="21"/>
          <w14:textFill>
            <w14:solidFill>
              <w14:schemeClr w14:val="tx1"/>
            </w14:solidFill>
          </w14:textFill>
        </w:rPr>
        <w:t>在压顶</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端部</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伸缩缝</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沉降缝位置应进行收口处理</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收口处理</w:t>
      </w:r>
      <w:r>
        <w:rPr>
          <w:rFonts w:hint="eastAsia"/>
          <w:color w:val="000000" w:themeColor="text1"/>
          <w:spacing w:val="0"/>
          <w:w w:val="100"/>
          <w:position w:val="0"/>
          <w:sz w:val="21"/>
          <w:szCs w:val="21"/>
          <w:lang w:val="en-US" w:eastAsia="zh-CN"/>
          <w14:textFill>
            <w14:solidFill>
              <w14:schemeClr w14:val="tx1"/>
            </w14:solidFill>
          </w14:textFill>
        </w:rPr>
        <w:t>应</w:t>
      </w:r>
      <w:r>
        <w:rPr>
          <w:color w:val="000000" w:themeColor="text1"/>
          <w:spacing w:val="0"/>
          <w:w w:val="100"/>
          <w:position w:val="0"/>
          <w:sz w:val="21"/>
          <w:szCs w:val="21"/>
          <w14:textFill>
            <w14:solidFill>
              <w14:schemeClr w14:val="tx1"/>
            </w14:solidFill>
          </w14:textFill>
        </w:rPr>
        <w:t>采用铝合金盖板或槽钢盖板封盖</w:t>
      </w:r>
      <w:r>
        <w:rPr>
          <w:rFonts w:hint="eastAsia"/>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金属</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板安装工程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的允许偏差和检验方法</w:t>
      </w:r>
      <w:r>
        <w:rPr>
          <w:rFonts w:hint="eastAsia" w:eastAsia="宋体"/>
          <w:color w:val="000000" w:themeColor="text1"/>
          <w:sz w:val="21"/>
          <w:szCs w:val="21"/>
          <w:lang w:val="en-US" w:eastAsia="zh-CN" w:bidi="ar-SA"/>
          <w14:textFill>
            <w14:solidFill>
              <w14:schemeClr w14:val="tx1"/>
            </w14:solidFill>
          </w14:textFill>
        </w:rPr>
        <w:t>应符合表9.4.9的相关规定。</w:t>
      </w:r>
    </w:p>
    <w:tbl>
      <w:tblPr>
        <w:tblStyle w:val="13"/>
        <w:tblW w:w="4996" w:type="pct"/>
        <w:jc w:val="center"/>
        <w:tblLayout w:type="autofit"/>
        <w:tblCellMar>
          <w:top w:w="0" w:type="dxa"/>
          <w:left w:w="10" w:type="dxa"/>
          <w:bottom w:w="0" w:type="dxa"/>
          <w:right w:w="10" w:type="dxa"/>
        </w:tblCellMar>
      </w:tblPr>
      <w:tblGrid>
        <w:gridCol w:w="1145"/>
        <w:gridCol w:w="2233"/>
        <w:gridCol w:w="1279"/>
        <w:gridCol w:w="3662"/>
      </w:tblGrid>
      <w:tr w14:paraId="2351D323">
        <w:tblPrEx>
          <w:tblCellMar>
            <w:top w:w="0" w:type="dxa"/>
            <w:left w:w="10" w:type="dxa"/>
            <w:bottom w:w="0" w:type="dxa"/>
            <w:right w:w="10" w:type="dxa"/>
          </w:tblCellMar>
        </w:tblPrEx>
        <w:trPr>
          <w:trHeight w:val="322" w:hRule="exact"/>
          <w:jc w:val="center"/>
        </w:trPr>
        <w:tc>
          <w:tcPr>
            <w:tcW w:w="5000" w:type="pct"/>
            <w:gridSpan w:val="4"/>
            <w:tcBorders>
              <w:bottom w:val="single" w:color="auto" w:sz="4" w:space="0"/>
            </w:tcBorders>
            <w:shd w:val="clear" w:color="auto" w:fill="FFFFFF"/>
            <w:vAlign w:val="center"/>
          </w:tcPr>
          <w:p w14:paraId="3CAF84B9">
            <w:pPr>
              <w:pStyle w:val="21"/>
              <w:keepNext w:val="0"/>
              <w:keepLines w:val="0"/>
              <w:pageBreakBefore w:val="0"/>
              <w:widowControl w:val="0"/>
              <w:shd w:val="clear" w:color="auto" w:fill="auto"/>
              <w:tabs>
                <w:tab w:val="left" w:pos="7372"/>
              </w:tabs>
              <w:kinsoku/>
              <w:wordWrap/>
              <w:overflowPunct/>
              <w:topLinePunct w:val="0"/>
              <w:autoSpaceDE/>
              <w:autoSpaceDN/>
              <w:bidi w:val="0"/>
              <w:adjustRightInd/>
              <w:snapToGrid/>
              <w:spacing w:before="1" w:after="0" w:line="300" w:lineRule="exact"/>
              <w:ind w:left="0" w:leftChars="0" w:righ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w:t>
            </w:r>
            <w:r>
              <w:rPr>
                <w:rFonts w:hint="eastAsia" w:ascii="宋体" w:hAnsi="宋体" w:eastAsia="宋体" w:cs="宋体"/>
                <w:b/>
                <w:bCs/>
                <w:color w:val="000000" w:themeColor="text1"/>
                <w:spacing w:val="0"/>
                <w:w w:val="100"/>
                <w:position w:val="0"/>
                <w:sz w:val="21"/>
                <w:szCs w:val="21"/>
                <w:lang w:val="en-US" w:eastAsia="zh-CN" w:bidi="en-US"/>
                <w14:textFill>
                  <w14:solidFill>
                    <w14:schemeClr w14:val="tx1"/>
                  </w14:solidFill>
                </w14:textFill>
              </w:rPr>
              <w:t xml:space="preserve">9.4.9 </w:t>
            </w:r>
            <w:r>
              <w:rPr>
                <w:rFonts w:hint="eastAsia" w:ascii="宋体" w:hAnsi="宋体" w:eastAsia="宋体" w:cs="宋体"/>
                <w:color w:val="000000" w:themeColor="text1"/>
                <w:spacing w:val="0"/>
                <w:w w:val="100"/>
                <w:position w:val="0"/>
                <w:sz w:val="21"/>
                <w:szCs w:val="21"/>
                <w14:textFill>
                  <w14:solidFill>
                    <w14:schemeClr w14:val="tx1"/>
                  </w14:solidFill>
                </w14:textFill>
              </w:rPr>
              <w:t>金属</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板安装工程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的允许偏差和检验方法</w:t>
            </w:r>
          </w:p>
        </w:tc>
      </w:tr>
      <w:tr w14:paraId="6E6B35EA">
        <w:tblPrEx>
          <w:tblCellMar>
            <w:top w:w="0" w:type="dxa"/>
            <w:left w:w="10" w:type="dxa"/>
            <w:bottom w:w="0" w:type="dxa"/>
            <w:right w:w="10" w:type="dxa"/>
          </w:tblCellMar>
        </w:tblPrEx>
        <w:trPr>
          <w:trHeight w:val="350" w:hRule="exact"/>
          <w:jc w:val="center"/>
        </w:trPr>
        <w:tc>
          <w:tcPr>
            <w:tcW w:w="688" w:type="pct"/>
            <w:tcBorders>
              <w:top w:val="single" w:color="auto" w:sz="4" w:space="0"/>
              <w:left w:val="single" w:color="auto" w:sz="4" w:space="0"/>
              <w:bottom w:val="single" w:color="auto" w:sz="4" w:space="0"/>
              <w:right w:val="single" w:color="auto" w:sz="4" w:space="0"/>
            </w:tcBorders>
            <w:shd w:val="clear" w:color="auto" w:fill="FFFFFF"/>
            <w:vAlign w:val="center"/>
          </w:tcPr>
          <w:p w14:paraId="43A6B270">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项</w:t>
            </w:r>
            <w:r>
              <w:rPr>
                <w:rFonts w:hint="eastAsia" w:ascii="宋体" w:hAnsi="宋体" w:eastAsia="宋体" w:cs="宋体"/>
                <w:color w:val="000000" w:themeColor="text1"/>
                <w:spacing w:val="0"/>
                <w:w w:val="100"/>
                <w:position w:val="0"/>
                <w:sz w:val="21"/>
                <w:szCs w:val="21"/>
                <w14:textFill>
                  <w14:solidFill>
                    <w14:schemeClr w14:val="tx1"/>
                  </w14:solidFill>
                </w14:textFill>
              </w:rPr>
              <w:t>次</w:t>
            </w:r>
          </w:p>
        </w:tc>
        <w:tc>
          <w:tcPr>
            <w:tcW w:w="1342" w:type="pct"/>
            <w:tcBorders>
              <w:top w:val="single" w:color="auto" w:sz="4" w:space="0"/>
              <w:left w:val="single" w:color="auto" w:sz="4" w:space="0"/>
              <w:bottom w:val="single" w:color="auto" w:sz="4" w:space="0"/>
              <w:right w:val="single" w:color="auto" w:sz="4" w:space="0"/>
            </w:tcBorders>
            <w:shd w:val="clear" w:color="auto" w:fill="FFFFFF"/>
            <w:vAlign w:val="center"/>
          </w:tcPr>
          <w:p w14:paraId="7369C885">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检验项目</w:t>
            </w:r>
          </w:p>
        </w:tc>
        <w:tc>
          <w:tcPr>
            <w:tcW w:w="769" w:type="pct"/>
            <w:tcBorders>
              <w:top w:val="single" w:color="auto" w:sz="4" w:space="0"/>
              <w:left w:val="single" w:color="auto" w:sz="4" w:space="0"/>
              <w:bottom w:val="single" w:color="auto" w:sz="4" w:space="0"/>
              <w:right w:val="single" w:color="auto" w:sz="4" w:space="0"/>
            </w:tcBorders>
            <w:shd w:val="clear" w:color="auto" w:fill="FFFFFF"/>
            <w:vAlign w:val="center"/>
          </w:tcPr>
          <w:p w14:paraId="01AF06EB">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2199" w:type="pct"/>
            <w:tcBorders>
              <w:top w:val="single" w:color="auto" w:sz="4" w:space="0"/>
              <w:left w:val="single" w:color="auto" w:sz="4" w:space="0"/>
              <w:bottom w:val="single" w:color="auto" w:sz="4" w:space="0"/>
              <w:right w:val="single" w:color="auto" w:sz="4" w:space="0"/>
            </w:tcBorders>
            <w:shd w:val="clear" w:color="auto" w:fill="FFFFFF"/>
            <w:vAlign w:val="center"/>
          </w:tcPr>
          <w:p w14:paraId="22A3E00D">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003068D9">
        <w:tblPrEx>
          <w:tblCellMar>
            <w:top w:w="0" w:type="dxa"/>
            <w:left w:w="10" w:type="dxa"/>
            <w:bottom w:w="0" w:type="dxa"/>
            <w:right w:w="10" w:type="dxa"/>
          </w:tblCellMar>
        </w:tblPrEx>
        <w:trPr>
          <w:trHeight w:val="350" w:hRule="exact"/>
          <w:jc w:val="center"/>
        </w:trPr>
        <w:tc>
          <w:tcPr>
            <w:tcW w:w="688" w:type="pct"/>
            <w:tcBorders>
              <w:top w:val="single" w:color="auto" w:sz="4" w:space="0"/>
              <w:left w:val="single" w:color="auto" w:sz="4" w:space="0"/>
              <w:bottom w:val="single" w:color="auto" w:sz="4" w:space="0"/>
              <w:right w:val="single" w:color="auto" w:sz="4" w:space="0"/>
            </w:tcBorders>
            <w:shd w:val="clear" w:color="auto" w:fill="FFFFFF"/>
            <w:vAlign w:val="center"/>
          </w:tcPr>
          <w:p w14:paraId="310B91A1">
            <w:pPr>
              <w:keepNext w:val="0"/>
              <w:keepLines w:val="0"/>
              <w:pageBreakBefore w:val="0"/>
              <w:widowControl w:val="0"/>
              <w:kinsoku/>
              <w:wordWrap/>
              <w:overflowPunct/>
              <w:topLinePunct w:val="0"/>
              <w:autoSpaceDE/>
              <w:autoSpaceDN/>
              <w:bidi w:val="0"/>
              <w:adjustRightInd/>
              <w:snapToGrid/>
              <w:spacing w:before="1" w:after="0" w:line="300" w:lineRule="exact"/>
              <w:ind w:lef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1342" w:type="pct"/>
            <w:tcBorders>
              <w:top w:val="single" w:color="auto" w:sz="4" w:space="0"/>
              <w:left w:val="single" w:color="auto" w:sz="4" w:space="0"/>
              <w:bottom w:val="single" w:color="auto" w:sz="4" w:space="0"/>
              <w:right w:val="single" w:color="auto" w:sz="4" w:space="0"/>
            </w:tcBorders>
            <w:shd w:val="clear" w:color="auto" w:fill="FFFFFF"/>
            <w:vAlign w:val="center"/>
          </w:tcPr>
          <w:p w14:paraId="03E3DE70">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立面垂直度</w:t>
            </w:r>
          </w:p>
        </w:tc>
        <w:tc>
          <w:tcPr>
            <w:tcW w:w="769" w:type="pct"/>
            <w:tcBorders>
              <w:top w:val="single" w:color="auto" w:sz="4" w:space="0"/>
              <w:left w:val="single" w:color="auto" w:sz="4" w:space="0"/>
              <w:bottom w:val="single" w:color="auto" w:sz="4" w:space="0"/>
              <w:right w:val="single" w:color="auto" w:sz="4" w:space="0"/>
            </w:tcBorders>
            <w:shd w:val="clear" w:color="auto" w:fill="FFFFFF"/>
            <w:vAlign w:val="center"/>
          </w:tcPr>
          <w:p w14:paraId="3B0EE37B">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2199" w:type="pct"/>
            <w:tcBorders>
              <w:top w:val="single" w:color="auto" w:sz="4" w:space="0"/>
              <w:left w:val="single" w:color="auto" w:sz="4" w:space="0"/>
              <w:bottom w:val="single" w:color="auto" w:sz="4" w:space="0"/>
              <w:right w:val="single" w:color="auto" w:sz="4" w:space="0"/>
            </w:tcBorders>
            <w:shd w:val="clear" w:color="auto" w:fill="FFFFFF"/>
            <w:vAlign w:val="center"/>
          </w:tcPr>
          <w:p w14:paraId="0ECAE733">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垂直检测尺检査</w:t>
            </w:r>
          </w:p>
        </w:tc>
      </w:tr>
      <w:tr w14:paraId="2280700C">
        <w:tblPrEx>
          <w:tblCellMar>
            <w:top w:w="0" w:type="dxa"/>
            <w:left w:w="10" w:type="dxa"/>
            <w:bottom w:w="0" w:type="dxa"/>
            <w:right w:w="10" w:type="dxa"/>
          </w:tblCellMar>
        </w:tblPrEx>
        <w:trPr>
          <w:trHeight w:val="350" w:hRule="exact"/>
          <w:jc w:val="center"/>
        </w:trPr>
        <w:tc>
          <w:tcPr>
            <w:tcW w:w="688" w:type="pct"/>
            <w:tcBorders>
              <w:top w:val="single" w:color="auto" w:sz="4" w:space="0"/>
              <w:left w:val="single" w:color="auto" w:sz="4" w:space="0"/>
              <w:bottom w:val="single" w:color="auto" w:sz="4" w:space="0"/>
              <w:right w:val="single" w:color="auto" w:sz="4" w:space="0"/>
            </w:tcBorders>
            <w:shd w:val="clear" w:color="auto" w:fill="FFFFFF"/>
            <w:vAlign w:val="center"/>
          </w:tcPr>
          <w:p w14:paraId="2070C804">
            <w:pPr>
              <w:keepNext w:val="0"/>
              <w:keepLines w:val="0"/>
              <w:pageBreakBefore w:val="0"/>
              <w:widowControl w:val="0"/>
              <w:kinsoku/>
              <w:wordWrap/>
              <w:overflowPunct/>
              <w:topLinePunct w:val="0"/>
              <w:autoSpaceDE/>
              <w:autoSpaceDN/>
              <w:bidi w:val="0"/>
              <w:adjustRightInd/>
              <w:snapToGrid/>
              <w:spacing w:before="1" w:after="0" w:line="300" w:lineRule="exact"/>
              <w:ind w:lef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342" w:type="pct"/>
            <w:tcBorders>
              <w:top w:val="single" w:color="auto" w:sz="4" w:space="0"/>
              <w:left w:val="single" w:color="auto" w:sz="4" w:space="0"/>
              <w:bottom w:val="single" w:color="auto" w:sz="4" w:space="0"/>
              <w:right w:val="single" w:color="auto" w:sz="4" w:space="0"/>
            </w:tcBorders>
            <w:shd w:val="clear" w:color="auto" w:fill="FFFFFF"/>
            <w:vAlign w:val="center"/>
          </w:tcPr>
          <w:p w14:paraId="08A4731C">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表面平整度</w:t>
            </w:r>
          </w:p>
        </w:tc>
        <w:tc>
          <w:tcPr>
            <w:tcW w:w="769" w:type="pct"/>
            <w:tcBorders>
              <w:top w:val="single" w:color="auto" w:sz="4" w:space="0"/>
              <w:left w:val="single" w:color="auto" w:sz="4" w:space="0"/>
              <w:bottom w:val="single" w:color="auto" w:sz="4" w:space="0"/>
              <w:right w:val="single" w:color="auto" w:sz="4" w:space="0"/>
            </w:tcBorders>
            <w:shd w:val="clear" w:color="auto" w:fill="FFFFFF"/>
            <w:vAlign w:val="center"/>
          </w:tcPr>
          <w:p w14:paraId="5F63C589">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2199" w:type="pct"/>
            <w:tcBorders>
              <w:top w:val="single" w:color="auto" w:sz="4" w:space="0"/>
              <w:left w:val="single" w:color="auto" w:sz="4" w:space="0"/>
              <w:bottom w:val="single" w:color="auto" w:sz="4" w:space="0"/>
              <w:right w:val="single" w:color="auto" w:sz="4" w:space="0"/>
            </w:tcBorders>
            <w:shd w:val="clear" w:color="auto" w:fill="FFFFFF"/>
            <w:vAlign w:val="center"/>
          </w:tcPr>
          <w:p w14:paraId="04657A3C">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靠尺和塞尺检查</w:t>
            </w:r>
          </w:p>
        </w:tc>
      </w:tr>
      <w:tr w14:paraId="182E0CEF">
        <w:tblPrEx>
          <w:tblCellMar>
            <w:top w:w="0" w:type="dxa"/>
            <w:left w:w="10" w:type="dxa"/>
            <w:bottom w:w="0" w:type="dxa"/>
            <w:right w:w="10" w:type="dxa"/>
          </w:tblCellMar>
        </w:tblPrEx>
        <w:trPr>
          <w:trHeight w:val="350" w:hRule="exact"/>
          <w:jc w:val="center"/>
        </w:trPr>
        <w:tc>
          <w:tcPr>
            <w:tcW w:w="688" w:type="pct"/>
            <w:tcBorders>
              <w:top w:val="single" w:color="auto" w:sz="4" w:space="0"/>
              <w:left w:val="single" w:color="auto" w:sz="4" w:space="0"/>
              <w:bottom w:val="single" w:color="auto" w:sz="4" w:space="0"/>
              <w:right w:val="single" w:color="auto" w:sz="4" w:space="0"/>
            </w:tcBorders>
            <w:shd w:val="clear" w:color="auto" w:fill="FFFFFF"/>
            <w:vAlign w:val="center"/>
          </w:tcPr>
          <w:p w14:paraId="6DA008D1">
            <w:pPr>
              <w:keepNext w:val="0"/>
              <w:keepLines w:val="0"/>
              <w:pageBreakBefore w:val="0"/>
              <w:widowControl w:val="0"/>
              <w:kinsoku/>
              <w:wordWrap/>
              <w:overflowPunct/>
              <w:topLinePunct w:val="0"/>
              <w:autoSpaceDE/>
              <w:autoSpaceDN/>
              <w:bidi w:val="0"/>
              <w:adjustRightInd/>
              <w:snapToGrid/>
              <w:spacing w:before="1" w:after="0" w:line="300" w:lineRule="exact"/>
              <w:ind w:lef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342" w:type="pct"/>
            <w:tcBorders>
              <w:top w:val="single" w:color="auto" w:sz="4" w:space="0"/>
              <w:left w:val="single" w:color="auto" w:sz="4" w:space="0"/>
              <w:bottom w:val="single" w:color="auto" w:sz="4" w:space="0"/>
              <w:right w:val="single" w:color="auto" w:sz="4" w:space="0"/>
            </w:tcBorders>
            <w:shd w:val="clear" w:color="auto" w:fill="FFFFFF"/>
            <w:vAlign w:val="center"/>
          </w:tcPr>
          <w:p w14:paraId="32E6BF74">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阴阳角方正</w:t>
            </w:r>
          </w:p>
        </w:tc>
        <w:tc>
          <w:tcPr>
            <w:tcW w:w="769" w:type="pct"/>
            <w:tcBorders>
              <w:top w:val="single" w:color="auto" w:sz="4" w:space="0"/>
              <w:left w:val="single" w:color="auto" w:sz="4" w:space="0"/>
              <w:bottom w:val="single" w:color="auto" w:sz="4" w:space="0"/>
              <w:right w:val="single" w:color="auto" w:sz="4" w:space="0"/>
            </w:tcBorders>
            <w:shd w:val="clear" w:color="auto" w:fill="FFFFFF"/>
            <w:vAlign w:val="center"/>
          </w:tcPr>
          <w:p w14:paraId="11B2A392">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2199" w:type="pct"/>
            <w:tcBorders>
              <w:top w:val="single" w:color="auto" w:sz="4" w:space="0"/>
              <w:left w:val="single" w:color="auto" w:sz="4" w:space="0"/>
              <w:bottom w:val="single" w:color="auto" w:sz="4" w:space="0"/>
              <w:right w:val="single" w:color="auto" w:sz="4" w:space="0"/>
            </w:tcBorders>
            <w:shd w:val="clear" w:color="auto" w:fill="FFFFFF"/>
            <w:vAlign w:val="center"/>
          </w:tcPr>
          <w:p w14:paraId="42EF0099">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用直角检测尺检査</w:t>
            </w:r>
          </w:p>
        </w:tc>
      </w:tr>
      <w:tr w14:paraId="16CEE3A6">
        <w:tblPrEx>
          <w:tblCellMar>
            <w:top w:w="0" w:type="dxa"/>
            <w:left w:w="10" w:type="dxa"/>
            <w:bottom w:w="0" w:type="dxa"/>
            <w:right w:w="10" w:type="dxa"/>
          </w:tblCellMar>
        </w:tblPrEx>
        <w:trPr>
          <w:trHeight w:val="344" w:hRule="exact"/>
          <w:jc w:val="center"/>
        </w:trPr>
        <w:tc>
          <w:tcPr>
            <w:tcW w:w="688" w:type="pct"/>
            <w:tcBorders>
              <w:top w:val="single" w:color="auto" w:sz="4" w:space="0"/>
              <w:left w:val="single" w:color="auto" w:sz="4" w:space="0"/>
              <w:bottom w:val="single" w:color="auto" w:sz="4" w:space="0"/>
              <w:right w:val="single" w:color="auto" w:sz="4" w:space="0"/>
            </w:tcBorders>
            <w:shd w:val="clear" w:color="auto" w:fill="FFFFFF"/>
            <w:vAlign w:val="center"/>
          </w:tcPr>
          <w:p w14:paraId="60275742">
            <w:pPr>
              <w:keepNext w:val="0"/>
              <w:keepLines w:val="0"/>
              <w:pageBreakBefore w:val="0"/>
              <w:widowControl w:val="0"/>
              <w:kinsoku/>
              <w:wordWrap/>
              <w:overflowPunct/>
              <w:topLinePunct w:val="0"/>
              <w:autoSpaceDE/>
              <w:autoSpaceDN/>
              <w:bidi w:val="0"/>
              <w:adjustRightInd/>
              <w:snapToGrid/>
              <w:spacing w:before="1" w:after="0" w:line="300" w:lineRule="exact"/>
              <w:ind w:lef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342" w:type="pct"/>
            <w:tcBorders>
              <w:top w:val="single" w:color="auto" w:sz="4" w:space="0"/>
              <w:left w:val="single" w:color="auto" w:sz="4" w:space="0"/>
              <w:bottom w:val="single" w:color="auto" w:sz="4" w:space="0"/>
              <w:right w:val="single" w:color="auto" w:sz="4" w:space="0"/>
            </w:tcBorders>
            <w:shd w:val="clear" w:color="auto" w:fill="FFFFFF"/>
            <w:vAlign w:val="center"/>
          </w:tcPr>
          <w:p w14:paraId="1C784DFA">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墙裙、勒脚上口直线度</w:t>
            </w:r>
          </w:p>
        </w:tc>
        <w:tc>
          <w:tcPr>
            <w:tcW w:w="769" w:type="pct"/>
            <w:tcBorders>
              <w:top w:val="single" w:color="auto" w:sz="4" w:space="0"/>
              <w:left w:val="single" w:color="auto" w:sz="4" w:space="0"/>
              <w:bottom w:val="single" w:color="auto" w:sz="4" w:space="0"/>
              <w:right w:val="single" w:color="auto" w:sz="4" w:space="0"/>
            </w:tcBorders>
            <w:shd w:val="clear" w:color="auto" w:fill="FFFFFF"/>
            <w:vAlign w:val="center"/>
          </w:tcPr>
          <w:p w14:paraId="54B0E65A">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2199" w:type="pct"/>
            <w:tcBorders>
              <w:top w:val="single" w:color="auto" w:sz="4" w:space="0"/>
              <w:left w:val="single" w:color="auto" w:sz="4" w:space="0"/>
              <w:bottom w:val="single" w:color="auto" w:sz="4" w:space="0"/>
              <w:right w:val="single" w:color="auto" w:sz="4" w:space="0"/>
            </w:tcBorders>
            <w:shd w:val="clear" w:color="auto" w:fill="FFFFFF"/>
            <w:vAlign w:val="center"/>
          </w:tcPr>
          <w:p w14:paraId="06420CF8">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用钢直尺检查</w:t>
            </w:r>
          </w:p>
        </w:tc>
      </w:tr>
      <w:tr w14:paraId="325903D9">
        <w:tblPrEx>
          <w:tblCellMar>
            <w:top w:w="0" w:type="dxa"/>
            <w:left w:w="10" w:type="dxa"/>
            <w:bottom w:w="0" w:type="dxa"/>
            <w:right w:w="10" w:type="dxa"/>
          </w:tblCellMar>
        </w:tblPrEx>
        <w:trPr>
          <w:trHeight w:val="344" w:hRule="exact"/>
          <w:jc w:val="center"/>
        </w:trPr>
        <w:tc>
          <w:tcPr>
            <w:tcW w:w="688" w:type="pct"/>
            <w:tcBorders>
              <w:top w:val="single" w:color="auto" w:sz="4" w:space="0"/>
              <w:left w:val="single" w:color="auto" w:sz="4" w:space="0"/>
              <w:bottom w:val="single" w:color="auto" w:sz="4" w:space="0"/>
              <w:right w:val="single" w:color="auto" w:sz="4" w:space="0"/>
            </w:tcBorders>
            <w:shd w:val="clear" w:color="auto" w:fill="FFFFFF"/>
            <w:vAlign w:val="center"/>
          </w:tcPr>
          <w:p w14:paraId="67B2B200">
            <w:pPr>
              <w:keepNext w:val="0"/>
              <w:keepLines w:val="0"/>
              <w:pageBreakBefore w:val="0"/>
              <w:widowControl w:val="0"/>
              <w:kinsoku/>
              <w:wordWrap/>
              <w:overflowPunct/>
              <w:topLinePunct w:val="0"/>
              <w:autoSpaceDE/>
              <w:autoSpaceDN/>
              <w:bidi w:val="0"/>
              <w:adjustRightInd/>
              <w:snapToGrid/>
              <w:spacing w:before="1" w:after="0" w:line="300" w:lineRule="exact"/>
              <w:ind w:lef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1342" w:type="pct"/>
            <w:tcBorders>
              <w:top w:val="single" w:color="auto" w:sz="4" w:space="0"/>
              <w:left w:val="single" w:color="auto" w:sz="4" w:space="0"/>
              <w:bottom w:val="single" w:color="auto" w:sz="4" w:space="0"/>
              <w:right w:val="single" w:color="auto" w:sz="4" w:space="0"/>
            </w:tcBorders>
            <w:shd w:val="clear" w:color="auto" w:fill="FFFFFF"/>
            <w:vAlign w:val="center"/>
          </w:tcPr>
          <w:p w14:paraId="3C29EE6D">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接缝直线度</w:t>
            </w:r>
          </w:p>
        </w:tc>
        <w:tc>
          <w:tcPr>
            <w:tcW w:w="769" w:type="pct"/>
            <w:tcBorders>
              <w:top w:val="single" w:color="auto" w:sz="4" w:space="0"/>
              <w:left w:val="single" w:color="auto" w:sz="4" w:space="0"/>
              <w:bottom w:val="single" w:color="auto" w:sz="4" w:space="0"/>
              <w:right w:val="single" w:color="auto" w:sz="4" w:space="0"/>
            </w:tcBorders>
            <w:shd w:val="clear" w:color="auto" w:fill="FFFFFF"/>
            <w:vAlign w:val="center"/>
          </w:tcPr>
          <w:p w14:paraId="3A205CA5">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2199" w:type="pct"/>
            <w:tcBorders>
              <w:top w:val="single" w:color="auto" w:sz="4" w:space="0"/>
              <w:left w:val="single" w:color="auto" w:sz="4" w:space="0"/>
              <w:bottom w:val="single" w:color="auto" w:sz="4" w:space="0"/>
              <w:right w:val="single" w:color="auto" w:sz="4" w:space="0"/>
            </w:tcBorders>
            <w:shd w:val="clear" w:color="auto" w:fill="FFFFFF"/>
            <w:vAlign w:val="center"/>
          </w:tcPr>
          <w:p w14:paraId="4D0EB697">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r w14:paraId="7408CAF7">
        <w:tblPrEx>
          <w:tblCellMar>
            <w:top w:w="0" w:type="dxa"/>
            <w:left w:w="10" w:type="dxa"/>
            <w:bottom w:w="0" w:type="dxa"/>
            <w:right w:w="10" w:type="dxa"/>
          </w:tblCellMar>
        </w:tblPrEx>
        <w:trPr>
          <w:trHeight w:val="350" w:hRule="exact"/>
          <w:jc w:val="center"/>
        </w:trPr>
        <w:tc>
          <w:tcPr>
            <w:tcW w:w="688" w:type="pct"/>
            <w:tcBorders>
              <w:top w:val="single" w:color="auto" w:sz="4" w:space="0"/>
              <w:left w:val="single" w:color="auto" w:sz="4" w:space="0"/>
              <w:bottom w:val="single" w:color="auto" w:sz="4" w:space="0"/>
              <w:right w:val="single" w:color="auto" w:sz="4" w:space="0"/>
            </w:tcBorders>
            <w:shd w:val="clear" w:color="auto" w:fill="FFFFFF"/>
            <w:vAlign w:val="center"/>
          </w:tcPr>
          <w:p w14:paraId="49E0B616">
            <w:pPr>
              <w:keepNext w:val="0"/>
              <w:keepLines w:val="0"/>
              <w:pageBreakBefore w:val="0"/>
              <w:widowControl w:val="0"/>
              <w:kinsoku/>
              <w:wordWrap/>
              <w:overflowPunct/>
              <w:topLinePunct w:val="0"/>
              <w:autoSpaceDE/>
              <w:autoSpaceDN/>
              <w:bidi w:val="0"/>
              <w:adjustRightInd/>
              <w:snapToGrid/>
              <w:spacing w:before="1" w:after="0" w:line="300" w:lineRule="exact"/>
              <w:ind w:lef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1342" w:type="pct"/>
            <w:tcBorders>
              <w:top w:val="single" w:color="auto" w:sz="4" w:space="0"/>
              <w:left w:val="single" w:color="auto" w:sz="4" w:space="0"/>
              <w:bottom w:val="single" w:color="auto" w:sz="4" w:space="0"/>
              <w:right w:val="single" w:color="auto" w:sz="4" w:space="0"/>
            </w:tcBorders>
            <w:shd w:val="clear" w:color="auto" w:fill="FFFFFF"/>
            <w:vAlign w:val="center"/>
          </w:tcPr>
          <w:p w14:paraId="3CB16590">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接缝高低差</w:t>
            </w:r>
          </w:p>
        </w:tc>
        <w:tc>
          <w:tcPr>
            <w:tcW w:w="769" w:type="pct"/>
            <w:tcBorders>
              <w:top w:val="single" w:color="auto" w:sz="4" w:space="0"/>
              <w:left w:val="single" w:color="auto" w:sz="4" w:space="0"/>
              <w:bottom w:val="single" w:color="auto" w:sz="4" w:space="0"/>
              <w:right w:val="single" w:color="auto" w:sz="4" w:space="0"/>
            </w:tcBorders>
            <w:shd w:val="clear" w:color="auto" w:fill="FFFFFF"/>
            <w:vAlign w:val="center"/>
          </w:tcPr>
          <w:p w14:paraId="4AA9625B">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2199" w:type="pct"/>
            <w:tcBorders>
              <w:top w:val="single" w:color="auto" w:sz="4" w:space="0"/>
              <w:left w:val="single" w:color="auto" w:sz="4" w:space="0"/>
              <w:bottom w:val="single" w:color="auto" w:sz="4" w:space="0"/>
              <w:right w:val="single" w:color="auto" w:sz="4" w:space="0"/>
            </w:tcBorders>
            <w:shd w:val="clear" w:color="auto" w:fill="FFFFFF"/>
            <w:vAlign w:val="center"/>
          </w:tcPr>
          <w:p w14:paraId="3EF7CDEB">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用钢直尺和塞尺检查</w:t>
            </w:r>
          </w:p>
        </w:tc>
      </w:tr>
      <w:tr w14:paraId="0914458C">
        <w:tblPrEx>
          <w:tblCellMar>
            <w:top w:w="0" w:type="dxa"/>
            <w:left w:w="10" w:type="dxa"/>
            <w:bottom w:w="0" w:type="dxa"/>
            <w:right w:w="10" w:type="dxa"/>
          </w:tblCellMar>
        </w:tblPrEx>
        <w:trPr>
          <w:trHeight w:val="383" w:hRule="exact"/>
          <w:jc w:val="center"/>
        </w:trPr>
        <w:tc>
          <w:tcPr>
            <w:tcW w:w="688" w:type="pct"/>
            <w:tcBorders>
              <w:top w:val="single" w:color="auto" w:sz="4" w:space="0"/>
              <w:left w:val="single" w:color="auto" w:sz="4" w:space="0"/>
              <w:bottom w:val="single" w:color="auto" w:sz="4" w:space="0"/>
              <w:right w:val="single" w:color="auto" w:sz="4" w:space="0"/>
            </w:tcBorders>
            <w:shd w:val="clear" w:color="auto" w:fill="FFFFFF"/>
            <w:vAlign w:val="center"/>
          </w:tcPr>
          <w:p w14:paraId="47A0F912">
            <w:pPr>
              <w:keepNext w:val="0"/>
              <w:keepLines w:val="0"/>
              <w:pageBreakBefore w:val="0"/>
              <w:widowControl w:val="0"/>
              <w:kinsoku/>
              <w:wordWrap/>
              <w:overflowPunct/>
              <w:topLinePunct w:val="0"/>
              <w:autoSpaceDE/>
              <w:autoSpaceDN/>
              <w:bidi w:val="0"/>
              <w:adjustRightInd/>
              <w:snapToGrid/>
              <w:spacing w:before="1" w:after="0" w:line="300" w:lineRule="exact"/>
              <w:ind w:lef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1342" w:type="pct"/>
            <w:tcBorders>
              <w:top w:val="single" w:color="auto" w:sz="4" w:space="0"/>
              <w:left w:val="single" w:color="auto" w:sz="4" w:space="0"/>
              <w:bottom w:val="single" w:color="auto" w:sz="4" w:space="0"/>
              <w:right w:val="single" w:color="auto" w:sz="4" w:space="0"/>
            </w:tcBorders>
            <w:shd w:val="clear" w:color="auto" w:fill="FFFFFF"/>
            <w:vAlign w:val="center"/>
          </w:tcPr>
          <w:p w14:paraId="757DF684">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接缝宽度</w:t>
            </w:r>
          </w:p>
        </w:tc>
        <w:tc>
          <w:tcPr>
            <w:tcW w:w="769" w:type="pct"/>
            <w:tcBorders>
              <w:top w:val="single" w:color="auto" w:sz="4" w:space="0"/>
              <w:left w:val="single" w:color="auto" w:sz="4" w:space="0"/>
              <w:bottom w:val="single" w:color="auto" w:sz="4" w:space="0"/>
              <w:right w:val="single" w:color="auto" w:sz="4" w:space="0"/>
            </w:tcBorders>
            <w:shd w:val="clear" w:color="auto" w:fill="FFFFFF"/>
            <w:vAlign w:val="center"/>
          </w:tcPr>
          <w:p w14:paraId="3D819545">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2199" w:type="pct"/>
            <w:tcBorders>
              <w:top w:val="single" w:color="auto" w:sz="4" w:space="0"/>
              <w:left w:val="single" w:color="auto" w:sz="4" w:space="0"/>
              <w:bottom w:val="single" w:color="auto" w:sz="4" w:space="0"/>
              <w:right w:val="single" w:color="auto" w:sz="4" w:space="0"/>
            </w:tcBorders>
            <w:shd w:val="clear" w:color="auto" w:fill="FFFFFF"/>
            <w:vAlign w:val="center"/>
          </w:tcPr>
          <w:p w14:paraId="673E3E39">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bl>
    <w:p w14:paraId="31E6BCEF">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p>
    <w:p w14:paraId="4C71CD76">
      <w:pPr>
        <w:pStyle w:val="18"/>
        <w:keepNext w:val="0"/>
        <w:keepLines w:val="0"/>
        <w:pageBreakBefore w:val="0"/>
        <w:widowControl w:val="0"/>
        <w:shd w:val="clear" w:color="auto" w:fill="auto"/>
        <w:tabs>
          <w:tab w:val="left" w:pos="901"/>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10 </w:t>
      </w:r>
      <w:r>
        <w:rPr>
          <w:rFonts w:hint="eastAsia" w:ascii="宋体" w:hAnsi="宋体" w:eastAsia="宋体" w:cs="宋体"/>
          <w:color w:val="000000" w:themeColor="text1"/>
          <w:spacing w:val="0"/>
          <w:w w:val="100"/>
          <w:position w:val="0"/>
          <w:sz w:val="21"/>
          <w:szCs w:val="21"/>
          <w14:textFill>
            <w14:solidFill>
              <w14:schemeClr w14:val="tx1"/>
            </w14:solidFill>
          </w14:textFill>
        </w:rPr>
        <w:t>对金属板材易污染或易碰撞的部位应釆取保护措施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不得使其发生碰撞变形</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变色等现象</w:t>
      </w:r>
      <w:r>
        <w:rPr>
          <w:rFonts w:hint="eastAsia" w:cs="宋体"/>
          <w:color w:val="000000" w:themeColor="text1"/>
          <w:spacing w:val="0"/>
          <w:w w:val="100"/>
          <w:position w:val="0"/>
          <w:sz w:val="21"/>
          <w:szCs w:val="21"/>
          <w:lang w:eastAsia="zh-CN"/>
          <w14:textFill>
            <w14:solidFill>
              <w14:schemeClr w14:val="tx1"/>
            </w14:solidFill>
          </w14:textFill>
        </w:rPr>
        <w:t>。</w:t>
      </w:r>
    </w:p>
    <w:p w14:paraId="4D8B5D8F">
      <w:pPr>
        <w:pStyle w:val="18"/>
        <w:keepNext w:val="0"/>
        <w:keepLines w:val="0"/>
        <w:pageBreakBefore w:val="0"/>
        <w:widowControl w:val="0"/>
        <w:shd w:val="clear" w:color="auto" w:fill="auto"/>
        <w:tabs>
          <w:tab w:val="left" w:pos="904"/>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11 </w:t>
      </w:r>
      <w:r>
        <w:rPr>
          <w:rFonts w:hint="eastAsia" w:ascii="宋体" w:hAnsi="宋体" w:eastAsia="宋体" w:cs="宋体"/>
          <w:color w:val="000000" w:themeColor="text1"/>
          <w:spacing w:val="0"/>
          <w:w w:val="100"/>
          <w:position w:val="0"/>
          <w:sz w:val="21"/>
          <w:szCs w:val="21"/>
          <w14:textFill>
            <w14:solidFill>
              <w14:schemeClr w14:val="tx1"/>
            </w14:solidFill>
          </w14:textFill>
        </w:rPr>
        <w:t>施工中金属板材表面的粘附物应及时清除</w:t>
      </w:r>
      <w:r>
        <w:rPr>
          <w:rFonts w:hint="eastAsia" w:cs="宋体"/>
          <w:color w:val="000000" w:themeColor="text1"/>
          <w:spacing w:val="0"/>
          <w:w w:val="100"/>
          <w:position w:val="0"/>
          <w:sz w:val="21"/>
          <w:szCs w:val="21"/>
          <w:lang w:eastAsia="zh-CN"/>
          <w14:textFill>
            <w14:solidFill>
              <w14:schemeClr w14:val="tx1"/>
            </w14:solidFill>
          </w14:textFill>
        </w:rPr>
        <w:t>。</w:t>
      </w:r>
    </w:p>
    <w:p w14:paraId="35DCDD33">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p w14:paraId="119BCC20">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12 </w:t>
      </w:r>
      <w:r>
        <w:rPr>
          <w:rFonts w:hint="eastAsia" w:ascii="宋体" w:hAnsi="宋体" w:eastAsia="宋体" w:cs="宋体"/>
          <w:color w:val="000000" w:themeColor="text1"/>
          <w:spacing w:val="0"/>
          <w:w w:val="100"/>
          <w:position w:val="0"/>
          <w:sz w:val="21"/>
          <w:szCs w:val="21"/>
          <w14:textFill>
            <w14:solidFill>
              <w14:schemeClr w14:val="tx1"/>
            </w14:solidFill>
          </w14:textFill>
        </w:rPr>
        <w:t>施工中板缝应釆取搭接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不得对缝拼接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其搭接宽度</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搭接应顺水流方向</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压茬必须按主导风向顺风安装</w:t>
      </w:r>
      <w:r>
        <w:rPr>
          <w:rFonts w:hint="eastAsia" w:cs="宋体"/>
          <w:color w:val="000000" w:themeColor="text1"/>
          <w:spacing w:val="0"/>
          <w:w w:val="100"/>
          <w:position w:val="0"/>
          <w:sz w:val="21"/>
          <w:szCs w:val="21"/>
          <w:lang w:eastAsia="zh-CN"/>
          <w14:textFill>
            <w14:solidFill>
              <w14:schemeClr w14:val="tx1"/>
            </w14:solidFill>
          </w14:textFill>
        </w:rPr>
        <w:t>。</w:t>
      </w:r>
    </w:p>
    <w:p w14:paraId="318FE504">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13 </w:t>
      </w:r>
      <w:r>
        <w:rPr>
          <w:rFonts w:hint="eastAsia" w:ascii="宋体" w:hAnsi="宋体" w:eastAsia="宋体" w:cs="宋体"/>
          <w:color w:val="000000" w:themeColor="text1"/>
          <w:spacing w:val="0"/>
          <w:w w:val="100"/>
          <w:position w:val="0"/>
          <w:sz w:val="21"/>
          <w:szCs w:val="21"/>
          <w14:textFill>
            <w14:solidFill>
              <w14:schemeClr w14:val="tx1"/>
            </w14:solidFill>
          </w14:textFill>
        </w:rPr>
        <w:t>板材用铝钉固时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铝钉间距以100</w:t>
      </w:r>
      <w:r>
        <w:rPr>
          <w:rFonts w:ascii="宋体" w:hAnsi="宋体" w:eastAsia="宋体" w:cs="宋体"/>
          <w:color w:val="000000" w:themeColor="text1"/>
          <w:sz w:val="21"/>
          <w:szCs w:val="21"/>
          <w14:textFill>
            <w14:solidFill>
              <w14:schemeClr w14:val="tx1"/>
            </w14:solidFill>
          </w14:textFill>
        </w:rPr>
        <w:t>mm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150mm</w:t>
      </w:r>
      <w:r>
        <w:rPr>
          <w:rFonts w:hint="eastAsia" w:ascii="宋体" w:hAnsi="宋体" w:eastAsia="宋体" w:cs="宋体"/>
          <w:color w:val="000000" w:themeColor="text1"/>
          <w:spacing w:val="0"/>
          <w:w w:val="100"/>
          <w:position w:val="0"/>
          <w:sz w:val="21"/>
          <w:szCs w:val="21"/>
          <w14:textFill>
            <w14:solidFill>
              <w14:schemeClr w14:val="tx1"/>
            </w14:solidFill>
          </w14:textFill>
        </w:rPr>
        <w:t>为宜；板材用螺钉拧到型钢或龙骨上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其间距宜在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500mm</w:t>
      </w:r>
      <w:r>
        <w:rPr>
          <w:rFonts w:hint="eastAsia" w:ascii="宋体" w:hAnsi="宋体" w:eastAsia="宋体" w:cs="宋体"/>
          <w:color w:val="000000" w:themeColor="text1"/>
          <w:spacing w:val="0"/>
          <w:w w:val="100"/>
          <w:position w:val="0"/>
          <w:sz w:val="21"/>
          <w:szCs w:val="21"/>
          <w14:textFill>
            <w14:solidFill>
              <w14:schemeClr w14:val="tx1"/>
            </w14:solidFill>
          </w14:textFill>
        </w:rPr>
        <w:t>；铝合金蜂窝板的压条采用螺钉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其间距宜为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300mm</w:t>
      </w:r>
      <w:r>
        <w:rPr>
          <w:rFonts w:hint="eastAsia" w:cs="宋体"/>
          <w:color w:val="000000" w:themeColor="text1"/>
          <w:spacing w:val="0"/>
          <w:w w:val="100"/>
          <w:position w:val="0"/>
          <w:sz w:val="21"/>
          <w:szCs w:val="21"/>
          <w:lang w:eastAsia="zh-CN"/>
          <w14:textFill>
            <w14:solidFill>
              <w14:schemeClr w14:val="tx1"/>
            </w14:solidFill>
          </w14:textFill>
        </w:rPr>
        <w:t>。</w:t>
      </w:r>
    </w:p>
    <w:p w14:paraId="6FD71716">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14 </w:t>
      </w:r>
      <w:r>
        <w:rPr>
          <w:rFonts w:hint="eastAsia" w:ascii="宋体" w:hAnsi="宋体" w:eastAsia="宋体" w:cs="宋体"/>
          <w:color w:val="000000" w:themeColor="text1"/>
          <w:spacing w:val="0"/>
          <w:w w:val="100"/>
          <w:position w:val="0"/>
          <w:sz w:val="21"/>
          <w:szCs w:val="21"/>
          <w14:textFill>
            <w14:solidFill>
              <w14:schemeClr w14:val="tx1"/>
            </w14:solidFill>
          </w14:textFill>
        </w:rPr>
        <w:t>伸缩缝</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沉降缝内用氯丁橡胶带密封</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防止渗水</w:t>
      </w:r>
      <w:r>
        <w:rPr>
          <w:rFonts w:hint="eastAsia" w:cs="宋体"/>
          <w:color w:val="000000" w:themeColor="text1"/>
          <w:spacing w:val="0"/>
          <w:w w:val="100"/>
          <w:position w:val="0"/>
          <w:sz w:val="21"/>
          <w:szCs w:val="21"/>
          <w:lang w:eastAsia="zh-CN"/>
          <w14:textFill>
            <w14:solidFill>
              <w14:schemeClr w14:val="tx1"/>
            </w14:solidFill>
          </w14:textFill>
        </w:rPr>
        <w:t>。</w:t>
      </w:r>
    </w:p>
    <w:p w14:paraId="72FCE3D5">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15 </w:t>
      </w:r>
      <w:r>
        <w:rPr>
          <w:rFonts w:hint="eastAsia" w:ascii="宋体" w:hAnsi="宋体" w:eastAsia="宋体" w:cs="宋体"/>
          <w:color w:val="000000" w:themeColor="text1"/>
          <w:spacing w:val="0"/>
          <w:w w:val="100"/>
          <w:position w:val="0"/>
          <w:sz w:val="21"/>
          <w:szCs w:val="21"/>
          <w14:textFill>
            <w14:solidFill>
              <w14:schemeClr w14:val="tx1"/>
            </w14:solidFill>
          </w14:textFill>
        </w:rPr>
        <w:t>连接</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焊接处应做防锈处理</w:t>
      </w:r>
      <w:r>
        <w:rPr>
          <w:rFonts w:hint="eastAsia" w:cs="宋体"/>
          <w:color w:val="000000" w:themeColor="text1"/>
          <w:spacing w:val="0"/>
          <w:w w:val="100"/>
          <w:position w:val="0"/>
          <w:sz w:val="21"/>
          <w:szCs w:val="21"/>
          <w:lang w:eastAsia="zh-CN"/>
          <w14:textFill>
            <w14:solidFill>
              <w14:schemeClr w14:val="tx1"/>
            </w14:solidFill>
          </w14:textFill>
        </w:rPr>
        <w:t>。</w:t>
      </w:r>
    </w:p>
    <w:p w14:paraId="0D960A4E">
      <w:pPr>
        <w:pStyle w:val="18"/>
        <w:keepNext w:val="0"/>
        <w:keepLines w:val="0"/>
        <w:pageBreakBefore w:val="0"/>
        <w:widowControl w:val="0"/>
        <w:shd w:val="clear" w:color="auto" w:fill="auto"/>
        <w:tabs>
          <w:tab w:val="left" w:pos="904"/>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16 </w:t>
      </w:r>
      <w:r>
        <w:rPr>
          <w:rFonts w:hint="eastAsia" w:ascii="宋体" w:hAnsi="宋体" w:eastAsia="宋体" w:cs="宋体"/>
          <w:color w:val="000000" w:themeColor="text1"/>
          <w:spacing w:val="0"/>
          <w:w w:val="100"/>
          <w:position w:val="0"/>
          <w:sz w:val="21"/>
          <w:szCs w:val="21"/>
          <w14:textFill>
            <w14:solidFill>
              <w14:schemeClr w14:val="tx1"/>
            </w14:solidFill>
          </w14:textFill>
        </w:rPr>
        <w:t>施工机具在使用前应进行严格检验。</w:t>
      </w:r>
    </w:p>
    <w:p w14:paraId="677DF653">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17 </w:t>
      </w:r>
      <w:r>
        <w:rPr>
          <w:rFonts w:hint="eastAsia" w:ascii="宋体" w:hAnsi="宋体" w:eastAsia="宋体" w:cs="宋体"/>
          <w:color w:val="000000" w:themeColor="text1"/>
          <w:spacing w:val="0"/>
          <w:w w:val="100"/>
          <w:position w:val="0"/>
          <w:sz w:val="21"/>
          <w:szCs w:val="21"/>
          <w14:textFill>
            <w14:solidFill>
              <w14:schemeClr w14:val="tx1"/>
            </w14:solidFill>
          </w14:textFill>
        </w:rPr>
        <w:t>电动工具应安装触电保安器。并且电动工具应做绝缘电压试验。</w:t>
      </w:r>
    </w:p>
    <w:p w14:paraId="17C8520E">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1ADC4104">
      <w:pPr>
        <w:rPr>
          <w:rFonts w:hint="default"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4</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18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同本规程第9.2.14条。</w:t>
      </w:r>
    </w:p>
    <w:p w14:paraId="43E0C63E">
      <w:pPr>
        <w:pStyle w:val="18"/>
        <w:keepNext w:val="0"/>
        <w:keepLines w:val="0"/>
        <w:pageBreakBefore w:val="0"/>
        <w:widowControl w:val="0"/>
        <w:shd w:val="clear" w:color="auto" w:fill="auto"/>
        <w:tabs>
          <w:tab w:val="left" w:pos="793"/>
        </w:tabs>
        <w:kinsoku/>
        <w:wordWrap/>
        <w:overflowPunct/>
        <w:topLinePunct w:val="0"/>
        <w:autoSpaceDE/>
        <w:autoSpaceDN/>
        <w:bidi w:val="0"/>
        <w:adjustRightInd/>
        <w:snapToGrid/>
        <w:spacing w:before="1" w:after="0" w:line="300" w:lineRule="exact"/>
        <w:ind w:left="0" w:leftChars="0" w:right="0" w:firstLine="420" w:firstLineChars="2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3C87950A">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eastAsia="黑体" w:cs="黑体"/>
          <w:b w:val="0"/>
          <w:bCs w:val="0"/>
          <w:color w:val="000000" w:themeColor="text1"/>
          <w:sz w:val="21"/>
          <w:szCs w:val="21"/>
          <w:lang w:eastAsia="zh-CN"/>
          <w14:textFill>
            <w14:solidFill>
              <w14:schemeClr w14:val="tx1"/>
            </w14:solidFill>
          </w14:textFill>
        </w:rPr>
      </w:pPr>
      <w:bookmarkStart w:id="194" w:name="_Toc5193"/>
      <w:bookmarkStart w:id="195" w:name="_Toc27024"/>
      <w:r>
        <w:rPr>
          <w:rFonts w:hint="eastAsia" w:ascii="黑体" w:cs="黑体"/>
          <w:b w:val="0"/>
          <w:bCs w:val="0"/>
          <w:color w:val="000000" w:themeColor="text1"/>
          <w:sz w:val="21"/>
          <w:szCs w:val="21"/>
          <w:lang w:val="en-US" w:eastAsia="zh-CN"/>
          <w14:textFill>
            <w14:solidFill>
              <w14:schemeClr w14:val="tx1"/>
            </w14:solidFill>
          </w14:textFill>
        </w:rPr>
        <w:t>9</w:t>
      </w:r>
      <w:r>
        <w:rPr>
          <w:rFonts w:hint="eastAsia" w:ascii="黑体" w:cs="黑体"/>
          <w:b w:val="0"/>
          <w:bCs w:val="0"/>
          <w:color w:val="000000" w:themeColor="text1"/>
          <w:sz w:val="21"/>
          <w:szCs w:val="21"/>
          <w14:textFill>
            <w14:solidFill>
              <w14:schemeClr w14:val="tx1"/>
            </w14:solidFill>
          </w14:textFill>
        </w:rPr>
        <w:t>.</w:t>
      </w:r>
      <w:r>
        <w:rPr>
          <w:rFonts w:hint="eastAsia" w:ascii="黑体" w:cs="黑体"/>
          <w:b w:val="0"/>
          <w:bCs w:val="0"/>
          <w:color w:val="000000" w:themeColor="text1"/>
          <w:sz w:val="21"/>
          <w:szCs w:val="21"/>
          <w:lang w:val="en-US" w:eastAsia="zh-CN"/>
          <w14:textFill>
            <w14:solidFill>
              <w14:schemeClr w14:val="tx1"/>
            </w14:solidFill>
          </w14:textFill>
        </w:rPr>
        <w:t>5</w:t>
      </w:r>
      <w:r>
        <w:rPr>
          <w:rFonts w:hint="eastAsia" w:ascii="黑体" w:cs="黑体"/>
          <w:b w:val="0"/>
          <w:bCs w:val="0"/>
          <w:color w:val="000000" w:themeColor="text1"/>
          <w:sz w:val="21"/>
          <w:szCs w:val="21"/>
          <w14:textFill>
            <w14:solidFill>
              <w14:schemeClr w14:val="tx1"/>
            </w14:solidFill>
          </w14:textFill>
        </w:rPr>
        <w:t xml:space="preserve"> </w:t>
      </w:r>
      <w:bookmarkEnd w:id="194"/>
      <w:r>
        <w:rPr>
          <w:rFonts w:hint="eastAsia" w:ascii="黑体" w:cs="黑体"/>
          <w:b w:val="0"/>
          <w:bCs w:val="0"/>
          <w:color w:val="000000" w:themeColor="text1"/>
          <w:sz w:val="21"/>
          <w:szCs w:val="21"/>
          <w:lang w:eastAsia="zh-CN"/>
          <w14:textFill>
            <w14:solidFill>
              <w14:schemeClr w14:val="tx1"/>
            </w14:solidFill>
          </w14:textFill>
        </w:rPr>
        <w:t>木板安装工程</w:t>
      </w:r>
      <w:bookmarkEnd w:id="195"/>
    </w:p>
    <w:p w14:paraId="0D7F45D2">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Ⅰ 施工准备</w:t>
      </w:r>
    </w:p>
    <w:p w14:paraId="66FC52E7">
      <w:pPr>
        <w:pStyle w:val="18"/>
        <w:keepNext w:val="0"/>
        <w:keepLines w:val="0"/>
        <w:pageBreakBefore w:val="0"/>
        <w:widowControl w:val="0"/>
        <w:kinsoku/>
        <w:wordWrap/>
        <w:overflowPunct/>
        <w:topLinePunct w:val="0"/>
        <w:autoSpaceDE/>
        <w:autoSpaceDN/>
        <w:bidi w:val="0"/>
        <w:adjustRightInd/>
        <w:snapToGrid/>
        <w:spacing w:line="300" w:lineRule="exact"/>
        <w:ind w:firstLine="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9</w:t>
      </w:r>
      <w:r>
        <w:rPr>
          <w:rFonts w:hint="eastAsia" w:ascii="黑体" w:eastAsia="黑体" w:cs="黑体"/>
          <w:color w:val="000000" w:themeColor="text1"/>
          <w:sz w:val="21"/>
          <w:szCs w:val="21"/>
          <w14:textFill>
            <w14:solidFill>
              <w14:schemeClr w14:val="tx1"/>
            </w14:solidFill>
          </w14:textFill>
        </w:rPr>
        <w:t>.</w:t>
      </w:r>
      <w:r>
        <w:rPr>
          <w:rFonts w:hint="eastAsia" w:ascii="黑体" w:eastAsia="黑体" w:cs="黑体"/>
          <w:color w:val="000000" w:themeColor="text1"/>
          <w:sz w:val="21"/>
          <w:szCs w:val="21"/>
          <w:lang w:val="en-US" w:eastAsia="zh-CN"/>
          <w14:textFill>
            <w14:solidFill>
              <w14:schemeClr w14:val="tx1"/>
            </w14:solidFill>
          </w14:textFill>
        </w:rPr>
        <w:t>5</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val="en-US" w:eastAsia="zh-CN" w:bidi="ar-SA"/>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实木板</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木龙骨</w:t>
      </w:r>
      <w:r>
        <w:rPr>
          <w:rFonts w:hint="eastAsia" w:cs="宋体"/>
          <w:color w:val="000000" w:themeColor="text1"/>
          <w:spacing w:val="0"/>
          <w:w w:val="100"/>
          <w:position w:val="0"/>
          <w:sz w:val="21"/>
          <w:szCs w:val="21"/>
          <w:lang w:val="en-US" w:eastAsia="zh-CN"/>
          <w14:textFill>
            <w14:solidFill>
              <w14:schemeClr w14:val="tx1"/>
            </w14:solidFill>
          </w14:textFill>
        </w:rPr>
        <w:t>等。</w:t>
      </w:r>
    </w:p>
    <w:p w14:paraId="617AB2A0">
      <w:pPr>
        <w:pStyle w:val="18"/>
        <w:keepNext w:val="0"/>
        <w:keepLines w:val="0"/>
        <w:pageBreakBefore w:val="0"/>
        <w:widowControl w:val="0"/>
        <w:tabs>
          <w:tab w:val="left" w:pos="780"/>
        </w:tabs>
        <w:kinsoku/>
        <w:wordWrap/>
        <w:overflowPunct/>
        <w:topLinePunct w:val="0"/>
        <w:autoSpaceDE/>
        <w:autoSpaceDN/>
        <w:bidi w:val="0"/>
        <w:adjustRightInd/>
        <w:snapToGrid/>
        <w:spacing w:line="300" w:lineRule="exact"/>
        <w:ind w:firstLine="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9.5.2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电锯</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刨</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磨</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钻及钉等</w:t>
      </w:r>
      <w:r>
        <w:rPr>
          <w:rFonts w:hint="eastAsia" w:cs="宋体"/>
          <w:color w:val="000000" w:themeColor="text1"/>
          <w:spacing w:val="0"/>
          <w:w w:val="100"/>
          <w:position w:val="0"/>
          <w:sz w:val="21"/>
          <w:szCs w:val="21"/>
          <w:lang w:eastAsia="zh-CN"/>
          <w14:textFill>
            <w14:solidFill>
              <w14:schemeClr w14:val="tx1"/>
            </w14:solidFill>
          </w14:textFill>
        </w:rPr>
        <w:t>。</w:t>
      </w:r>
    </w:p>
    <w:p w14:paraId="4765FD78">
      <w:pP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9.5.3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作业条件同本规程第9.2.3条。</w:t>
      </w:r>
    </w:p>
    <w:p w14:paraId="33FC27DE">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05EBBE53">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Ⅱ 施工工艺</w:t>
      </w:r>
    </w:p>
    <w:p w14:paraId="35CA1880">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9.5.4 </w:t>
      </w:r>
      <w:r>
        <w:rPr>
          <w:rFonts w:hint="eastAsia" w:ascii="宋体" w:hAnsi="宋体" w:eastAsia="宋体" w:cs="宋体"/>
          <w:color w:val="000000" w:themeColor="text1"/>
          <w:spacing w:val="0"/>
          <w:w w:val="100"/>
          <w:position w:val="0"/>
          <w:sz w:val="21"/>
          <w:szCs w:val="21"/>
          <w14:textFill>
            <w14:solidFill>
              <w14:schemeClr w14:val="tx1"/>
            </w14:solidFill>
          </w14:textFill>
        </w:rPr>
        <w:t>木</w:t>
      </w:r>
      <w:r>
        <w:rPr>
          <w:rFonts w:hint="eastAsia" w:eastAsia="宋体" w:cs="宋体"/>
          <w:color w:val="000000" w:themeColor="text1"/>
          <w:spacing w:val="0"/>
          <w:w w:val="100"/>
          <w:position w:val="0"/>
          <w:sz w:val="21"/>
          <w:szCs w:val="21"/>
          <w:lang w:val="en-US" w:eastAsia="zh-CN"/>
          <w14:textFill>
            <w14:solidFill>
              <w14:schemeClr w14:val="tx1"/>
            </w14:solidFill>
          </w14:textFill>
        </w:rPr>
        <w:t>板安装工程施工工艺流程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4</w:t>
      </w:r>
      <w:r>
        <w:rPr>
          <w:rFonts w:hint="eastAsia" w:cs="宋体"/>
          <w:color w:val="000000" w:themeColor="text1"/>
          <w:sz w:val="21"/>
          <w:szCs w:val="21"/>
          <w:lang w:eastAsia="zh-CN"/>
          <w14:textFill>
            <w14:solidFill>
              <w14:schemeClr w14:val="tx1"/>
            </w14:solidFill>
          </w14:textFill>
        </w:rPr>
        <w:t>。</w:t>
      </w:r>
    </w:p>
    <w:p w14:paraId="5D31313C">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240" w:lineRule="auto"/>
        <w:ind w:right="0" w:rightChars="0"/>
        <w:jc w:val="left"/>
        <w:textAlignment w:val="auto"/>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pP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弹线</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加工</w:t>
      </w:r>
      <w:r>
        <w:rPr>
          <w:rFonts w:hint="eastAsia" w:cs="宋体"/>
          <w:color w:val="000000" w:themeColor="text1"/>
          <w:spacing w:val="0"/>
          <w:w w:val="100"/>
          <w:position w:val="0"/>
          <w:sz w:val="21"/>
          <w:szCs w:val="21"/>
          <w:u w:val="none"/>
          <w:bdr w:val="single" w:color="000000" w:sz="4" w:space="0"/>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拼装木龙骨架（刷防火涂料）</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钻孔打入木楔</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安装木龙骨架</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铺钉胶合板</w:t>
      </w:r>
    </w:p>
    <w:p w14:paraId="1967439F">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240" w:lineRule="auto"/>
        <w:ind w:right="0" w:rightChars="0"/>
        <w:jc w:val="center"/>
        <w:textAlignment w:val="auto"/>
        <w:rPr>
          <w:rFonts w:hint="eastAsia" w:ascii="宋体" w:hAnsi="宋体" w:eastAsia="宋体" w:cs="宋体"/>
          <w:color w:val="000000" w:themeColor="text1"/>
          <w:spacing w:val="0"/>
          <w:w w:val="100"/>
          <w:position w:val="0"/>
          <w:sz w:val="18"/>
          <w:szCs w:val="18"/>
          <w:u w:val="none"/>
          <w:bdr w:val="single" w:color="000000" w:sz="4" w:space="0"/>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cs="宋体"/>
          <w:color w:val="000000" w:themeColor="text1"/>
          <w:sz w:val="18"/>
          <w:szCs w:val="18"/>
          <w:lang w:val="en-US" w:eastAsia="zh-CN"/>
          <w14:textFill>
            <w14:solidFill>
              <w14:schemeClr w14:val="tx1"/>
            </w14:solidFill>
          </w14:textFill>
        </w:rPr>
        <w:t>9</w:t>
      </w:r>
      <w:r>
        <w:rPr>
          <w:rFonts w:hint="eastAsia" w:ascii="宋体" w:hAnsi="宋体" w:eastAsia="宋体" w:cs="宋体"/>
          <w:color w:val="000000" w:themeColor="text1"/>
          <w:sz w:val="18"/>
          <w:szCs w:val="18"/>
          <w14:textFill>
            <w14:solidFill>
              <w14:schemeClr w14:val="tx1"/>
            </w14:solidFill>
          </w14:textFill>
        </w:rPr>
        <w:t>.</w:t>
      </w:r>
      <w:r>
        <w:rPr>
          <w:rFonts w:hint="eastAsia" w:cs="宋体"/>
          <w:color w:val="000000" w:themeColor="text1"/>
          <w:sz w:val="18"/>
          <w:szCs w:val="18"/>
          <w:lang w:val="en-US" w:eastAsia="zh-CN"/>
          <w14:textFill>
            <w14:solidFill>
              <w14:schemeClr w14:val="tx1"/>
            </w14:solidFill>
          </w14:textFill>
        </w:rPr>
        <w:t>5</w:t>
      </w:r>
      <w:r>
        <w:rPr>
          <w:rFonts w:hint="eastAsia" w:ascii="宋体" w:hAnsi="宋体" w:eastAsia="宋体" w:cs="宋体"/>
          <w:color w:val="000000" w:themeColor="text1"/>
          <w:sz w:val="18"/>
          <w:szCs w:val="18"/>
          <w14:textFill>
            <w14:solidFill>
              <w14:schemeClr w14:val="tx1"/>
            </w14:solidFill>
          </w14:textFill>
        </w:rPr>
        <w:t>.</w:t>
      </w:r>
      <w:r>
        <w:rPr>
          <w:rFonts w:hint="eastAsia"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pacing w:val="0"/>
          <w:w w:val="100"/>
          <w:position w:val="0"/>
          <w:sz w:val="18"/>
          <w:szCs w:val="18"/>
          <w14:textFill>
            <w14:solidFill>
              <w14:schemeClr w14:val="tx1"/>
            </w14:solidFill>
          </w14:textFill>
        </w:rPr>
        <w:t>木</w:t>
      </w:r>
      <w:r>
        <w:rPr>
          <w:rFonts w:hint="eastAsia" w:eastAsia="宋体" w:cs="宋体"/>
          <w:color w:val="000000" w:themeColor="text1"/>
          <w:spacing w:val="0"/>
          <w:w w:val="100"/>
          <w:position w:val="0"/>
          <w:sz w:val="18"/>
          <w:szCs w:val="18"/>
          <w:lang w:val="en-US" w:eastAsia="zh-CN"/>
          <w14:textFill>
            <w14:solidFill>
              <w14:schemeClr w14:val="tx1"/>
            </w14:solidFill>
          </w14:textFill>
        </w:rPr>
        <w:t>板安装工程施工工艺流程</w:t>
      </w:r>
      <w:r>
        <w:rPr>
          <w:rFonts w:hint="eastAsia" w:eastAsia="宋体" w:cs="宋体"/>
          <w:color w:val="000000" w:themeColor="text1"/>
          <w:sz w:val="18"/>
          <w:szCs w:val="18"/>
          <w:lang w:val="en-US" w:eastAsia="zh-CN"/>
          <w14:textFill>
            <w14:solidFill>
              <w14:schemeClr w14:val="tx1"/>
            </w14:solidFill>
          </w14:textFill>
        </w:rPr>
        <w:t>图</w:t>
      </w:r>
    </w:p>
    <w:p w14:paraId="6361B40E">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14:textFill>
            <w14:solidFill>
              <w14:schemeClr w14:val="tx1"/>
            </w14:solidFill>
          </w14:textFill>
        </w:rPr>
        <w:t>弹线</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依据轴线</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w:t>
      </w:r>
      <w:r>
        <w:rPr>
          <w:rFonts w:hint="eastAsia" w:eastAsia="宋体" w:cs="宋体"/>
          <w:color w:val="000000" w:themeColor="text1"/>
          <w:spacing w:val="0"/>
          <w:w w:val="100"/>
          <w:position w:val="0"/>
          <w:sz w:val="21"/>
          <w:szCs w:val="21"/>
          <w:lang w:val="en-US" w:eastAsia="zh-CN" w:bidi="en-US"/>
          <w14:textFill>
            <w14:solidFill>
              <w14:schemeClr w14:val="tx1"/>
            </w14:solidFill>
          </w14:textFill>
        </w:rPr>
        <w:t>00m</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w:t>
      </w:r>
      <w:r>
        <w:rPr>
          <w:rFonts w:hint="eastAsia" w:ascii="宋体" w:hAnsi="宋体" w:eastAsia="宋体" w:cs="宋体"/>
          <w:color w:val="000000" w:themeColor="text1"/>
          <w:spacing w:val="0"/>
          <w:w w:val="100"/>
          <w:position w:val="0"/>
          <w:sz w:val="21"/>
          <w:szCs w:val="21"/>
          <w14:textFill>
            <w14:solidFill>
              <w14:schemeClr w14:val="tx1"/>
            </w14:solidFill>
          </w14:textFill>
        </w:rPr>
        <w:t>水平基准线和设计图</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在墙上弹出木龙骨的分档</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分格线</w:t>
      </w:r>
      <w:r>
        <w:rPr>
          <w:rFonts w:hint="eastAsia" w:cs="宋体"/>
          <w:color w:val="000000" w:themeColor="text1"/>
          <w:spacing w:val="0"/>
          <w:w w:val="100"/>
          <w:position w:val="0"/>
          <w:sz w:val="21"/>
          <w:szCs w:val="21"/>
          <w:lang w:eastAsia="zh-CN"/>
          <w14:textFill>
            <w14:solidFill>
              <w14:schemeClr w14:val="tx1"/>
            </w14:solidFill>
          </w14:textFill>
        </w:rPr>
        <w:t>。</w:t>
      </w:r>
    </w:p>
    <w:p w14:paraId="56FA2A23">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14:textFill>
            <w14:solidFill>
              <w14:schemeClr w14:val="tx1"/>
            </w14:solidFill>
          </w14:textFill>
        </w:rPr>
        <w:t>加工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拼装木龙骨架</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61C12DFB">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Chars="0" w:right="0" w:rightChars="0" w:firstLine="420" w:firstLineChars="20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木墙身的结构釆用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25mm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30mm</w:t>
      </w:r>
      <w:r>
        <w:rPr>
          <w:rFonts w:hint="eastAsia" w:ascii="宋体" w:hAnsi="宋体" w:eastAsia="宋体" w:cs="宋体"/>
          <w:color w:val="000000" w:themeColor="text1"/>
          <w:spacing w:val="0"/>
          <w:w w:val="100"/>
          <w:position w:val="0"/>
          <w:sz w:val="21"/>
          <w:szCs w:val="21"/>
          <w14:textFill>
            <w14:solidFill>
              <w14:schemeClr w14:val="tx1"/>
            </w14:solidFill>
          </w14:textFill>
        </w:rPr>
        <w:t>的方木</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先将方木料拼放在一起</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刷防腐涂料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待防腐涂料</w:t>
      </w:r>
      <w:r>
        <w:rPr>
          <w:rFonts w:hint="eastAsia" w:eastAsia="宋体" w:cs="宋体"/>
          <w:color w:val="000000" w:themeColor="text1"/>
          <w:spacing w:val="0"/>
          <w:w w:val="100"/>
          <w:position w:val="0"/>
          <w:sz w:val="21"/>
          <w:szCs w:val="21"/>
          <w:lang w:eastAsia="zh-CN"/>
          <w14:textFill>
            <w14:solidFill>
              <w14:schemeClr w14:val="tx1"/>
            </w14:solidFill>
          </w14:textFill>
        </w:rPr>
        <w:t>干燥后，</w:t>
      </w:r>
      <w:r>
        <w:rPr>
          <w:rFonts w:hint="eastAsia" w:ascii="宋体" w:hAnsi="宋体" w:eastAsia="宋体" w:cs="宋体"/>
          <w:color w:val="000000" w:themeColor="text1"/>
          <w:spacing w:val="0"/>
          <w:w w:val="100"/>
          <w:position w:val="0"/>
          <w:sz w:val="21"/>
          <w:szCs w:val="21"/>
          <w14:textFill>
            <w14:solidFill>
              <w14:schemeClr w14:val="tx1"/>
            </w14:solidFill>
          </w14:textFill>
        </w:rPr>
        <w:t>再按分档加工出凹槽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在地面进行拼装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制成木龙骨架</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拼装木龙骨架的方格网规格</w:t>
      </w:r>
      <w:r>
        <w:rPr>
          <w:rFonts w:hint="eastAsia" w:eastAsia="宋体" w:cs="宋体"/>
          <w:color w:val="000000" w:themeColor="text1"/>
          <w:spacing w:val="0"/>
          <w:w w:val="100"/>
          <w:position w:val="0"/>
          <w:sz w:val="21"/>
          <w:szCs w:val="21"/>
          <w:lang w:val="en-US" w:eastAsia="zh-CN"/>
          <w14:textFill>
            <w14:solidFill>
              <w14:schemeClr w14:val="tx1"/>
            </w14:solidFill>
          </w14:textFill>
        </w:rPr>
        <w:t>为</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300mm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300mm</w:t>
      </w:r>
      <w:r>
        <w:rPr>
          <w:rFonts w:hint="eastAsia" w:ascii="宋体" w:hAnsi="宋体" w:eastAsia="宋体" w:cs="宋体"/>
          <w:color w:val="000000" w:themeColor="text1"/>
          <w:spacing w:val="0"/>
          <w:w w:val="100"/>
          <w:position w:val="0"/>
          <w:sz w:val="21"/>
          <w:szCs w:val="21"/>
          <w14:textFill>
            <w14:solidFill>
              <w14:schemeClr w14:val="tx1"/>
            </w14:solidFill>
          </w14:textFill>
        </w:rPr>
        <w:t>或</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400mm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400mm</w:t>
      </w:r>
      <w:r>
        <w:rPr>
          <w:rFonts w:hint="eastAsia" w:ascii="宋体" w:hAnsi="宋体" w:eastAsia="宋体" w:cs="宋体"/>
          <w:color w:val="000000" w:themeColor="text1"/>
          <w:spacing w:val="0"/>
          <w:w w:val="100"/>
          <w:position w:val="0"/>
          <w:sz w:val="21"/>
          <w:szCs w:val="21"/>
          <w14:textFill>
            <w14:solidFill>
              <w14:schemeClr w14:val="tx1"/>
            </w14:solidFill>
          </w14:textFill>
        </w:rPr>
        <w:t>（两方木中心线距离尺寸）</w:t>
      </w:r>
      <w:r>
        <w:rPr>
          <w:rFonts w:hint="eastAsia" w:cs="宋体"/>
          <w:color w:val="000000" w:themeColor="text1"/>
          <w:spacing w:val="0"/>
          <w:w w:val="100"/>
          <w:position w:val="0"/>
          <w:sz w:val="21"/>
          <w:szCs w:val="21"/>
          <w:lang w:eastAsia="zh-CN"/>
          <w14:textFill>
            <w14:solidFill>
              <w14:schemeClr w14:val="tx1"/>
            </w14:solidFill>
          </w14:textFill>
        </w:rPr>
        <w:t>。</w:t>
      </w:r>
    </w:p>
    <w:p w14:paraId="73FE8F53">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Chars="0" w:right="0" w:rightChars="0" w:firstLine="420" w:firstLineChars="200"/>
        <w:jc w:val="left"/>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木龙骨架</w:t>
      </w:r>
      <w:r>
        <w:rPr>
          <w:rFonts w:hint="eastAsia" w:eastAsia="宋体" w:cs="宋体"/>
          <w:color w:val="000000" w:themeColor="text1"/>
          <w:spacing w:val="0"/>
          <w:w w:val="100"/>
          <w:position w:val="0"/>
          <w:sz w:val="21"/>
          <w:szCs w:val="21"/>
          <w:lang w:val="en-US" w:eastAsia="zh-CN"/>
          <w14:textFill>
            <w14:solidFill>
              <w14:schemeClr w14:val="tx1"/>
            </w14:solidFill>
          </w14:textFill>
        </w:rPr>
        <w:t>完成</w:t>
      </w:r>
      <w:r>
        <w:rPr>
          <w:rFonts w:hint="eastAsia" w:ascii="宋体" w:hAnsi="宋体" w:eastAsia="宋体" w:cs="宋体"/>
          <w:color w:val="000000" w:themeColor="text1"/>
          <w:spacing w:val="0"/>
          <w:w w:val="100"/>
          <w:position w:val="0"/>
          <w:sz w:val="21"/>
          <w:szCs w:val="21"/>
          <w14:textFill>
            <w14:solidFill>
              <w14:schemeClr w14:val="tx1"/>
            </w14:solidFill>
          </w14:textFill>
        </w:rPr>
        <w:t>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应涂刷三遍防火涂料（漆）</w:t>
      </w:r>
      <w:r>
        <w:rPr>
          <w:rFonts w:hint="eastAsia" w:cs="宋体"/>
          <w:color w:val="000000" w:themeColor="text1"/>
          <w:spacing w:val="0"/>
          <w:w w:val="100"/>
          <w:position w:val="0"/>
          <w:sz w:val="21"/>
          <w:szCs w:val="21"/>
          <w:lang w:eastAsia="zh-CN"/>
          <w14:textFill>
            <w14:solidFill>
              <w14:schemeClr w14:val="tx1"/>
            </w14:solidFill>
          </w14:textFill>
        </w:rPr>
        <w:t>。</w:t>
      </w:r>
    </w:p>
    <w:p w14:paraId="57524519">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7 </w:t>
      </w:r>
      <w:r>
        <w:rPr>
          <w:rFonts w:hint="eastAsia" w:ascii="宋体" w:hAnsi="宋体" w:eastAsia="宋体" w:cs="宋体"/>
          <w:color w:val="000000" w:themeColor="text1"/>
          <w:spacing w:val="0"/>
          <w:w w:val="100"/>
          <w:position w:val="0"/>
          <w:sz w:val="21"/>
          <w:szCs w:val="21"/>
          <w14:textFill>
            <w14:solidFill>
              <w14:schemeClr w14:val="tx1"/>
            </w14:solidFill>
          </w14:textFill>
        </w:rPr>
        <w:t>钻孔打入木楔</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cs="宋体"/>
          <w:color w:val="000000" w:themeColor="text1"/>
          <w:spacing w:val="0"/>
          <w:w w:val="100"/>
          <w:position w:val="0"/>
          <w:sz w:val="21"/>
          <w:szCs w:val="21"/>
          <w:lang w:eastAsia="zh-CN"/>
          <w14:textFill>
            <w14:solidFill>
              <w14:schemeClr w14:val="tx1"/>
            </w14:solidFill>
          </w14:textFill>
        </w:rPr>
        <w:t>φ</w:t>
      </w:r>
      <w:r>
        <w:rPr>
          <w:rFonts w:hint="eastAsia" w:cs="宋体"/>
          <w:color w:val="000000" w:themeColor="text1"/>
          <w:spacing w:val="0"/>
          <w:w w:val="100"/>
          <w:position w:val="0"/>
          <w:sz w:val="21"/>
          <w:szCs w:val="21"/>
          <w:lang w:val="en-US"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lang w:eastAsia="zh-CN"/>
          <w14:textFill>
            <w14:solidFill>
              <w14:schemeClr w14:val="tx1"/>
            </w14:solidFill>
          </w14:textFill>
        </w:rPr>
        <w:t>φ</w:t>
      </w:r>
      <w:r>
        <w:rPr>
          <w:rFonts w:hint="eastAsia" w:cs="宋体"/>
          <w:color w:val="000000" w:themeColor="text1"/>
          <w:spacing w:val="0"/>
          <w:w w:val="100"/>
          <w:position w:val="0"/>
          <w:sz w:val="21"/>
          <w:szCs w:val="21"/>
          <w:lang w:val="en-US" w:eastAsia="zh-CN"/>
          <w14:textFill>
            <w14:solidFill>
              <w14:schemeClr w14:val="tx1"/>
            </w14:solidFill>
          </w14:textFill>
        </w:rPr>
        <w:t>2</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0mm</w:t>
      </w:r>
      <w:r>
        <w:rPr>
          <w:rFonts w:hint="eastAsia" w:ascii="宋体" w:hAnsi="宋体" w:eastAsia="宋体" w:cs="宋体"/>
          <w:color w:val="000000" w:themeColor="text1"/>
          <w:spacing w:val="0"/>
          <w:w w:val="100"/>
          <w:position w:val="0"/>
          <w:sz w:val="21"/>
          <w:szCs w:val="21"/>
          <w14:textFill>
            <w14:solidFill>
              <w14:schemeClr w14:val="tx1"/>
            </w14:solidFill>
          </w14:textFill>
        </w:rPr>
        <w:t>的冲击钻头在墙面上弹线的交叉点位置钻孔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钻孔距</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600mm</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孔深度不小于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钻孔后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随即打入经过防腐处理的木楔</w:t>
      </w:r>
      <w:r>
        <w:rPr>
          <w:rFonts w:hint="eastAsia" w:cs="宋体"/>
          <w:color w:val="000000" w:themeColor="text1"/>
          <w:spacing w:val="0"/>
          <w:w w:val="100"/>
          <w:position w:val="0"/>
          <w:sz w:val="21"/>
          <w:szCs w:val="21"/>
          <w:lang w:eastAsia="zh-CN"/>
          <w14:textFill>
            <w14:solidFill>
              <w14:schemeClr w14:val="tx1"/>
            </w14:solidFill>
          </w14:textFill>
        </w:rPr>
        <w:t>。</w:t>
      </w:r>
    </w:p>
    <w:p w14:paraId="0140BD07">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8 </w:t>
      </w:r>
      <w:r>
        <w:rPr>
          <w:rFonts w:hint="eastAsia" w:ascii="宋体" w:hAnsi="宋体" w:eastAsia="宋体" w:cs="宋体"/>
          <w:color w:val="000000" w:themeColor="text1"/>
          <w:spacing w:val="0"/>
          <w:w w:val="100"/>
          <w:position w:val="0"/>
          <w:sz w:val="21"/>
          <w:szCs w:val="21"/>
          <w14:textFill>
            <w14:solidFill>
              <w14:schemeClr w14:val="tx1"/>
            </w14:solidFill>
          </w14:textFill>
        </w:rPr>
        <w:t>安装木龙骨架</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3FDCFF2B">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立起木龙骨靠在墙面上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用吊垂线或水准尺找垂直度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确保木墙身垂直</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用水平直线法检查木龙骨架的平直度</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待垂直度</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平整度达到要求后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即可用钉子将其钉固在木楔上</w:t>
      </w:r>
      <w:r>
        <w:rPr>
          <w:rFonts w:hint="eastAsia" w:cs="宋体"/>
          <w:color w:val="000000" w:themeColor="text1"/>
          <w:spacing w:val="0"/>
          <w:w w:val="100"/>
          <w:position w:val="0"/>
          <w:sz w:val="21"/>
          <w:szCs w:val="21"/>
          <w:lang w:eastAsia="zh-CN"/>
          <w14:textFill>
            <w14:solidFill>
              <w14:schemeClr w14:val="tx1"/>
            </w14:solidFill>
          </w14:textFill>
        </w:rPr>
        <w:t>。</w:t>
      </w:r>
    </w:p>
    <w:p w14:paraId="015E5021">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钉钉子时配合校正垂直度</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平整度</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木龙骨架下凹的地方加垫木块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垫平直后再钉钉子</w:t>
      </w:r>
      <w:r>
        <w:rPr>
          <w:rFonts w:hint="eastAsia" w:cs="宋体"/>
          <w:color w:val="000000" w:themeColor="text1"/>
          <w:spacing w:val="0"/>
          <w:w w:val="100"/>
          <w:position w:val="0"/>
          <w:sz w:val="21"/>
          <w:szCs w:val="21"/>
          <w:lang w:eastAsia="zh-CN"/>
          <w14:textFill>
            <w14:solidFill>
              <w14:schemeClr w14:val="tx1"/>
            </w14:solidFill>
          </w14:textFill>
        </w:rPr>
        <w:t>。</w:t>
      </w:r>
    </w:p>
    <w:p w14:paraId="755B8484">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9 </w:t>
      </w:r>
      <w:r>
        <w:rPr>
          <w:rFonts w:hint="eastAsia" w:ascii="宋体" w:hAnsi="宋体" w:eastAsia="宋体" w:cs="宋体"/>
          <w:color w:val="000000" w:themeColor="text1"/>
          <w:spacing w:val="0"/>
          <w:w w:val="100"/>
          <w:position w:val="0"/>
          <w:sz w:val="21"/>
          <w:szCs w:val="21"/>
          <w14:textFill>
            <w14:solidFill>
              <w14:schemeClr w14:val="tx1"/>
            </w14:solidFill>
          </w14:textFill>
        </w:rPr>
        <w:t>铺钉胶合板</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115B762A">
      <w:pPr>
        <w:pStyle w:val="18"/>
        <w:keepNext w:val="0"/>
        <w:keepLines w:val="0"/>
        <w:pageBreakBefore w:val="0"/>
        <w:widowControl w:val="0"/>
        <w:shd w:val="clear" w:color="auto" w:fill="auto"/>
        <w:tabs>
          <w:tab w:val="left" w:pos="811"/>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事先挑选罩面板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分出不同色泽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按设计尺寸裁割</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刨边（倒角）加工</w:t>
      </w:r>
      <w:r>
        <w:rPr>
          <w:rFonts w:hint="eastAsia" w:cs="宋体"/>
          <w:color w:val="000000" w:themeColor="text1"/>
          <w:spacing w:val="0"/>
          <w:w w:val="100"/>
          <w:position w:val="0"/>
          <w:sz w:val="21"/>
          <w:szCs w:val="21"/>
          <w:lang w:eastAsia="zh-CN"/>
          <w14:textFill>
            <w14:solidFill>
              <w14:schemeClr w14:val="tx1"/>
            </w14:solidFill>
          </w14:textFill>
        </w:rPr>
        <w:t>。</w:t>
      </w:r>
    </w:p>
    <w:p w14:paraId="68F5B0AC">
      <w:pPr>
        <w:pStyle w:val="18"/>
        <w:keepNext w:val="0"/>
        <w:keepLines w:val="0"/>
        <w:pageBreakBefore w:val="0"/>
        <w:widowControl w:val="0"/>
        <w:shd w:val="clear" w:color="auto" w:fill="auto"/>
        <w:tabs>
          <w:tab w:val="left" w:pos="811"/>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15mm</w:t>
      </w:r>
      <w:r>
        <w:rPr>
          <w:rFonts w:hint="eastAsia" w:ascii="宋体" w:hAnsi="宋体" w:eastAsia="宋体" w:cs="宋体"/>
          <w:color w:val="000000" w:themeColor="text1"/>
          <w:spacing w:val="0"/>
          <w:w w:val="100"/>
          <w:position w:val="0"/>
          <w:sz w:val="21"/>
          <w:szCs w:val="21"/>
          <w14:textFill>
            <w14:solidFill>
              <w14:schemeClr w14:val="tx1"/>
            </w14:solidFill>
          </w14:textFill>
        </w:rPr>
        <w:t>枪钉将胶合板固定在木龙骨架上</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用铁钉应使钉头砸扁埋入板内</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钉距</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100mm</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且补钉均匀</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木</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板安装工程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的允许偏差和检验方法</w:t>
      </w:r>
      <w:r>
        <w:rPr>
          <w:rFonts w:hint="eastAsia" w:eastAsia="宋体"/>
          <w:color w:val="000000" w:themeColor="text1"/>
          <w:sz w:val="21"/>
          <w:szCs w:val="21"/>
          <w:lang w:val="en-US" w:eastAsia="zh-CN" w:bidi="ar-SA"/>
          <w14:textFill>
            <w14:solidFill>
              <w14:schemeClr w14:val="tx1"/>
            </w14:solidFill>
          </w14:textFill>
        </w:rPr>
        <w:t>应符合表9.5.9的相关规定。</w:t>
      </w:r>
    </w:p>
    <w:p w14:paraId="218E33AE">
      <w:pPr>
        <w:pStyle w:val="23"/>
        <w:keepNext w:val="0"/>
        <w:keepLines w:val="0"/>
        <w:pageBreakBefore w:val="0"/>
        <w:widowControl w:val="0"/>
        <w:shd w:val="clear" w:color="auto" w:fill="auto"/>
        <w:tabs>
          <w:tab w:val="left" w:pos="7352"/>
        </w:tabs>
        <w:kinsoku/>
        <w:wordWrap/>
        <w:overflowPunct/>
        <w:topLinePunct w:val="0"/>
        <w:autoSpaceDE/>
        <w:autoSpaceDN/>
        <w:bidi w:val="0"/>
        <w:adjustRightInd/>
        <w:snapToGrid/>
        <w:spacing w:before="1" w:after="0" w:line="300" w:lineRule="exact"/>
        <w:ind w:left="0" w:right="0" w:firstLine="2730" w:firstLineChars="130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w:t>
      </w:r>
      <w:r>
        <w:rPr>
          <w:rFonts w:hint="eastAsia" w:ascii="宋体" w:hAnsi="宋体" w:eastAsia="宋体" w:cs="宋体"/>
          <w:b/>
          <w:bCs/>
          <w:color w:val="000000" w:themeColor="text1"/>
          <w:spacing w:val="0"/>
          <w:w w:val="100"/>
          <w:position w:val="0"/>
          <w:sz w:val="21"/>
          <w:szCs w:val="21"/>
          <w:lang w:val="en-US" w:eastAsia="zh-CN" w:bidi="en-US"/>
          <w14:textFill>
            <w14:solidFill>
              <w14:schemeClr w14:val="tx1"/>
            </w14:solidFill>
          </w14:textFill>
        </w:rPr>
        <w:t xml:space="preserve">9.5.9 </w:t>
      </w:r>
      <w:r>
        <w:rPr>
          <w:rFonts w:hint="eastAsia" w:ascii="宋体" w:hAnsi="宋体" w:eastAsia="宋体" w:cs="宋体"/>
          <w:color w:val="000000" w:themeColor="text1"/>
          <w:spacing w:val="0"/>
          <w:w w:val="100"/>
          <w:position w:val="0"/>
          <w:sz w:val="21"/>
          <w:szCs w:val="21"/>
          <w14:textFill>
            <w14:solidFill>
              <w14:schemeClr w14:val="tx1"/>
            </w14:solidFill>
          </w14:textFill>
        </w:rPr>
        <w:t>木</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板安装工程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的允许偏差和检验方法</w:t>
      </w:r>
    </w:p>
    <w:tbl>
      <w:tblPr>
        <w:tblStyle w:val="13"/>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27"/>
        <w:gridCol w:w="2393"/>
        <w:gridCol w:w="1270"/>
        <w:gridCol w:w="3808"/>
      </w:tblGrid>
      <w:tr w14:paraId="4FA4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4" w:hRule="exact"/>
          <w:jc w:val="center"/>
        </w:trPr>
        <w:tc>
          <w:tcPr>
            <w:tcW w:w="498" w:type="pct"/>
            <w:shd w:val="clear" w:color="auto" w:fill="FFFFFF"/>
            <w:vAlign w:val="center"/>
          </w:tcPr>
          <w:p w14:paraId="00F330DE">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1441" w:type="pct"/>
            <w:shd w:val="clear" w:color="auto" w:fill="FFFFFF"/>
            <w:vAlign w:val="center"/>
          </w:tcPr>
          <w:p w14:paraId="6FBAE7EF">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检验项目</w:t>
            </w:r>
          </w:p>
        </w:tc>
        <w:tc>
          <w:tcPr>
            <w:tcW w:w="765" w:type="pct"/>
            <w:shd w:val="clear" w:color="auto" w:fill="FFFFFF"/>
            <w:vAlign w:val="center"/>
          </w:tcPr>
          <w:p w14:paraId="64487D22">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2293" w:type="pct"/>
            <w:shd w:val="clear" w:color="auto" w:fill="FFFFFF"/>
            <w:vAlign w:val="center"/>
          </w:tcPr>
          <w:p w14:paraId="7BA64A86">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1AA4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6" w:hRule="exact"/>
          <w:jc w:val="center"/>
        </w:trPr>
        <w:tc>
          <w:tcPr>
            <w:tcW w:w="498" w:type="pct"/>
            <w:shd w:val="clear" w:color="auto" w:fill="FFFFFF"/>
            <w:vAlign w:val="center"/>
          </w:tcPr>
          <w:p w14:paraId="1FC7F942">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441" w:type="pct"/>
            <w:shd w:val="clear" w:color="auto" w:fill="FFFFFF"/>
            <w:vAlign w:val="center"/>
          </w:tcPr>
          <w:p w14:paraId="00F865F6">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立面垂直度</w:t>
            </w:r>
          </w:p>
        </w:tc>
        <w:tc>
          <w:tcPr>
            <w:tcW w:w="765" w:type="pct"/>
            <w:shd w:val="clear" w:color="auto" w:fill="FFFFFF"/>
            <w:vAlign w:val="center"/>
          </w:tcPr>
          <w:p w14:paraId="0BBAFFD1">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w:t>
            </w:r>
          </w:p>
        </w:tc>
        <w:tc>
          <w:tcPr>
            <w:tcW w:w="2293" w:type="pct"/>
            <w:shd w:val="clear" w:color="auto" w:fill="FFFFFF"/>
            <w:vAlign w:val="center"/>
          </w:tcPr>
          <w:p w14:paraId="7E3289A7">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垂直检测尺检査</w:t>
            </w:r>
          </w:p>
        </w:tc>
      </w:tr>
      <w:tr w14:paraId="6046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9" w:hRule="exact"/>
          <w:jc w:val="center"/>
        </w:trPr>
        <w:tc>
          <w:tcPr>
            <w:tcW w:w="498" w:type="pct"/>
            <w:shd w:val="clear" w:color="auto" w:fill="FFFFFF"/>
            <w:vAlign w:val="center"/>
          </w:tcPr>
          <w:p w14:paraId="0A2FC418">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441" w:type="pct"/>
            <w:shd w:val="clear" w:color="auto" w:fill="FFFFFF"/>
            <w:vAlign w:val="center"/>
          </w:tcPr>
          <w:p w14:paraId="2CAECE8B">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表面平整度</w:t>
            </w:r>
          </w:p>
        </w:tc>
        <w:tc>
          <w:tcPr>
            <w:tcW w:w="765" w:type="pct"/>
            <w:shd w:val="clear" w:color="auto" w:fill="FFFFFF"/>
            <w:vAlign w:val="center"/>
          </w:tcPr>
          <w:p w14:paraId="3EA3DB1D">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2293" w:type="pct"/>
            <w:shd w:val="clear" w:color="auto" w:fill="FFFFFF"/>
            <w:vAlign w:val="center"/>
          </w:tcPr>
          <w:p w14:paraId="57A81BFE">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靠尺和塞尺检査</w:t>
            </w:r>
          </w:p>
        </w:tc>
      </w:tr>
      <w:tr w14:paraId="26E7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6" w:hRule="exact"/>
          <w:jc w:val="center"/>
        </w:trPr>
        <w:tc>
          <w:tcPr>
            <w:tcW w:w="498" w:type="pct"/>
            <w:shd w:val="clear" w:color="auto" w:fill="FFFFFF"/>
            <w:vAlign w:val="center"/>
          </w:tcPr>
          <w:p w14:paraId="5FE95A10">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441" w:type="pct"/>
            <w:shd w:val="clear" w:color="auto" w:fill="FFFFFF"/>
            <w:vAlign w:val="center"/>
          </w:tcPr>
          <w:p w14:paraId="5C7851BA">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阴阳角方正</w:t>
            </w:r>
          </w:p>
        </w:tc>
        <w:tc>
          <w:tcPr>
            <w:tcW w:w="765" w:type="pct"/>
            <w:shd w:val="clear" w:color="auto" w:fill="FFFFFF"/>
            <w:vAlign w:val="center"/>
          </w:tcPr>
          <w:p w14:paraId="18280CCD">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w:t>
            </w:r>
          </w:p>
        </w:tc>
        <w:tc>
          <w:tcPr>
            <w:tcW w:w="2293" w:type="pct"/>
            <w:shd w:val="clear" w:color="auto" w:fill="FFFFFF"/>
            <w:vAlign w:val="center"/>
          </w:tcPr>
          <w:p w14:paraId="704898F4">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用直角检测尺检査</w:t>
            </w:r>
          </w:p>
        </w:tc>
      </w:tr>
      <w:tr w14:paraId="1F92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6" w:hRule="exact"/>
          <w:jc w:val="center"/>
        </w:trPr>
        <w:tc>
          <w:tcPr>
            <w:tcW w:w="498" w:type="pct"/>
            <w:shd w:val="clear" w:color="auto" w:fill="FFFFFF"/>
            <w:vAlign w:val="center"/>
          </w:tcPr>
          <w:p w14:paraId="00F7369C">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441" w:type="pct"/>
            <w:shd w:val="clear" w:color="auto" w:fill="FFFFFF"/>
            <w:vAlign w:val="center"/>
          </w:tcPr>
          <w:p w14:paraId="7836DA8D">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墙裙、勒脚上口直线度</w:t>
            </w:r>
          </w:p>
        </w:tc>
        <w:tc>
          <w:tcPr>
            <w:tcW w:w="765" w:type="pct"/>
            <w:shd w:val="clear" w:color="auto" w:fill="FFFFFF"/>
            <w:vAlign w:val="center"/>
          </w:tcPr>
          <w:p w14:paraId="09011346">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2293" w:type="pct"/>
            <w:shd w:val="clear" w:color="auto" w:fill="FFFFFF"/>
            <w:vAlign w:val="center"/>
          </w:tcPr>
          <w:p w14:paraId="66F765E2">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r w14:paraId="120E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6" w:hRule="exact"/>
          <w:jc w:val="center"/>
        </w:trPr>
        <w:tc>
          <w:tcPr>
            <w:tcW w:w="498" w:type="pct"/>
            <w:shd w:val="clear" w:color="auto" w:fill="FFFFFF"/>
            <w:vAlign w:val="center"/>
          </w:tcPr>
          <w:p w14:paraId="24F3A312">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441" w:type="pct"/>
            <w:shd w:val="clear" w:color="auto" w:fill="FFFFFF"/>
            <w:vAlign w:val="center"/>
          </w:tcPr>
          <w:p w14:paraId="13F881CD">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接缝直线度</w:t>
            </w:r>
          </w:p>
        </w:tc>
        <w:tc>
          <w:tcPr>
            <w:tcW w:w="765" w:type="pct"/>
            <w:shd w:val="clear" w:color="auto" w:fill="FFFFFF"/>
            <w:vAlign w:val="center"/>
          </w:tcPr>
          <w:p w14:paraId="3D807F35">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2293" w:type="pct"/>
            <w:shd w:val="clear" w:color="auto" w:fill="FFFFFF"/>
            <w:vAlign w:val="center"/>
          </w:tcPr>
          <w:p w14:paraId="4C4D5A8A">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r w14:paraId="1D8F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9" w:hRule="exact"/>
          <w:jc w:val="center"/>
        </w:trPr>
        <w:tc>
          <w:tcPr>
            <w:tcW w:w="498" w:type="pct"/>
            <w:shd w:val="clear" w:color="auto" w:fill="FFFFFF"/>
            <w:vAlign w:val="center"/>
          </w:tcPr>
          <w:p w14:paraId="3A9C522A">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441" w:type="pct"/>
            <w:shd w:val="clear" w:color="auto" w:fill="FFFFFF"/>
            <w:vAlign w:val="center"/>
          </w:tcPr>
          <w:p w14:paraId="2215104C">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接缝高低差</w:t>
            </w:r>
          </w:p>
        </w:tc>
        <w:tc>
          <w:tcPr>
            <w:tcW w:w="765" w:type="pct"/>
            <w:shd w:val="clear" w:color="auto" w:fill="FFFFFF"/>
            <w:vAlign w:val="center"/>
          </w:tcPr>
          <w:p w14:paraId="7AB1783C">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2293" w:type="pct"/>
            <w:shd w:val="clear" w:color="auto" w:fill="FFFFFF"/>
            <w:vAlign w:val="center"/>
          </w:tcPr>
          <w:p w14:paraId="7D67189D">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用钢直尺和塞尺检査</w:t>
            </w:r>
          </w:p>
        </w:tc>
      </w:tr>
      <w:tr w14:paraId="3E30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exact"/>
          <w:jc w:val="center"/>
        </w:trPr>
        <w:tc>
          <w:tcPr>
            <w:tcW w:w="498" w:type="pct"/>
            <w:shd w:val="clear" w:color="auto" w:fill="FFFFFF"/>
            <w:vAlign w:val="center"/>
          </w:tcPr>
          <w:p w14:paraId="6D939015">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1441" w:type="pct"/>
            <w:shd w:val="clear" w:color="auto" w:fill="FFFFFF"/>
            <w:vAlign w:val="center"/>
          </w:tcPr>
          <w:p w14:paraId="415833C4">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接缝宽度</w:t>
            </w:r>
          </w:p>
        </w:tc>
        <w:tc>
          <w:tcPr>
            <w:tcW w:w="765" w:type="pct"/>
            <w:shd w:val="clear" w:color="auto" w:fill="FFFFFF"/>
            <w:vAlign w:val="center"/>
          </w:tcPr>
          <w:p w14:paraId="31CFC7AC">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2293" w:type="pct"/>
            <w:shd w:val="clear" w:color="auto" w:fill="FFFFFF"/>
            <w:vAlign w:val="center"/>
          </w:tcPr>
          <w:p w14:paraId="02B0012D">
            <w:pPr>
              <w:pStyle w:val="21"/>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right="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bl>
    <w:p w14:paraId="4B332306">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p>
    <w:p w14:paraId="2454BA0C">
      <w:pPr>
        <w:pStyle w:val="18"/>
        <w:keepNext w:val="0"/>
        <w:keepLines w:val="0"/>
        <w:pageBreakBefore w:val="0"/>
        <w:widowControl w:val="0"/>
        <w:shd w:val="clear" w:color="auto" w:fill="auto"/>
        <w:tabs>
          <w:tab w:val="left" w:pos="901"/>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10 </w:t>
      </w:r>
      <w:r>
        <w:rPr>
          <w:color w:val="000000" w:themeColor="text1"/>
          <w:spacing w:val="0"/>
          <w:w w:val="100"/>
          <w:position w:val="0"/>
          <w:sz w:val="21"/>
          <w:szCs w:val="21"/>
          <w14:textFill>
            <w14:solidFill>
              <w14:schemeClr w14:val="tx1"/>
            </w14:solidFill>
          </w14:textFill>
        </w:rPr>
        <w:t>对饰面板材易污染或易碰撞的部位应采取保护措施</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不得使其发生碰撞变形</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变色等现象</w:t>
      </w:r>
      <w:r>
        <w:rPr>
          <w:rFonts w:hint="eastAsia"/>
          <w:color w:val="000000" w:themeColor="text1"/>
          <w:spacing w:val="0"/>
          <w:w w:val="100"/>
          <w:position w:val="0"/>
          <w:sz w:val="21"/>
          <w:szCs w:val="21"/>
          <w:lang w:eastAsia="zh-CN"/>
          <w14:textFill>
            <w14:solidFill>
              <w14:schemeClr w14:val="tx1"/>
            </w14:solidFill>
          </w14:textFill>
        </w:rPr>
        <w:t>。</w:t>
      </w:r>
    </w:p>
    <w:p w14:paraId="1810BC57">
      <w:pPr>
        <w:pStyle w:val="18"/>
        <w:keepNext w:val="0"/>
        <w:keepLines w:val="0"/>
        <w:pageBreakBefore w:val="0"/>
        <w:widowControl w:val="0"/>
        <w:shd w:val="clear" w:color="auto" w:fill="auto"/>
        <w:tabs>
          <w:tab w:val="left" w:pos="901"/>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11 </w:t>
      </w:r>
      <w:r>
        <w:rPr>
          <w:color w:val="000000" w:themeColor="text1"/>
          <w:spacing w:val="0"/>
          <w:w w:val="100"/>
          <w:position w:val="0"/>
          <w:sz w:val="21"/>
          <w:szCs w:val="21"/>
          <w14:textFill>
            <w14:solidFill>
              <w14:schemeClr w14:val="tx1"/>
            </w14:solidFill>
          </w14:textFill>
        </w:rPr>
        <w:t>严防水泥浆</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石灰浆</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涂料</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颜料</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油漆等液体污染墙面饰面</w:t>
      </w:r>
      <w:r>
        <w:rPr>
          <w:rFonts w:hint="eastAsia"/>
          <w:color w:val="000000" w:themeColor="text1"/>
          <w:spacing w:val="0"/>
          <w:w w:val="100"/>
          <w:position w:val="0"/>
          <w:sz w:val="21"/>
          <w:szCs w:val="21"/>
          <w:lang w:eastAsia="zh-CN"/>
          <w14:textFill>
            <w14:solidFill>
              <w14:schemeClr w14:val="tx1"/>
            </w14:solidFill>
          </w14:textFill>
        </w:rPr>
        <w:t>。</w:t>
      </w:r>
    </w:p>
    <w:p w14:paraId="3C53E7A1">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0" w:leftChars="0" w:right="0" w:rightChars="0" w:firstLine="0" w:firstLineChars="0"/>
        <w:jc w:val="left"/>
        <w:textAlignment w:val="auto"/>
        <w:rPr>
          <w:rFonts w:hint="eastAsia" w:eastAsia="宋体"/>
          <w:color w:val="000000" w:themeColor="text1"/>
          <w:spacing w:val="0"/>
          <w:w w:val="100"/>
          <w:position w:val="0"/>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12 </w:t>
      </w:r>
      <w:r>
        <w:rPr>
          <w:color w:val="000000" w:themeColor="text1"/>
          <w:spacing w:val="0"/>
          <w:w w:val="100"/>
          <w:position w:val="0"/>
          <w:sz w:val="21"/>
          <w:szCs w:val="21"/>
          <w14:textFill>
            <w14:solidFill>
              <w14:schemeClr w14:val="tx1"/>
            </w14:solidFill>
          </w14:textFill>
        </w:rPr>
        <w:t>施工中板材表面的粘附物应及时清除</w:t>
      </w:r>
      <w:r>
        <w:rPr>
          <w:rFonts w:hint="eastAsia"/>
          <w:color w:val="000000" w:themeColor="text1"/>
          <w:spacing w:val="0"/>
          <w:w w:val="100"/>
          <w:position w:val="0"/>
          <w:sz w:val="21"/>
          <w:szCs w:val="21"/>
          <w:lang w:eastAsia="zh-CN"/>
          <w14:textFill>
            <w14:solidFill>
              <w14:schemeClr w14:val="tx1"/>
            </w14:solidFill>
          </w14:textFill>
        </w:rPr>
        <w:t>。</w:t>
      </w:r>
    </w:p>
    <w:p w14:paraId="30C10FA0">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p w14:paraId="6D05B207">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13 </w:t>
      </w:r>
      <w:r>
        <w:rPr>
          <w:color w:val="000000" w:themeColor="text1"/>
          <w:spacing w:val="0"/>
          <w:w w:val="100"/>
          <w:position w:val="0"/>
          <w:sz w:val="21"/>
          <w:szCs w:val="21"/>
          <w14:textFill>
            <w14:solidFill>
              <w14:schemeClr w14:val="tx1"/>
            </w14:solidFill>
          </w14:textFill>
        </w:rPr>
        <w:t>应严格选料</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使用的木材含水率不大于12%</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并做防腐</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防蛀</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防火处理</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饰面板应选用同一批号的产品</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木龙骨钉板的一面应刨光</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龙骨断面尺寸一致</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组装后找方找直</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交接处平直</w:t>
      </w:r>
      <w:r>
        <w:rPr>
          <w:rFonts w:hint="eastAsia"/>
          <w:color w:val="000000" w:themeColor="text1"/>
          <w:spacing w:val="0"/>
          <w:w w:val="100"/>
          <w:position w:val="0"/>
          <w:sz w:val="21"/>
          <w:szCs w:val="21"/>
          <w:lang w:eastAsia="zh-CN"/>
          <w14:textFill>
            <w14:solidFill>
              <w14:schemeClr w14:val="tx1"/>
            </w14:solidFill>
          </w14:textFill>
        </w:rPr>
        <w:t>。</w:t>
      </w:r>
    </w:p>
    <w:p w14:paraId="4663C73D">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14 </w:t>
      </w:r>
      <w:r>
        <w:rPr>
          <w:color w:val="000000" w:themeColor="text1"/>
          <w:spacing w:val="0"/>
          <w:w w:val="100"/>
          <w:position w:val="0"/>
          <w:sz w:val="21"/>
          <w:szCs w:val="21"/>
          <w14:textFill>
            <w14:solidFill>
              <w14:schemeClr w14:val="tx1"/>
            </w14:solidFill>
          </w14:textFill>
        </w:rPr>
        <w:t>面板应从下面角上逐块铺钉</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并以竖向装钉为</w:t>
      </w:r>
      <w:r>
        <w:rPr>
          <w:rFonts w:hint="eastAsia" w:eastAsia="宋体"/>
          <w:color w:val="000000" w:themeColor="text1"/>
          <w:spacing w:val="0"/>
          <w:w w:val="100"/>
          <w:position w:val="0"/>
          <w:sz w:val="21"/>
          <w:szCs w:val="21"/>
          <w:lang w:val="en-US" w:eastAsia="zh-CN"/>
          <w14:textFill>
            <w14:solidFill>
              <w14:schemeClr w14:val="tx1"/>
            </w14:solidFill>
          </w14:textFill>
        </w:rPr>
        <w:t>宜</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拼缝应在木龙骨上；如用枪钉钉面板时</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注意将枪嘴压在板面上后再扣动扳机打钉</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保证钉头射入板内</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补钉均匀</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钉距</w:t>
      </w:r>
      <w:r>
        <w:rPr>
          <w:color w:val="000000" w:themeColor="text1"/>
          <w:spacing w:val="0"/>
          <w:w w:val="100"/>
          <w:position w:val="0"/>
          <w:sz w:val="21"/>
          <w:szCs w:val="21"/>
          <w:lang w:val="en-US" w:eastAsia="en-US" w:bidi="en-US"/>
          <w14:textFill>
            <w14:solidFill>
              <w14:schemeClr w14:val="tx1"/>
            </w14:solidFill>
          </w14:textFill>
        </w:rPr>
        <w:t>100mm</w:t>
      </w:r>
      <w:r>
        <w:rPr>
          <w:rFonts w:hint="eastAsia"/>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如用圆钉钉</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顺木纹钉入板内</w:t>
      </w:r>
      <w:r>
        <w:rPr>
          <w:color w:val="000000" w:themeColor="text1"/>
          <w:spacing w:val="0"/>
          <w:w w:val="100"/>
          <w:position w:val="0"/>
          <w:sz w:val="21"/>
          <w:szCs w:val="21"/>
          <w:lang w:val="en-US" w:eastAsia="en-US" w:bidi="en-US"/>
          <w14:textFill>
            <w14:solidFill>
              <w14:schemeClr w14:val="tx1"/>
            </w14:solidFill>
          </w14:textFill>
        </w:rPr>
        <w:t>1mm</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钉子长度为板厚3倍</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钉距</w:t>
      </w:r>
      <w:r>
        <w:rPr>
          <w:rFonts w:hint="eastAsia"/>
          <w:color w:val="000000" w:themeColor="text1"/>
          <w:spacing w:val="0"/>
          <w:w w:val="100"/>
          <w:position w:val="0"/>
          <w:sz w:val="21"/>
          <w:szCs w:val="21"/>
          <w:lang w:val="en-US" w:eastAsia="zh-CN"/>
          <w14:textFill>
            <w14:solidFill>
              <w14:schemeClr w14:val="tx1"/>
            </w14:solidFill>
          </w14:textFill>
        </w:rPr>
        <w:t>宜</w:t>
      </w:r>
      <w:r>
        <w:rPr>
          <w:color w:val="000000" w:themeColor="text1"/>
          <w:spacing w:val="0"/>
          <w:w w:val="100"/>
          <w:position w:val="0"/>
          <w:sz w:val="21"/>
          <w:szCs w:val="21"/>
          <w14:textFill>
            <w14:solidFill>
              <w14:schemeClr w14:val="tx1"/>
            </w14:solidFill>
          </w14:textFill>
        </w:rPr>
        <w:t>为</w:t>
      </w:r>
      <w:r>
        <w:rPr>
          <w:color w:val="000000" w:themeColor="text1"/>
          <w:spacing w:val="0"/>
          <w:w w:val="100"/>
          <w:position w:val="0"/>
          <w:sz w:val="21"/>
          <w:szCs w:val="21"/>
          <w:lang w:val="en-US" w:eastAsia="en-US" w:bidi="en-US"/>
          <w14:textFill>
            <w14:solidFill>
              <w14:schemeClr w14:val="tx1"/>
            </w14:solidFill>
          </w14:textFill>
        </w:rPr>
        <w:t>150mm</w:t>
      </w:r>
      <w:r>
        <w:rPr>
          <w:rFonts w:hint="eastAsia"/>
          <w:color w:val="000000" w:themeColor="text1"/>
          <w:spacing w:val="0"/>
          <w:w w:val="100"/>
          <w:position w:val="0"/>
          <w:sz w:val="21"/>
          <w:szCs w:val="21"/>
          <w:lang w:val="en-US" w:eastAsia="zh-CN" w:bidi="en-US"/>
          <w14:textFill>
            <w14:solidFill>
              <w14:schemeClr w14:val="tx1"/>
            </w14:solidFill>
          </w14:textFill>
        </w:rPr>
        <w:t>。</w:t>
      </w:r>
    </w:p>
    <w:p w14:paraId="2260BF30">
      <w:pPr>
        <w:pStyle w:val="18"/>
        <w:keepNext w:val="0"/>
        <w:keepLines w:val="0"/>
        <w:pageBreakBefore w:val="0"/>
        <w:widowControl w:val="0"/>
        <w:shd w:val="clear" w:color="auto" w:fill="auto"/>
        <w:tabs>
          <w:tab w:val="left" w:pos="915"/>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eastAsia="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15 </w:t>
      </w:r>
      <w:r>
        <w:rPr>
          <w:color w:val="000000" w:themeColor="text1"/>
          <w:spacing w:val="0"/>
          <w:w w:val="100"/>
          <w:position w:val="0"/>
          <w:sz w:val="21"/>
          <w:szCs w:val="21"/>
          <w14:textFill>
            <w14:solidFill>
              <w14:schemeClr w14:val="tx1"/>
            </w14:solidFill>
          </w14:textFill>
        </w:rPr>
        <w:t>面板颜色应近似</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成色浅的木板应安在光线暗的墙面上</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成色深的安装在光线强的墙面上</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或者同一墙面上由浅色逐渐加深</w:t>
      </w:r>
      <w:r>
        <w:rPr>
          <w:rFonts w:hint="eastAsia"/>
          <w:color w:val="000000" w:themeColor="text1"/>
          <w:spacing w:val="0"/>
          <w:w w:val="100"/>
          <w:position w:val="0"/>
          <w:sz w:val="21"/>
          <w:szCs w:val="21"/>
          <w:lang w:eastAsia="zh-CN"/>
          <w14:textFill>
            <w14:solidFill>
              <w14:schemeClr w14:val="tx1"/>
            </w14:solidFill>
          </w14:textFill>
        </w:rPr>
        <w:t>。</w:t>
      </w:r>
    </w:p>
    <w:p w14:paraId="52D542C3">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16 </w:t>
      </w:r>
      <w:r>
        <w:rPr>
          <w:color w:val="000000" w:themeColor="text1"/>
          <w:spacing w:val="0"/>
          <w:w w:val="100"/>
          <w:position w:val="0"/>
          <w:sz w:val="21"/>
          <w:szCs w:val="21"/>
          <w14:textFill>
            <w14:solidFill>
              <w14:schemeClr w14:val="tx1"/>
            </w14:solidFill>
          </w14:textFill>
        </w:rPr>
        <w:t>操作时</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工具应放在工具袋里</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不得将斧子、锤子等掖在腰上工作。</w:t>
      </w:r>
    </w:p>
    <w:p w14:paraId="0F581C92">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17 </w:t>
      </w:r>
      <w:r>
        <w:rPr>
          <w:color w:val="000000" w:themeColor="text1"/>
          <w:spacing w:val="0"/>
          <w:w w:val="100"/>
          <w:position w:val="0"/>
          <w:sz w:val="21"/>
          <w:szCs w:val="21"/>
          <w14:textFill>
            <w14:solidFill>
              <w14:schemeClr w14:val="tx1"/>
            </w14:solidFill>
          </w14:textFill>
        </w:rPr>
        <w:t>操作地点的刨花、碎木料应及时清理</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并存放在安全地点。</w:t>
      </w:r>
    </w:p>
    <w:p w14:paraId="0DB55836">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18 </w:t>
      </w:r>
      <w:r>
        <w:rPr>
          <w:color w:val="000000" w:themeColor="text1"/>
          <w:spacing w:val="0"/>
          <w:w w:val="100"/>
          <w:position w:val="0"/>
          <w:sz w:val="21"/>
          <w:szCs w:val="21"/>
          <w14:textFill>
            <w14:solidFill>
              <w14:schemeClr w14:val="tx1"/>
            </w14:solidFill>
          </w14:textFill>
        </w:rPr>
        <w:t>操作地点</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注意防火</w:t>
      </w:r>
      <w:r>
        <w:rPr>
          <w:rFonts w:hint="eastAsia" w:eastAsia="宋体"/>
          <w:color w:val="000000" w:themeColor="text1"/>
          <w:spacing w:val="0"/>
          <w:w w:val="100"/>
          <w:position w:val="0"/>
          <w:sz w:val="21"/>
          <w:szCs w:val="21"/>
          <w:lang w:eastAsia="zh-CN"/>
          <w14:textFill>
            <w14:solidFill>
              <w14:schemeClr w14:val="tx1"/>
            </w14:solidFill>
          </w14:textFill>
        </w:rPr>
        <w:t>，</w:t>
      </w:r>
      <w:r>
        <w:rPr>
          <w:color w:val="000000" w:themeColor="text1"/>
          <w:spacing w:val="0"/>
          <w:w w:val="100"/>
          <w:position w:val="0"/>
          <w:sz w:val="21"/>
          <w:szCs w:val="21"/>
          <w14:textFill>
            <w14:solidFill>
              <w14:schemeClr w14:val="tx1"/>
            </w14:solidFill>
          </w14:textFill>
        </w:rPr>
        <w:t>并备足消防器材和消防用具。</w:t>
      </w:r>
    </w:p>
    <w:p w14:paraId="0897B40F">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en-US" w:eastAsia="en-US"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7CE84C87">
      <w:pPr>
        <w:rPr>
          <w:rFonts w:hint="default"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19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同本规程第9.2.14条。</w:t>
      </w:r>
    </w:p>
    <w:p w14:paraId="4DF7AD99">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0" w:leftChars="0" w:right="0" w:rightChars="0" w:firstLine="420" w:firstLineChars="200"/>
        <w:jc w:val="left"/>
        <w:textAlignment w:val="auto"/>
        <w:rPr>
          <w:rFonts w:hint="eastAsia" w:eastAsia="宋体"/>
          <w:color w:val="000000" w:themeColor="text1"/>
          <w:spacing w:val="0"/>
          <w:w w:val="100"/>
          <w:position w:val="0"/>
          <w:sz w:val="21"/>
          <w:szCs w:val="21"/>
          <w:lang w:eastAsia="zh-CN"/>
          <w14:textFill>
            <w14:solidFill>
              <w14:schemeClr w14:val="tx1"/>
            </w14:solidFill>
          </w14:textFill>
        </w:rPr>
      </w:pPr>
    </w:p>
    <w:p w14:paraId="34A8F55B">
      <w:pPr>
        <w:pStyle w:val="3"/>
        <w:widowControl w:val="0"/>
        <w:tabs>
          <w:tab w:val="left" w:pos="2365"/>
          <w:tab w:val="left" w:pos="2366"/>
        </w:tabs>
        <w:wordWrap/>
        <w:overflowPunct/>
        <w:topLinePunct w:val="0"/>
        <w:bidi w:val="0"/>
        <w:adjustRightInd/>
        <w:spacing w:before="120" w:beforeLines="50" w:after="120" w:afterLines="50" w:line="300" w:lineRule="exact"/>
        <w:jc w:val="center"/>
        <w:textAlignment w:val="auto"/>
        <w:rPr>
          <w:rFonts w:hint="eastAsia" w:ascii="黑体" w:eastAsia="黑体" w:cs="黑体"/>
          <w:b w:val="0"/>
          <w:bCs w:val="0"/>
          <w:color w:val="000000" w:themeColor="text1"/>
          <w:sz w:val="21"/>
          <w:szCs w:val="21"/>
          <w:lang w:eastAsia="zh-CN"/>
          <w14:textFill>
            <w14:solidFill>
              <w14:schemeClr w14:val="tx1"/>
            </w14:solidFill>
          </w14:textFill>
        </w:rPr>
      </w:pPr>
      <w:bookmarkStart w:id="196" w:name="_Toc31834"/>
      <w:bookmarkStart w:id="197" w:name="_Toc5790"/>
      <w:r>
        <w:rPr>
          <w:rFonts w:hint="eastAsia" w:ascii="黑体" w:cs="黑体"/>
          <w:b w:val="0"/>
          <w:bCs w:val="0"/>
          <w:color w:val="000000" w:themeColor="text1"/>
          <w:sz w:val="21"/>
          <w:szCs w:val="21"/>
          <w:lang w:val="en-US" w:eastAsia="zh-CN"/>
          <w14:textFill>
            <w14:solidFill>
              <w14:schemeClr w14:val="tx1"/>
            </w14:solidFill>
          </w14:textFill>
        </w:rPr>
        <w:t>9</w:t>
      </w:r>
      <w:r>
        <w:rPr>
          <w:rFonts w:hint="eastAsia" w:ascii="黑体" w:cs="黑体"/>
          <w:b w:val="0"/>
          <w:bCs w:val="0"/>
          <w:color w:val="000000" w:themeColor="text1"/>
          <w:sz w:val="21"/>
          <w:szCs w:val="21"/>
          <w14:textFill>
            <w14:solidFill>
              <w14:schemeClr w14:val="tx1"/>
            </w14:solidFill>
          </w14:textFill>
        </w:rPr>
        <w:t>.</w:t>
      </w:r>
      <w:r>
        <w:rPr>
          <w:rFonts w:hint="eastAsia" w:ascii="黑体" w:cs="黑体"/>
          <w:b w:val="0"/>
          <w:bCs w:val="0"/>
          <w:color w:val="000000" w:themeColor="text1"/>
          <w:sz w:val="21"/>
          <w:szCs w:val="21"/>
          <w:lang w:val="en-US" w:eastAsia="zh-CN"/>
          <w14:textFill>
            <w14:solidFill>
              <w14:schemeClr w14:val="tx1"/>
            </w14:solidFill>
          </w14:textFill>
        </w:rPr>
        <w:t>6</w:t>
      </w:r>
      <w:bookmarkEnd w:id="196"/>
      <w:r>
        <w:rPr>
          <w:rFonts w:hint="eastAsia" w:ascii="黑体" w:cs="黑体"/>
          <w:b w:val="0"/>
          <w:bCs w:val="0"/>
          <w:color w:val="000000" w:themeColor="text1"/>
          <w:sz w:val="21"/>
          <w:szCs w:val="21"/>
          <w:lang w:eastAsia="zh-CN"/>
          <w14:textFill>
            <w14:solidFill>
              <w14:schemeClr w14:val="tx1"/>
            </w14:solidFill>
          </w14:textFill>
        </w:rPr>
        <w:t>塑料板安装工程</w:t>
      </w:r>
      <w:bookmarkEnd w:id="197"/>
    </w:p>
    <w:p w14:paraId="5A05987D">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Ⅰ 施工准备</w:t>
      </w:r>
    </w:p>
    <w:p w14:paraId="59FDA212">
      <w:pPr>
        <w:pStyle w:val="18"/>
        <w:keepNext w:val="0"/>
        <w:keepLines w:val="0"/>
        <w:pageBreakBefore w:val="0"/>
        <w:widowControl w:val="0"/>
        <w:kinsoku/>
        <w:wordWrap/>
        <w:overflowPunct/>
        <w:topLinePunct w:val="0"/>
        <w:autoSpaceDE/>
        <w:autoSpaceDN/>
        <w:bidi w:val="0"/>
        <w:adjustRightInd/>
        <w:snapToGrid/>
        <w:spacing w:line="300" w:lineRule="exact"/>
        <w:ind w:firstLine="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9</w:t>
      </w:r>
      <w:r>
        <w:rPr>
          <w:rFonts w:hint="eastAsia" w:ascii="黑体" w:eastAsia="黑体" w:cs="黑体"/>
          <w:color w:val="000000" w:themeColor="text1"/>
          <w:sz w:val="21"/>
          <w:szCs w:val="21"/>
          <w14:textFill>
            <w14:solidFill>
              <w14:schemeClr w14:val="tx1"/>
            </w14:solidFill>
          </w14:textFill>
        </w:rPr>
        <w:t>.</w:t>
      </w:r>
      <w:r>
        <w:rPr>
          <w:rFonts w:hint="eastAsia" w:ascii="黑体" w:eastAsia="黑体" w:cs="黑体"/>
          <w:color w:val="000000" w:themeColor="text1"/>
          <w:sz w:val="21"/>
          <w:szCs w:val="21"/>
          <w:lang w:val="en-US" w:eastAsia="zh-CN"/>
          <w14:textFill>
            <w14:solidFill>
              <w14:schemeClr w14:val="tx1"/>
            </w14:solidFill>
          </w14:textFill>
        </w:rPr>
        <w:t>6</w:t>
      </w:r>
      <w:r>
        <w:rPr>
          <w:rFonts w:hint="eastAsia" w:ascii="黑体" w:eastAsia="黑体" w:cs="黑体"/>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主要</w:t>
      </w:r>
      <w:r>
        <w:rPr>
          <w:rFonts w:hint="eastAsia" w:eastAsia="宋体"/>
          <w:color w:val="000000" w:themeColor="text1"/>
          <w:sz w:val="21"/>
          <w:szCs w:val="21"/>
          <w14:textFill>
            <w14:solidFill>
              <w14:schemeClr w14:val="tx1"/>
            </w14:solidFill>
          </w14:textFill>
        </w:rPr>
        <w:t>材料</w:t>
      </w:r>
      <w:r>
        <w:rPr>
          <w:rFonts w:hint="eastAsia" w:eastAsia="宋体"/>
          <w:color w:val="000000" w:themeColor="text1"/>
          <w:sz w:val="21"/>
          <w:szCs w:val="21"/>
          <w:lang w:val="en-US" w:eastAsia="zh-CN" w:bidi="ar-SA"/>
          <w14:textFill>
            <w14:solidFill>
              <w14:schemeClr w14:val="tx1"/>
            </w14:solidFill>
          </w14:textFill>
        </w:rPr>
        <w:t>有</w:t>
      </w:r>
      <w:r>
        <w:rPr>
          <w:rFonts w:hint="eastAsia" w:eastAsia="宋体" w:cs="宋体"/>
          <w:color w:val="000000" w:themeColor="text1"/>
          <w:spacing w:val="0"/>
          <w:w w:val="100"/>
          <w:position w:val="0"/>
          <w:sz w:val="21"/>
          <w:szCs w:val="21"/>
          <w:lang w:val="en-US" w:eastAsia="zh-CN"/>
          <w14:textFill>
            <w14:solidFill>
              <w14:schemeClr w14:val="tx1"/>
            </w14:solidFill>
          </w14:textFill>
        </w:rPr>
        <w:t>成品</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PVC</w:t>
      </w:r>
      <w:r>
        <w:rPr>
          <w:rFonts w:hint="eastAsia" w:ascii="宋体" w:hAnsi="宋体" w:eastAsia="宋体" w:cs="宋体"/>
          <w:color w:val="000000" w:themeColor="text1"/>
          <w:spacing w:val="0"/>
          <w:w w:val="100"/>
          <w:position w:val="0"/>
          <w:sz w:val="21"/>
          <w:szCs w:val="21"/>
          <w14:textFill>
            <w14:solidFill>
              <w14:schemeClr w14:val="tx1"/>
            </w14:solidFill>
          </w14:textFill>
        </w:rPr>
        <w:t>塑料护墙板</w:t>
      </w:r>
      <w:r>
        <w:rPr>
          <w:rFonts w:hint="eastAsia" w:cs="宋体"/>
          <w:color w:val="000000" w:themeColor="text1"/>
          <w:spacing w:val="0"/>
          <w:w w:val="100"/>
          <w:position w:val="0"/>
          <w:sz w:val="21"/>
          <w:szCs w:val="21"/>
          <w:lang w:val="en-US" w:eastAsia="zh-CN"/>
          <w14:textFill>
            <w14:solidFill>
              <w14:schemeClr w14:val="tx1"/>
            </w14:solidFill>
          </w14:textFill>
        </w:rPr>
        <w:t>。</w:t>
      </w:r>
    </w:p>
    <w:p w14:paraId="185642F4">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9.6.2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bidi="ar-SA"/>
          <w14:textFill>
            <w14:solidFill>
              <w14:schemeClr w14:val="tx1"/>
            </w14:solidFill>
          </w14:textFill>
        </w:rPr>
        <w:t>机具</w:t>
      </w:r>
      <w:r>
        <w:rPr>
          <w:rFonts w:hint="eastAsia" w:eastAsia="宋体"/>
          <w:color w:val="000000" w:themeColor="text1"/>
          <w:sz w:val="21"/>
          <w:szCs w:val="21"/>
          <w:lang w:val="en-US" w:eastAsia="zh-CN" w:bidi="ar-SA"/>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尼龙线</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尺</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锤</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割刀</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胶桶</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刮刀</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擦布等</w:t>
      </w:r>
      <w:r>
        <w:rPr>
          <w:rFonts w:hint="eastAsia" w:cs="宋体"/>
          <w:color w:val="000000" w:themeColor="text1"/>
          <w:spacing w:val="0"/>
          <w:w w:val="100"/>
          <w:position w:val="0"/>
          <w:sz w:val="21"/>
          <w:szCs w:val="21"/>
          <w:lang w:eastAsia="zh-CN"/>
          <w14:textFill>
            <w14:solidFill>
              <w14:schemeClr w14:val="tx1"/>
            </w14:solidFill>
          </w14:textFill>
        </w:rPr>
        <w:t>。</w:t>
      </w:r>
    </w:p>
    <w:p w14:paraId="426F4284">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 w:after="0" w:line="300" w:lineRule="exact"/>
        <w:ind w:left="0" w:leftChars="0" w:right="0" w:firstLine="0" w:firstLine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9.6.3</w:t>
      </w:r>
      <w:r>
        <w:rPr>
          <w:rFonts w:hint="eastAsia" w:ascii="黑体" w:eastAsia="黑体" w:cs="黑体"/>
          <w:b/>
          <w:bCs/>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作业条件同本规程第9.2.3条。</w:t>
      </w:r>
    </w:p>
    <w:p w14:paraId="05B6CF06">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Chars="0" w:right="0" w:rightChars="0" w:firstLine="420" w:firstLineChars="200"/>
        <w:jc w:val="left"/>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p>
    <w:p w14:paraId="15D14EA9">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Ⅱ 施工工艺</w:t>
      </w:r>
    </w:p>
    <w:p w14:paraId="160FA176">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9.6.4 </w:t>
      </w:r>
      <w:r>
        <w:rPr>
          <w:rFonts w:hint="eastAsia" w:ascii="宋体" w:hAnsi="宋体" w:eastAsia="宋体" w:cs="宋体"/>
          <w:color w:val="000000" w:themeColor="text1"/>
          <w:spacing w:val="0"/>
          <w:w w:val="100"/>
          <w:position w:val="0"/>
          <w:sz w:val="21"/>
          <w:szCs w:val="21"/>
          <w14:textFill>
            <w14:solidFill>
              <w14:schemeClr w14:val="tx1"/>
            </w14:solidFill>
          </w14:textFill>
        </w:rPr>
        <w:t>塑料</w:t>
      </w:r>
      <w:r>
        <w:rPr>
          <w:rFonts w:hint="eastAsia" w:eastAsia="宋体" w:cs="宋体"/>
          <w:color w:val="000000" w:themeColor="text1"/>
          <w:spacing w:val="0"/>
          <w:w w:val="100"/>
          <w:position w:val="0"/>
          <w:sz w:val="21"/>
          <w:szCs w:val="21"/>
          <w:lang w:val="en-US" w:eastAsia="zh-CN"/>
          <w14:textFill>
            <w14:solidFill>
              <w14:schemeClr w14:val="tx1"/>
            </w14:solidFill>
          </w14:textFill>
        </w:rPr>
        <w:t>板安装工程施工工艺流程</w:t>
      </w:r>
      <w:r>
        <w:rPr>
          <w:rFonts w:hint="eastAsia" w:ascii="宋体" w:hAnsi="宋体" w:eastAsia="宋体" w:cs="宋体"/>
          <w:color w:val="000000" w:themeColor="text1"/>
          <w:sz w:val="21"/>
          <w:szCs w:val="21"/>
          <w14:textFill>
            <w14:solidFill>
              <w14:schemeClr w14:val="tx1"/>
            </w14:solidFill>
          </w14:textFill>
        </w:rPr>
        <w:t>见图</w:t>
      </w:r>
      <w:r>
        <w:rPr>
          <w:rFonts w:hint="eastAsia"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4</w:t>
      </w:r>
      <w:r>
        <w:rPr>
          <w:rFonts w:hint="eastAsia" w:cs="宋体"/>
          <w:color w:val="000000" w:themeColor="text1"/>
          <w:sz w:val="21"/>
          <w:szCs w:val="21"/>
          <w:lang w:eastAsia="zh-CN"/>
          <w14:textFill>
            <w14:solidFill>
              <w14:schemeClr w14:val="tx1"/>
            </w14:solidFill>
          </w14:textFill>
        </w:rPr>
        <w:t>。</w:t>
      </w:r>
    </w:p>
    <w:p w14:paraId="68C6555E">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240" w:lineRule="auto"/>
        <w:ind w:left="0" w:leftChars="0" w:right="0" w:firstLine="0" w:firstLineChars="0"/>
        <w:jc w:val="left"/>
        <w:textAlignment w:val="auto"/>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pP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基层处理</w:t>
      </w:r>
      <w:r>
        <w:rPr>
          <w:rFonts w:hint="default" w:ascii="Arial" w:hAnsi="Arial" w:cs="Arial"/>
          <w:color w:val="000000" w:themeColor="text1"/>
          <w:spacing w:val="0"/>
          <w:w w:val="100"/>
          <w:position w:val="0"/>
          <w:sz w:val="21"/>
          <w:szCs w:val="21"/>
          <w:u w:val="none"/>
          <w:lang w:val="en-US" w:eastAsia="zh-CN"/>
          <w14:textFill>
            <w14:solidFill>
              <w14:schemeClr w14:val="tx1"/>
            </w14:solidFill>
          </w14:textFill>
        </w:rPr>
        <w:t>→</w:t>
      </w:r>
      <w:r>
        <w:rPr>
          <w:rFonts w:hint="eastAsia" w:cs="宋体"/>
          <w:color w:val="000000" w:themeColor="text1"/>
          <w:spacing w:val="0"/>
          <w:w w:val="100"/>
          <w:position w:val="0"/>
          <w:sz w:val="21"/>
          <w:szCs w:val="21"/>
          <w:u w:val="none"/>
          <w:bdr w:val="single" w:color="000000" w:sz="4" w:space="0"/>
          <w:lang w:val="en-US" w:eastAsia="zh-CN"/>
          <w14:textFill>
            <w14:solidFill>
              <w14:schemeClr w14:val="tx1"/>
            </w14:solidFill>
          </w14:textFill>
        </w:rPr>
        <w:t>弹线</w:t>
      </w:r>
      <w:r>
        <w:rPr>
          <w:rFonts w:hint="default" w:ascii="Arial" w:hAnsi="Arial" w:eastAsia="宋体" w:cs="Arial"/>
          <w:color w:val="000000" w:themeColor="text1"/>
          <w:spacing w:val="0"/>
          <w:w w:val="100"/>
          <w:position w:val="0"/>
          <w:sz w:val="21"/>
          <w:szCs w:val="21"/>
          <w:u w:val="none"/>
          <w14:textFill>
            <w14:solidFill>
              <w14:schemeClr w14:val="tx1"/>
            </w14:solidFill>
          </w14:textFill>
        </w:rPr>
        <w:t>→</w:t>
      </w:r>
      <w:r>
        <w:rPr>
          <w:rFonts w:hint="eastAsia" w:cs="宋体"/>
          <w:color w:val="000000" w:themeColor="text1"/>
          <w:spacing w:val="0"/>
          <w:w w:val="100"/>
          <w:position w:val="0"/>
          <w:sz w:val="21"/>
          <w:szCs w:val="21"/>
          <w:u w:val="none"/>
          <w:bdr w:val="single" w:color="000000" w:sz="4" w:space="0"/>
          <w:lang w:val="en-US" w:eastAsia="zh-CN"/>
          <w14:textFill>
            <w14:solidFill>
              <w14:schemeClr w14:val="tx1"/>
            </w14:solidFill>
          </w14:textFill>
        </w:rPr>
        <w:t>安装</w:t>
      </w:r>
      <w:r>
        <w:rPr>
          <w:rFonts w:hint="eastAsia" w:ascii="宋体" w:hAnsi="宋体" w:eastAsia="宋体" w:cs="宋体"/>
          <w:color w:val="000000" w:themeColor="text1"/>
          <w:spacing w:val="0"/>
          <w:w w:val="100"/>
          <w:position w:val="0"/>
          <w:sz w:val="21"/>
          <w:szCs w:val="21"/>
          <w:u w:val="none"/>
          <w:bdr w:val="single" w:color="000000" w:sz="4" w:space="0"/>
          <w:lang w:val="en-US" w:eastAsia="en-US" w:bidi="en-US"/>
          <w14:textFill>
            <w14:solidFill>
              <w14:schemeClr w14:val="tx1"/>
            </w14:solidFill>
          </w14:textFill>
        </w:rPr>
        <w:t>PVC</w:t>
      </w:r>
      <w:r>
        <w:rPr>
          <w:rFonts w:hint="eastAsia" w:ascii="宋体" w:hAnsi="宋体" w:eastAsia="宋体" w:cs="宋体"/>
          <w:color w:val="000000" w:themeColor="text1"/>
          <w:spacing w:val="0"/>
          <w:w w:val="100"/>
          <w:position w:val="0"/>
          <w:sz w:val="21"/>
          <w:szCs w:val="21"/>
          <w:u w:val="none"/>
          <w:bdr w:val="single" w:color="000000" w:sz="4" w:space="0"/>
          <w14:textFill>
            <w14:solidFill>
              <w14:schemeClr w14:val="tx1"/>
            </w14:solidFill>
          </w14:textFill>
        </w:rPr>
        <w:t>塑料护墙板</w:t>
      </w:r>
    </w:p>
    <w:p w14:paraId="73C268AB">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240" w:lineRule="auto"/>
        <w:ind w:right="0" w:rightChars="0"/>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9</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6</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塑料</w:t>
      </w:r>
      <w:r>
        <w:rPr>
          <w:rFonts w:hint="eastAsia" w:ascii="宋体" w:hAnsi="宋体" w:eastAsia="宋体" w:cs="宋体"/>
          <w:color w:val="000000" w:themeColor="text1"/>
          <w:sz w:val="18"/>
          <w:szCs w:val="18"/>
          <w:lang w:val="en-US" w:eastAsia="zh-CN"/>
          <w14:textFill>
            <w14:solidFill>
              <w14:schemeClr w14:val="tx1"/>
            </w14:solidFill>
          </w14:textFill>
        </w:rPr>
        <w:t>板安装工程施工工艺流程图</w:t>
      </w:r>
    </w:p>
    <w:p w14:paraId="2573F0CE">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5</w:t>
      </w:r>
      <w:r>
        <w:rPr>
          <w:rFonts w:hint="eastAsia" w:ascii="宋体" w:hAnsi="宋体" w:eastAsia="宋体" w:cs="宋体"/>
          <w:color w:val="000000" w:themeColor="text1"/>
          <w:spacing w:val="0"/>
          <w:w w:val="100"/>
          <w:position w:val="0"/>
          <w:sz w:val="21"/>
          <w:szCs w:val="21"/>
          <w14:textFill>
            <w14:solidFill>
              <w14:schemeClr w14:val="tx1"/>
            </w14:solidFill>
          </w14:textFill>
        </w:rPr>
        <w:t>基层处理</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基层墙面用1：3水泥砂浆抹平</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做到平整</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垂直</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坚实</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清洁</w:t>
      </w:r>
      <w:r>
        <w:rPr>
          <w:rFonts w:hint="eastAsia" w:cs="宋体"/>
          <w:color w:val="000000" w:themeColor="text1"/>
          <w:spacing w:val="0"/>
          <w:w w:val="100"/>
          <w:position w:val="0"/>
          <w:sz w:val="21"/>
          <w:szCs w:val="21"/>
          <w:lang w:eastAsia="zh-CN"/>
          <w14:textFill>
            <w14:solidFill>
              <w14:schemeClr w14:val="tx1"/>
            </w14:solidFill>
          </w14:textFill>
        </w:rPr>
        <w:t>。</w:t>
      </w:r>
    </w:p>
    <w:p w14:paraId="4F5A3500">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14:textFill>
            <w14:solidFill>
              <w14:schemeClr w14:val="tx1"/>
            </w14:solidFill>
          </w14:textFill>
        </w:rPr>
        <w:t>弹线</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根据设计要求弹出护墙上</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下槛水平位置线（若釆用石材踢脚线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宜先完成石材踢脚线的粘贴）</w:t>
      </w:r>
      <w:r>
        <w:rPr>
          <w:rFonts w:hint="eastAsia" w:cs="宋体"/>
          <w:color w:val="000000" w:themeColor="text1"/>
          <w:spacing w:val="0"/>
          <w:w w:val="100"/>
          <w:position w:val="0"/>
          <w:sz w:val="21"/>
          <w:szCs w:val="21"/>
          <w:lang w:eastAsia="zh-CN"/>
          <w14:textFill>
            <w14:solidFill>
              <w14:schemeClr w14:val="tx1"/>
            </w14:solidFill>
          </w14:textFill>
        </w:rPr>
        <w:t>。</w:t>
      </w:r>
    </w:p>
    <w:p w14:paraId="2AA62FF8">
      <w:pPr>
        <w:pStyle w:val="18"/>
        <w:keepNext w:val="0"/>
        <w:keepLines w:val="0"/>
        <w:pageBreakBefore w:val="0"/>
        <w:widowControl w:val="0"/>
        <w:numPr>
          <w:ilvl w:val="0"/>
          <w:numId w:val="0"/>
        </w:numPr>
        <w:shd w:val="clear" w:color="auto" w:fill="auto"/>
        <w:tabs>
          <w:tab w:val="left" w:pos="783"/>
        </w:tabs>
        <w:kinsoku/>
        <w:wordWrap/>
        <w:overflowPunct/>
        <w:topLinePunct w:val="0"/>
        <w:autoSpaceDE/>
        <w:autoSpaceDN/>
        <w:bidi w:val="0"/>
        <w:adjustRightInd/>
        <w:snapToGrid/>
        <w:spacing w:before="1" w:after="0" w:line="300" w:lineRule="exact"/>
        <w:ind w:right="0" w:rightChars="0"/>
        <w:jc w:val="lef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7 </w:t>
      </w:r>
      <w:r>
        <w:rPr>
          <w:rFonts w:hint="eastAsia" w:ascii="宋体" w:hAnsi="宋体" w:eastAsia="宋体" w:cs="宋体"/>
          <w:color w:val="000000" w:themeColor="text1"/>
          <w:spacing w:val="0"/>
          <w:w w:val="100"/>
          <w:position w:val="0"/>
          <w:sz w:val="21"/>
          <w:szCs w:val="21"/>
          <w14:textFill>
            <w14:solidFill>
              <w14:schemeClr w14:val="tx1"/>
            </w14:solidFill>
          </w14:textFill>
        </w:rPr>
        <w:t>安装</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PVC</w:t>
      </w:r>
      <w:r>
        <w:rPr>
          <w:rFonts w:hint="eastAsia" w:ascii="宋体" w:hAnsi="宋体" w:eastAsia="宋体" w:cs="宋体"/>
          <w:color w:val="000000" w:themeColor="text1"/>
          <w:spacing w:val="0"/>
          <w:w w:val="100"/>
          <w:position w:val="0"/>
          <w:sz w:val="21"/>
          <w:szCs w:val="21"/>
          <w14:textFill>
            <w14:solidFill>
              <w14:schemeClr w14:val="tx1"/>
            </w14:solidFill>
          </w14:textFill>
        </w:rPr>
        <w:t>塑料护墙板</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573EC498">
      <w:pPr>
        <w:pStyle w:val="18"/>
        <w:keepNext w:val="0"/>
        <w:keepLines w:val="0"/>
        <w:pageBreakBefore w:val="0"/>
        <w:widowControl w:val="0"/>
        <w:shd w:val="clear" w:color="auto" w:fill="auto"/>
        <w:tabs>
          <w:tab w:val="left" w:pos="828"/>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按设计尺寸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切割</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PVC</w:t>
      </w:r>
      <w:r>
        <w:rPr>
          <w:rFonts w:hint="eastAsia" w:ascii="宋体" w:hAnsi="宋体" w:eastAsia="宋体" w:cs="宋体"/>
          <w:color w:val="000000" w:themeColor="text1"/>
          <w:spacing w:val="0"/>
          <w:w w:val="100"/>
          <w:position w:val="0"/>
          <w:sz w:val="21"/>
          <w:szCs w:val="21"/>
          <w14:textFill>
            <w14:solidFill>
              <w14:schemeClr w14:val="tx1"/>
            </w14:solidFill>
          </w14:textFill>
        </w:rPr>
        <w:t>塑料壁板备用</w:t>
      </w:r>
      <w:r>
        <w:rPr>
          <w:rFonts w:hint="eastAsia" w:cs="宋体"/>
          <w:color w:val="000000" w:themeColor="text1"/>
          <w:spacing w:val="0"/>
          <w:w w:val="100"/>
          <w:position w:val="0"/>
          <w:sz w:val="21"/>
          <w:szCs w:val="21"/>
          <w:lang w:eastAsia="zh-CN"/>
          <w14:textFill>
            <w14:solidFill>
              <w14:schemeClr w14:val="tx1"/>
            </w14:solidFill>
          </w14:textFill>
        </w:rPr>
        <w:t>。</w:t>
      </w:r>
    </w:p>
    <w:p w14:paraId="2F1C6E92">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先用水泥钢钉将</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PVC</w:t>
      </w:r>
      <w:r>
        <w:rPr>
          <w:rFonts w:hint="eastAsia" w:ascii="宋体" w:hAnsi="宋体" w:eastAsia="宋体" w:cs="宋体"/>
          <w:color w:val="000000" w:themeColor="text1"/>
          <w:spacing w:val="0"/>
          <w:w w:val="100"/>
          <w:position w:val="0"/>
          <w:sz w:val="21"/>
          <w:szCs w:val="21"/>
          <w14:textFill>
            <w14:solidFill>
              <w14:schemeClr w14:val="tx1"/>
            </w14:solidFill>
          </w14:textFill>
        </w:rPr>
        <w:t>塑料收边条钉固于护墙板下槛位置</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装钉时应使收边条对准所弹的墨线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并保证水平</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做石材踢脚线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应紧贴墙面同时紧贴踢脚线上口钉牢</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踢脚线上口的砂浆应清理干净</w:t>
      </w:r>
      <w:r>
        <w:rPr>
          <w:rFonts w:hint="eastAsia" w:cs="宋体"/>
          <w:color w:val="000000" w:themeColor="text1"/>
          <w:spacing w:val="0"/>
          <w:w w:val="100"/>
          <w:position w:val="0"/>
          <w:sz w:val="21"/>
          <w:szCs w:val="21"/>
          <w:lang w:eastAsia="zh-CN"/>
          <w14:textFill>
            <w14:solidFill>
              <w14:schemeClr w14:val="tx1"/>
            </w14:solidFill>
          </w14:textFill>
        </w:rPr>
        <w:t>。</w:t>
      </w:r>
    </w:p>
    <w:p w14:paraId="4DFF1560">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沿收边条槽口顺次插入护墙板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插入一块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用水泥钢钉钉固一块</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钉位在护墙板企口位置</w:t>
      </w:r>
      <w:r>
        <w:rPr>
          <w:rFonts w:hint="eastAsia" w:cs="宋体"/>
          <w:color w:val="000000" w:themeColor="text1"/>
          <w:spacing w:val="0"/>
          <w:w w:val="100"/>
          <w:position w:val="0"/>
          <w:sz w:val="21"/>
          <w:szCs w:val="21"/>
          <w:lang w:eastAsia="zh-CN"/>
          <w14:textFill>
            <w14:solidFill>
              <w14:schemeClr w14:val="tx1"/>
            </w14:solidFill>
          </w14:textFill>
        </w:rPr>
        <w:t>。</w:t>
      </w:r>
    </w:p>
    <w:p w14:paraId="43CB8799">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一面墙的护墙壁板安装就位后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将上线板槽口向下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使上线板槽的长边沿护墙板与墙壁的缝隙中插入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盖压住护墙板的上口</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做护墙板的上槛</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上线条在插入前应釆用具有一定强度和耐水性能的胶涂在上线板槽的长边上</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eastAsia="zh-CN"/>
          <w14:textFill>
            <w14:solidFill>
              <w14:schemeClr w14:val="tx1"/>
            </w14:solidFill>
          </w14:textFill>
        </w:rPr>
        <w:t>可</w:t>
      </w:r>
      <w:r>
        <w:rPr>
          <w:rFonts w:hint="eastAsia" w:ascii="宋体" w:hAnsi="宋体" w:eastAsia="宋体" w:cs="宋体"/>
          <w:color w:val="000000" w:themeColor="text1"/>
          <w:spacing w:val="0"/>
          <w:w w:val="100"/>
          <w:position w:val="0"/>
          <w:sz w:val="21"/>
          <w:szCs w:val="21"/>
          <w14:textFill>
            <w14:solidFill>
              <w14:schemeClr w14:val="tx1"/>
            </w14:solidFill>
          </w14:textFill>
        </w:rPr>
        <w:t>在装钉下槛收边条的同时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用水泥钢钉将上线板（上槛）固定在墙上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从一端将找</w:t>
      </w:r>
      <w:r>
        <w:rPr>
          <w:rFonts w:hint="eastAsia" w:eastAsia="宋体" w:cs="宋体"/>
          <w:color w:val="000000" w:themeColor="text1"/>
          <w:spacing w:val="0"/>
          <w:w w:val="100"/>
          <w:position w:val="0"/>
          <w:sz w:val="21"/>
          <w:szCs w:val="21"/>
          <w:lang w:val="en-US" w:eastAsia="zh-CN"/>
          <w14:textFill>
            <w14:solidFill>
              <w14:schemeClr w14:val="tx1"/>
            </w14:solidFill>
          </w14:textFill>
        </w:rPr>
        <w:t>平</w:t>
      </w:r>
      <w:r>
        <w:rPr>
          <w:rFonts w:hint="eastAsia" w:ascii="宋体" w:hAnsi="宋体" w:eastAsia="宋体" w:cs="宋体"/>
          <w:color w:val="000000" w:themeColor="text1"/>
          <w:spacing w:val="0"/>
          <w:w w:val="100"/>
          <w:position w:val="0"/>
          <w:sz w:val="21"/>
          <w:szCs w:val="21"/>
          <w14:textFill>
            <w14:solidFill>
              <w14:schemeClr w14:val="tx1"/>
            </w14:solidFill>
          </w14:textFill>
        </w:rPr>
        <w:t>的护墙板顺次沿上下槽口插入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到位后镶入收边条收边</w:t>
      </w:r>
      <w:r>
        <w:rPr>
          <w:rFonts w:hint="eastAsia" w:cs="宋体"/>
          <w:color w:val="000000" w:themeColor="text1"/>
          <w:spacing w:val="0"/>
          <w:w w:val="100"/>
          <w:position w:val="0"/>
          <w:sz w:val="21"/>
          <w:szCs w:val="21"/>
          <w:lang w:eastAsia="zh-CN"/>
          <w14:textFill>
            <w14:solidFill>
              <w14:schemeClr w14:val="tx1"/>
            </w14:solidFill>
          </w14:textFill>
        </w:rPr>
        <w:t>。</w:t>
      </w:r>
    </w:p>
    <w:p w14:paraId="149A4BE6">
      <w:pPr>
        <w:pStyle w:val="18"/>
        <w:keepNext w:val="0"/>
        <w:keepLines w:val="0"/>
        <w:pageBreakBefore w:val="0"/>
        <w:widowControl w:val="0"/>
        <w:shd w:val="clear" w:color="auto" w:fill="auto"/>
        <w:tabs>
          <w:tab w:val="left" w:pos="838"/>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14:textFill>
            <w14:solidFill>
              <w14:schemeClr w14:val="tx1"/>
            </w14:solidFill>
          </w14:textFill>
        </w:rPr>
        <w:t>护墙板安装后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用棉纱</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清洁剂将护墙板擦干净</w:t>
      </w:r>
      <w:r>
        <w:rPr>
          <w:rFonts w:hint="eastAsia" w:cs="宋体"/>
          <w:color w:val="000000" w:themeColor="text1"/>
          <w:spacing w:val="0"/>
          <w:w w:val="100"/>
          <w:position w:val="0"/>
          <w:sz w:val="21"/>
          <w:szCs w:val="21"/>
          <w:lang w:eastAsia="zh-CN"/>
          <w14:textFill>
            <w14:solidFill>
              <w14:schemeClr w14:val="tx1"/>
            </w14:solidFill>
          </w14:textFill>
        </w:rPr>
        <w:t>。</w:t>
      </w:r>
    </w:p>
    <w:p w14:paraId="6B668CC1">
      <w:pPr>
        <w:pStyle w:val="18"/>
        <w:keepNext w:val="0"/>
        <w:keepLines w:val="0"/>
        <w:pageBreakBefore w:val="0"/>
        <w:widowControl w:val="0"/>
        <w:shd w:val="clear" w:color="auto" w:fill="auto"/>
        <w:tabs>
          <w:tab w:val="left" w:pos="805"/>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cs="宋体"/>
          <w:b/>
          <w:bCs/>
          <w:color w:val="000000" w:themeColor="text1"/>
          <w:spacing w:val="0"/>
          <w:w w:val="100"/>
          <w:position w:val="0"/>
          <w:sz w:val="21"/>
          <w:szCs w:val="21"/>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14:textFill>
            <w14:solidFill>
              <w14:schemeClr w14:val="tx1"/>
            </w14:solidFill>
          </w14:textFill>
        </w:rPr>
        <w:t>在墙的阴</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阳角处</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上槽的上线板和下槛的收边条应割角45°对缝</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同时镶入内角线和外角线</w:t>
      </w:r>
      <w:r>
        <w:rPr>
          <w:rFonts w:hint="eastAsia" w:cs="宋体"/>
          <w:color w:val="000000" w:themeColor="text1"/>
          <w:spacing w:val="0"/>
          <w:w w:val="100"/>
          <w:position w:val="0"/>
          <w:sz w:val="21"/>
          <w:szCs w:val="21"/>
          <w:lang w:eastAsia="zh-CN"/>
          <w14:textFill>
            <w14:solidFill>
              <w14:schemeClr w14:val="tx1"/>
            </w14:solidFill>
          </w14:textFill>
        </w:rPr>
        <w:t>。</w:t>
      </w:r>
    </w:p>
    <w:p w14:paraId="0E943E75">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p>
    <w:p w14:paraId="0517ED38">
      <w:pPr>
        <w:pStyle w:val="1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tabs>
          <w:tab w:val="left" w:pos="909"/>
        </w:tabs>
        <w:kinsoku/>
        <w:wordWrap/>
        <w:overflowPunct/>
        <w:topLinePunct w:val="0"/>
        <w:autoSpaceDE/>
        <w:autoSpaceDN/>
        <w:bidi w:val="0"/>
        <w:adjustRightInd/>
        <w:snapToGrid/>
        <w:spacing w:before="1" w:after="0" w:line="300" w:lineRule="exact"/>
        <w:ind w:left="0" w:leftChars="0" w:right="0" w:rightChars="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8 </w:t>
      </w:r>
      <w:r>
        <w:rPr>
          <w:rFonts w:hint="eastAsia" w:ascii="宋体" w:hAnsi="宋体" w:eastAsia="宋体" w:cs="宋体"/>
          <w:color w:val="000000" w:themeColor="text1"/>
          <w:spacing w:val="0"/>
          <w:w w:val="100"/>
          <w:position w:val="0"/>
          <w:sz w:val="21"/>
          <w:szCs w:val="21"/>
          <w14:textFill>
            <w14:solidFill>
              <w14:schemeClr w14:val="tx1"/>
            </w14:solidFill>
          </w14:textFill>
        </w:rPr>
        <w:t>提前做水</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电</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通风</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设备安装作业工作</w:t>
      </w:r>
      <w:r>
        <w:rPr>
          <w:rFonts w:hint="eastAsia" w:cs="宋体"/>
          <w:color w:val="000000" w:themeColor="text1"/>
          <w:spacing w:val="0"/>
          <w:w w:val="100"/>
          <w:position w:val="0"/>
          <w:sz w:val="21"/>
          <w:szCs w:val="21"/>
          <w:lang w:eastAsia="zh-CN"/>
          <w14:textFill>
            <w14:solidFill>
              <w14:schemeClr w14:val="tx1"/>
            </w14:solidFill>
          </w14:textFill>
        </w:rPr>
        <w:t>。</w:t>
      </w:r>
    </w:p>
    <w:p w14:paraId="6F543CF5">
      <w:pPr>
        <w:pStyle w:val="1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1" w:after="0" w:line="300" w:lineRule="exact"/>
        <w:ind w:left="0" w:leftChars="0" w:right="0" w:rightChars="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9 </w:t>
      </w:r>
      <w:r>
        <w:rPr>
          <w:rFonts w:hint="eastAsia" w:ascii="宋体" w:hAnsi="宋体" w:eastAsia="宋体" w:cs="宋体"/>
          <w:color w:val="000000" w:themeColor="text1"/>
          <w:spacing w:val="0"/>
          <w:w w:val="100"/>
          <w:position w:val="0"/>
          <w:sz w:val="21"/>
          <w:szCs w:val="21"/>
          <w14:textFill>
            <w14:solidFill>
              <w14:schemeClr w14:val="tx1"/>
            </w14:solidFill>
          </w14:textFill>
        </w:rPr>
        <w:t>对饰面板材易污染或易碰撞的部位应采取保护措施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不得使其发生碰撞变形</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变色等现象</w:t>
      </w:r>
      <w:r>
        <w:rPr>
          <w:rFonts w:hint="eastAsia" w:cs="宋体"/>
          <w:color w:val="000000" w:themeColor="text1"/>
          <w:spacing w:val="0"/>
          <w:w w:val="100"/>
          <w:position w:val="0"/>
          <w:sz w:val="21"/>
          <w:szCs w:val="21"/>
          <w:lang w:eastAsia="zh-CN"/>
          <w14:textFill>
            <w14:solidFill>
              <w14:schemeClr w14:val="tx1"/>
            </w14:solidFill>
          </w14:textFill>
        </w:rPr>
        <w:t>。</w:t>
      </w:r>
    </w:p>
    <w:p w14:paraId="2578FB27">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10 </w:t>
      </w:r>
      <w:r>
        <w:rPr>
          <w:rFonts w:hint="eastAsia" w:ascii="宋体" w:hAnsi="宋体" w:eastAsia="宋体" w:cs="宋体"/>
          <w:color w:val="000000" w:themeColor="text1"/>
          <w:spacing w:val="0"/>
          <w:w w:val="100"/>
          <w:position w:val="0"/>
          <w:sz w:val="21"/>
          <w:szCs w:val="21"/>
          <w14:textFill>
            <w14:solidFill>
              <w14:schemeClr w14:val="tx1"/>
            </w14:solidFill>
          </w14:textFill>
        </w:rPr>
        <w:t>严防水泥浆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石灰浆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涂料</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颜料</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油漆等液体污染墙面饰面</w:t>
      </w:r>
      <w:r>
        <w:rPr>
          <w:rFonts w:hint="eastAsia" w:cs="宋体"/>
          <w:color w:val="000000" w:themeColor="text1"/>
          <w:spacing w:val="0"/>
          <w:w w:val="100"/>
          <w:position w:val="0"/>
          <w:sz w:val="21"/>
          <w:szCs w:val="21"/>
          <w:lang w:eastAsia="zh-CN"/>
          <w14:textFill>
            <w14:solidFill>
              <w14:schemeClr w14:val="tx1"/>
            </w14:solidFill>
          </w14:textFill>
        </w:rPr>
        <w:t>。</w:t>
      </w:r>
    </w:p>
    <w:p w14:paraId="5AE6B480">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11 </w:t>
      </w:r>
      <w:r>
        <w:rPr>
          <w:rFonts w:hint="eastAsia" w:ascii="宋体" w:hAnsi="宋体" w:eastAsia="宋体" w:cs="宋体"/>
          <w:color w:val="000000" w:themeColor="text1"/>
          <w:spacing w:val="0"/>
          <w:w w:val="100"/>
          <w:position w:val="0"/>
          <w:sz w:val="21"/>
          <w:szCs w:val="21"/>
          <w14:textFill>
            <w14:solidFill>
              <w14:schemeClr w14:val="tx1"/>
            </w14:solidFill>
          </w14:textFill>
        </w:rPr>
        <w:t>塑料板材表面如受油腻子污染</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可用肥皂水擦洗或溶剂（汽油）擦拭</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不得用热水或碱水擦洗</w:t>
      </w:r>
      <w:r>
        <w:rPr>
          <w:rFonts w:hint="eastAsia" w:cs="宋体"/>
          <w:color w:val="000000" w:themeColor="text1"/>
          <w:spacing w:val="0"/>
          <w:w w:val="100"/>
          <w:position w:val="0"/>
          <w:sz w:val="21"/>
          <w:szCs w:val="21"/>
          <w:lang w:eastAsia="zh-CN"/>
          <w14:textFill>
            <w14:solidFill>
              <w14:schemeClr w14:val="tx1"/>
            </w14:solidFill>
          </w14:textFill>
        </w:rPr>
        <w:t>。</w:t>
      </w:r>
    </w:p>
    <w:p w14:paraId="3BC790C5">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en-US" w:eastAsia="zh-CN"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p w14:paraId="3B52F01C">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12 </w:t>
      </w:r>
      <w:r>
        <w:rPr>
          <w:rFonts w:hint="eastAsia" w:ascii="宋体" w:hAnsi="宋体" w:eastAsia="宋体" w:cs="宋体"/>
          <w:color w:val="000000" w:themeColor="text1"/>
          <w:spacing w:val="0"/>
          <w:w w:val="100"/>
          <w:position w:val="0"/>
          <w:sz w:val="21"/>
          <w:szCs w:val="21"/>
          <w14:textFill>
            <w14:solidFill>
              <w14:schemeClr w14:val="tx1"/>
            </w14:solidFill>
          </w14:textFill>
        </w:rPr>
        <w:t>易燃性的胶粘剂和溶剂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使用后应将容器盖密封</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存放阴凉处</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并必须远离火源贮存。</w:t>
      </w:r>
    </w:p>
    <w:p w14:paraId="3BD738C3">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13 </w:t>
      </w:r>
      <w:r>
        <w:rPr>
          <w:rFonts w:hint="eastAsia" w:ascii="宋体" w:hAnsi="宋体" w:eastAsia="宋体" w:cs="宋体"/>
          <w:color w:val="000000" w:themeColor="text1"/>
          <w:spacing w:val="0"/>
          <w:w w:val="100"/>
          <w:position w:val="0"/>
          <w:sz w:val="21"/>
          <w:szCs w:val="21"/>
          <w14:textFill>
            <w14:solidFill>
              <w14:schemeClr w14:val="tx1"/>
            </w14:solidFill>
          </w14:textFill>
        </w:rPr>
        <w:t>氯丁橡胶胶粘剂、环氧树脂胶粘剂等有毒性材料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操作时应开窗通风换气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并戴防毒口罩。连续作业</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2h</w:t>
      </w:r>
      <w:r>
        <w:rPr>
          <w:rFonts w:hint="eastAsia" w:ascii="宋体" w:hAnsi="宋体" w:eastAsia="宋体" w:cs="宋体"/>
          <w:color w:val="000000" w:themeColor="text1"/>
          <w:spacing w:val="0"/>
          <w:w w:val="100"/>
          <w:position w:val="0"/>
          <w:sz w:val="21"/>
          <w:szCs w:val="21"/>
          <w14:textFill>
            <w14:solidFill>
              <w14:schemeClr w14:val="tx1"/>
            </w14:solidFill>
          </w14:textFill>
        </w:rPr>
        <w:t>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应到室外通风。在密闭的房间作业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应安装换气扇和通风扇。</w:t>
      </w:r>
    </w:p>
    <w:p w14:paraId="41A6ABFB">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14 </w:t>
      </w:r>
      <w:r>
        <w:rPr>
          <w:rFonts w:hint="eastAsia" w:ascii="宋体" w:hAnsi="宋体" w:eastAsia="宋体" w:cs="宋体"/>
          <w:color w:val="000000" w:themeColor="text1"/>
          <w:spacing w:val="0"/>
          <w:w w:val="100"/>
          <w:position w:val="0"/>
          <w:sz w:val="21"/>
          <w:szCs w:val="21"/>
          <w14:textFill>
            <w14:solidFill>
              <w14:schemeClr w14:val="tx1"/>
            </w14:solidFill>
          </w14:textFill>
        </w:rPr>
        <w:t>施工机具在使用前应进行严格检验。施工机具应由专人负责</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不得随便动用。</w:t>
      </w:r>
    </w:p>
    <w:p w14:paraId="4F2E6401">
      <w:pPr>
        <w:pStyle w:val="18"/>
        <w:keepNext w:val="0"/>
        <w:keepLines w:val="0"/>
        <w:pageBreakBefore w:val="0"/>
        <w:widowControl w:val="0"/>
        <w:shd w:val="clear" w:color="auto" w:fill="auto"/>
        <w:tabs>
          <w:tab w:val="left" w:pos="904"/>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15 </w:t>
      </w:r>
      <w:r>
        <w:rPr>
          <w:rFonts w:hint="eastAsia" w:ascii="宋体" w:hAnsi="宋体" w:eastAsia="宋体" w:cs="宋体"/>
          <w:color w:val="000000" w:themeColor="text1"/>
          <w:spacing w:val="0"/>
          <w:w w:val="100"/>
          <w:position w:val="0"/>
          <w:sz w:val="21"/>
          <w:szCs w:val="21"/>
          <w14:textFill>
            <w14:solidFill>
              <w14:schemeClr w14:val="tx1"/>
            </w14:solidFill>
          </w14:textFill>
        </w:rPr>
        <w:t>电动工具应安装触电保安器。并且电动工具应做绝缘电压试验。</w:t>
      </w:r>
    </w:p>
    <w:p w14:paraId="3CE61C57">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en-US" w:eastAsia="en-US"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00D9F295">
      <w:pPr>
        <w:rPr>
          <w:rFonts w:hint="default"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pPr>
      <w:bookmarkStart w:id="198" w:name="_Toc28929"/>
      <w:r>
        <w:rPr>
          <w:rFonts w:hint="eastAsia" w:ascii="黑体" w:hAnsi="黑体" w:eastAsia="黑体" w:cs="黑体"/>
          <w:color w:val="000000" w:themeColor="text1"/>
          <w:kern w:val="0"/>
          <w:sz w:val="21"/>
          <w:szCs w:val="21"/>
          <w:lang w:val="en-US" w:eastAsia="zh-CN"/>
          <w14:textFill>
            <w14:solidFill>
              <w14:schemeClr w14:val="tx1"/>
            </w14:solidFill>
          </w14:textFill>
        </w:rPr>
        <w:t>9</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6</w:t>
      </w:r>
      <w:r>
        <w:rPr>
          <w:rFonts w:hint="eastAsia" w:ascii="黑体" w:hAnsi="黑体" w:eastAsia="黑体" w:cs="黑体"/>
          <w:color w:val="000000" w:themeColor="text1"/>
          <w:kern w:val="0"/>
          <w:sz w:val="21"/>
          <w:szCs w:val="21"/>
          <w14:textFill>
            <w14:solidFill>
              <w14:schemeClr w14:val="tx1"/>
            </w14:solidFill>
          </w14:textFill>
        </w:rPr>
        <w:t>.</w:t>
      </w: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16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同本规程第9.2.14条。</w:t>
      </w:r>
    </w:p>
    <w:p w14:paraId="51714A21">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300" w:lineRule="exact"/>
        <w:ind w:left="0" w:leftChars="0" w:right="0" w:rightChars="0" w:firstLine="420" w:firstLineChars="200"/>
        <w:jc w:val="left"/>
        <w:textAlignment w:val="auto"/>
        <w:rPr>
          <w:rFonts w:hint="eastAsia" w:eastAsia="宋体"/>
          <w:color w:val="000000" w:themeColor="text1"/>
          <w:spacing w:val="0"/>
          <w:w w:val="100"/>
          <w:position w:val="0"/>
          <w:sz w:val="21"/>
          <w:szCs w:val="21"/>
          <w:lang w:eastAsia="zh-CN"/>
          <w14:textFill>
            <w14:solidFill>
              <w14:schemeClr w14:val="tx1"/>
            </w14:solidFill>
          </w14:textFill>
        </w:rPr>
      </w:pPr>
    </w:p>
    <w:p w14:paraId="10819A02">
      <w:pPr>
        <w:pStyle w:val="17"/>
        <w:pageBreakBefore/>
        <w:tabs>
          <w:tab w:val="left" w:pos="1005"/>
          <w:tab w:val="left" w:pos="1006"/>
        </w:tabs>
        <w:spacing w:line="300" w:lineRule="exact"/>
        <w:ind w:left="0"/>
        <w:jc w:val="center"/>
        <w:outlineLvl w:val="0"/>
        <w:rPr>
          <w:rFonts w:ascii="黑体" w:eastAsia="黑体" w:cs="黑体"/>
          <w:bCs/>
          <w:color w:val="000000" w:themeColor="text1"/>
          <w:sz w:val="28"/>
          <w:szCs w:val="28"/>
          <w:lang w:bidi="ar-SA"/>
          <w14:textFill>
            <w14:solidFill>
              <w14:schemeClr w14:val="tx1"/>
            </w14:solidFill>
          </w14:textFill>
        </w:rPr>
      </w:pPr>
      <w:bookmarkStart w:id="199" w:name="_Toc29109"/>
      <w:r>
        <w:rPr>
          <w:rFonts w:ascii="黑体" w:eastAsia="黑体" w:cs="黑体"/>
          <w:bCs/>
          <w:color w:val="000000" w:themeColor="text1"/>
          <w:sz w:val="28"/>
          <w:szCs w:val="28"/>
          <w:lang w:bidi="ar-SA"/>
          <w14:textFill>
            <w14:solidFill>
              <w14:schemeClr w14:val="tx1"/>
            </w14:solidFill>
          </w14:textFill>
        </w:rPr>
        <w:t>10</w:t>
      </w:r>
      <w:r>
        <w:rPr>
          <w:rFonts w:hint="eastAsia" w:ascii="黑体" w:eastAsia="黑体" w:cs="黑体"/>
          <w:bCs/>
          <w:color w:val="000000" w:themeColor="text1"/>
          <w:sz w:val="28"/>
          <w:szCs w:val="28"/>
          <w:lang w:bidi="ar-SA"/>
          <w14:textFill>
            <w14:solidFill>
              <w14:schemeClr w14:val="tx1"/>
            </w14:solidFill>
          </w14:textFill>
        </w:rPr>
        <w:t xml:space="preserve"> 饰面砖工程</w:t>
      </w:r>
      <w:bookmarkEnd w:id="198"/>
      <w:bookmarkEnd w:id="199"/>
    </w:p>
    <w:p w14:paraId="23E43DDE">
      <w:pPr>
        <w:pStyle w:val="3"/>
        <w:tabs>
          <w:tab w:val="left" w:pos="2971"/>
          <w:tab w:val="left" w:pos="2972"/>
        </w:tabs>
        <w:spacing w:before="156" w:beforeLines="50" w:after="156" w:afterLines="50" w:line="300" w:lineRule="exact"/>
        <w:jc w:val="center"/>
        <w:rPr>
          <w:rFonts w:ascii="宋体" w:eastAsia="宋体" w:cs="宋体"/>
          <w:b w:val="0"/>
          <w:bCs w:val="0"/>
          <w:color w:val="000000" w:themeColor="text1"/>
          <w:sz w:val="21"/>
          <w:szCs w:val="21"/>
          <w14:textFill>
            <w14:solidFill>
              <w14:schemeClr w14:val="tx1"/>
            </w14:solidFill>
          </w14:textFill>
        </w:rPr>
      </w:pPr>
      <w:bookmarkStart w:id="200" w:name="_Toc21109"/>
      <w:bookmarkStart w:id="201" w:name="_Toc24233"/>
      <w:r>
        <w:rPr>
          <w:rFonts w:ascii="黑体" w:cs="黑体"/>
          <w:b w:val="0"/>
          <w:bCs w:val="0"/>
          <w:color w:val="000000" w:themeColor="text1"/>
          <w:sz w:val="21"/>
          <w:szCs w:val="21"/>
          <w14:textFill>
            <w14:solidFill>
              <w14:schemeClr w14:val="tx1"/>
            </w14:solidFill>
          </w14:textFill>
        </w:rPr>
        <w:t>10</w:t>
      </w:r>
      <w:r>
        <w:rPr>
          <w:rFonts w:hint="eastAsia" w:ascii="黑体" w:cs="黑体"/>
          <w:b w:val="0"/>
          <w:bCs w:val="0"/>
          <w:color w:val="000000" w:themeColor="text1"/>
          <w:sz w:val="21"/>
          <w:szCs w:val="21"/>
          <w14:textFill>
            <w14:solidFill>
              <w14:schemeClr w14:val="tx1"/>
            </w14:solidFill>
          </w14:textFill>
        </w:rPr>
        <w:t>.1 一般规定</w:t>
      </w:r>
      <w:bookmarkEnd w:id="200"/>
      <w:bookmarkEnd w:id="201"/>
    </w:p>
    <w:p w14:paraId="0E3B24A5">
      <w:pPr>
        <w:pStyle w:val="6"/>
        <w:numPr>
          <w:ilvl w:val="0"/>
          <w:numId w:val="3"/>
        </w:numPr>
        <w:ind w:firstLineChars="0"/>
        <w:rPr>
          <w:rFonts w:ascii="黑体" w:eastAsia="黑体" w:cs="黑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饰面砖</w:t>
      </w:r>
      <w:r>
        <w:rPr>
          <w:rFonts w:hint="eastAsia" w:eastAsia="宋体" w:cs="宋体"/>
          <w:color w:val="000000" w:themeColor="text1"/>
          <w:lang w:eastAsia="zh-CN" w:bidi="ar-SA"/>
          <w14:textFill>
            <w14:solidFill>
              <w14:schemeClr w14:val="tx1"/>
            </w14:solidFill>
          </w14:textFill>
        </w:rPr>
        <w:t>工程</w:t>
      </w:r>
      <w:r>
        <w:rPr>
          <w:rFonts w:hint="eastAsia" w:cs="宋体"/>
          <w:color w:val="000000" w:themeColor="text1"/>
          <w:lang w:bidi="ar-SA"/>
          <w14:textFill>
            <w14:solidFill>
              <w14:schemeClr w14:val="tx1"/>
            </w14:solidFill>
          </w14:textFill>
        </w:rPr>
        <w:t>施工</w:t>
      </w:r>
      <w:r>
        <w:rPr>
          <w:rFonts w:hint="eastAsia" w:eastAsia="宋体" w:cs="宋体"/>
          <w:color w:val="000000" w:themeColor="text1"/>
          <w:lang w:eastAsia="zh-CN" w:bidi="ar-SA"/>
          <w14:textFill>
            <w14:solidFill>
              <w14:schemeClr w14:val="tx1"/>
            </w14:solidFill>
          </w14:textFill>
        </w:rPr>
        <w:t>应符合下列规定</w:t>
      </w:r>
      <w:r>
        <w:rPr>
          <w:rFonts w:hint="eastAsia" w:cs="宋体"/>
          <w:color w:val="000000" w:themeColor="text1"/>
          <w:lang w:bidi="ar-SA"/>
          <w14:textFill>
            <w14:solidFill>
              <w14:schemeClr w14:val="tx1"/>
            </w14:solidFill>
          </w14:textFill>
        </w:rPr>
        <w:t>：</w:t>
      </w:r>
    </w:p>
    <w:p w14:paraId="2CF992AC">
      <w:pPr>
        <w:pStyle w:val="6"/>
        <w:numPr>
          <w:ilvl w:val="0"/>
          <w:numId w:val="4"/>
        </w:numPr>
        <w:ind w:left="60" w:leftChars="0" w:firstLine="420" w:firstLineChars="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饰面砖</w:t>
      </w:r>
      <w:r>
        <w:rPr>
          <w:rFonts w:hint="eastAsia" w:ascii="宋体" w:hAnsi="宋体" w:eastAsia="宋体" w:cs="宋体"/>
          <w:color w:val="000000" w:themeColor="text1"/>
          <w:lang w:eastAsia="zh-CN" w:bidi="ar-SA"/>
          <w14:textFill>
            <w14:solidFill>
              <w14:schemeClr w14:val="tx1"/>
            </w14:solidFill>
          </w14:textFill>
        </w:rPr>
        <w:t>工程</w:t>
      </w:r>
      <w:r>
        <w:rPr>
          <w:rFonts w:hint="eastAsia" w:ascii="宋体" w:hAnsi="宋体" w:eastAsia="宋体" w:cs="宋体"/>
          <w:color w:val="000000" w:themeColor="text1"/>
          <w:lang w:bidi="ar-SA"/>
          <w14:textFill>
            <w14:solidFill>
              <w14:schemeClr w14:val="tx1"/>
            </w14:solidFill>
          </w14:textFill>
        </w:rPr>
        <w:t>对下列进场材料的性能指标应进行复验。复验结果</w:t>
      </w:r>
      <w:r>
        <w:rPr>
          <w:rFonts w:hint="eastAsia" w:ascii="宋体" w:hAnsi="宋体" w:eastAsia="宋体" w:cs="宋体"/>
          <w:color w:val="000000" w:themeColor="text1"/>
          <w:lang w:eastAsia="zh-CN" w:bidi="ar-SA"/>
          <w14:textFill>
            <w14:solidFill>
              <w14:schemeClr w14:val="tx1"/>
            </w14:solidFill>
          </w14:textFill>
        </w:rPr>
        <w:t>满足设计要求</w:t>
      </w:r>
      <w:r>
        <w:rPr>
          <w:rFonts w:hint="eastAsia" w:ascii="宋体" w:hAnsi="宋体" w:eastAsia="宋体" w:cs="宋体"/>
          <w:color w:val="000000" w:themeColor="text1"/>
          <w:lang w:bidi="ar-SA"/>
          <w14:textFill>
            <w14:solidFill>
              <w14:schemeClr w14:val="tx1"/>
            </w14:solidFill>
          </w14:textFill>
        </w:rPr>
        <w:t>和有关规范的规定后</w:t>
      </w:r>
      <w:r>
        <w:rPr>
          <w:rFonts w:hint="eastAsia" w:ascii="宋体" w:hAnsi="宋体" w:eastAsia="宋体" w:cs="宋体"/>
          <w:color w:val="000000" w:themeColor="text1"/>
          <w:lang w:eastAsia="zh-CN" w:bidi="ar-SA"/>
          <w14:textFill>
            <w14:solidFill>
              <w14:schemeClr w14:val="tx1"/>
            </w14:solidFill>
          </w14:textFill>
        </w:rPr>
        <w:t>可</w:t>
      </w:r>
      <w:r>
        <w:rPr>
          <w:rFonts w:hint="eastAsia" w:ascii="宋体" w:hAnsi="宋体" w:eastAsia="宋体" w:cs="宋体"/>
          <w:color w:val="000000" w:themeColor="text1"/>
          <w:lang w:bidi="ar-SA"/>
          <w14:textFill>
            <w14:solidFill>
              <w14:schemeClr w14:val="tx1"/>
            </w14:solidFill>
          </w14:textFill>
        </w:rPr>
        <w:t>使用。</w:t>
      </w:r>
    </w:p>
    <w:p w14:paraId="64885BE4">
      <w:pPr>
        <w:pStyle w:val="6"/>
        <w:numPr>
          <w:ilvl w:val="0"/>
          <w:numId w:val="5"/>
        </w:numPr>
        <w:ind w:firstLine="42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室内用花岗石的放射性。</w:t>
      </w:r>
    </w:p>
    <w:p w14:paraId="20BAAD85">
      <w:pPr>
        <w:pStyle w:val="6"/>
        <w:numPr>
          <w:ilvl w:val="0"/>
          <w:numId w:val="5"/>
        </w:numPr>
        <w:ind w:firstLine="42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粘贴用水泥的凝结时间、安定性和抗压强度。</w:t>
      </w:r>
    </w:p>
    <w:p w14:paraId="3C279684">
      <w:pPr>
        <w:pStyle w:val="6"/>
        <w:numPr>
          <w:ilvl w:val="0"/>
          <w:numId w:val="5"/>
        </w:numPr>
        <w:ind w:firstLine="42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外墙陶瓷马赛克的吸水率。</w:t>
      </w:r>
    </w:p>
    <w:p w14:paraId="23A07BDB">
      <w:pPr>
        <w:pStyle w:val="6"/>
        <w:numPr>
          <w:ilvl w:val="0"/>
          <w:numId w:val="5"/>
        </w:numPr>
        <w:ind w:firstLine="42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寒冷地区外墙陶瓷马赛克的抗冻性。</w:t>
      </w:r>
    </w:p>
    <w:p w14:paraId="27548600">
      <w:pPr>
        <w:pStyle w:val="6"/>
        <w:numPr>
          <w:ilvl w:val="0"/>
          <w:numId w:val="5"/>
        </w:numPr>
        <w:ind w:firstLine="42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外墙玻璃马赛克的热稳定性。</w:t>
      </w:r>
    </w:p>
    <w:p w14:paraId="5461EF23">
      <w:pPr>
        <w:pStyle w:val="6"/>
        <w:numPr>
          <w:ilvl w:val="0"/>
          <w:numId w:val="5"/>
        </w:numPr>
        <w:ind w:firstLine="42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室内用人造木板和饰面人造板的甲醛含量。</w:t>
      </w:r>
    </w:p>
    <w:p w14:paraId="14A52FFA">
      <w:pPr>
        <w:pStyle w:val="6"/>
        <w:numPr>
          <w:ilvl w:val="0"/>
          <w:numId w:val="5"/>
        </w:numPr>
        <w:ind w:firstLine="42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室内用胶粘剂和水处理剂的有害物质含量。</w:t>
      </w:r>
    </w:p>
    <w:p w14:paraId="6730B4CE">
      <w:pPr>
        <w:pStyle w:val="6"/>
        <w:numPr>
          <w:ilvl w:val="0"/>
          <w:numId w:val="4"/>
        </w:numPr>
        <w:ind w:left="60" w:leftChars="0" w:firstLine="420" w:firstLineChars="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饰面砖</w:t>
      </w:r>
      <w:r>
        <w:rPr>
          <w:rFonts w:hint="eastAsia" w:ascii="宋体" w:hAnsi="宋体" w:eastAsia="宋体" w:cs="宋体"/>
          <w:color w:val="000000" w:themeColor="text1"/>
          <w:lang w:eastAsia="zh-CN" w:bidi="ar-SA"/>
          <w14:textFill>
            <w14:solidFill>
              <w14:schemeClr w14:val="tx1"/>
            </w14:solidFill>
          </w14:textFill>
        </w:rPr>
        <w:t>工程</w:t>
      </w:r>
      <w:r>
        <w:rPr>
          <w:rFonts w:hint="eastAsia" w:ascii="宋体" w:hAnsi="宋体" w:eastAsia="宋体" w:cs="宋体"/>
          <w:color w:val="000000" w:themeColor="text1"/>
          <w:lang w:bidi="ar-SA"/>
          <w14:textFill>
            <w14:solidFill>
              <w14:schemeClr w14:val="tx1"/>
            </w14:solidFill>
          </w14:textFill>
        </w:rPr>
        <w:t>在粘贴前应进行现场检测。</w:t>
      </w:r>
    </w:p>
    <w:p w14:paraId="50892037">
      <w:pPr>
        <w:pStyle w:val="6"/>
        <w:numPr>
          <w:ilvl w:val="0"/>
          <w:numId w:val="6"/>
        </w:numPr>
        <w:spacing w:before="1"/>
        <w:ind w:left="420" w:leftChars="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bidi="ar-SA"/>
          <w14:textFill>
            <w14:solidFill>
              <w14:schemeClr w14:val="tx1"/>
            </w14:solidFill>
          </w14:textFill>
        </w:rPr>
        <w:t>预埋件（或后置埋件）现场拉拔检测。</w:t>
      </w:r>
    </w:p>
    <w:p w14:paraId="794503AA">
      <w:pPr>
        <w:pStyle w:val="6"/>
        <w:numPr>
          <w:ilvl w:val="0"/>
          <w:numId w:val="6"/>
        </w:numPr>
        <w:spacing w:before="1"/>
        <w:ind w:left="420" w:leftChars="0" w:firstLine="0" w:firstLineChars="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bidi="ar-SA"/>
          <w14:textFill>
            <w14:solidFill>
              <w14:schemeClr w14:val="tx1"/>
            </w14:solidFill>
          </w14:textFill>
        </w:rPr>
        <w:t>外墙饰面砖样板件的粘结强度检测。</w:t>
      </w:r>
    </w:p>
    <w:p w14:paraId="442E5316">
      <w:pPr>
        <w:pStyle w:val="6"/>
        <w:numPr>
          <w:ilvl w:val="0"/>
          <w:numId w:val="4"/>
        </w:numPr>
        <w:spacing w:before="1"/>
        <w:ind w:left="60" w:leftChars="0" w:firstLine="420" w:firstLineChars="0"/>
        <w:rPr>
          <w:rFonts w:hint="eastAsia" w:ascii="宋体" w:hAnsi="宋体" w:eastAsia="宋体" w:cs="宋体"/>
          <w:color w:val="000000" w:themeColor="text1"/>
          <w:lang w:bidi="ar-SA"/>
          <w14:textFill>
            <w14:solidFill>
              <w14:schemeClr w14:val="tx1"/>
            </w14:solidFill>
          </w14:textFill>
        </w:rPr>
      </w:pPr>
      <w:r>
        <w:rPr>
          <w:rFonts w:hint="eastAsia" w:ascii="宋体" w:hAns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lang w:bidi="ar-SA"/>
          <w14:textFill>
            <w14:solidFill>
              <w14:schemeClr w14:val="tx1"/>
            </w14:solidFill>
          </w14:textFill>
        </w:rPr>
        <w:t>饰面砖</w:t>
      </w:r>
      <w:r>
        <w:rPr>
          <w:rFonts w:hint="eastAsia" w:ascii="宋体" w:hAnsi="宋体" w:eastAsia="宋体" w:cs="宋体"/>
          <w:color w:val="000000" w:themeColor="text1"/>
          <w:lang w:eastAsia="zh-CN" w:bidi="ar-SA"/>
          <w14:textFill>
            <w14:solidFill>
              <w14:schemeClr w14:val="tx1"/>
            </w14:solidFill>
          </w14:textFill>
        </w:rPr>
        <w:t>工程</w:t>
      </w:r>
      <w:r>
        <w:rPr>
          <w:rFonts w:hint="eastAsia" w:ascii="宋体" w:hAnsi="宋体" w:eastAsia="宋体" w:cs="宋体"/>
          <w:color w:val="000000" w:themeColor="text1"/>
          <w:lang w:bidi="ar-SA"/>
          <w14:textFill>
            <w14:solidFill>
              <w14:schemeClr w14:val="tx1"/>
            </w14:solidFill>
          </w14:textFill>
        </w:rPr>
        <w:t>的抗震缝、伸缩缝、沉降缝等部位的处理</w:t>
      </w:r>
      <w:r>
        <w:rPr>
          <w:rFonts w:hint="eastAsia" w:ascii="宋体" w:hAnsi="宋体" w:eastAsia="宋体" w:cs="宋体"/>
          <w:color w:val="000000" w:themeColor="text1"/>
          <w:lang w:eastAsia="zh-CN" w:bidi="ar-SA"/>
          <w14:textFill>
            <w14:solidFill>
              <w14:schemeClr w14:val="tx1"/>
            </w14:solidFill>
          </w14:textFill>
        </w:rPr>
        <w:t>，</w:t>
      </w:r>
      <w:r>
        <w:rPr>
          <w:rFonts w:hint="eastAsia" w:ascii="宋体" w:hAnsi="宋体" w:eastAsia="宋体" w:cs="宋体"/>
          <w:color w:val="000000" w:themeColor="text1"/>
          <w:lang w:bidi="ar-SA"/>
          <w14:textFill>
            <w14:solidFill>
              <w14:schemeClr w14:val="tx1"/>
            </w14:solidFill>
          </w14:textFill>
        </w:rPr>
        <w:t>其缝的使用功能和饰面的完整性应</w:t>
      </w:r>
      <w:r>
        <w:rPr>
          <w:rFonts w:hint="eastAsia" w:ascii="宋体" w:hAnsi="宋体" w:eastAsia="宋体" w:cs="宋体"/>
          <w:color w:val="000000" w:themeColor="text1"/>
          <w:lang w:eastAsia="zh-CN" w:bidi="ar-SA"/>
          <w14:textFill>
            <w14:solidFill>
              <w14:schemeClr w14:val="tx1"/>
            </w14:solidFill>
          </w14:textFill>
        </w:rPr>
        <w:t>满足设计要求</w:t>
      </w:r>
      <w:r>
        <w:rPr>
          <w:rFonts w:hint="eastAsia" w:ascii="宋体" w:hAnsi="宋体" w:eastAsia="宋体" w:cs="宋体"/>
          <w:color w:val="000000" w:themeColor="text1"/>
          <w:lang w:bidi="ar-SA"/>
          <w14:textFill>
            <w14:solidFill>
              <w14:schemeClr w14:val="tx1"/>
            </w14:solidFill>
          </w14:textFill>
        </w:rPr>
        <w:t>。</w:t>
      </w:r>
    </w:p>
    <w:p w14:paraId="00E91A3E">
      <w:pPr>
        <w:pStyle w:val="6"/>
        <w:numPr>
          <w:ilvl w:val="0"/>
          <w:numId w:val="0"/>
        </w:numPr>
        <w:rPr>
          <w:rFonts w:hint="eastAsia" w:ascii="宋体" w:hAnsi="宋体" w:eastAsia="宋体" w:cs="宋体"/>
          <w:color w:val="000000" w:themeColor="text1"/>
          <w:lang w:eastAsia="zh-CN"/>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10</w:t>
      </w:r>
      <w:r>
        <w:rPr>
          <w:rFonts w:hint="eastAsia" w:ascii="黑体" w:eastAsia="黑体" w:cs="黑体"/>
          <w:color w:val="000000" w:themeColor="text1"/>
          <w:lang w:bidi="ar-SA"/>
          <w14:textFill>
            <w14:solidFill>
              <w14:schemeClr w14:val="tx1"/>
            </w14:solidFill>
          </w14:textFill>
        </w:rPr>
        <w:t>.1.</w:t>
      </w:r>
      <w:r>
        <w:rPr>
          <w:rFonts w:hint="eastAsia" w:ascii="黑体" w:eastAsia="黑体" w:cs="黑体"/>
          <w:color w:val="000000" w:themeColor="text1"/>
          <w:lang w:val="en-US" w:eastAsia="zh-CN" w:bidi="ar-SA"/>
          <w14:textFill>
            <w14:solidFill>
              <w14:schemeClr w14:val="tx1"/>
            </w14:solidFill>
          </w14:textFill>
        </w:rPr>
        <w:t>2</w:t>
      </w:r>
      <w:r>
        <w:rPr>
          <w:rFonts w:hint="eastAsia" w:ascii="宋体" w:eastAsia="宋体" w:cs="宋体"/>
          <w:color w:val="000000" w:themeColor="text1"/>
          <w:lang w:bidi="ar-SA"/>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成品保护应符合下列规定</w:t>
      </w:r>
      <w:r>
        <w:rPr>
          <w:rFonts w:hint="eastAsia" w:ascii="宋体" w:hAnsi="宋体" w:eastAsia="宋体" w:cs="宋体"/>
          <w:color w:val="000000" w:themeColor="text1"/>
          <w:lang w:eastAsia="zh-CN"/>
          <w14:textFill>
            <w14:solidFill>
              <w14:schemeClr w14:val="tx1"/>
            </w14:solidFill>
          </w14:textFill>
        </w:rPr>
        <w:t>：</w:t>
      </w:r>
    </w:p>
    <w:p w14:paraId="51A1B719">
      <w:pPr>
        <w:pStyle w:val="6"/>
        <w:numPr>
          <w:ilvl w:val="0"/>
          <w:numId w:val="0"/>
        </w:numPr>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1 </w:t>
      </w:r>
      <w:r>
        <w:rPr>
          <w:rFonts w:hint="eastAsia" w:ascii="宋体" w:hAnsi="宋体" w:eastAsia="宋体" w:cs="宋体"/>
          <w:color w:val="000000" w:themeColor="text1"/>
          <w14:textFill>
            <w14:solidFill>
              <w14:schemeClr w14:val="tx1"/>
            </w14:solidFill>
          </w14:textFill>
        </w:rPr>
        <w:t>各抹灰层在凝固前</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应防风、防暴晒、防水冲和振动。</w:t>
      </w:r>
    </w:p>
    <w:p w14:paraId="658EF303">
      <w:pPr>
        <w:pStyle w:val="6"/>
        <w:numPr>
          <w:ilvl w:val="0"/>
          <w:numId w:val="0"/>
        </w:numPr>
        <w:ind w:firstLine="420" w:firstLineChars="200"/>
        <w:rPr>
          <w:rFonts w:hint="default" w:ascii="宋体" w:eastAsia="宋体" w:cs="宋体"/>
          <w:color w:val="000000" w:themeColor="text1"/>
          <w:highlight w:val="none"/>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2 </w:t>
      </w:r>
      <w:r>
        <w:rPr>
          <w:rFonts w:hint="eastAsia" w:ascii="宋体" w:hAnsi="宋体" w:eastAsia="宋体" w:cs="宋体"/>
          <w:color w:val="000000" w:themeColor="text1"/>
          <w14:textFill>
            <w14:solidFill>
              <w14:schemeClr w14:val="tx1"/>
            </w14:solidFill>
          </w14:textFill>
        </w:rPr>
        <w:t>防止水泥浆、石灰浆、涂料、颜料、油漆等液体污染饰面砖墙面。</w:t>
      </w:r>
    </w:p>
    <w:p w14:paraId="45E92BC3">
      <w:pPr>
        <w:pStyle w:val="6"/>
        <w:numPr>
          <w:ilvl w:val="0"/>
          <w:numId w:val="0"/>
        </w:numPr>
        <w:rPr>
          <w:rFonts w:hint="eastAsia" w:ascii="宋体" w:hAnsi="宋体" w:eastAsia="宋体" w:cs="宋体"/>
          <w:color w:val="000000" w:themeColor="text1"/>
          <w:lang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en-US"/>
          <w14:textFill>
            <w14:solidFill>
              <w14:schemeClr w14:val="tx1"/>
            </w14:solidFill>
          </w14:textFill>
        </w:rPr>
        <w:t>10</w:t>
      </w:r>
      <w:r>
        <w:rPr>
          <w:rFonts w:hint="eastAsia" w:ascii="黑体" w:hAnsi="黑体" w:eastAsia="黑体" w:cs="黑体"/>
          <w:color w:val="000000" w:themeColor="text1"/>
          <w:kern w:val="0"/>
          <w:sz w:val="21"/>
          <w:szCs w:val="21"/>
          <w:lang w:bidi="en-US"/>
          <w14:textFill>
            <w14:solidFill>
              <w14:schemeClr w14:val="tx1"/>
            </w14:solidFill>
          </w14:textFill>
        </w:rPr>
        <w:t>.</w:t>
      </w:r>
      <w:r>
        <w:rPr>
          <w:rFonts w:hint="eastAsia" w:ascii="黑体" w:hAnsi="黑体" w:eastAsia="黑体" w:cs="黑体"/>
          <w:color w:val="000000" w:themeColor="text1"/>
          <w:kern w:val="0"/>
          <w:sz w:val="21"/>
          <w:szCs w:val="21"/>
          <w:lang w:val="en-US" w:eastAsia="zh-CN" w:bidi="en-US"/>
          <w14:textFill>
            <w14:solidFill>
              <w14:schemeClr w14:val="tx1"/>
            </w14:solidFill>
          </w14:textFill>
        </w:rPr>
        <w:t>1</w:t>
      </w:r>
      <w:r>
        <w:rPr>
          <w:rFonts w:hint="eastAsia" w:ascii="黑体" w:hAnsi="黑体" w:eastAsia="黑体" w:cs="黑体"/>
          <w:color w:val="000000" w:themeColor="text1"/>
          <w:kern w:val="0"/>
          <w:sz w:val="21"/>
          <w:szCs w:val="21"/>
          <w:lang w:bidi="en-US"/>
          <w14:textFill>
            <w14:solidFill>
              <w14:schemeClr w14:val="tx1"/>
            </w14:solidFill>
          </w14:textFill>
        </w:rPr>
        <w:t>.</w:t>
      </w:r>
      <w:r>
        <w:rPr>
          <w:rFonts w:hint="eastAsia" w:ascii="黑体" w:hAnsi="黑体" w:eastAsia="黑体" w:cs="黑体"/>
          <w:color w:val="000000" w:themeColor="text1"/>
          <w:kern w:val="0"/>
          <w:sz w:val="21"/>
          <w:szCs w:val="21"/>
          <w:lang w:val="en-US" w:eastAsia="zh-CN" w:bidi="en-US"/>
          <w14:textFill>
            <w14:solidFill>
              <w14:schemeClr w14:val="tx1"/>
            </w14:solidFill>
          </w14:textFill>
        </w:rPr>
        <w:t>3</w:t>
      </w:r>
      <w:r>
        <w:rPr>
          <w:rFonts w:hint="eastAsia" w:ascii="黑体" w:hAns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施工注意事项应符合下列规定</w:t>
      </w:r>
      <w:r>
        <w:rPr>
          <w:rFonts w:hint="eastAsia" w:ascii="宋体" w:hAnsi="宋体" w:eastAsia="宋体" w:cs="宋体"/>
          <w:color w:val="000000" w:themeColor="text1"/>
          <w:lang w:eastAsia="zh-CN"/>
          <w14:textFill>
            <w14:solidFill>
              <w14:schemeClr w14:val="tx1"/>
            </w14:solidFill>
          </w14:textFill>
        </w:rPr>
        <w:t>：</w:t>
      </w:r>
    </w:p>
    <w:p w14:paraId="4B37E8C2">
      <w:pPr>
        <w:pStyle w:val="6"/>
        <w:numPr>
          <w:ilvl w:val="0"/>
          <w:numId w:val="0"/>
        </w:numPr>
        <w:ind w:firstLine="42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1 </w:t>
      </w:r>
      <w:r>
        <w:rPr>
          <w:rFonts w:hint="eastAsia" w:ascii="宋体" w:hAnsi="宋体" w:eastAsia="宋体" w:cs="宋体"/>
          <w:color w:val="000000" w:themeColor="text1"/>
          <w:lang w:eastAsia="zh-CN"/>
          <w14:textFill>
            <w14:solidFill>
              <w14:schemeClr w14:val="tx1"/>
            </w14:solidFill>
          </w14:textFill>
        </w:rPr>
        <w:t>施工前认真挑选釉面砖，剔出有缺陷的釉面砖。同一面墙上应用同一尺寸釉面砖。</w:t>
      </w:r>
    </w:p>
    <w:p w14:paraId="64CCE659">
      <w:pPr>
        <w:pStyle w:val="6"/>
        <w:numPr>
          <w:ilvl w:val="0"/>
          <w:numId w:val="0"/>
        </w:numPr>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2 </w:t>
      </w:r>
      <w:r>
        <w:rPr>
          <w:rFonts w:hint="eastAsia" w:ascii="宋体" w:hAnsi="宋体" w:eastAsia="宋体" w:cs="宋体"/>
          <w:color w:val="000000" w:themeColor="text1"/>
          <w:lang w:eastAsia="zh-CN"/>
          <w14:textFill>
            <w14:solidFill>
              <w14:schemeClr w14:val="tx1"/>
            </w14:solidFill>
          </w14:textFill>
        </w:rPr>
        <w:t>基层必须</w:t>
      </w:r>
      <w:r>
        <w:rPr>
          <w:rFonts w:hint="eastAsia" w:ascii="宋体" w:hAnsi="宋体" w:eastAsia="宋体" w:cs="宋体"/>
          <w:color w:val="000000" w:themeColor="text1"/>
          <w14:textFill>
            <w14:solidFill>
              <w14:schemeClr w14:val="tx1"/>
            </w14:solidFill>
          </w14:textFill>
        </w:rPr>
        <w:t>清理干净</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表面修补平整</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墙面洒水湿透。</w:t>
      </w:r>
    </w:p>
    <w:p w14:paraId="6D9E1DD0">
      <w:pPr>
        <w:pStyle w:val="6"/>
        <w:numPr>
          <w:ilvl w:val="0"/>
          <w:numId w:val="0"/>
        </w:numPr>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3 </w:t>
      </w:r>
      <w:r>
        <w:rPr>
          <w:rFonts w:hint="eastAsia" w:ascii="宋体" w:hAnsi="宋体" w:eastAsia="宋体" w:cs="宋体"/>
          <w:color w:val="000000" w:themeColor="text1"/>
          <w14:textFill>
            <w14:solidFill>
              <w14:schemeClr w14:val="tx1"/>
            </w14:solidFill>
          </w14:textFill>
        </w:rPr>
        <w:t>粘贴前做规矩</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用釉面砖贴灰饼</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划出标准</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阳角处两面抹直。</w:t>
      </w:r>
    </w:p>
    <w:p w14:paraId="3663C717">
      <w:pPr>
        <w:pStyle w:val="6"/>
        <w:numPr>
          <w:ilvl w:val="0"/>
          <w:numId w:val="0"/>
        </w:numPr>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4 </w:t>
      </w:r>
      <w:r>
        <w:rPr>
          <w:rFonts w:hint="eastAsia" w:ascii="宋体" w:hAnsi="宋体" w:eastAsia="宋体" w:cs="宋体"/>
          <w:color w:val="000000" w:themeColor="text1"/>
          <w14:textFill>
            <w14:solidFill>
              <w14:schemeClr w14:val="tx1"/>
            </w14:solidFill>
          </w14:textFill>
        </w:rPr>
        <w:t>釉面砖使用前</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必须用水浸泡不少于2h</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取出晾干</w:t>
      </w:r>
      <w:r>
        <w:rPr>
          <w:rFonts w:hint="eastAsia" w:ascii="宋体" w:hAnsi="宋体" w:eastAsia="宋体" w:cs="宋体"/>
          <w:color w:val="000000" w:themeColor="text1"/>
          <w:lang w:eastAsia="zh-CN"/>
          <w14:textFill>
            <w14:solidFill>
              <w14:schemeClr w14:val="tx1"/>
            </w14:solidFill>
          </w14:textFill>
        </w:rPr>
        <w:t>，可</w:t>
      </w:r>
      <w:r>
        <w:rPr>
          <w:rFonts w:hint="eastAsia" w:ascii="宋体" w:hAnsi="宋体" w:eastAsia="宋体" w:cs="宋体"/>
          <w:color w:val="000000" w:themeColor="text1"/>
          <w14:textFill>
            <w14:solidFill>
              <w14:schemeClr w14:val="tx1"/>
            </w14:solidFill>
          </w14:textFill>
        </w:rPr>
        <w:t>粘贴。</w:t>
      </w:r>
    </w:p>
    <w:p w14:paraId="36054E42">
      <w:pPr>
        <w:pStyle w:val="6"/>
        <w:numPr>
          <w:ilvl w:val="0"/>
          <w:numId w:val="0"/>
        </w:numPr>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5 </w:t>
      </w:r>
      <w:r>
        <w:rPr>
          <w:rFonts w:hint="eastAsia" w:ascii="宋体" w:hAnsi="宋体" w:eastAsia="宋体" w:cs="宋体"/>
          <w:color w:val="000000" w:themeColor="text1"/>
          <w14:textFill>
            <w14:solidFill>
              <w14:schemeClr w14:val="tx1"/>
            </w14:solidFill>
          </w14:textFill>
        </w:rPr>
        <w:t>釉面砖粘结砂浆厚度控制在7</w:t>
      </w:r>
      <w:r>
        <w:rPr>
          <w:rFonts w:hint="eastAsia" w:ascii="宋体" w:hAnsi="宋体" w:eastAsia="宋体" w:cs="宋体"/>
          <w:color w:val="000000" w:themeColor="text1"/>
          <w:lang w:val="en-US" w:eastAsia="zh-CN"/>
          <w14:textFill>
            <w14:solidFill>
              <w14:schemeClr w14:val="tx1"/>
            </w14:solidFill>
          </w14:textFill>
        </w:rPr>
        <w:t>mm</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10mm。粘贴釉面砖时用灰勺木柄敲击砖面</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使其与底层粘结密实牢固</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粘结不密实时</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应取下重贴。</w:t>
      </w:r>
    </w:p>
    <w:p w14:paraId="16C4BEA4">
      <w:pPr>
        <w:pStyle w:val="6"/>
        <w:numPr>
          <w:ilvl w:val="0"/>
          <w:numId w:val="0"/>
        </w:numPr>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6 </w:t>
      </w:r>
      <w:r>
        <w:rPr>
          <w:rFonts w:hint="eastAsia" w:ascii="宋体" w:hAnsi="宋体" w:eastAsia="宋体" w:cs="宋体"/>
          <w:color w:val="000000" w:themeColor="text1"/>
          <w14:textFill>
            <w14:solidFill>
              <w14:schemeClr w14:val="tx1"/>
            </w14:solidFill>
          </w14:textFill>
        </w:rPr>
        <w:t>每贴一行釉面砖</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应及时用靠尺板横、竖向靠直</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偏差处用灰勺木柄敲平</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及时校正横、竖缝平直。</w:t>
      </w:r>
    </w:p>
    <w:p w14:paraId="73A1FA53">
      <w:pPr>
        <w:pStyle w:val="6"/>
        <w:numPr>
          <w:ilvl w:val="0"/>
          <w:numId w:val="0"/>
        </w:numPr>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7 </w:t>
      </w:r>
      <w:r>
        <w:rPr>
          <w:rFonts w:hint="eastAsia" w:ascii="宋体" w:hAnsi="宋体" w:eastAsia="宋体" w:cs="宋体"/>
          <w:color w:val="000000" w:themeColor="text1"/>
          <w14:textFill>
            <w14:solidFill>
              <w14:schemeClr w14:val="tx1"/>
            </w14:solidFill>
          </w14:textFill>
        </w:rPr>
        <w:t>勾缝或擦缝后</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应及时用破布或棉纱擦净面砖表面砂浆、涂料等。</w:t>
      </w:r>
    </w:p>
    <w:p w14:paraId="33883797">
      <w:pPr>
        <w:pStyle w:val="18"/>
        <w:numPr>
          <w:ilvl w:val="0"/>
          <w:numId w:val="0"/>
        </w:numPr>
        <w:tabs>
          <w:tab w:val="left" w:pos="818"/>
        </w:tabs>
        <w:spacing w:line="300" w:lineRule="exact"/>
        <w:ind w:leftChars="200"/>
        <w:rPr>
          <w:rFonts w:hint="eastAsia" w:ascii="宋体" w:hAnsi="宋体" w:eastAsia="宋体" w:cs="宋体"/>
          <w:color w:val="000000" w:themeColor="text1"/>
          <w:sz w:val="21"/>
          <w:szCs w:val="21"/>
          <w:lang w:val="en-US" w:eastAsia="zh-CN" w:bidi="ar-SA"/>
          <w14:textFill>
            <w14:solidFill>
              <w14:schemeClr w14:val="tx1"/>
            </w14:solidFill>
          </w14:textFill>
        </w:rPr>
      </w:pPr>
    </w:p>
    <w:p w14:paraId="46228072">
      <w:pPr>
        <w:pStyle w:val="17"/>
        <w:tabs>
          <w:tab w:val="left" w:pos="1019"/>
        </w:tabs>
        <w:spacing w:before="156" w:beforeLines="50" w:line="300" w:lineRule="exact"/>
        <w:ind w:left="0"/>
        <w:jc w:val="center"/>
        <w:outlineLvl w:val="1"/>
        <w:rPr>
          <w:rFonts w:hint="eastAsia" w:ascii="宋体" w:eastAsia="黑体" w:cs="宋体"/>
          <w:bCs/>
          <w:color w:val="000000" w:themeColor="text1"/>
          <w:sz w:val="21"/>
          <w:szCs w:val="21"/>
          <w:lang w:eastAsia="zh-CN" w:bidi="ar-SA"/>
          <w14:textFill>
            <w14:solidFill>
              <w14:schemeClr w14:val="tx1"/>
            </w14:solidFill>
          </w14:textFill>
        </w:rPr>
      </w:pPr>
      <w:bookmarkStart w:id="202" w:name="_Toc10921"/>
      <w:bookmarkStart w:id="203" w:name="_Toc10395"/>
      <w:r>
        <w:rPr>
          <w:rFonts w:ascii="黑体" w:eastAsia="黑体" w:cs="黑体"/>
          <w:bCs/>
          <w:color w:val="000000" w:themeColor="text1"/>
          <w:sz w:val="21"/>
          <w:szCs w:val="21"/>
          <w:lang w:bidi="ar-SA"/>
          <w14:textFill>
            <w14:solidFill>
              <w14:schemeClr w14:val="tx1"/>
            </w14:solidFill>
          </w14:textFill>
        </w:rPr>
        <w:t>10</w:t>
      </w:r>
      <w:r>
        <w:rPr>
          <w:rFonts w:hint="eastAsia" w:ascii="黑体" w:eastAsia="黑体" w:cs="黑体"/>
          <w:bCs/>
          <w:color w:val="000000" w:themeColor="text1"/>
          <w:sz w:val="21"/>
          <w:szCs w:val="21"/>
          <w:lang w:bidi="ar-SA"/>
          <w14:textFill>
            <w14:solidFill>
              <w14:schemeClr w14:val="tx1"/>
            </w14:solidFill>
          </w14:textFill>
        </w:rPr>
        <w:t xml:space="preserve">.2 </w:t>
      </w:r>
      <w:bookmarkEnd w:id="202"/>
      <w:r>
        <w:rPr>
          <w:rFonts w:hint="eastAsia" w:ascii="黑体" w:eastAsia="黑体" w:cs="黑体"/>
          <w:bCs/>
          <w:color w:val="000000" w:themeColor="text1"/>
          <w:sz w:val="21"/>
          <w:szCs w:val="21"/>
          <w:lang w:eastAsia="zh-CN" w:bidi="ar-SA"/>
          <w14:textFill>
            <w14:solidFill>
              <w14:schemeClr w14:val="tx1"/>
            </w14:solidFill>
          </w14:textFill>
        </w:rPr>
        <w:t>内墙饰面砖粘贴工程</w:t>
      </w:r>
      <w:bookmarkEnd w:id="203"/>
    </w:p>
    <w:p w14:paraId="3A029C94">
      <w:pPr>
        <w:pStyle w:val="18"/>
        <w:spacing w:before="156" w:beforeLines="50" w:line="300" w:lineRule="exact"/>
        <w:ind w:firstLine="0"/>
        <w:jc w:val="center"/>
        <w:rPr>
          <w:rFonts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3E73FE92">
      <w:pPr>
        <w:pStyle w:val="6"/>
        <w:numPr>
          <w:ilvl w:val="0"/>
          <w:numId w:val="7"/>
        </w:numPr>
        <w:ind w:firstLineChars="0"/>
        <w:rPr>
          <w:color w:val="000000" w:themeColor="text1"/>
          <w:lang w:bidi="ar-SA"/>
          <w14:textFill>
            <w14:solidFill>
              <w14:schemeClr w14:val="tx1"/>
            </w14:solidFill>
          </w14:textFill>
        </w:rPr>
      </w:pPr>
      <w:r>
        <w:rPr>
          <w:rFonts w:hint="eastAsia"/>
          <w:color w:val="000000" w:themeColor="text1"/>
          <w14:textFill>
            <w14:solidFill>
              <w14:schemeClr w14:val="tx1"/>
            </w14:solidFill>
          </w14:textFill>
        </w:rPr>
        <w:t>主要材料</w:t>
      </w:r>
      <w:r>
        <w:rPr>
          <w:rFonts w:hint="eastAsia" w:eastAsia="宋体"/>
          <w:color w:val="000000" w:themeColor="text1"/>
          <w:sz w:val="21"/>
          <w:szCs w:val="21"/>
          <w14:textFill>
            <w14:solidFill>
              <w14:schemeClr w14:val="tx1"/>
            </w14:solidFill>
          </w14:textFill>
        </w:rPr>
        <w:t>应符合下列规定</w:t>
      </w:r>
      <w:r>
        <w:rPr>
          <w:rFonts w:hint="eastAsia" w:eastAsia="宋体"/>
          <w:color w:val="000000" w:themeColor="text1"/>
          <w:sz w:val="21"/>
          <w:szCs w:val="21"/>
          <w:lang w:eastAsia="zh-CN"/>
          <w14:textFill>
            <w14:solidFill>
              <w14:schemeClr w14:val="tx1"/>
            </w14:solidFill>
          </w14:textFill>
        </w:rPr>
        <w:t>：</w:t>
      </w:r>
    </w:p>
    <w:p w14:paraId="330DB325">
      <w:pPr>
        <w:pStyle w:val="6"/>
        <w:numPr>
          <w:ilvl w:val="0"/>
          <w:numId w:val="8"/>
        </w:numPr>
        <w:ind w:left="0" w:firstLine="420"/>
        <w:rPr>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釉面砖种类釉面砖的种类及特点见表10</w:t>
      </w:r>
      <w:r>
        <w:rPr>
          <w:rFonts w:hint="eastAsia" w:eastAsia="宋体"/>
          <w:color w:val="000000" w:themeColor="text1"/>
          <w:sz w:val="21"/>
          <w:szCs w:val="21"/>
          <w:lang w:val="en-US" w:eastAsia="zh-CN"/>
          <w14:textFill>
            <w14:solidFill>
              <w14:schemeClr w14:val="tx1"/>
            </w14:solidFill>
          </w14:textFill>
        </w:rPr>
        <w:t>.2.1</w:t>
      </w:r>
      <w:r>
        <w:rPr>
          <w:rFonts w:hint="eastAsia" w:eastAsia="宋体"/>
          <w:color w:val="000000" w:themeColor="text1"/>
          <w:sz w:val="21"/>
          <w:szCs w:val="21"/>
          <w14:textFill>
            <w14:solidFill>
              <w14:schemeClr w14:val="tx1"/>
            </w14:solidFill>
          </w14:textFill>
        </w:rPr>
        <w:t>。</w:t>
      </w:r>
    </w:p>
    <w:tbl>
      <w:tblPr>
        <w:tblStyle w:val="13"/>
        <w:tblW w:w="5000" w:type="pct"/>
        <w:jc w:val="center"/>
        <w:tblLayout w:type="autofit"/>
        <w:tblCellMar>
          <w:top w:w="0" w:type="dxa"/>
          <w:left w:w="10" w:type="dxa"/>
          <w:bottom w:w="0" w:type="dxa"/>
          <w:right w:w="10" w:type="dxa"/>
        </w:tblCellMar>
      </w:tblPr>
      <w:tblGrid>
        <w:gridCol w:w="1144"/>
        <w:gridCol w:w="1134"/>
        <w:gridCol w:w="1132"/>
        <w:gridCol w:w="4916"/>
      </w:tblGrid>
      <w:tr w14:paraId="5BF49968">
        <w:tblPrEx>
          <w:tblCellMar>
            <w:top w:w="0" w:type="dxa"/>
            <w:left w:w="10" w:type="dxa"/>
            <w:bottom w:w="0" w:type="dxa"/>
            <w:right w:w="10" w:type="dxa"/>
          </w:tblCellMar>
        </w:tblPrEx>
        <w:trPr>
          <w:trHeight w:val="20" w:hRule="atLeast"/>
          <w:jc w:val="center"/>
        </w:trPr>
        <w:tc>
          <w:tcPr>
            <w:tcW w:w="5000" w:type="pct"/>
            <w:gridSpan w:val="4"/>
            <w:tcBorders>
              <w:bottom w:val="single" w:color="auto" w:sz="4" w:space="0"/>
            </w:tcBorders>
            <w:shd w:val="clear" w:color="auto" w:fill="FFFFFF"/>
            <w:vAlign w:val="center"/>
          </w:tcPr>
          <w:p w14:paraId="58B06AB8">
            <w:pPr>
              <w:pStyle w:val="21"/>
              <w:tabs>
                <w:tab w:val="left" w:pos="4018"/>
              </w:tabs>
              <w:ind w:left="0" w:leftChars="0" w:right="380" w:firstLine="0" w:firstLineChars="0"/>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w:t>
            </w:r>
            <w:r>
              <w:rPr>
                <w:rFonts w:hint="eastAsia" w:ascii="宋体" w:hAnsi="宋体" w:eastAsia="宋体" w:cs="宋体"/>
                <w:b w:val="0"/>
                <w:bCs w:val="0"/>
                <w:color w:val="000000" w:themeColor="text1"/>
                <w:sz w:val="21"/>
                <w:szCs w:val="21"/>
                <w:lang w:val="en-US" w:eastAsia="zh-CN" w:bidi="en-US"/>
                <w14:textFill>
                  <w14:solidFill>
                    <w14:schemeClr w14:val="tx1"/>
                  </w14:solidFill>
                </w14:textFill>
              </w:rPr>
              <w:t>10.2.1</w:t>
            </w:r>
            <w:r>
              <w:rPr>
                <w:rFonts w:hint="eastAsia" w:cs="宋体"/>
                <w:b w:val="0"/>
                <w:bCs w:val="0"/>
                <w:color w:val="000000" w:themeColor="text1"/>
                <w:sz w:val="21"/>
                <w:szCs w:val="21"/>
                <w:lang w:val="en-US" w:eastAsia="zh-CN" w:bidi="en-US"/>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釉面砖的种类及特点</w:t>
            </w:r>
          </w:p>
        </w:tc>
      </w:tr>
      <w:tr w14:paraId="6780EF93">
        <w:tblPrEx>
          <w:tblCellMar>
            <w:top w:w="0" w:type="dxa"/>
            <w:left w:w="10" w:type="dxa"/>
            <w:bottom w:w="0" w:type="dxa"/>
            <w:right w:w="10" w:type="dxa"/>
          </w:tblCellMar>
        </w:tblPrEx>
        <w:trPr>
          <w:trHeight w:val="20" w:hRule="atLeast"/>
          <w:jc w:val="center"/>
        </w:trPr>
        <w:tc>
          <w:tcPr>
            <w:tcW w:w="1368"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B3DE9D8">
            <w:pPr>
              <w:pStyle w:val="21"/>
              <w:spacing w:line="300" w:lineRule="exact"/>
              <w:ind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种 类</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3B84F88B">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代 号</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0A5C4DEC">
            <w:pPr>
              <w:pStyle w:val="21"/>
              <w:tabs>
                <w:tab w:val="left" w:pos="797"/>
              </w:tabs>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特</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t>点</w:t>
            </w:r>
          </w:p>
        </w:tc>
      </w:tr>
      <w:tr w14:paraId="35CD9339">
        <w:tblPrEx>
          <w:tblCellMar>
            <w:top w:w="0" w:type="dxa"/>
            <w:left w:w="10" w:type="dxa"/>
            <w:bottom w:w="0" w:type="dxa"/>
            <w:right w:w="10" w:type="dxa"/>
          </w:tblCellMar>
        </w:tblPrEx>
        <w:trPr>
          <w:trHeight w:val="20" w:hRule="atLeast"/>
          <w:jc w:val="center"/>
        </w:trPr>
        <w:tc>
          <w:tcPr>
            <w:tcW w:w="1368"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5618D07">
            <w:pPr>
              <w:pStyle w:val="21"/>
              <w:spacing w:line="300" w:lineRule="exact"/>
              <w:ind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白色釉面砖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35101143">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lang w:val="en-US" w:eastAsia="en-US" w:bidi="en-US"/>
                <w14:textFill>
                  <w14:solidFill>
                    <w14:schemeClr w14:val="tx1"/>
                  </w14:solidFill>
                </w14:textFill>
              </w:rPr>
              <w:t>F、J</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7B047293">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色纯白、釉面光亮、贴于墙面清洁大方</w:t>
            </w:r>
          </w:p>
        </w:tc>
      </w:tr>
      <w:tr w14:paraId="4A15A0D4">
        <w:tblPrEx>
          <w:tblCellMar>
            <w:top w:w="0" w:type="dxa"/>
            <w:left w:w="10" w:type="dxa"/>
            <w:bottom w:w="0" w:type="dxa"/>
            <w:right w:w="10" w:type="dxa"/>
          </w:tblCellMar>
        </w:tblPrEx>
        <w:trPr>
          <w:trHeight w:val="20" w:hRule="atLeast"/>
          <w:jc w:val="center"/>
        </w:trPr>
        <w:tc>
          <w:tcPr>
            <w:tcW w:w="68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E1CCE9D">
            <w:pPr>
              <w:pStyle w:val="21"/>
              <w:spacing w:line="300" w:lineRule="exact"/>
              <w:ind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彩色釉面砖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047AAA62">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有光彩釉砖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2C7D9E4C">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lang w:val="en-US" w:eastAsia="en-US" w:bidi="en-US"/>
                <w14:textFill>
                  <w14:solidFill>
                    <w14:schemeClr w14:val="tx1"/>
                  </w14:solidFill>
                </w14:textFill>
              </w:rPr>
              <w:t>YG</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6B547250">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釉面光亮晶莹</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色彩丰富雅致</w:t>
            </w:r>
          </w:p>
        </w:tc>
      </w:tr>
      <w:tr w14:paraId="29F354A9">
        <w:tblPrEx>
          <w:tblCellMar>
            <w:top w:w="0" w:type="dxa"/>
            <w:left w:w="10" w:type="dxa"/>
            <w:bottom w:w="0" w:type="dxa"/>
            <w:right w:w="10" w:type="dxa"/>
          </w:tblCellMar>
        </w:tblPrEx>
        <w:trPr>
          <w:trHeight w:val="20" w:hRule="atLeast"/>
          <w:jc w:val="center"/>
        </w:trPr>
        <w:tc>
          <w:tcPr>
            <w:tcW w:w="68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0C0AAA7">
            <w:pPr>
              <w:spacing w:line="300" w:lineRule="exact"/>
              <w:jc w:val="center"/>
              <w:rPr>
                <w:rFonts w:hint="eastAsia" w:ascii="宋体" w:hAnsi="宋体" w:eastAsia="宋体" w:cs="宋体"/>
                <w:color w:val="000000" w:themeColor="text1"/>
                <w:sz w:val="21"/>
                <w:szCs w:val="21"/>
                <w14:textFill>
                  <w14:solidFill>
                    <w14:schemeClr w14:val="tx1"/>
                  </w14:solidFill>
                </w14:textFill>
              </w:rPr>
            </w:pP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6C8DF7E5">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平光彩釉砖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420F7A05">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lang w:val="en-US" w:eastAsia="en-US" w:bidi="en-US"/>
                <w14:textFill>
                  <w14:solidFill>
                    <w14:schemeClr w14:val="tx1"/>
                  </w14:solidFill>
                </w14:textFill>
              </w:rPr>
              <w:t>SHG</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534D0C69">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釉面半无光</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不晃眼、色泽一致柔和</w:t>
            </w:r>
          </w:p>
        </w:tc>
      </w:tr>
      <w:tr w14:paraId="749C5411">
        <w:tblPrEx>
          <w:tblCellMar>
            <w:top w:w="0" w:type="dxa"/>
            <w:left w:w="10" w:type="dxa"/>
            <w:bottom w:w="0" w:type="dxa"/>
            <w:right w:w="10" w:type="dxa"/>
          </w:tblCellMar>
        </w:tblPrEx>
        <w:trPr>
          <w:trHeight w:val="20" w:hRule="atLeast"/>
          <w:jc w:val="center"/>
        </w:trPr>
        <w:tc>
          <w:tcPr>
            <w:tcW w:w="68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9EC2040">
            <w:pPr>
              <w:pStyle w:val="21"/>
              <w:spacing w:line="300" w:lineRule="exact"/>
              <w:ind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装饰釉面砖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31863410">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花釉砖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6B80569D">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lang w:val="en-US" w:eastAsia="en-US" w:bidi="en-US"/>
                <w14:textFill>
                  <w14:solidFill>
                    <w14:schemeClr w14:val="tx1"/>
                  </w14:solidFill>
                </w14:textFill>
              </w:rPr>
              <w:t>HY</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42FCB763">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在同一砖上</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施以多种彩釉</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经高温烧成</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色釉互相渗透</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花纹多样</w:t>
            </w:r>
          </w:p>
        </w:tc>
      </w:tr>
      <w:tr w14:paraId="15A14D94">
        <w:tblPrEx>
          <w:tblCellMar>
            <w:top w:w="0" w:type="dxa"/>
            <w:left w:w="10" w:type="dxa"/>
            <w:bottom w:w="0" w:type="dxa"/>
            <w:right w:w="10" w:type="dxa"/>
          </w:tblCellMar>
        </w:tblPrEx>
        <w:trPr>
          <w:trHeight w:val="20" w:hRule="atLeast"/>
          <w:jc w:val="center"/>
        </w:trPr>
        <w:tc>
          <w:tcPr>
            <w:tcW w:w="68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634AA5F">
            <w:pPr>
              <w:spacing w:line="300" w:lineRule="exact"/>
              <w:jc w:val="center"/>
              <w:rPr>
                <w:rFonts w:hint="eastAsia" w:ascii="宋体" w:hAnsi="宋体" w:eastAsia="宋体" w:cs="宋体"/>
                <w:color w:val="000000" w:themeColor="text1"/>
                <w:sz w:val="21"/>
                <w:szCs w:val="21"/>
                <w14:textFill>
                  <w14:solidFill>
                    <w14:schemeClr w14:val="tx1"/>
                  </w14:solidFill>
                </w14:textFill>
              </w:rPr>
            </w:pP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69B73866">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结晶釉砖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6740B672">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lang w:val="en-US" w:eastAsia="en-US" w:bidi="en-US"/>
                <w14:textFill>
                  <w14:solidFill>
                    <w14:schemeClr w14:val="tx1"/>
                  </w14:solidFill>
                </w14:textFill>
              </w:rPr>
              <w:t>JJ</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15C64B46">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晶花映辉、纹理多姿、色泽多变</w:t>
            </w:r>
          </w:p>
        </w:tc>
      </w:tr>
      <w:tr w14:paraId="7CA28D15">
        <w:tblPrEx>
          <w:tblCellMar>
            <w:top w:w="0" w:type="dxa"/>
            <w:left w:w="10" w:type="dxa"/>
            <w:bottom w:w="0" w:type="dxa"/>
            <w:right w:w="10" w:type="dxa"/>
          </w:tblCellMar>
        </w:tblPrEx>
        <w:trPr>
          <w:trHeight w:val="20" w:hRule="atLeast"/>
          <w:jc w:val="center"/>
        </w:trPr>
        <w:tc>
          <w:tcPr>
            <w:tcW w:w="68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A6F4C95">
            <w:pPr>
              <w:spacing w:line="300" w:lineRule="exact"/>
              <w:jc w:val="center"/>
              <w:rPr>
                <w:rFonts w:hint="eastAsia" w:ascii="宋体" w:hAnsi="宋体" w:eastAsia="宋体" w:cs="宋体"/>
                <w:color w:val="000000" w:themeColor="text1"/>
                <w:sz w:val="21"/>
                <w:szCs w:val="21"/>
                <w14:textFill>
                  <w14:solidFill>
                    <w14:schemeClr w14:val="tx1"/>
                  </w14:solidFill>
                </w14:textFill>
              </w:rPr>
            </w:pP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4C3A703F">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斑纹釉砖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64B38EA3">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lang w:val="en-US" w:eastAsia="en-US" w:bidi="en-US"/>
                <w14:textFill>
                  <w14:solidFill>
                    <w14:schemeClr w14:val="tx1"/>
                  </w14:solidFill>
                </w14:textFill>
              </w:rPr>
              <w:t>BW</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68F8DFDF">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斑纹釉面、丰富多彩、质感丰富</w:t>
            </w:r>
          </w:p>
        </w:tc>
      </w:tr>
      <w:tr w14:paraId="3BB035B8">
        <w:tblPrEx>
          <w:tblCellMar>
            <w:top w:w="0" w:type="dxa"/>
            <w:left w:w="10" w:type="dxa"/>
            <w:bottom w:w="0" w:type="dxa"/>
            <w:right w:w="10" w:type="dxa"/>
          </w:tblCellMar>
        </w:tblPrEx>
        <w:trPr>
          <w:trHeight w:val="20" w:hRule="atLeast"/>
          <w:jc w:val="center"/>
        </w:trPr>
        <w:tc>
          <w:tcPr>
            <w:tcW w:w="68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32D4D15">
            <w:pPr>
              <w:spacing w:line="300" w:lineRule="exact"/>
              <w:jc w:val="center"/>
              <w:rPr>
                <w:rFonts w:hint="eastAsia" w:ascii="宋体" w:hAnsi="宋体" w:eastAsia="宋体" w:cs="宋体"/>
                <w:color w:val="000000" w:themeColor="text1"/>
                <w:sz w:val="21"/>
                <w:szCs w:val="21"/>
                <w14:textFill>
                  <w14:solidFill>
                    <w14:schemeClr w14:val="tx1"/>
                  </w14:solidFill>
                </w14:textFill>
              </w:rPr>
            </w:pP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112D0FCE">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理石釉砖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684DBF8A">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lang w:val="en-US" w:eastAsia="en-US" w:bidi="en-US"/>
                <w14:textFill>
                  <w14:solidFill>
                    <w14:schemeClr w14:val="tx1"/>
                  </w14:solidFill>
                </w14:textFill>
              </w:rPr>
              <w:t>LSH</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2EBE8869">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具有天然大理石之花纹图案效果</w:t>
            </w:r>
          </w:p>
        </w:tc>
      </w:tr>
      <w:tr w14:paraId="4EB38B8C">
        <w:tblPrEx>
          <w:tblCellMar>
            <w:top w:w="0" w:type="dxa"/>
            <w:left w:w="10" w:type="dxa"/>
            <w:bottom w:w="0" w:type="dxa"/>
            <w:right w:w="10" w:type="dxa"/>
          </w:tblCellMar>
        </w:tblPrEx>
        <w:trPr>
          <w:trHeight w:val="20" w:hRule="atLeast"/>
          <w:jc w:val="center"/>
        </w:trPr>
        <w:tc>
          <w:tcPr>
            <w:tcW w:w="1368"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AA9CEE6">
            <w:pPr>
              <w:pStyle w:val="21"/>
              <w:spacing w:line="300" w:lineRule="exact"/>
              <w:ind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图案砖</w:t>
            </w:r>
          </w:p>
        </w:tc>
        <w:tc>
          <w:tcPr>
            <w:tcW w:w="680" w:type="pct"/>
            <w:tcBorders>
              <w:top w:val="single" w:color="auto" w:sz="4" w:space="0"/>
              <w:left w:val="single" w:color="auto" w:sz="4" w:space="0"/>
              <w:bottom w:val="single" w:color="auto" w:sz="4" w:space="0"/>
              <w:right w:val="single" w:color="auto" w:sz="4" w:space="0"/>
            </w:tcBorders>
            <w:shd w:val="clear" w:color="auto" w:fill="FFFFFF"/>
            <w:vAlign w:val="center"/>
          </w:tcPr>
          <w:p w14:paraId="48C3B786">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lang w:val="en-US" w:bidi="en-US"/>
                <w14:textFill>
                  <w14:solidFill>
                    <w14:schemeClr w14:val="tx1"/>
                  </w14:solidFill>
                </w14:textFill>
              </w:rPr>
              <w:t>BT、YGT DYGT、SHGT</w:t>
            </w:r>
          </w:p>
        </w:tc>
        <w:tc>
          <w:tcPr>
            <w:tcW w:w="2950" w:type="pct"/>
            <w:tcBorders>
              <w:top w:val="single" w:color="auto" w:sz="4" w:space="0"/>
              <w:left w:val="single" w:color="auto" w:sz="4" w:space="0"/>
              <w:bottom w:val="single" w:color="auto" w:sz="4" w:space="0"/>
              <w:right w:val="single" w:color="auto" w:sz="4" w:space="0"/>
            </w:tcBorders>
            <w:shd w:val="clear" w:color="auto" w:fill="FFFFFF"/>
            <w:vAlign w:val="center"/>
          </w:tcPr>
          <w:p w14:paraId="47BCF250">
            <w:pPr>
              <w:pStyle w:val="21"/>
              <w:spacing w:line="300" w:lineRule="exact"/>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在釉面砖上</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装饰各种图案</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经高温烧成</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纹样清晰。具有浮雕缎毛、绒毛、彩漆等效果</w:t>
            </w:r>
          </w:p>
        </w:tc>
      </w:tr>
    </w:tbl>
    <w:p w14:paraId="33210612">
      <w:pPr>
        <w:spacing w:after="159" w:line="1" w:lineRule="exact"/>
        <w:rPr>
          <w:rFonts w:eastAsiaTheme="minorEastAsia"/>
          <w:color w:val="000000" w:themeColor="text1"/>
          <w14:textFill>
            <w14:solidFill>
              <w14:schemeClr w14:val="tx1"/>
            </w14:solidFill>
          </w14:textFill>
        </w:rPr>
      </w:pPr>
    </w:p>
    <w:p w14:paraId="0B949AF0">
      <w:pPr>
        <w:pStyle w:val="6"/>
        <w:numPr>
          <w:ilvl w:val="0"/>
          <w:numId w:val="9"/>
        </w:numPr>
        <w:ind w:left="0" w:firstLine="4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要求</w:t>
      </w:r>
      <w:r>
        <w:rPr>
          <w:rFonts w:hint="eastAsia" w:ascii="宋体" w:hAnsi="宋体" w:eastAsia="宋体" w:cs="宋体"/>
          <w:color w:val="000000" w:themeColor="text1"/>
          <w14:textFill>
            <w14:solidFill>
              <w14:schemeClr w14:val="tx1"/>
            </w14:solidFill>
          </w14:textFill>
        </w:rPr>
        <w:t>强度等级为42.5的普通硅酸盐水泥</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其强度、安定性、凝结时间取样复验应合格</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无结块现象。</w:t>
      </w:r>
    </w:p>
    <w:p w14:paraId="77EE1925">
      <w:pPr>
        <w:pStyle w:val="6"/>
        <w:numPr>
          <w:ilvl w:val="0"/>
          <w:numId w:val="0"/>
        </w:numPr>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3 </w:t>
      </w:r>
      <w:r>
        <w:rPr>
          <w:rFonts w:hint="eastAsia" w:ascii="宋体" w:hAnsi="宋体" w:eastAsia="宋体" w:cs="宋体"/>
          <w:color w:val="000000" w:themeColor="text1"/>
          <w14:textFill>
            <w14:solidFill>
              <w14:schemeClr w14:val="tx1"/>
            </w14:solidFill>
          </w14:textFill>
        </w:rPr>
        <w:t>其他材料</w:t>
      </w:r>
      <w:r>
        <w:rPr>
          <w:rFonts w:hint="eastAsia" w:ascii="宋体" w:hAnsi="宋体" w:eastAsia="宋体" w:cs="宋体"/>
          <w:color w:val="000000" w:themeColor="text1"/>
          <w:lang w:val="en-US" w:eastAsia="zh-CN"/>
          <w14:textFill>
            <w14:solidFill>
              <w14:schemeClr w14:val="tx1"/>
            </w14:solidFill>
          </w14:textFill>
        </w:rPr>
        <w:t>有</w:t>
      </w:r>
      <w:r>
        <w:rPr>
          <w:rFonts w:hint="eastAsia" w:ascii="宋体" w:hAnsi="宋体" w:eastAsia="宋体" w:cs="宋体"/>
          <w:color w:val="000000" w:themeColor="text1"/>
          <w14:textFill>
            <w14:solidFill>
              <w14:schemeClr w14:val="tx1"/>
            </w14:solidFill>
          </w14:textFill>
        </w:rPr>
        <w:t>矿物颜料、高强建筑石膏、</w:t>
      </w:r>
      <w:r>
        <w:rPr>
          <w:rFonts w:hint="eastAsia" w:ascii="宋体" w:hAnsi="宋体" w:eastAsia="宋体" w:cs="宋体"/>
          <w:color w:val="000000" w:themeColor="text1"/>
          <w:lang w:val="en-US" w:eastAsia="zh-CN"/>
          <w14:textFill>
            <w14:solidFill>
              <w14:schemeClr w14:val="tx1"/>
            </w14:solidFill>
          </w14:textFill>
        </w:rPr>
        <w:t>φ</w:t>
      </w:r>
      <w:r>
        <w:rPr>
          <w:rFonts w:hint="eastAsia" w:ascii="宋体" w:hAnsi="宋体" w:eastAsia="宋体" w:cs="宋体"/>
          <w:color w:val="000000" w:themeColor="text1"/>
          <w14:textFill>
            <w14:solidFill>
              <w14:schemeClr w14:val="tx1"/>
            </w14:solidFill>
          </w14:textFill>
        </w:rPr>
        <w:t>6钢筋、棉纱、膨胀螺栓、绑丝（或其他金属连接件）等。</w:t>
      </w:r>
    </w:p>
    <w:p w14:paraId="1429100A">
      <w:pPr>
        <w:pStyle w:val="18"/>
        <w:numPr>
          <w:ilvl w:val="0"/>
          <w:numId w:val="7"/>
        </w:numPr>
        <w:tabs>
          <w:tab w:val="left" w:pos="780"/>
        </w:tabs>
        <w:spacing w:line="300" w:lineRule="exac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主要</w:t>
      </w:r>
      <w:r>
        <w:rPr>
          <w:rFonts w:hint="eastAsia" w:ascii="宋体" w:hAnsi="宋体" w:eastAsia="宋体" w:cs="宋体"/>
          <w:color w:val="000000" w:themeColor="text1"/>
          <w:sz w:val="21"/>
          <w:szCs w:val="21"/>
          <w:lang w:bidi="ar-SA"/>
          <w14:textFill>
            <w14:solidFill>
              <w14:schemeClr w14:val="tx1"/>
            </w14:solidFill>
          </w14:textFill>
        </w:rPr>
        <w:t>机具</w:t>
      </w:r>
      <w:r>
        <w:rPr>
          <w:rFonts w:hint="eastAsia" w:ascii="宋体" w:hAnsi="宋体" w:eastAsia="宋体" w:cs="宋体"/>
          <w:color w:val="000000" w:themeColor="text1"/>
          <w:sz w:val="21"/>
          <w:szCs w:val="21"/>
          <w:lang w:val="en-US" w:eastAsia="zh-CN" w:bidi="ar-SA"/>
          <w14:textFill>
            <w14:solidFill>
              <w14:schemeClr w14:val="tx1"/>
            </w14:solidFill>
          </w14:textFill>
        </w:rPr>
        <w:t>有型材切割机、手电钻、砂浆搅拌机、冲击电钻。</w:t>
      </w:r>
    </w:p>
    <w:p w14:paraId="17CCC483">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10.2.3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作业条件同本规程第9.2.3条。</w:t>
      </w:r>
    </w:p>
    <w:p w14:paraId="56ADB611">
      <w:pPr>
        <w:pStyle w:val="18"/>
        <w:spacing w:before="156" w:beforeLines="50" w:after="156" w:afterLines="50" w:line="300" w:lineRule="exact"/>
        <w:ind w:firstLine="0"/>
        <w:jc w:val="center"/>
        <w:rPr>
          <w:rFonts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2247FAC9">
      <w:pPr>
        <w:pStyle w:val="17"/>
        <w:numPr>
          <w:ilvl w:val="0"/>
          <w:numId w:val="0"/>
        </w:numPr>
        <w:spacing w:line="300" w:lineRule="exact"/>
        <w:ind w:leftChars="0"/>
        <w:rPr>
          <w:rFonts w:ascii="宋体" w:eastAsia="宋体" w:cs="宋体"/>
          <w:color w:val="000000" w:themeColor="text1"/>
          <w:sz w:val="21"/>
          <w:szCs w:val="21"/>
          <w14:textFill>
            <w14:solidFill>
              <w14:schemeClr w14:val="tx1"/>
            </w14:solidFill>
          </w14:textFill>
        </w:rPr>
      </w:pPr>
      <w:r>
        <w:rPr>
          <w:rFonts w:hint="eastAsia" w:ascii="宋体" w:eastAsia="宋体" w:cs="宋体"/>
          <w:color w:val="000000" w:themeColor="text1"/>
          <w:sz w:val="21"/>
          <w:szCs w:val="21"/>
          <w:lang w:val="en-US" w:eastAsia="zh-CN"/>
          <w14:textFill>
            <w14:solidFill>
              <w14:schemeClr w14:val="tx1"/>
            </w14:solidFill>
          </w14:textFill>
        </w:rPr>
        <w:t xml:space="preserve">10.2.4 </w:t>
      </w:r>
      <w:r>
        <w:rPr>
          <w:rFonts w:hint="eastAsia" w:ascii="宋体" w:eastAsia="宋体" w:cs="宋体"/>
          <w:color w:val="000000" w:themeColor="text1"/>
          <w:sz w:val="21"/>
          <w:szCs w:val="21"/>
          <w:lang w:eastAsia="zh-CN"/>
          <w14:textFill>
            <w14:solidFill>
              <w14:schemeClr w14:val="tx1"/>
            </w14:solidFill>
          </w14:textFill>
        </w:rPr>
        <w:t>内墙饰面砖粘贴工程施工工艺</w:t>
      </w:r>
      <w:r>
        <w:rPr>
          <w:rFonts w:hint="eastAsia"/>
          <w:color w:val="000000" w:themeColor="text1"/>
          <w:sz w:val="21"/>
          <w:szCs w:val="21"/>
          <w14:textFill>
            <w14:solidFill>
              <w14:schemeClr w14:val="tx1"/>
            </w14:solidFill>
          </w14:textFill>
        </w:rPr>
        <w:t>流程</w:t>
      </w:r>
      <w:r>
        <w:rPr>
          <w:rFonts w:hint="eastAsia" w:ascii="宋体" w:hAnsi="宋体" w:eastAsia="宋体" w:cs="宋体"/>
          <w:color w:val="000000" w:themeColor="text1"/>
          <w:sz w:val="21"/>
          <w:szCs w:val="21"/>
          <w:lang w:val="en-US" w:eastAsia="zh-CN"/>
          <w14:textFill>
            <w14:solidFill>
              <w14:schemeClr w14:val="tx1"/>
            </w14:solidFill>
          </w14:textFill>
        </w:rPr>
        <w:t>见图10.2.4。</w:t>
      </w:r>
    </w:p>
    <w:p w14:paraId="54FD9D0D">
      <w:pPr>
        <w:spacing w:before="1" w:line="300" w:lineRule="exact"/>
        <w:ind w:right="79"/>
        <w:jc w:val="left"/>
        <w:rPr>
          <w:rFonts w:asci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弹线</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浸砖</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镶贴釉面砖</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擦缝</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清理</w:t>
      </w:r>
    </w:p>
    <w:p w14:paraId="50524697">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240" w:lineRule="auto"/>
        <w:ind w:right="0" w:rightChars="0"/>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图10.2.4</w:t>
      </w:r>
      <w:r>
        <w:rPr>
          <w:rFonts w:hint="eastAsia" w:ascii="宋体" w:hAnsi="宋体" w:eastAsia="宋体" w:cs="宋体"/>
          <w:color w:val="000000" w:themeColor="text1"/>
          <w:sz w:val="18"/>
          <w:szCs w:val="18"/>
          <w:lang w:eastAsia="zh-CN"/>
          <w14:textFill>
            <w14:solidFill>
              <w14:schemeClr w14:val="tx1"/>
            </w14:solidFill>
          </w14:textFill>
        </w:rPr>
        <w:t>内墙饰面砖粘贴工程施工工艺</w:t>
      </w:r>
      <w:r>
        <w:rPr>
          <w:rFonts w:hint="eastAsia" w:ascii="宋体" w:hAnsi="宋体" w:eastAsia="宋体" w:cs="宋体"/>
          <w:color w:val="000000" w:themeColor="text1"/>
          <w:sz w:val="18"/>
          <w:szCs w:val="18"/>
          <w14:textFill>
            <w14:solidFill>
              <w14:schemeClr w14:val="tx1"/>
            </w14:solidFill>
          </w14:textFill>
        </w:rPr>
        <w:t>流程图</w:t>
      </w:r>
    </w:p>
    <w:p w14:paraId="2DCF5312">
      <w:pPr>
        <w:pStyle w:val="17"/>
        <w:numPr>
          <w:ilvl w:val="0"/>
          <w:numId w:val="0"/>
        </w:numPr>
        <w:spacing w:line="300" w:lineRule="exac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10.2.5 </w:t>
      </w:r>
      <w:r>
        <w:rPr>
          <w:rFonts w:hint="eastAsia" w:ascii="宋体" w:hAnsi="宋体" w:eastAsia="宋体"/>
          <w:color w:val="000000" w:themeColor="text1"/>
          <w:sz w:val="21"/>
          <w:szCs w:val="21"/>
          <w14:textFill>
            <w14:solidFill>
              <w14:schemeClr w14:val="tx1"/>
            </w14:solidFill>
          </w14:textFill>
        </w:rPr>
        <w:t>弹线</w:t>
      </w:r>
      <w:r>
        <w:rPr>
          <w:rFonts w:hint="eastAsia" w:eastAsia="宋体" w:cs="宋体"/>
          <w:color w:val="000000" w:themeColor="text1"/>
          <w:lang w:eastAsia="zh-CN" w:bidi="ar-SA"/>
          <w14:textFill>
            <w14:solidFill>
              <w14:schemeClr w14:val="tx1"/>
            </w14:solidFill>
          </w14:textFill>
        </w:rPr>
        <w:t>应</w:t>
      </w:r>
      <w:r>
        <w:rPr>
          <w:rFonts w:hint="eastAsia" w:ascii="宋体" w:hAnsi="宋体" w:eastAsia="宋体"/>
          <w:color w:val="000000" w:themeColor="text1"/>
          <w:sz w:val="21"/>
          <w:szCs w:val="21"/>
          <w:lang w:eastAsia="zh-CN"/>
          <w14:textFill>
            <w14:solidFill>
              <w14:schemeClr w14:val="tx1"/>
            </w14:solidFill>
          </w14:textFill>
        </w:rPr>
        <w:t>符合下列规定</w:t>
      </w:r>
      <w:r>
        <w:rPr>
          <w:rFonts w:hint="eastAsia" w:ascii="宋体" w:hAnsi="宋体" w:eastAsia="宋体"/>
          <w:color w:val="000000" w:themeColor="text1"/>
          <w:sz w:val="21"/>
          <w:szCs w:val="21"/>
          <w14:textFill>
            <w14:solidFill>
              <w14:schemeClr w14:val="tx1"/>
            </w14:solidFill>
          </w14:textFill>
        </w:rPr>
        <w:t>：</w:t>
      </w:r>
    </w:p>
    <w:p w14:paraId="7B5FBA05">
      <w:pPr>
        <w:pStyle w:val="17"/>
        <w:numPr>
          <w:ilvl w:val="0"/>
          <w:numId w:val="0"/>
        </w:numPr>
        <w:spacing w:line="300" w:lineRule="exact"/>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1 </w:t>
      </w:r>
      <w:r>
        <w:rPr>
          <w:rFonts w:hint="eastAsia" w:ascii="宋体" w:hAnsi="宋体" w:eastAsia="宋体"/>
          <w:color w:val="000000" w:themeColor="text1"/>
          <w:sz w:val="21"/>
          <w:szCs w:val="21"/>
          <w14:textFill>
            <w14:solidFill>
              <w14:schemeClr w14:val="tx1"/>
            </w14:solidFill>
          </w14:textFill>
        </w:rPr>
        <w:t>饰面砖镶贴前应预排。预排应注意同一墙面的横竖排列</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均不得有一行以上的非整砖。非整砖行应排在次要部位或阴角处</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排砖时可用调整砖缝宽度的方法解决。</w:t>
      </w:r>
    </w:p>
    <w:p w14:paraId="66380E23">
      <w:pPr>
        <w:pStyle w:val="17"/>
        <w:numPr>
          <w:ilvl w:val="0"/>
          <w:numId w:val="0"/>
        </w:numPr>
        <w:spacing w:line="300" w:lineRule="exact"/>
        <w:ind w:firstLine="420" w:firstLineChars="20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2 </w:t>
      </w:r>
      <w:r>
        <w:rPr>
          <w:rFonts w:hint="eastAsia" w:ascii="宋体" w:hAnsi="宋体" w:eastAsia="宋体"/>
          <w:color w:val="000000" w:themeColor="text1"/>
          <w:sz w:val="21"/>
          <w:szCs w:val="21"/>
          <w14:textFill>
            <w14:solidFill>
              <w14:schemeClr w14:val="tx1"/>
            </w14:solidFill>
          </w14:textFill>
        </w:rPr>
        <w:t>室内镶贴釉面砖如设计无规定时</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接缝宽度可在</w:t>
      </w:r>
      <w:r>
        <w:rPr>
          <w:rFonts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eastAsia="zh-CN"/>
          <w14:textFill>
            <w14:solidFill>
              <w14:schemeClr w14:val="tx1"/>
            </w14:solidFill>
          </w14:textFill>
        </w:rPr>
        <w:t>mm</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ascii="宋体" w:hAnsi="宋体" w:eastAsia="宋体"/>
          <w:color w:val="000000" w:themeColor="text1"/>
          <w:sz w:val="21"/>
          <w:szCs w:val="21"/>
          <w14:textFill>
            <w14:solidFill>
              <w14:schemeClr w14:val="tx1"/>
            </w14:solidFill>
          </w14:textFill>
        </w:rPr>
        <w:t>1.5mm</w:t>
      </w:r>
      <w:r>
        <w:rPr>
          <w:rFonts w:hint="eastAsia" w:ascii="宋体" w:hAnsi="宋体" w:eastAsia="宋体"/>
          <w:color w:val="000000" w:themeColor="text1"/>
          <w:sz w:val="21"/>
          <w:szCs w:val="21"/>
          <w14:textFill>
            <w14:solidFill>
              <w14:schemeClr w14:val="tx1"/>
            </w14:solidFill>
          </w14:textFill>
        </w:rPr>
        <w:t>之间调整。在管线、灯具、卫生设备支承等部位</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不得用非整砖拼凑镶贴。</w:t>
      </w:r>
    </w:p>
    <w:p w14:paraId="3646557D">
      <w:pPr>
        <w:spacing w:line="300" w:lineRule="exact"/>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3 </w:t>
      </w:r>
      <w:r>
        <w:rPr>
          <w:rFonts w:hint="eastAsia" w:ascii="宋体" w:hAnsi="宋体" w:eastAsia="宋体" w:cs="宋体"/>
          <w:color w:val="000000" w:themeColor="text1"/>
          <w:sz w:val="21"/>
          <w:szCs w:val="21"/>
          <w14:textFill>
            <w14:solidFill>
              <w14:schemeClr w14:val="tx1"/>
            </w14:solidFill>
          </w14:textFill>
        </w:rPr>
        <w:t>饰面砖根据砖缝的大小不同</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分为有无缝镶贴、划块留缝镶贴、单块留缝镶贴等。</w:t>
      </w:r>
      <w:r>
        <w:rPr>
          <w:rFonts w:hint="eastAsia" w:ascii="宋体" w:hAnsi="宋体" w:eastAsia="宋体"/>
          <w:color w:val="000000" w:themeColor="text1"/>
          <w:sz w:val="21"/>
          <w:szCs w:val="21"/>
          <w14:textFill>
            <w14:solidFill>
              <w14:schemeClr w14:val="tx1"/>
            </w14:solidFill>
          </w14:textFill>
        </w:rPr>
        <w:t>外形尺寸偏差大的饰面砖</w:t>
      </w:r>
      <w:r>
        <w:rPr>
          <w:rFonts w:hint="eastAsia" w:ascii="宋体" w:hAnsi="宋体" w:eastAsia="宋体"/>
          <w:color w:val="000000" w:themeColor="text1"/>
          <w:sz w:val="21"/>
          <w:szCs w:val="21"/>
          <w:lang w:eastAsia="zh-CN"/>
          <w14:textFill>
            <w14:solidFill>
              <w14:schemeClr w14:val="tx1"/>
            </w14:solidFill>
          </w14:textFill>
        </w:rPr>
        <w:t>，禁止</w:t>
      </w:r>
      <w:r>
        <w:rPr>
          <w:rFonts w:hint="eastAsia" w:ascii="宋体" w:hAnsi="宋体" w:eastAsia="宋体"/>
          <w:color w:val="000000" w:themeColor="text1"/>
          <w:sz w:val="21"/>
          <w:szCs w:val="21"/>
          <w14:textFill>
            <w14:solidFill>
              <w14:schemeClr w14:val="tx1"/>
            </w14:solidFill>
          </w14:textFill>
        </w:rPr>
        <w:t>无缝镶贴</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缝口参差不齐且无法收尾</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可采取单块留缝镶贴</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可用砖缝的大小</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调节砖的大小。</w:t>
      </w:r>
    </w:p>
    <w:p w14:paraId="6C4F734F">
      <w:pPr>
        <w:spacing w:line="300" w:lineRule="exact"/>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4 </w:t>
      </w:r>
      <w:r>
        <w:rPr>
          <w:rFonts w:hint="eastAsia" w:ascii="宋体" w:hAnsi="宋体" w:eastAsia="宋体"/>
          <w:color w:val="000000" w:themeColor="text1"/>
          <w:sz w:val="21"/>
          <w:szCs w:val="21"/>
          <w14:textFill>
            <w14:solidFill>
              <w14:schemeClr w14:val="tx1"/>
            </w14:solidFill>
          </w14:textFill>
        </w:rPr>
        <w:t>弹线</w:t>
      </w:r>
      <w:r>
        <w:rPr>
          <w:rFonts w:hint="eastAsia" w:ascii="宋体" w:hAnsi="宋体" w:eastAsia="宋体"/>
          <w:color w:val="000000" w:themeColor="text1"/>
          <w:sz w:val="21"/>
          <w:szCs w:val="21"/>
          <w:lang w:val="en-US" w:eastAsia="zh-CN"/>
          <w14:textFill>
            <w14:solidFill>
              <w14:schemeClr w14:val="tx1"/>
            </w14:solidFill>
          </w14:textFill>
        </w:rPr>
        <w:t>要求</w:t>
      </w:r>
      <w:r>
        <w:rPr>
          <w:rFonts w:hint="eastAsia" w:ascii="宋体" w:hAnsi="宋体" w:eastAsia="宋体"/>
          <w:color w:val="000000" w:themeColor="text1"/>
          <w:sz w:val="21"/>
          <w:szCs w:val="21"/>
          <w14:textFill>
            <w14:solidFill>
              <w14:schemeClr w14:val="tx1"/>
            </w14:solidFill>
          </w14:textFill>
        </w:rPr>
        <w:t>依照室内标准水平线</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找出地面标高</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按贴砖的面积</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计算纵横的皮数</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用水平尺找平</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并弹出釉面砖的水平和垂直控制线。如用阴阳三角镶边时</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将镶边位置预先分配。横向不足整块的部分</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留在最下一皮与地面连接处。</w:t>
      </w:r>
    </w:p>
    <w:p w14:paraId="4907C1FA">
      <w:pPr>
        <w:spacing w:line="300" w:lineRule="exact"/>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5 </w:t>
      </w:r>
      <w:r>
        <w:rPr>
          <w:rFonts w:hint="eastAsia" w:ascii="宋体" w:hAnsi="宋体" w:eastAsia="宋体"/>
          <w:color w:val="000000" w:themeColor="text1"/>
          <w:sz w:val="21"/>
          <w:szCs w:val="21"/>
          <w14:textFill>
            <w14:solidFill>
              <w14:schemeClr w14:val="tx1"/>
            </w14:solidFill>
          </w14:textFill>
        </w:rPr>
        <w:t>做灰饼、标志</w:t>
      </w:r>
      <w:r>
        <w:rPr>
          <w:rFonts w:hint="eastAsia" w:ascii="宋体" w:hAnsi="宋体" w:eastAsia="宋体"/>
          <w:color w:val="000000" w:themeColor="text1"/>
          <w:sz w:val="21"/>
          <w:szCs w:val="21"/>
          <w:lang w:val="en-US" w:eastAsia="zh-CN"/>
          <w14:textFill>
            <w14:solidFill>
              <w14:schemeClr w14:val="tx1"/>
            </w14:solidFill>
          </w14:textFill>
        </w:rPr>
        <w:t>要求</w:t>
      </w:r>
      <w:r>
        <w:rPr>
          <w:rFonts w:hint="eastAsia" w:ascii="宋体" w:hAnsi="宋体" w:eastAsia="宋体"/>
          <w:color w:val="000000" w:themeColor="text1"/>
          <w:sz w:val="21"/>
          <w:szCs w:val="21"/>
          <w14:textFill>
            <w14:solidFill>
              <w14:schemeClr w14:val="tx1"/>
            </w14:solidFill>
          </w14:textFill>
        </w:rPr>
        <w:t>正式镶贴前</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在墙上粘废釉面砖作为标志块。上下用托线板挂直</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作为粘贴厚度的依据</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横镶每隔</w:t>
      </w:r>
      <w:r>
        <w:rPr>
          <w:rFonts w:ascii="宋体" w:hAnsi="宋体" w:eastAsia="宋体"/>
          <w:color w:val="000000" w:themeColor="text1"/>
          <w:sz w:val="21"/>
          <w:szCs w:val="21"/>
          <w14:textFill>
            <w14:solidFill>
              <w14:schemeClr w14:val="tx1"/>
            </w14:solidFill>
          </w14:textFill>
        </w:rPr>
        <w:t>1.5m</w:t>
      </w:r>
      <w:r>
        <w:rPr>
          <w:rFonts w:hint="eastAsia" w:ascii="宋体" w:hAnsi="宋体" w:eastAsia="宋体"/>
          <w:color w:val="000000" w:themeColor="text1"/>
          <w:sz w:val="21"/>
          <w:szCs w:val="21"/>
          <w14:textFill>
            <w14:solidFill>
              <w14:schemeClr w14:val="tx1"/>
            </w14:solidFill>
          </w14:textFill>
        </w:rPr>
        <w:t>做一个标志块</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用拉线或靠尺校正平整度。</w:t>
      </w:r>
    </w:p>
    <w:p w14:paraId="12DF911C">
      <w:pPr>
        <w:pStyle w:val="8"/>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lang w:val="en-US" w:eastAsia="zh-CN" w:bidi="ar-SA"/>
          <w14:textFill>
            <w14:solidFill>
              <w14:schemeClr w14:val="tx1"/>
            </w14:solidFill>
          </w14:textFill>
        </w:rPr>
        <w:t>10.2.6 浸砖</w:t>
      </w:r>
      <w:r>
        <w:rPr>
          <w:rFonts w:hint="eastAsia" w:ascii="宋体" w:hAnsi="宋体" w:eastAsia="宋体"/>
          <w:color w:val="000000" w:themeColor="text1"/>
          <w:sz w:val="21"/>
          <w:szCs w:val="21"/>
          <w:lang w:val="en-US" w:eastAsia="zh-CN"/>
          <w14:textFill>
            <w14:solidFill>
              <w14:schemeClr w14:val="tx1"/>
            </w14:solidFill>
          </w14:textFill>
        </w:rPr>
        <w:t>要求</w:t>
      </w:r>
      <w:r>
        <w:rPr>
          <w:rFonts w:hint="eastAsia" w:ascii="宋体" w:hAnsi="宋体" w:eastAsia="宋体" w:cs="Times New Roman"/>
          <w:color w:val="000000" w:themeColor="text1"/>
          <w:kern w:val="2"/>
          <w:sz w:val="21"/>
          <w:szCs w:val="21"/>
          <w:lang w:val="en-US" w:eastAsia="zh-CN" w:bidi="ar-SA"/>
          <w14:textFill>
            <w14:solidFill>
              <w14:schemeClr w14:val="tx1"/>
            </w14:solidFill>
          </w14:textFill>
        </w:rPr>
        <w:t>釉面砖粘贴前应放入清水中浸泡2h以上，取出晾干，至手按砖背无水迹时可粘贴。砖墙应提前1d湿润，混凝土墙应提前3d~4d湿润。</w:t>
      </w:r>
    </w:p>
    <w:p w14:paraId="2D5B797B">
      <w:pPr>
        <w:pStyle w:val="6"/>
        <w:numPr>
          <w:ilvl w:val="0"/>
          <w:numId w:val="0"/>
        </w:numPr>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lang w:val="en-US" w:eastAsia="zh-CN" w:bidi="ar-SA"/>
          <w14:textFill>
            <w14:solidFill>
              <w14:schemeClr w14:val="tx1"/>
            </w14:solidFill>
          </w14:textFill>
        </w:rPr>
        <w:t>10.2.7 镶贴釉面砖</w:t>
      </w:r>
      <w:r>
        <w:rPr>
          <w:rFonts w:hint="eastAsia" w:eastAsia="宋体" w:cs="宋体"/>
          <w:color w:val="000000" w:themeColor="text1"/>
          <w:lang w:eastAsia="zh-CN" w:bidi="ar-SA"/>
          <w14:textFill>
            <w14:solidFill>
              <w14:schemeClr w14:val="tx1"/>
            </w14:solidFill>
          </w14:textFill>
        </w:rPr>
        <w:t>应</w:t>
      </w:r>
      <w:r>
        <w:rPr>
          <w:rFonts w:hint="eastAsia" w:ascii="宋体" w:hAnsi="宋体" w:eastAsia="宋体"/>
          <w:color w:val="000000" w:themeColor="text1"/>
          <w:sz w:val="21"/>
          <w:szCs w:val="21"/>
          <w:lang w:eastAsia="zh-CN"/>
          <w14:textFill>
            <w14:solidFill>
              <w14:schemeClr w14:val="tx1"/>
            </w14:solidFill>
          </w14:textFill>
        </w:rPr>
        <w:t>符合下列规定</w:t>
      </w:r>
      <w:r>
        <w:rPr>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p>
    <w:p w14:paraId="2CFE6EDC">
      <w:pPr>
        <w:pStyle w:val="6"/>
        <w:numPr>
          <w:ilvl w:val="0"/>
          <w:numId w:val="0"/>
        </w:numPr>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 在釉面砖背面满抹灰浆，四周刮成斜面，厚度5mm。贴于墙面的釉面砖就位后应按压，并用灰铲木柄轻击砖面，使釉面砖紧密粘于墙面。</w:t>
      </w:r>
    </w:p>
    <w:p w14:paraId="1F65E838">
      <w:pPr>
        <w:pStyle w:val="6"/>
        <w:numPr>
          <w:ilvl w:val="0"/>
          <w:numId w:val="0"/>
        </w:numPr>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2 铺贴完整行的釉面砖后，再用长靠尺横向校正一次。对高于标志块的应敲击，使其平齐；若低于标志块（即亏灰）时，应取下釉面砖，重新抹满刀灰铺贴。不得在砖口处塞灰。依次按上法往上铺贴。</w:t>
      </w:r>
    </w:p>
    <w:p w14:paraId="0C7C3A4F">
      <w:pPr>
        <w:pStyle w:val="6"/>
        <w:numPr>
          <w:ilvl w:val="0"/>
          <w:numId w:val="0"/>
        </w:numPr>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3 如釉面砖的规格尺寸或几何形状不等时，应在铺贴时随时调整，使缝隙宽窄一致。当贴到最上一行时，要求上口成一直线。</w:t>
      </w:r>
    </w:p>
    <w:p w14:paraId="1329A6AB">
      <w:pPr>
        <w:pStyle w:val="6"/>
        <w:numPr>
          <w:ilvl w:val="0"/>
          <w:numId w:val="0"/>
        </w:numPr>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4 上口如没有压条（镶边），应用一边圆的釉面砖，阴角的大面一侧用一边圆的釉面砖，第一排的最上面一块应用二边圆的釉面砖。</w:t>
      </w:r>
    </w:p>
    <w:p w14:paraId="13AF1142">
      <w:pPr>
        <w:pStyle w:val="6"/>
        <w:numPr>
          <w:ilvl w:val="0"/>
          <w:numId w:val="0"/>
        </w:numP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10.2.8 擦缝要求墙面釉面砖用白色水泥浆擦缝，用布将缝内的素浆擦匀。</w:t>
      </w:r>
    </w:p>
    <w:p w14:paraId="52BBD25B">
      <w:pPr>
        <w:pStyle w:val="6"/>
        <w:numPr>
          <w:ilvl w:val="0"/>
          <w:numId w:val="0"/>
        </w:numP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10.2.9 清洗要求勾缝后用抹布将砖面擦净。</w:t>
      </w:r>
      <w:r>
        <w:rPr>
          <w:color w:val="000000" w:themeColor="text1"/>
          <w:sz w:val="21"/>
          <w:szCs w:val="21"/>
          <w14:textFill>
            <w14:solidFill>
              <w14:schemeClr w14:val="tx1"/>
            </w14:solidFill>
          </w14:textFill>
        </w:rPr>
        <w:t>内墙饰面砖粘贴的允许偏差和检验方法</w:t>
      </w:r>
      <w:r>
        <w:rPr>
          <w:rFonts w:hint="eastAsia" w:eastAsia="宋体"/>
          <w:color w:val="000000" w:themeColor="text1"/>
          <w:sz w:val="21"/>
          <w:szCs w:val="21"/>
          <w:lang w:val="en-US" w:eastAsia="zh-CN" w:bidi="ar-SA"/>
          <w14:textFill>
            <w14:solidFill>
              <w14:schemeClr w14:val="tx1"/>
            </w14:solidFill>
          </w14:textFill>
        </w:rPr>
        <w:t>应符合表</w:t>
      </w:r>
      <w:r>
        <w:rPr>
          <w:rFonts w:hint="eastAsia" w:ascii="宋体" w:hAnsi="宋体" w:eastAsia="宋体" w:cs="宋体"/>
          <w:color w:val="000000" w:themeColor="text1"/>
          <w:sz w:val="21"/>
          <w:szCs w:val="21"/>
          <w:lang w:val="en-US" w:eastAsia="zh-CN" w:bidi="ar-SA"/>
          <w14:textFill>
            <w14:solidFill>
              <w14:schemeClr w14:val="tx1"/>
            </w14:solidFill>
          </w14:textFill>
        </w:rPr>
        <w:t>10.2.9</w:t>
      </w:r>
      <w:r>
        <w:rPr>
          <w:rFonts w:hint="eastAsia" w:eastAsia="宋体"/>
          <w:color w:val="000000" w:themeColor="text1"/>
          <w:sz w:val="21"/>
          <w:szCs w:val="21"/>
          <w:lang w:val="en-US" w:eastAsia="zh-CN" w:bidi="ar-SA"/>
          <w14:textFill>
            <w14:solidFill>
              <w14:schemeClr w14:val="tx1"/>
            </w14:solidFill>
          </w14:textFill>
        </w:rPr>
        <w:t>的相关规定。</w:t>
      </w:r>
    </w:p>
    <w:tbl>
      <w:tblPr>
        <w:tblStyle w:val="13"/>
        <w:tblW w:w="5007" w:type="pct"/>
        <w:jc w:val="center"/>
        <w:tblLayout w:type="autofit"/>
        <w:tblCellMar>
          <w:top w:w="0" w:type="dxa"/>
          <w:left w:w="10" w:type="dxa"/>
          <w:bottom w:w="0" w:type="dxa"/>
          <w:right w:w="10" w:type="dxa"/>
        </w:tblCellMar>
      </w:tblPr>
      <w:tblGrid>
        <w:gridCol w:w="2432"/>
        <w:gridCol w:w="2082"/>
        <w:gridCol w:w="3801"/>
        <w:gridCol w:w="23"/>
      </w:tblGrid>
      <w:tr w14:paraId="33DA2918">
        <w:tblPrEx>
          <w:tblCellMar>
            <w:top w:w="0" w:type="dxa"/>
            <w:left w:w="10" w:type="dxa"/>
            <w:bottom w:w="0" w:type="dxa"/>
            <w:right w:w="10" w:type="dxa"/>
          </w:tblCellMar>
        </w:tblPrEx>
        <w:trPr>
          <w:gridAfter w:val="1"/>
          <w:wAfter w:w="14" w:type="pct"/>
          <w:trHeight w:val="357" w:hRule="atLeast"/>
          <w:jc w:val="center"/>
        </w:trPr>
        <w:tc>
          <w:tcPr>
            <w:tcW w:w="4985" w:type="pct"/>
            <w:gridSpan w:val="3"/>
            <w:shd w:val="clear" w:color="auto" w:fill="FFFFFF"/>
            <w:vAlign w:val="center"/>
          </w:tcPr>
          <w:p w14:paraId="35157A8A">
            <w:pPr>
              <w:pStyle w:val="21"/>
              <w:spacing w:line="240" w:lineRule="auto"/>
              <w:ind w:left="-120" w:leftChars="-51" w:hanging="2"/>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表</w:t>
            </w:r>
            <w:r>
              <w:rPr>
                <w:rFonts w:cs="Times New Roman"/>
                <w:b/>
                <w:bCs/>
                <w:color w:val="000000" w:themeColor="text1"/>
                <w:sz w:val="21"/>
                <w:szCs w:val="21"/>
                <w:lang w:val="en-US" w:eastAsia="en-US" w:bidi="en-US"/>
                <w14:textFill>
                  <w14:solidFill>
                    <w14:schemeClr w14:val="tx1"/>
                  </w14:solidFill>
                </w14:textFill>
              </w:rPr>
              <w:t>10</w:t>
            </w:r>
            <w:r>
              <w:rPr>
                <w:rFonts w:hint="eastAsia" w:cs="Times New Roman"/>
                <w:b/>
                <w:bCs/>
                <w:color w:val="000000" w:themeColor="text1"/>
                <w:sz w:val="21"/>
                <w:szCs w:val="21"/>
                <w:lang w:val="en-US" w:eastAsia="zh-CN" w:bidi="en-US"/>
                <w14:textFill>
                  <w14:solidFill>
                    <w14:schemeClr w14:val="tx1"/>
                  </w14:solidFill>
                </w14:textFill>
              </w:rPr>
              <w:t xml:space="preserve">.2.9 </w:t>
            </w:r>
            <w:r>
              <w:rPr>
                <w:color w:val="000000" w:themeColor="text1"/>
                <w:sz w:val="21"/>
                <w:szCs w:val="21"/>
                <w14:textFill>
                  <w14:solidFill>
                    <w14:schemeClr w14:val="tx1"/>
                  </w14:solidFill>
                </w14:textFill>
              </w:rPr>
              <w:t>内墙饰面砖粘贴的允许偏差和检验方法</w:t>
            </w:r>
          </w:p>
        </w:tc>
      </w:tr>
      <w:tr w14:paraId="13A9120D">
        <w:tblPrEx>
          <w:tblCellMar>
            <w:top w:w="0" w:type="dxa"/>
            <w:left w:w="10" w:type="dxa"/>
            <w:bottom w:w="0" w:type="dxa"/>
            <w:right w:w="10" w:type="dxa"/>
          </w:tblCellMar>
        </w:tblPrEx>
        <w:trPr>
          <w:trHeight w:val="368" w:hRule="atLeast"/>
          <w:jc w:val="center"/>
        </w:trPr>
        <w:tc>
          <w:tcPr>
            <w:tcW w:w="1458" w:type="pct"/>
            <w:tcBorders>
              <w:top w:val="single" w:color="auto" w:sz="4" w:space="0"/>
              <w:left w:val="single" w:color="auto" w:sz="4" w:space="0"/>
              <w:bottom w:val="single" w:color="auto" w:sz="4" w:space="0"/>
              <w:right w:val="single" w:color="auto" w:sz="4" w:space="0"/>
            </w:tcBorders>
            <w:shd w:val="clear" w:color="auto" w:fill="FFFFFF"/>
            <w:vAlign w:val="center"/>
          </w:tcPr>
          <w:p w14:paraId="3F4CAF3D">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检验项目</w:t>
            </w:r>
          </w:p>
        </w:tc>
        <w:tc>
          <w:tcPr>
            <w:tcW w:w="1248" w:type="pct"/>
            <w:tcBorders>
              <w:top w:val="single" w:color="auto" w:sz="4" w:space="0"/>
              <w:left w:val="single" w:color="auto" w:sz="4" w:space="0"/>
              <w:bottom w:val="single" w:color="auto" w:sz="4" w:space="0"/>
              <w:right w:val="single" w:color="auto" w:sz="4" w:space="0"/>
            </w:tcBorders>
            <w:shd w:val="clear" w:color="auto" w:fill="FFFFFF"/>
            <w:vAlign w:val="center"/>
          </w:tcPr>
          <w:p w14:paraId="72E4822D">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允许偏差</w:t>
            </w:r>
            <w:r>
              <w:rPr>
                <w:color w:val="000000" w:themeColor="text1"/>
                <w:sz w:val="21"/>
                <w:szCs w:val="21"/>
                <w:lang w:val="en-US" w:eastAsia="en-US" w:bidi="en-US"/>
                <w14:textFill>
                  <w14:solidFill>
                    <w14:schemeClr w14:val="tx1"/>
                  </w14:solidFill>
                </w14:textFill>
              </w:rPr>
              <w:t>（</w:t>
            </w:r>
            <w:r>
              <w:rPr>
                <w:rFonts w:cs="Times New Roman"/>
                <w:color w:val="000000" w:themeColor="text1"/>
                <w:sz w:val="21"/>
                <w:szCs w:val="21"/>
                <w:lang w:val="en-US" w:eastAsia="en-US" w:bidi="en-US"/>
                <w14:textFill>
                  <w14:solidFill>
                    <w14:schemeClr w14:val="tx1"/>
                  </w14:solidFill>
                </w14:textFill>
              </w:rPr>
              <w:t>mm）</w:t>
            </w:r>
          </w:p>
        </w:tc>
        <w:tc>
          <w:tcPr>
            <w:tcW w:w="229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9BE2941">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检验方法</w:t>
            </w:r>
          </w:p>
        </w:tc>
      </w:tr>
      <w:tr w14:paraId="4652B966">
        <w:tblPrEx>
          <w:tblCellMar>
            <w:top w:w="0" w:type="dxa"/>
            <w:left w:w="10" w:type="dxa"/>
            <w:bottom w:w="0" w:type="dxa"/>
            <w:right w:w="10" w:type="dxa"/>
          </w:tblCellMar>
        </w:tblPrEx>
        <w:trPr>
          <w:trHeight w:val="368" w:hRule="atLeast"/>
          <w:jc w:val="center"/>
        </w:trPr>
        <w:tc>
          <w:tcPr>
            <w:tcW w:w="1458" w:type="pct"/>
            <w:tcBorders>
              <w:top w:val="single" w:color="auto" w:sz="4" w:space="0"/>
              <w:left w:val="single" w:color="auto" w:sz="4" w:space="0"/>
              <w:bottom w:val="single" w:color="auto" w:sz="4" w:space="0"/>
              <w:right w:val="single" w:color="auto" w:sz="4" w:space="0"/>
            </w:tcBorders>
            <w:shd w:val="clear" w:color="auto" w:fill="FFFFFF"/>
            <w:vAlign w:val="center"/>
          </w:tcPr>
          <w:p w14:paraId="64B356A9">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立面垂直度</w:t>
            </w:r>
          </w:p>
        </w:tc>
        <w:tc>
          <w:tcPr>
            <w:tcW w:w="1248" w:type="pct"/>
            <w:tcBorders>
              <w:top w:val="single" w:color="auto" w:sz="4" w:space="0"/>
              <w:left w:val="single" w:color="auto" w:sz="4" w:space="0"/>
              <w:bottom w:val="single" w:color="auto" w:sz="4" w:space="0"/>
              <w:right w:val="single" w:color="auto" w:sz="4" w:space="0"/>
            </w:tcBorders>
            <w:shd w:val="clear" w:color="auto" w:fill="FFFFFF"/>
            <w:vAlign w:val="center"/>
          </w:tcPr>
          <w:p w14:paraId="1C1594C1">
            <w:pPr>
              <w:pStyle w:val="21"/>
              <w:spacing w:line="240" w:lineRule="auto"/>
              <w:ind w:firstLine="0"/>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229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8C8C0F0">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w:t>
            </w:r>
            <w:r>
              <w:rPr>
                <w:rFonts w:cs="Times New Roman"/>
                <w:color w:val="000000" w:themeColor="text1"/>
                <w:sz w:val="21"/>
                <w:szCs w:val="21"/>
                <w:lang w:val="en-US" w:eastAsia="en-US" w:bidi="en-US"/>
                <w14:textFill>
                  <w14:solidFill>
                    <w14:schemeClr w14:val="tx1"/>
                  </w14:solidFill>
                </w14:textFill>
              </w:rPr>
              <w:t>2m</w:t>
            </w:r>
            <w:r>
              <w:rPr>
                <w:color w:val="000000" w:themeColor="text1"/>
                <w:sz w:val="21"/>
                <w:szCs w:val="21"/>
                <w14:textFill>
                  <w14:solidFill>
                    <w14:schemeClr w14:val="tx1"/>
                  </w14:solidFill>
                </w14:textFill>
              </w:rPr>
              <w:t>垂直检测尺检査</w:t>
            </w:r>
          </w:p>
        </w:tc>
      </w:tr>
      <w:tr w14:paraId="47FCABCC">
        <w:tblPrEx>
          <w:tblCellMar>
            <w:top w:w="0" w:type="dxa"/>
            <w:left w:w="10" w:type="dxa"/>
            <w:bottom w:w="0" w:type="dxa"/>
            <w:right w:w="10" w:type="dxa"/>
          </w:tblCellMar>
        </w:tblPrEx>
        <w:trPr>
          <w:trHeight w:val="368" w:hRule="atLeast"/>
          <w:jc w:val="center"/>
        </w:trPr>
        <w:tc>
          <w:tcPr>
            <w:tcW w:w="1458" w:type="pct"/>
            <w:tcBorders>
              <w:top w:val="single" w:color="auto" w:sz="4" w:space="0"/>
              <w:left w:val="single" w:color="auto" w:sz="4" w:space="0"/>
              <w:bottom w:val="single" w:color="auto" w:sz="4" w:space="0"/>
              <w:right w:val="single" w:color="auto" w:sz="4" w:space="0"/>
            </w:tcBorders>
            <w:shd w:val="clear" w:color="auto" w:fill="FFFFFF"/>
            <w:vAlign w:val="center"/>
          </w:tcPr>
          <w:p w14:paraId="56A7FAF3">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表面平整度</w:t>
            </w:r>
          </w:p>
        </w:tc>
        <w:tc>
          <w:tcPr>
            <w:tcW w:w="1248" w:type="pct"/>
            <w:tcBorders>
              <w:top w:val="single" w:color="auto" w:sz="4" w:space="0"/>
              <w:left w:val="single" w:color="auto" w:sz="4" w:space="0"/>
              <w:bottom w:val="single" w:color="auto" w:sz="4" w:space="0"/>
              <w:right w:val="single" w:color="auto" w:sz="4" w:space="0"/>
            </w:tcBorders>
            <w:shd w:val="clear" w:color="auto" w:fill="FFFFFF"/>
            <w:vAlign w:val="center"/>
          </w:tcPr>
          <w:p w14:paraId="19717F54">
            <w:pPr>
              <w:pStyle w:val="21"/>
              <w:spacing w:line="240" w:lineRule="auto"/>
              <w:ind w:firstLine="0"/>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229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85A8692">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w:t>
            </w:r>
            <w:r>
              <w:rPr>
                <w:rFonts w:cs="Times New Roman"/>
                <w:color w:val="000000" w:themeColor="text1"/>
                <w:sz w:val="21"/>
                <w:szCs w:val="21"/>
                <w:lang w:val="en-US" w:eastAsia="en-US" w:bidi="en-US"/>
                <w14:textFill>
                  <w14:solidFill>
                    <w14:schemeClr w14:val="tx1"/>
                  </w14:solidFill>
                </w14:textFill>
              </w:rPr>
              <w:t>2m</w:t>
            </w:r>
            <w:r>
              <w:rPr>
                <w:color w:val="000000" w:themeColor="text1"/>
                <w:sz w:val="21"/>
                <w:szCs w:val="21"/>
                <w14:textFill>
                  <w14:solidFill>
                    <w14:schemeClr w14:val="tx1"/>
                  </w14:solidFill>
                </w14:textFill>
              </w:rPr>
              <w:t>靠尺和塞尺检査</w:t>
            </w:r>
          </w:p>
        </w:tc>
      </w:tr>
      <w:tr w14:paraId="44E624A4">
        <w:tblPrEx>
          <w:tblCellMar>
            <w:top w:w="0" w:type="dxa"/>
            <w:left w:w="10" w:type="dxa"/>
            <w:bottom w:w="0" w:type="dxa"/>
            <w:right w:w="10" w:type="dxa"/>
          </w:tblCellMar>
        </w:tblPrEx>
        <w:trPr>
          <w:trHeight w:val="368" w:hRule="atLeast"/>
          <w:jc w:val="center"/>
        </w:trPr>
        <w:tc>
          <w:tcPr>
            <w:tcW w:w="1458" w:type="pct"/>
            <w:tcBorders>
              <w:top w:val="single" w:color="auto" w:sz="4" w:space="0"/>
              <w:left w:val="single" w:color="auto" w:sz="4" w:space="0"/>
              <w:bottom w:val="single" w:color="auto" w:sz="4" w:space="0"/>
              <w:right w:val="single" w:color="auto" w:sz="4" w:space="0"/>
            </w:tcBorders>
            <w:shd w:val="clear" w:color="auto" w:fill="FFFFFF"/>
            <w:vAlign w:val="center"/>
          </w:tcPr>
          <w:p w14:paraId="7F3A2A61">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阴阳角方正</w:t>
            </w:r>
          </w:p>
        </w:tc>
        <w:tc>
          <w:tcPr>
            <w:tcW w:w="1248" w:type="pct"/>
            <w:tcBorders>
              <w:top w:val="single" w:color="auto" w:sz="4" w:space="0"/>
              <w:left w:val="single" w:color="auto" w:sz="4" w:space="0"/>
              <w:bottom w:val="single" w:color="auto" w:sz="4" w:space="0"/>
              <w:right w:val="single" w:color="auto" w:sz="4" w:space="0"/>
            </w:tcBorders>
            <w:shd w:val="clear" w:color="auto" w:fill="FFFFFF"/>
            <w:vAlign w:val="center"/>
          </w:tcPr>
          <w:p w14:paraId="23E26220">
            <w:pPr>
              <w:pStyle w:val="21"/>
              <w:spacing w:line="240" w:lineRule="auto"/>
              <w:ind w:firstLine="0"/>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229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242A0F5">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w:t>
            </w:r>
            <w:r>
              <w:rPr>
                <w:rFonts w:hint="eastAsia"/>
                <w:color w:val="000000" w:themeColor="text1"/>
                <w:sz w:val="21"/>
                <w:szCs w:val="21"/>
                <w:lang w:eastAsia="zh-CN"/>
                <w14:textFill>
                  <w14:solidFill>
                    <w14:schemeClr w14:val="tx1"/>
                  </w14:solidFill>
                </w14:textFill>
              </w:rPr>
              <w:t>2</w:t>
            </w:r>
            <w:r>
              <w:rPr>
                <w:rFonts w:eastAsia="PMingLiU"/>
                <w:color w:val="000000" w:themeColor="text1"/>
                <w:sz w:val="21"/>
                <w:szCs w:val="21"/>
                <w14:textFill>
                  <w14:solidFill>
                    <w14:schemeClr w14:val="tx1"/>
                  </w14:solidFill>
                </w14:textFill>
              </w:rPr>
              <w:t>00mm</w:t>
            </w:r>
            <w:r>
              <w:rPr>
                <w:color w:val="000000" w:themeColor="text1"/>
                <w:sz w:val="21"/>
                <w:szCs w:val="21"/>
                <w14:textFill>
                  <w14:solidFill>
                    <w14:schemeClr w14:val="tx1"/>
                  </w14:solidFill>
                </w14:textFill>
              </w:rPr>
              <w:t>直角检测尺检査</w:t>
            </w:r>
          </w:p>
        </w:tc>
      </w:tr>
      <w:tr w14:paraId="035B2BF7">
        <w:tblPrEx>
          <w:tblCellMar>
            <w:top w:w="0" w:type="dxa"/>
            <w:left w:w="10" w:type="dxa"/>
            <w:bottom w:w="0" w:type="dxa"/>
            <w:right w:w="10" w:type="dxa"/>
          </w:tblCellMar>
        </w:tblPrEx>
        <w:trPr>
          <w:trHeight w:val="368" w:hRule="atLeast"/>
          <w:jc w:val="center"/>
        </w:trPr>
        <w:tc>
          <w:tcPr>
            <w:tcW w:w="1458" w:type="pct"/>
            <w:tcBorders>
              <w:top w:val="single" w:color="auto" w:sz="4" w:space="0"/>
              <w:left w:val="single" w:color="auto" w:sz="4" w:space="0"/>
              <w:bottom w:val="single" w:color="auto" w:sz="4" w:space="0"/>
              <w:right w:val="single" w:color="auto" w:sz="4" w:space="0"/>
            </w:tcBorders>
            <w:shd w:val="clear" w:color="auto" w:fill="FFFFFF"/>
            <w:vAlign w:val="center"/>
          </w:tcPr>
          <w:p w14:paraId="6BB359ED">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接缝直线度</w:t>
            </w:r>
          </w:p>
        </w:tc>
        <w:tc>
          <w:tcPr>
            <w:tcW w:w="1248" w:type="pct"/>
            <w:tcBorders>
              <w:top w:val="single" w:color="auto" w:sz="4" w:space="0"/>
              <w:left w:val="single" w:color="auto" w:sz="4" w:space="0"/>
              <w:bottom w:val="single" w:color="auto" w:sz="4" w:space="0"/>
              <w:right w:val="single" w:color="auto" w:sz="4" w:space="0"/>
            </w:tcBorders>
            <w:shd w:val="clear" w:color="auto" w:fill="FFFFFF"/>
            <w:vAlign w:val="center"/>
          </w:tcPr>
          <w:p w14:paraId="26382BEB">
            <w:pPr>
              <w:pStyle w:val="21"/>
              <w:spacing w:line="240" w:lineRule="auto"/>
              <w:ind w:firstLine="0"/>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229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94085A9">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拉</w:t>
            </w:r>
            <w:r>
              <w:rPr>
                <w:rFonts w:cs="Times New Roman"/>
                <w:color w:val="000000" w:themeColor="text1"/>
                <w:sz w:val="21"/>
                <w:szCs w:val="21"/>
                <w:lang w:val="en-US" w:eastAsia="zh-CN" w:bidi="en-US"/>
                <w14:textFill>
                  <w14:solidFill>
                    <w14:schemeClr w14:val="tx1"/>
                  </w14:solidFill>
                </w14:textFill>
              </w:rPr>
              <w:t>5m</w:t>
            </w:r>
            <w:r>
              <w:rPr>
                <w:color w:val="000000" w:themeColor="text1"/>
                <w:sz w:val="21"/>
                <w:szCs w:val="21"/>
                <w14:textFill>
                  <w14:solidFill>
                    <w14:schemeClr w14:val="tx1"/>
                  </w14:solidFill>
                </w14:textFill>
              </w:rPr>
              <w:t>线</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不足</w:t>
            </w:r>
            <w:r>
              <w:rPr>
                <w:rFonts w:cs="Times New Roman"/>
                <w:color w:val="000000" w:themeColor="text1"/>
                <w:sz w:val="21"/>
                <w:szCs w:val="21"/>
                <w:lang w:val="en-US" w:eastAsia="zh-CN" w:bidi="en-US"/>
                <w14:textFill>
                  <w14:solidFill>
                    <w14:schemeClr w14:val="tx1"/>
                  </w14:solidFill>
                </w14:textFill>
              </w:rPr>
              <w:t>5m</w:t>
            </w:r>
            <w:r>
              <w:rPr>
                <w:color w:val="000000" w:themeColor="text1"/>
                <w:sz w:val="21"/>
                <w:szCs w:val="21"/>
                <w14:textFill>
                  <w14:solidFill>
                    <w14:schemeClr w14:val="tx1"/>
                  </w14:solidFill>
                </w14:textFill>
              </w:rPr>
              <w:t>拉通线</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用钢直尺检査</w:t>
            </w:r>
          </w:p>
        </w:tc>
      </w:tr>
      <w:tr w14:paraId="2764B61B">
        <w:tblPrEx>
          <w:tblCellMar>
            <w:top w:w="0" w:type="dxa"/>
            <w:left w:w="10" w:type="dxa"/>
            <w:bottom w:w="0" w:type="dxa"/>
            <w:right w:w="10" w:type="dxa"/>
          </w:tblCellMar>
        </w:tblPrEx>
        <w:trPr>
          <w:trHeight w:val="368" w:hRule="atLeast"/>
          <w:jc w:val="center"/>
        </w:trPr>
        <w:tc>
          <w:tcPr>
            <w:tcW w:w="1458" w:type="pct"/>
            <w:tcBorders>
              <w:top w:val="single" w:color="auto" w:sz="4" w:space="0"/>
              <w:left w:val="single" w:color="auto" w:sz="4" w:space="0"/>
              <w:bottom w:val="single" w:color="auto" w:sz="4" w:space="0"/>
              <w:right w:val="single" w:color="auto" w:sz="4" w:space="0"/>
            </w:tcBorders>
            <w:shd w:val="clear" w:color="auto" w:fill="FFFFFF"/>
            <w:vAlign w:val="center"/>
          </w:tcPr>
          <w:p w14:paraId="085636D2">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接缝高低差</w:t>
            </w:r>
          </w:p>
        </w:tc>
        <w:tc>
          <w:tcPr>
            <w:tcW w:w="1248" w:type="pct"/>
            <w:tcBorders>
              <w:top w:val="single" w:color="auto" w:sz="4" w:space="0"/>
              <w:left w:val="single" w:color="auto" w:sz="4" w:space="0"/>
              <w:bottom w:val="single" w:color="auto" w:sz="4" w:space="0"/>
              <w:right w:val="single" w:color="auto" w:sz="4" w:space="0"/>
            </w:tcBorders>
            <w:shd w:val="clear" w:color="auto" w:fill="FFFFFF"/>
            <w:vAlign w:val="center"/>
          </w:tcPr>
          <w:p w14:paraId="1BB72B11">
            <w:pPr>
              <w:pStyle w:val="21"/>
              <w:spacing w:line="240" w:lineRule="auto"/>
              <w:ind w:firstLine="0"/>
              <w:jc w:val="center"/>
              <w:rPr>
                <w:color w:val="000000" w:themeColor="text1"/>
                <w:sz w:val="21"/>
                <w:szCs w:val="21"/>
                <w14:textFill>
                  <w14:solidFill>
                    <w14:schemeClr w14:val="tx1"/>
                  </w14:solidFill>
                </w14:textFill>
              </w:rPr>
            </w:pPr>
            <w:r>
              <w:rPr>
                <w:rFonts w:cs="Times New Roman"/>
                <w:color w:val="000000" w:themeColor="text1"/>
                <w:sz w:val="21"/>
                <w:szCs w:val="21"/>
                <w:lang w:val="en-US" w:eastAsia="en-US" w:bidi="en-US"/>
                <w14:textFill>
                  <w14:solidFill>
                    <w14:schemeClr w14:val="tx1"/>
                  </w14:solidFill>
                </w14:textFill>
              </w:rPr>
              <w:t>1</w:t>
            </w:r>
          </w:p>
        </w:tc>
        <w:tc>
          <w:tcPr>
            <w:tcW w:w="229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85106C8">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用钢直尺和塞尺检査</w:t>
            </w:r>
          </w:p>
        </w:tc>
      </w:tr>
      <w:tr w14:paraId="255FE212">
        <w:tblPrEx>
          <w:tblCellMar>
            <w:top w:w="0" w:type="dxa"/>
            <w:left w:w="10" w:type="dxa"/>
            <w:bottom w:w="0" w:type="dxa"/>
            <w:right w:w="10" w:type="dxa"/>
          </w:tblCellMar>
        </w:tblPrEx>
        <w:trPr>
          <w:trHeight w:val="380" w:hRule="atLeast"/>
          <w:jc w:val="center"/>
        </w:trPr>
        <w:tc>
          <w:tcPr>
            <w:tcW w:w="1458" w:type="pct"/>
            <w:tcBorders>
              <w:top w:val="single" w:color="auto" w:sz="4" w:space="0"/>
              <w:left w:val="single" w:color="auto" w:sz="4" w:space="0"/>
              <w:bottom w:val="single" w:color="auto" w:sz="4" w:space="0"/>
              <w:right w:val="single" w:color="auto" w:sz="4" w:space="0"/>
            </w:tcBorders>
            <w:shd w:val="clear" w:color="auto" w:fill="FFFFFF"/>
            <w:vAlign w:val="center"/>
          </w:tcPr>
          <w:p w14:paraId="47249E7A">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接缝宽度</w:t>
            </w:r>
          </w:p>
        </w:tc>
        <w:tc>
          <w:tcPr>
            <w:tcW w:w="1248" w:type="pct"/>
            <w:tcBorders>
              <w:top w:val="single" w:color="auto" w:sz="4" w:space="0"/>
              <w:left w:val="single" w:color="auto" w:sz="4" w:space="0"/>
              <w:bottom w:val="single" w:color="auto" w:sz="4" w:space="0"/>
              <w:right w:val="single" w:color="auto" w:sz="4" w:space="0"/>
            </w:tcBorders>
            <w:shd w:val="clear" w:color="auto" w:fill="FFFFFF"/>
            <w:vAlign w:val="center"/>
          </w:tcPr>
          <w:p w14:paraId="3D15CF3A">
            <w:pPr>
              <w:pStyle w:val="21"/>
              <w:spacing w:line="240" w:lineRule="auto"/>
              <w:ind w:firstLine="0"/>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29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E65019D">
            <w:pPr>
              <w:pStyle w:val="21"/>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用钢直尺检查</w:t>
            </w:r>
          </w:p>
        </w:tc>
      </w:tr>
    </w:tbl>
    <w:p w14:paraId="4EFE2A9B">
      <w:pPr>
        <w:pStyle w:val="8"/>
        <w:jc w:val="center"/>
        <w:rPr>
          <w:rFonts w:hint="eastAsia" w:ascii="黑体" w:hAnsi="宋体" w:eastAsia="黑体" w:cs="黑体"/>
          <w:bCs/>
          <w:color w:val="000000" w:themeColor="text1"/>
          <w:kern w:val="0"/>
          <w:sz w:val="20"/>
          <w:szCs w:val="20"/>
          <w:lang w:val="zh-TW" w:eastAsia="zh-TW"/>
          <w14:textFill>
            <w14:solidFill>
              <w14:schemeClr w14:val="tx1"/>
            </w14:solidFill>
          </w14:textFill>
        </w:rPr>
      </w:pPr>
    </w:p>
    <w:p w14:paraId="3DC6A926">
      <w:pPr>
        <w:pStyle w:val="6"/>
        <w:numPr>
          <w:ilvl w:val="0"/>
          <w:numId w:val="0"/>
        </w:numPr>
        <w:rPr>
          <w:rFonts w:hint="eastAsia" w:ascii="宋体" w:hAnsi="宋体" w:eastAsia="宋体" w:cs="宋体"/>
          <w:color w:val="000000" w:themeColor="text1"/>
          <w:lang w:val="en-US" w:eastAsia="zh-CN"/>
          <w14:textFill>
            <w14:solidFill>
              <w14:schemeClr w14:val="tx1"/>
            </w14:solidFill>
          </w14:textFill>
        </w:rPr>
      </w:pPr>
    </w:p>
    <w:p w14:paraId="3A084C0E">
      <w:pPr>
        <w:pStyle w:val="3"/>
        <w:tabs>
          <w:tab w:val="left" w:pos="2365"/>
          <w:tab w:val="left" w:pos="2366"/>
        </w:tabs>
        <w:spacing w:before="156" w:beforeLines="50" w:after="156" w:afterLines="50" w:line="300" w:lineRule="exact"/>
        <w:jc w:val="center"/>
        <w:rPr>
          <w:rFonts w:hint="eastAsia" w:ascii="黑体" w:eastAsia="黑体" w:cs="黑体"/>
          <w:b w:val="0"/>
          <w:bCs w:val="0"/>
          <w:color w:val="000000" w:themeColor="text1"/>
          <w:sz w:val="21"/>
          <w:szCs w:val="21"/>
          <w:lang w:eastAsia="zh-CN"/>
          <w14:textFill>
            <w14:solidFill>
              <w14:schemeClr w14:val="tx1"/>
            </w14:solidFill>
          </w14:textFill>
        </w:rPr>
      </w:pPr>
      <w:bookmarkStart w:id="204" w:name="_Toc32619"/>
      <w:bookmarkStart w:id="205" w:name="_Toc11510"/>
      <w:r>
        <w:rPr>
          <w:rFonts w:ascii="黑体" w:cs="黑体"/>
          <w:b w:val="0"/>
          <w:bCs w:val="0"/>
          <w:color w:val="000000" w:themeColor="text1"/>
          <w:sz w:val="21"/>
          <w:szCs w:val="21"/>
          <w14:textFill>
            <w14:solidFill>
              <w14:schemeClr w14:val="tx1"/>
            </w14:solidFill>
          </w14:textFill>
        </w:rPr>
        <w:t>10</w:t>
      </w:r>
      <w:r>
        <w:rPr>
          <w:rFonts w:hint="eastAsia" w:ascii="黑体" w:cs="黑体"/>
          <w:b w:val="0"/>
          <w:bCs w:val="0"/>
          <w:color w:val="000000" w:themeColor="text1"/>
          <w:sz w:val="21"/>
          <w:szCs w:val="21"/>
          <w14:textFill>
            <w14:solidFill>
              <w14:schemeClr w14:val="tx1"/>
            </w14:solidFill>
          </w14:textFill>
        </w:rPr>
        <w:t>.3</w:t>
      </w:r>
      <w:bookmarkEnd w:id="204"/>
      <w:r>
        <w:rPr>
          <w:rFonts w:hint="eastAsia" w:ascii="黑体" w:cs="黑体"/>
          <w:b w:val="0"/>
          <w:bCs w:val="0"/>
          <w:color w:val="000000" w:themeColor="text1"/>
          <w:sz w:val="21"/>
          <w:szCs w:val="21"/>
          <w:lang w:eastAsia="zh-CN"/>
          <w14:textFill>
            <w14:solidFill>
              <w14:schemeClr w14:val="tx1"/>
            </w14:solidFill>
          </w14:textFill>
        </w:rPr>
        <w:t>外墙饰面砖粘贴工程</w:t>
      </w:r>
      <w:bookmarkEnd w:id="205"/>
    </w:p>
    <w:p w14:paraId="0B154935">
      <w:pPr>
        <w:pStyle w:val="18"/>
        <w:spacing w:before="156" w:beforeLines="50" w:line="300" w:lineRule="exact"/>
        <w:ind w:firstLine="0"/>
        <w:jc w:val="center"/>
        <w:rPr>
          <w:rFonts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1C2913AC">
      <w:pPr>
        <w:pStyle w:val="6"/>
        <w:numPr>
          <w:ilvl w:val="0"/>
          <w:numId w:val="10"/>
        </w:numPr>
        <w:ind w:left="0" w:firstLine="0" w:firstLineChars="0"/>
        <w:rPr>
          <w:color w:val="000000" w:themeColor="text1"/>
          <w:lang w:bidi="ar-SA"/>
          <w14:textFill>
            <w14:solidFill>
              <w14:schemeClr w14:val="tx1"/>
            </w14:solidFill>
          </w14:textFill>
        </w:rPr>
      </w:pPr>
      <w:r>
        <w:rPr>
          <w:rFonts w:hint="eastAsia" w:eastAsia="宋体"/>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主要材料有面砖</w:t>
      </w:r>
      <w:r>
        <w:rPr>
          <w:rFonts w:hint="eastAsia" w:eastAsia="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水泥</w:t>
      </w:r>
      <w:r>
        <w:rPr>
          <w:rFonts w:hint="eastAsia" w:eastAsia="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砂子</w:t>
      </w:r>
      <w:r>
        <w:rPr>
          <w:rFonts w:hint="eastAsia" w:eastAsia="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石灰膏</w:t>
      </w:r>
      <w:r>
        <w:rPr>
          <w:rFonts w:hint="eastAsia" w:eastAsia="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磨细生石灰粉</w:t>
      </w:r>
      <w:r>
        <w:rPr>
          <w:rFonts w:hint="eastAsia" w:eastAsia="宋体"/>
          <w:color w:val="000000" w:themeColor="text1"/>
          <w:lang w:eastAsia="zh-CN"/>
          <w14:textFill>
            <w14:solidFill>
              <w14:schemeClr w14:val="tx1"/>
            </w14:solidFill>
          </w14:textFill>
        </w:rPr>
        <w:t>。</w:t>
      </w:r>
    </w:p>
    <w:p w14:paraId="6C55FB0C">
      <w:pPr>
        <w:pStyle w:val="18"/>
        <w:numPr>
          <w:ilvl w:val="0"/>
          <w:numId w:val="0"/>
        </w:numPr>
        <w:tabs>
          <w:tab w:val="left" w:pos="780"/>
        </w:tabs>
        <w:spacing w:line="300" w:lineRule="exact"/>
        <w:rPr>
          <w:rFonts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 xml:space="preserve">10.3.2 </w:t>
      </w:r>
      <w:r>
        <w:rPr>
          <w:rFonts w:hint="eastAsia"/>
          <w:color w:val="000000" w:themeColor="text1"/>
          <w14:textFill>
            <w14:solidFill>
              <w14:schemeClr w14:val="tx1"/>
            </w14:solidFill>
          </w14:textFill>
        </w:rPr>
        <w:t>主要</w:t>
      </w:r>
      <w:r>
        <w:rPr>
          <w:rFonts w:hint="eastAsia" w:eastAsia="宋体"/>
          <w:color w:val="000000" w:themeColor="text1"/>
          <w:sz w:val="21"/>
          <w:szCs w:val="21"/>
          <w:lang w:val="en-US" w:eastAsia="zh-CN" w:bidi="ar-SA"/>
          <w14:textFill>
            <w14:solidFill>
              <w14:schemeClr w14:val="tx1"/>
            </w14:solidFill>
          </w14:textFill>
        </w:rPr>
        <w:t>机具有型材切割机、手电钻、砂浆搅拌机。</w:t>
      </w:r>
    </w:p>
    <w:p w14:paraId="7D90FC39">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10.3.3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作业条件同本规程第9.2.3条。</w:t>
      </w:r>
    </w:p>
    <w:p w14:paraId="2073E420">
      <w:pPr>
        <w:pStyle w:val="18"/>
        <w:spacing w:before="156" w:beforeLines="50" w:after="156" w:afterLines="50" w:line="300" w:lineRule="exact"/>
        <w:ind w:firstLine="0"/>
        <w:jc w:val="center"/>
        <w:rPr>
          <w:rFonts w:hint="eastAsia" w:ascii="宋体" w:hAnsi="宋体" w:eastAsia="宋体" w:cs="宋体"/>
          <w:bCs/>
          <w:color w:val="000000" w:themeColor="text1"/>
          <w:sz w:val="21"/>
          <w:szCs w:val="21"/>
          <w:lang w:bidi="ar-SA"/>
          <w14:textFill>
            <w14:solidFill>
              <w14:schemeClr w14:val="tx1"/>
            </w14:solidFill>
          </w14:textFill>
        </w:rPr>
      </w:pPr>
      <w:r>
        <w:rPr>
          <w:rFonts w:hint="eastAsia" w:ascii="宋体" w:hAnsi="宋体" w:eastAsia="宋体" w:cs="宋体"/>
          <w:bCs/>
          <w:color w:val="000000" w:themeColor="text1"/>
          <w:sz w:val="21"/>
          <w:szCs w:val="21"/>
          <w:lang w:bidi="ar-SA"/>
          <w14:textFill>
            <w14:solidFill>
              <w14:schemeClr w14:val="tx1"/>
            </w14:solidFill>
          </w14:textFill>
        </w:rPr>
        <w:t>Ⅱ 施工工艺</w:t>
      </w:r>
    </w:p>
    <w:p w14:paraId="6E60CB12">
      <w:pPr>
        <w:pStyle w:val="17"/>
        <w:numPr>
          <w:ilvl w:val="0"/>
          <w:numId w:val="0"/>
        </w:numPr>
        <w:spacing w:line="300" w:lineRule="exact"/>
        <w:ind w:leftChars="0"/>
        <w:rPr>
          <w:rFonts w:hint="default" w:ascii="宋体" w:eastAsia="宋体" w:cs="宋体"/>
          <w:color w:val="000000" w:themeColor="text1"/>
          <w:sz w:val="21"/>
          <w:szCs w:val="21"/>
          <w:lang w:val="en-US" w:eastAsia="zh-CN"/>
          <w14:textFill>
            <w14:solidFill>
              <w14:schemeClr w14:val="tx1"/>
            </w14:solidFill>
          </w14:textFill>
        </w:rPr>
      </w:pPr>
      <w:r>
        <w:rPr>
          <w:rFonts w:hint="eastAsia" w:ascii="宋体" w:eastAsia="宋体" w:cs="宋体"/>
          <w:color w:val="000000" w:themeColor="text1"/>
          <w:sz w:val="21"/>
          <w:szCs w:val="21"/>
          <w:lang w:val="en-US" w:eastAsia="zh-CN"/>
          <w14:textFill>
            <w14:solidFill>
              <w14:schemeClr w14:val="tx1"/>
            </w14:solidFill>
          </w14:textFill>
        </w:rPr>
        <w:t xml:space="preserve">10.3.4 </w:t>
      </w:r>
      <w:r>
        <w:rPr>
          <w:rFonts w:hint="eastAsia" w:ascii="宋体" w:eastAsia="宋体" w:cs="宋体"/>
          <w:color w:val="000000" w:themeColor="text1"/>
          <w:sz w:val="21"/>
          <w:szCs w:val="21"/>
          <w:lang w:eastAsia="zh-CN"/>
          <w14:textFill>
            <w14:solidFill>
              <w14:schemeClr w14:val="tx1"/>
            </w14:solidFill>
          </w14:textFill>
        </w:rPr>
        <w:t>外墙饰面砖粘贴工程施工工艺</w:t>
      </w:r>
      <w:r>
        <w:rPr>
          <w:rFonts w:hint="eastAsia"/>
          <w:color w:val="000000" w:themeColor="text1"/>
          <w:sz w:val="21"/>
          <w:szCs w:val="21"/>
          <w14:textFill>
            <w14:solidFill>
              <w14:schemeClr w14:val="tx1"/>
            </w14:solidFill>
          </w14:textFill>
        </w:rPr>
        <w:t>流程</w:t>
      </w:r>
      <w:r>
        <w:rPr>
          <w:rFonts w:hint="eastAsia" w:ascii="宋体" w:eastAsia="宋体" w:cs="宋体"/>
          <w:color w:val="000000" w:themeColor="text1"/>
          <w:sz w:val="21"/>
          <w:szCs w:val="21"/>
          <w:lang w:val="en-US" w:eastAsia="zh-CN"/>
          <w14:textFill>
            <w14:solidFill>
              <w14:schemeClr w14:val="tx1"/>
            </w14:solidFill>
          </w14:textFill>
        </w:rPr>
        <w:t>见图10.3.4。</w:t>
      </w:r>
    </w:p>
    <w:p w14:paraId="4CC1D79C">
      <w:pPr>
        <w:spacing w:before="1" w:line="300" w:lineRule="exact"/>
        <w:ind w:right="79"/>
        <w:jc w:val="both"/>
        <w:rPr>
          <w:rFonts w:asci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排砖</w:t>
      </w:r>
      <w:r>
        <w:rPr>
          <w:rFonts w:hint="eastAsia" w:ascii="宋体" w:hAnsi="宋体" w:eastAsia="宋体" w:cs="宋体"/>
          <w:color w:val="000000" w:themeColor="text1"/>
          <w:spacing w:val="-1"/>
          <w:sz w:val="21"/>
          <w:szCs w:val="21"/>
          <w:bdr w:val="single" w:color="000000" w:themeColor="text1" w:sz="4" w:space="0"/>
          <w:lang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弹线</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选砖、浸砖</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镶贴面砖</w:t>
      </w:r>
      <w:r>
        <w:rPr>
          <w:rFonts w:hint="eastAsia" w:ascii="宋体" w:hAnsi="宋体" w:eastAsia="宋体" w:cs="宋体"/>
          <w:color w:val="000000" w:themeColor="text1"/>
          <w:spacing w:val="-1"/>
          <w:sz w:val="21"/>
          <w:szCs w:val="21"/>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14:textFill>
            <w14:solidFill>
              <w14:schemeClr w14:val="tx1"/>
            </w14:solidFill>
          </w14:textFill>
        </w:rPr>
        <w:t>擦缝</w:t>
      </w:r>
    </w:p>
    <w:p w14:paraId="6E5A51B5">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240" w:lineRule="auto"/>
        <w:ind w:right="0" w:rightChars="0"/>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10.3.4</w:t>
      </w:r>
      <w:r>
        <w:rPr>
          <w:rFonts w:hint="eastAsia" w:ascii="宋体" w:hAnsi="宋体" w:eastAsia="宋体" w:cs="宋体"/>
          <w:color w:val="000000" w:themeColor="text1"/>
          <w:sz w:val="18"/>
          <w:szCs w:val="18"/>
          <w:lang w:eastAsia="zh-CN"/>
          <w14:textFill>
            <w14:solidFill>
              <w14:schemeClr w14:val="tx1"/>
            </w14:solidFill>
          </w14:textFill>
        </w:rPr>
        <w:t>外墙饰面砖粘贴工程施工工艺</w:t>
      </w:r>
      <w:r>
        <w:rPr>
          <w:rFonts w:hint="eastAsia" w:ascii="宋体" w:hAnsi="宋体" w:eastAsia="宋体" w:cs="宋体"/>
          <w:color w:val="000000" w:themeColor="text1"/>
          <w:sz w:val="18"/>
          <w:szCs w:val="18"/>
          <w14:textFill>
            <w14:solidFill>
              <w14:schemeClr w14:val="tx1"/>
            </w14:solidFill>
          </w14:textFill>
        </w:rPr>
        <w:t>流程</w:t>
      </w:r>
    </w:p>
    <w:p w14:paraId="06423A5A">
      <w:pPr>
        <w:pStyle w:val="17"/>
        <w:numPr>
          <w:ilvl w:val="0"/>
          <w:numId w:val="0"/>
        </w:num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10.3.5 </w:t>
      </w:r>
      <w:r>
        <w:rPr>
          <w:rFonts w:hint="eastAsia" w:ascii="宋体" w:hAnsi="宋体" w:eastAsia="宋体" w:cs="宋体"/>
          <w:color w:val="000000" w:themeColor="text1"/>
          <w:sz w:val="21"/>
          <w:szCs w:val="21"/>
          <w14:textFill>
            <w14:solidFill>
              <w14:schemeClr w14:val="tx1"/>
            </w14:solidFill>
          </w14:textFill>
        </w:rPr>
        <w:t>排砖、弹线</w:t>
      </w:r>
      <w:r>
        <w:rPr>
          <w:rFonts w:hint="eastAsia" w:eastAsia="宋体"/>
          <w:color w:val="000000" w:themeColor="text1"/>
          <w:sz w:val="21"/>
          <w:szCs w:val="21"/>
          <w:lang w:eastAsia="zh-CN" w:bidi="ar-SA"/>
          <w14:textFill>
            <w14:solidFill>
              <w14:schemeClr w14:val="tx1"/>
            </w14:solidFill>
          </w14:textFill>
        </w:rPr>
        <w:t>应符合下列规定</w:t>
      </w:r>
      <w:r>
        <w:rPr>
          <w:rFonts w:hint="eastAsia" w:ascii="宋体" w:hAnsi="宋体" w:eastAsia="宋体" w:cs="宋体"/>
          <w:color w:val="000000" w:themeColor="text1"/>
          <w:sz w:val="21"/>
          <w:szCs w:val="21"/>
          <w14:textFill>
            <w14:solidFill>
              <w14:schemeClr w14:val="tx1"/>
            </w14:solidFill>
          </w14:textFill>
        </w:rPr>
        <w:t>：</w:t>
      </w:r>
    </w:p>
    <w:p w14:paraId="0AEC3BFA">
      <w:pPr>
        <w:pStyle w:val="17"/>
        <w:numPr>
          <w:ilvl w:val="0"/>
          <w:numId w:val="0"/>
        </w:numPr>
        <w:spacing w:line="300" w:lineRule="exact"/>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1 </w:t>
      </w:r>
      <w:r>
        <w:rPr>
          <w:rFonts w:hint="eastAsia" w:ascii="宋体" w:hAnsi="宋体" w:eastAsia="宋体" w:cs="宋体"/>
          <w:color w:val="000000" w:themeColor="text1"/>
          <w:sz w:val="21"/>
          <w:szCs w:val="21"/>
          <w14:textFill>
            <w14:solidFill>
              <w14:schemeClr w14:val="tx1"/>
            </w14:solidFill>
          </w14:textFill>
        </w:rPr>
        <w:t>对于</w:t>
      </w:r>
      <w:r>
        <w:rPr>
          <w:rFonts w:hint="eastAsia" w:ascii="宋体" w:hAnsi="宋体" w:eastAsia="宋体" w:cs="宋体"/>
          <w:color w:val="000000" w:themeColor="text1"/>
          <w:sz w:val="21"/>
          <w:szCs w:val="21"/>
          <w:lang w:eastAsia="zh-CN"/>
          <w14:textFill>
            <w14:solidFill>
              <w14:schemeClr w14:val="tx1"/>
            </w14:solidFill>
          </w14:textFill>
        </w:rPr>
        <w:t>外墙饰面砖粘贴工程</w:t>
      </w:r>
      <w:r>
        <w:rPr>
          <w:rFonts w:hint="eastAsia" w:ascii="宋体" w:hAnsi="宋体" w:eastAsia="宋体" w:cs="宋体"/>
          <w:color w:val="000000" w:themeColor="text1"/>
          <w:sz w:val="21"/>
          <w:szCs w:val="21"/>
          <w14:textFill>
            <w14:solidFill>
              <w14:schemeClr w14:val="tx1"/>
            </w14:solidFill>
          </w14:textFill>
        </w:rPr>
        <w:t>应根据设计图纸尺寸</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进行排砖分格绘制大样图</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要求水平缝应与窗台等齐平</w:t>
      </w:r>
      <w:r>
        <w:rPr>
          <w:rFonts w:hint="eastAsia" w:ascii="宋体" w:hAnsi="宋体" w:eastAsia="宋体" w:cs="宋体"/>
          <w:color w:val="000000" w:themeColor="text1"/>
          <w:sz w:val="21"/>
          <w:szCs w:val="21"/>
          <w:lang w:eastAsia="zh-CN"/>
          <w14:textFill>
            <w14:solidFill>
              <w14:schemeClr w14:val="tx1"/>
            </w14:solidFill>
          </w14:textFill>
        </w:rPr>
        <w:t>。</w:t>
      </w:r>
    </w:p>
    <w:p w14:paraId="688BE201">
      <w:pPr>
        <w:pStyle w:val="17"/>
        <w:numPr>
          <w:ilvl w:val="0"/>
          <w:numId w:val="0"/>
        </w:numPr>
        <w:spacing w:line="300" w:lineRule="exact"/>
        <w:ind w:firstLine="420" w:firstLineChars="200"/>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2 </w:t>
      </w:r>
      <w:r>
        <w:rPr>
          <w:rFonts w:hint="eastAsia" w:ascii="宋体" w:hAnsi="宋体" w:eastAsia="宋体" w:cs="宋体"/>
          <w:color w:val="000000" w:themeColor="text1"/>
          <w:sz w:val="21"/>
          <w:szCs w:val="21"/>
          <w14:textFill>
            <w14:solidFill>
              <w14:schemeClr w14:val="tx1"/>
            </w14:solidFill>
          </w14:textFill>
        </w:rPr>
        <w:t>竖向要求阳角及窗口处是整砖</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分格按整块分均</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并根据已确定的缝大小做分格条和划出皮数杆。</w:t>
      </w:r>
    </w:p>
    <w:p w14:paraId="18583CDC">
      <w:pPr>
        <w:spacing w:line="300" w:lineRule="exact"/>
        <w:ind w:firstLine="420" w:firstLineChars="200"/>
        <w:rPr>
          <w:rFonts w:ascii="宋体" w:hAnsi="宋体" w:eastAsia="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3 </w:t>
      </w:r>
      <w:r>
        <w:rPr>
          <w:rFonts w:hint="eastAsia" w:ascii="宋体" w:hAnsi="宋体" w:eastAsia="宋体" w:cs="宋体"/>
          <w:color w:val="000000" w:themeColor="text1"/>
          <w:sz w:val="21"/>
          <w:szCs w:val="21"/>
          <w14:textFill>
            <w14:solidFill>
              <w14:schemeClr w14:val="tx1"/>
            </w14:solidFill>
          </w14:textFill>
        </w:rPr>
        <w:t>根据砖排列方法和砖缝大小不同划分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排砖法见图</w:t>
      </w:r>
      <w:r>
        <w:rPr>
          <w:rFonts w:ascii="宋体" w:hAnsi="宋体" w:eastAsia="宋体" w:cs="宋体"/>
          <w:color w:val="000000" w:themeColor="text1"/>
          <w:sz w:val="21"/>
          <w:szCs w:val="21"/>
          <w14:textFill>
            <w14:solidFill>
              <w14:schemeClr w14:val="tx1"/>
            </w14:solidFill>
          </w14:textFill>
        </w:rPr>
        <w:t>10</w:t>
      </w:r>
      <w:r>
        <w:rPr>
          <w:rFonts w:hint="eastAsia" w:ascii="宋体" w:hAnsi="宋体" w:eastAsia="宋体" w:cs="宋体"/>
          <w:color w:val="000000" w:themeColor="text1"/>
          <w:sz w:val="21"/>
          <w:szCs w:val="21"/>
          <w:lang w:val="en-US" w:eastAsia="zh-CN"/>
          <w14:textFill>
            <w14:solidFill>
              <w14:schemeClr w14:val="tx1"/>
            </w14:solidFill>
          </w14:textFill>
        </w:rPr>
        <w:t>.3.5</w:t>
      </w:r>
      <w:r>
        <w:rPr>
          <w:rFonts w:hint="eastAsia" w:ascii="宋体" w:hAnsi="宋体" w:eastAsia="宋体"/>
          <w:color w:val="000000" w:themeColor="text1"/>
          <w:sz w:val="21"/>
          <w:szCs w:val="21"/>
          <w14:textFill>
            <w14:solidFill>
              <w14:schemeClr w14:val="tx1"/>
            </w14:solidFill>
          </w14:textFill>
        </w:rPr>
        <w:t>。</w:t>
      </w:r>
    </w:p>
    <w:p w14:paraId="17D9D2F2">
      <w:pPr>
        <w:pStyle w:val="8"/>
        <w:jc w:val="center"/>
        <w:rPr>
          <w:rFonts w:eastAsiaTheme="minor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114800" cy="23717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4114800" cy="2371725"/>
                    </a:xfrm>
                    <a:prstGeom prst="rect">
                      <a:avLst/>
                    </a:prstGeom>
                  </pic:spPr>
                </pic:pic>
              </a:graphicData>
            </a:graphic>
          </wp:inline>
        </w:drawing>
      </w:r>
    </w:p>
    <w:p w14:paraId="182CBE51">
      <w:pPr>
        <w:pStyle w:val="8"/>
        <w:jc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图</w:t>
      </w:r>
      <w:r>
        <w:rPr>
          <w:rFonts w:ascii="宋体" w:hAnsi="宋体" w:eastAsia="宋体" w:cs="宋体"/>
          <w:color w:val="000000" w:themeColor="text1"/>
          <w:sz w:val="21"/>
          <w:szCs w:val="21"/>
          <w14:textFill>
            <w14:solidFill>
              <w14:schemeClr w14:val="tx1"/>
            </w14:solidFill>
          </w14:textFill>
        </w:rPr>
        <w:t>10</w:t>
      </w:r>
      <w:r>
        <w:rPr>
          <w:rFonts w:hint="eastAsia" w:ascii="宋体" w:hAnsi="宋体" w:eastAsia="宋体" w:cs="宋体"/>
          <w:color w:val="000000" w:themeColor="text1"/>
          <w:sz w:val="21"/>
          <w:szCs w:val="21"/>
          <w:lang w:val="en-US" w:eastAsia="zh-CN"/>
          <w14:textFill>
            <w14:solidFill>
              <w14:schemeClr w14:val="tx1"/>
            </w14:solidFill>
          </w14:textFill>
        </w:rPr>
        <w:t>.3.5</w:t>
      </w:r>
      <w:r>
        <w:rPr>
          <w:rFonts w:hint="eastAsia" w:ascii="宋体" w:hAnsi="宋体" w:eastAsia="宋体" w:cs="宋体"/>
          <w:color w:val="000000" w:themeColor="text1"/>
          <w:sz w:val="21"/>
          <w:szCs w:val="21"/>
          <w:lang w:eastAsia="zh-CN"/>
          <w14:textFill>
            <w14:solidFill>
              <w14:schemeClr w14:val="tx1"/>
            </w14:solidFill>
          </w14:textFill>
        </w:rPr>
        <w:t>外墙饰面砖粘贴工程</w:t>
      </w:r>
      <w:r>
        <w:rPr>
          <w:rFonts w:hint="eastAsia" w:ascii="宋体" w:hAnsi="宋体" w:eastAsia="宋体" w:cs="宋体"/>
          <w:color w:val="000000" w:themeColor="text1"/>
          <w:sz w:val="21"/>
          <w:szCs w:val="21"/>
          <w14:textFill>
            <w14:solidFill>
              <w14:schemeClr w14:val="tx1"/>
            </w14:solidFill>
          </w14:textFill>
        </w:rPr>
        <w:t>排缝示意图</w:t>
      </w:r>
    </w:p>
    <w:p w14:paraId="3E68F214">
      <w:pPr>
        <w:pStyle w:val="8"/>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a</w:t>
      </w:r>
      <w:r>
        <w:rPr>
          <w:rFonts w:hint="eastAsia" w:asciiTheme="minorEastAsia" w:hAnsiTheme="minorEastAsia" w:eastAsiaTheme="minorEastAsia"/>
          <w:color w:val="000000" w:themeColor="text1"/>
          <w:sz w:val="21"/>
          <w:szCs w:val="21"/>
          <w14:textFill>
            <w14:solidFill>
              <w14:schemeClr w14:val="tx1"/>
            </w14:solidFill>
          </w14:textFill>
        </w:rPr>
        <w:t>）错缝；（</w:t>
      </w:r>
      <w:r>
        <w:rPr>
          <w:rFonts w:asciiTheme="minorEastAsia" w:hAnsiTheme="minorEastAsia" w:eastAsiaTheme="minorEastAsia"/>
          <w:color w:val="000000" w:themeColor="text1"/>
          <w:sz w:val="21"/>
          <w:szCs w:val="21"/>
          <w14:textFill>
            <w14:solidFill>
              <w14:schemeClr w14:val="tx1"/>
            </w14:solidFill>
          </w14:textFill>
        </w:rPr>
        <w:t>b</w:t>
      </w:r>
      <w:r>
        <w:rPr>
          <w:rFonts w:hint="eastAsia" w:asciiTheme="minorEastAsia" w:hAnsiTheme="minorEastAsia" w:eastAsiaTheme="minorEastAsia"/>
          <w:color w:val="000000" w:themeColor="text1"/>
          <w:sz w:val="21"/>
          <w:szCs w:val="21"/>
          <w14:textFill>
            <w14:solidFill>
              <w14:schemeClr w14:val="tx1"/>
            </w14:solidFill>
          </w14:textFill>
        </w:rPr>
        <w:t>）通缝；（</w:t>
      </w:r>
      <w:r>
        <w:rPr>
          <w:rFonts w:asciiTheme="minorEastAsia" w:hAnsiTheme="minorEastAsia" w:eastAsiaTheme="minorEastAsia"/>
          <w:color w:val="000000" w:themeColor="text1"/>
          <w:sz w:val="21"/>
          <w:szCs w:val="21"/>
          <w14:textFill>
            <w14:solidFill>
              <w14:schemeClr w14:val="tx1"/>
            </w14:solidFill>
          </w14:textFill>
        </w:rPr>
        <w:t>c</w:t>
      </w:r>
      <w:r>
        <w:rPr>
          <w:rFonts w:hint="eastAsia" w:asciiTheme="minorEastAsia" w:hAnsiTheme="minorEastAsia" w:eastAsiaTheme="minorEastAsia"/>
          <w:color w:val="000000" w:themeColor="text1"/>
          <w:sz w:val="21"/>
          <w:szCs w:val="21"/>
          <w14:textFill>
            <w14:solidFill>
              <w14:schemeClr w14:val="tx1"/>
            </w14:solidFill>
          </w14:textFill>
        </w:rPr>
        <w:t>）竖通缝；（</w:t>
      </w:r>
      <w:r>
        <w:rPr>
          <w:rFonts w:asciiTheme="minorEastAsia" w:hAnsiTheme="minorEastAsia" w:eastAsiaTheme="minorEastAsia"/>
          <w:color w:val="000000" w:themeColor="text1"/>
          <w:sz w:val="21"/>
          <w:szCs w:val="21"/>
          <w14:textFill>
            <w14:solidFill>
              <w14:schemeClr w14:val="tx1"/>
            </w14:solidFill>
          </w14:textFill>
        </w:rPr>
        <w:t>d</w:t>
      </w:r>
      <w:r>
        <w:rPr>
          <w:rFonts w:hint="eastAsia" w:asciiTheme="minorEastAsia" w:hAnsiTheme="minorEastAsia" w:eastAsiaTheme="minorEastAsia"/>
          <w:color w:val="000000" w:themeColor="text1"/>
          <w:sz w:val="21"/>
          <w:szCs w:val="21"/>
          <w14:textFill>
            <w14:solidFill>
              <w14:schemeClr w14:val="tx1"/>
            </w14:solidFill>
          </w14:textFill>
        </w:rPr>
        <w:t>）横通缝</w:t>
      </w:r>
    </w:p>
    <w:p w14:paraId="0FF7CFE5">
      <w:pPr>
        <w:pStyle w:val="8"/>
        <w:numPr>
          <w:ilvl w:val="0"/>
          <w:numId w:val="0"/>
        </w:numPr>
        <w:spacing w:line="300" w:lineRule="exact"/>
        <w:rPr>
          <w:rFonts w:hint="eastAsia" w:asciiTheme="minorEastAsia" w:hAnsiTheme="minorEastAsia" w:eastAsia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10.3.6 </w:t>
      </w:r>
      <w:r>
        <w:rPr>
          <w:rFonts w:hint="eastAsia" w:asciiTheme="minorEastAsia" w:hAnsiTheme="minorEastAsia" w:eastAsiaTheme="minorEastAsia"/>
          <w:color w:val="000000" w:themeColor="text1"/>
          <w:sz w:val="21"/>
          <w:szCs w:val="21"/>
          <w14:textFill>
            <w14:solidFill>
              <w14:schemeClr w14:val="tx1"/>
            </w14:solidFill>
          </w14:textFill>
        </w:rPr>
        <w:t>选砖、浸砖</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要求</w:t>
      </w:r>
      <w:r>
        <w:rPr>
          <w:rFonts w:hint="eastAsia" w:asciiTheme="minorEastAsia" w:hAnsiTheme="minorEastAsia" w:eastAsiaTheme="minorEastAsia"/>
          <w:color w:val="000000" w:themeColor="text1"/>
          <w:sz w:val="21"/>
          <w:szCs w:val="21"/>
          <w14:textFill>
            <w14:solidFill>
              <w14:schemeClr w14:val="tx1"/>
            </w14:solidFill>
          </w14:textFill>
        </w:rPr>
        <w:t>镶贴前预先挑选颜色、规格一致的砖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浸泡</w:t>
      </w:r>
      <w:r>
        <w:rPr>
          <w:rFonts w:asciiTheme="minorEastAsia" w:hAnsiTheme="minorEastAsia" w:eastAsiaTheme="minorEastAsia"/>
          <w:color w:val="000000" w:themeColor="text1"/>
          <w:sz w:val="21"/>
          <w:szCs w:val="21"/>
          <w14:textFill>
            <w14:solidFill>
              <w14:schemeClr w14:val="tx1"/>
            </w14:solidFill>
          </w14:textFill>
        </w:rPr>
        <w:t>2h</w:t>
      </w:r>
      <w:r>
        <w:rPr>
          <w:rFonts w:hint="eastAsia" w:asciiTheme="minorEastAsia" w:hAnsiTheme="minorEastAsia" w:eastAsiaTheme="minorEastAsia"/>
          <w:color w:val="000000" w:themeColor="text1"/>
          <w:sz w:val="21"/>
          <w:szCs w:val="21"/>
          <w14:textFill>
            <w14:solidFill>
              <w14:schemeClr w14:val="tx1"/>
            </w14:solidFill>
          </w14:textFill>
        </w:rPr>
        <w:t>以上取出阴干备用</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p>
    <w:p w14:paraId="26277BD8">
      <w:pPr>
        <w:pStyle w:val="8"/>
        <w:numPr>
          <w:ilvl w:val="0"/>
          <w:numId w:val="0"/>
        </w:num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10.3.7 </w:t>
      </w:r>
      <w:r>
        <w:rPr>
          <w:rFonts w:hint="eastAsia" w:asciiTheme="minorEastAsia" w:hAnsiTheme="minorEastAsia" w:eastAsiaTheme="minorEastAsia"/>
          <w:color w:val="000000" w:themeColor="text1"/>
          <w:sz w:val="21"/>
          <w:szCs w:val="21"/>
          <w14:textFill>
            <w14:solidFill>
              <w14:schemeClr w14:val="tx1"/>
            </w14:solidFill>
          </w14:textFill>
        </w:rPr>
        <w:t>镶贴面砖</w:t>
      </w:r>
      <w:r>
        <w:rPr>
          <w:rFonts w:hint="eastAsia" w:eastAsia="宋体"/>
          <w:color w:val="000000" w:themeColor="text1"/>
          <w:sz w:val="21"/>
          <w:szCs w:val="21"/>
          <w:lang w:eastAsia="zh-CN" w:bidi="ar-SA"/>
          <w14:textFill>
            <w14:solidFill>
              <w14:schemeClr w14:val="tx1"/>
            </w14:solidFill>
          </w14:textFill>
        </w:rPr>
        <w:t>应符合下列规定</w:t>
      </w:r>
      <w:r>
        <w:rPr>
          <w:rFonts w:hint="eastAsia" w:ascii="宋体" w:hAnsi="宋体" w:eastAsia="宋体" w:cs="宋体"/>
          <w:color w:val="000000" w:themeColor="text1"/>
          <w:sz w:val="21"/>
          <w:szCs w:val="21"/>
          <w14:textFill>
            <w14:solidFill>
              <w14:schemeClr w14:val="tx1"/>
            </w14:solidFill>
          </w14:textFill>
        </w:rPr>
        <w:t>：</w:t>
      </w:r>
    </w:p>
    <w:p w14:paraId="42A738B3">
      <w:pPr>
        <w:pStyle w:val="8"/>
        <w:numPr>
          <w:ilvl w:val="0"/>
          <w:numId w:val="0"/>
        </w:numPr>
        <w:spacing w:line="300" w:lineRule="exact"/>
        <w:ind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1 </w:t>
      </w:r>
      <w:r>
        <w:rPr>
          <w:rFonts w:hint="eastAsia" w:asciiTheme="minorEastAsia" w:hAnsiTheme="minorEastAsia" w:eastAsiaTheme="minorEastAsia"/>
          <w:color w:val="000000" w:themeColor="text1"/>
          <w:sz w:val="21"/>
          <w:szCs w:val="21"/>
          <w14:textFill>
            <w14:solidFill>
              <w14:schemeClr w14:val="tx1"/>
            </w14:solidFill>
          </w14:textFill>
        </w:rPr>
        <w:t>做灰饼：用面砖做灰饼</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找出墙面、柱面、门窗套等横竖标准</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阳角处双面排直</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灰饼间距不应大于</w:t>
      </w: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5m</w:t>
      </w:r>
      <w:r>
        <w:rPr>
          <w:rFonts w:hint="eastAsia" w:asciiTheme="minorEastAsia" w:hAnsiTheme="minorEastAsia" w:eastAsiaTheme="minorEastAsia"/>
          <w:color w:val="000000" w:themeColor="text1"/>
          <w:sz w:val="21"/>
          <w:szCs w:val="21"/>
          <w14:textFill>
            <w14:solidFill>
              <w14:schemeClr w14:val="tx1"/>
            </w14:solidFill>
          </w14:textFill>
        </w:rPr>
        <w:t>。</w:t>
      </w:r>
    </w:p>
    <w:p w14:paraId="1E16C6FF">
      <w:pPr>
        <w:pStyle w:val="8"/>
        <w:numPr>
          <w:ilvl w:val="0"/>
          <w:numId w:val="0"/>
        </w:numPr>
        <w:spacing w:line="300" w:lineRule="exact"/>
        <w:ind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2 </w:t>
      </w:r>
      <w:r>
        <w:rPr>
          <w:rFonts w:hint="eastAsia" w:asciiTheme="minorEastAsia" w:hAnsiTheme="minorEastAsia" w:eastAsiaTheme="minorEastAsia"/>
          <w:color w:val="000000" w:themeColor="text1"/>
          <w:sz w:val="21"/>
          <w:szCs w:val="21"/>
          <w14:textFill>
            <w14:solidFill>
              <w14:schemeClr w14:val="tx1"/>
            </w14:solidFill>
          </w14:textFill>
        </w:rPr>
        <w:t>镶贴面砖：粘贴时</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在面砖背面满铺粘结砂浆。粘贴后</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用铲柄敲击</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使之与基层粘牢</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用靠尺找平找方。</w:t>
      </w:r>
    </w:p>
    <w:p w14:paraId="037440DC">
      <w:pPr>
        <w:pStyle w:val="8"/>
        <w:numPr>
          <w:ilvl w:val="0"/>
          <w:numId w:val="0"/>
        </w:numPr>
        <w:spacing w:line="300" w:lineRule="exact"/>
        <w:ind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3 </w:t>
      </w:r>
      <w:r>
        <w:rPr>
          <w:rFonts w:hint="eastAsia" w:asciiTheme="minorEastAsia" w:hAnsiTheme="minorEastAsia" w:eastAsiaTheme="minorEastAsia"/>
          <w:color w:val="000000" w:themeColor="text1"/>
          <w:sz w:val="21"/>
          <w:szCs w:val="21"/>
          <w14:textFill>
            <w14:solidFill>
              <w14:schemeClr w14:val="tx1"/>
            </w14:solidFill>
          </w14:textFill>
        </w:rPr>
        <w:t>分格条处理：分格条在使用前应用水充分浸泡。在粘贴面砖次日取出</w:t>
      </w:r>
      <w:r>
        <w:rPr>
          <w:rFonts w:hint="eastAsia" w:asciiTheme="minorEastAsia" w:hAnsiTheme="minorEastAsia" w:eastAsiaTheme="minorEastAsia"/>
          <w:color w:val="000000" w:themeColor="text1"/>
          <w:sz w:val="21"/>
          <w:szCs w:val="21"/>
          <w:lang w:eastAsia="zh-CN"/>
          <w14:textFill>
            <w14:solidFill>
              <w14:schemeClr w14:val="tx1"/>
            </w14:solidFill>
          </w14:textFill>
        </w:rPr>
        <w:t>，禁止</w:t>
      </w:r>
      <w:r>
        <w:rPr>
          <w:rFonts w:hint="eastAsia" w:asciiTheme="minorEastAsia" w:hAnsiTheme="minorEastAsia" w:eastAsiaTheme="minorEastAsia"/>
          <w:color w:val="000000" w:themeColor="text1"/>
          <w:sz w:val="21"/>
          <w:szCs w:val="21"/>
          <w14:textFill>
            <w14:solidFill>
              <w14:schemeClr w14:val="tx1"/>
            </w14:solidFill>
          </w14:textFill>
        </w:rPr>
        <w:t>碰动面砖。在完成一个流水段后</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用</w:t>
      </w: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水泥细砂浆勾缝</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凹进深度为</w:t>
      </w:r>
      <w:r>
        <w:rPr>
          <w:rFonts w:asciiTheme="minorEastAsia" w:hAnsiTheme="minorEastAsia" w:eastAsiaTheme="minorEastAsia"/>
          <w:color w:val="000000" w:themeColor="text1"/>
          <w:sz w:val="21"/>
          <w:szCs w:val="21"/>
          <w14:textFill>
            <w14:solidFill>
              <w14:schemeClr w14:val="tx1"/>
            </w14:solidFill>
          </w14:textFill>
        </w:rPr>
        <w:t>3mm</w:t>
      </w:r>
      <w:r>
        <w:rPr>
          <w:rFonts w:hint="eastAsia" w:asciiTheme="minorEastAsia" w:hAnsiTheme="minorEastAsia" w:eastAsiaTheme="minorEastAsia"/>
          <w:color w:val="000000" w:themeColor="text1"/>
          <w:sz w:val="21"/>
          <w:szCs w:val="21"/>
          <w14:textFill>
            <w14:solidFill>
              <w14:schemeClr w14:val="tx1"/>
            </w14:solidFill>
          </w14:textFill>
        </w:rPr>
        <w:t>。</w:t>
      </w:r>
    </w:p>
    <w:p w14:paraId="232EB4CC">
      <w:pPr>
        <w:pStyle w:val="8"/>
        <w:numPr>
          <w:ilvl w:val="0"/>
          <w:numId w:val="0"/>
        </w:numPr>
        <w:spacing w:line="300" w:lineRule="exact"/>
        <w:ind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4 </w:t>
      </w:r>
      <w:r>
        <w:rPr>
          <w:rFonts w:hint="eastAsia" w:asciiTheme="minorEastAsia" w:hAnsiTheme="minorEastAsia" w:eastAsiaTheme="minorEastAsia"/>
          <w:color w:val="000000" w:themeColor="text1"/>
          <w:sz w:val="21"/>
          <w:szCs w:val="21"/>
          <w14:textFill>
            <w14:solidFill>
              <w14:schemeClr w14:val="tx1"/>
            </w14:solidFill>
          </w14:textFill>
        </w:rPr>
        <w:t>细部处理：在与抹灰交接的门窗套、窗心墙、柱子等处应先抹底子灰</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镶贴面砖。罩面灰可在面砖镶贴后进行。面砖与抹灰交接处做法可按设计要求处理。</w:t>
      </w:r>
    </w:p>
    <w:p w14:paraId="71B9A8F5">
      <w:pPr>
        <w:pStyle w:val="8"/>
        <w:numPr>
          <w:ilvl w:val="0"/>
          <w:numId w:val="0"/>
        </w:numPr>
        <w:spacing w:line="300" w:lineRule="exact"/>
        <w:ind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5 </w:t>
      </w:r>
      <w:r>
        <w:rPr>
          <w:rFonts w:hint="eastAsia" w:asciiTheme="minorEastAsia" w:hAnsiTheme="minorEastAsia" w:eastAsiaTheme="minorEastAsia"/>
          <w:color w:val="000000" w:themeColor="text1"/>
          <w:sz w:val="21"/>
          <w:szCs w:val="21"/>
          <w14:textFill>
            <w14:solidFill>
              <w14:schemeClr w14:val="tx1"/>
            </w14:solidFill>
          </w14:textFill>
        </w:rPr>
        <w:t>勾缝：墙面釉面砖用白色水泥浆擦缝</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用布将缝内的素浆擦匀。</w:t>
      </w:r>
    </w:p>
    <w:p w14:paraId="49DCBD0E">
      <w:pPr>
        <w:pStyle w:val="8"/>
        <w:numPr>
          <w:ilvl w:val="0"/>
          <w:numId w:val="0"/>
        </w:numPr>
        <w:spacing w:line="300" w:lineRule="exac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10.3.8 </w:t>
      </w:r>
      <w:r>
        <w:rPr>
          <w:rFonts w:hint="eastAsia" w:asciiTheme="minorEastAsia" w:hAnsiTheme="minorEastAsia" w:eastAsiaTheme="minorEastAsia"/>
          <w:color w:val="000000" w:themeColor="text1"/>
          <w:sz w:val="21"/>
          <w:szCs w:val="21"/>
          <w14:textFill>
            <w14:solidFill>
              <w14:schemeClr w14:val="tx1"/>
            </w14:solidFill>
          </w14:textFill>
        </w:rPr>
        <w:t>擦</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缝要求</w:t>
      </w:r>
      <w:r>
        <w:rPr>
          <w:rFonts w:hint="eastAsia" w:asciiTheme="minorEastAsia" w:hAnsiTheme="minorEastAsia" w:eastAsiaTheme="minorEastAsia"/>
          <w:color w:val="000000" w:themeColor="text1"/>
          <w:sz w:val="21"/>
          <w:szCs w:val="21"/>
          <w14:textFill>
            <w14:solidFill>
              <w14:schemeClr w14:val="tx1"/>
            </w14:solidFill>
          </w14:textFill>
        </w:rPr>
        <w:t>勾缝后用抹布将砖面擦净。</w:t>
      </w:r>
    </w:p>
    <w:p w14:paraId="38B64DA1">
      <w:pPr>
        <w:pStyle w:val="8"/>
        <w:numPr>
          <w:ilvl w:val="0"/>
          <w:numId w:val="0"/>
        </w:numPr>
        <w:spacing w:line="300" w:lineRule="exact"/>
        <w:rPr>
          <w:rFonts w:hint="eastAsia" w:asciiTheme="minorEastAsia" w:hAnsiTheme="minorEastAsia" w:eastAsiaTheme="minorEastAsia"/>
          <w:color w:val="000000" w:themeColor="text1"/>
          <w:sz w:val="21"/>
          <w:szCs w:val="21"/>
          <w14:textFill>
            <w14:solidFill>
              <w14:schemeClr w14:val="tx1"/>
            </w14:solidFill>
          </w14:textFill>
        </w:rPr>
      </w:pPr>
    </w:p>
    <w:p w14:paraId="6273A279">
      <w:pPr>
        <w:pStyle w:val="8"/>
        <w:numPr>
          <w:ilvl w:val="0"/>
          <w:numId w:val="0"/>
        </w:numPr>
        <w:spacing w:line="300" w:lineRule="exact"/>
        <w:jc w:val="center"/>
        <w:rPr>
          <w:rFonts w:hint="default" w:eastAsia="黑体" w:asciiTheme="minorEastAsia" w:hAnsiTheme="minorEastAsia"/>
          <w:color w:val="000000" w:themeColor="text1"/>
          <w:sz w:val="21"/>
          <w:szCs w:val="21"/>
          <w:lang w:val="en-US" w:eastAsia="zh-CN"/>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 xml:space="preserve">Ⅲ </w:t>
      </w:r>
      <w:r>
        <w:rPr>
          <w:rFonts w:hint="eastAsia" w:ascii="黑体" w:hAnsi="宋体" w:eastAsia="黑体" w:cs="黑体"/>
          <w:bCs/>
          <w:color w:val="000000" w:themeColor="text1"/>
          <w:kern w:val="0"/>
          <w:sz w:val="20"/>
          <w:szCs w:val="20"/>
          <w:lang w:val="en-US" w:eastAsia="zh-CN" w:bidi="ar-SA"/>
          <w14:textFill>
            <w14:solidFill>
              <w14:schemeClr w14:val="tx1"/>
            </w14:solidFill>
          </w14:textFill>
        </w:rPr>
        <w:t>质量记录</w:t>
      </w:r>
    </w:p>
    <w:p w14:paraId="5D04822F">
      <w:pPr>
        <w:spacing w:after="79" w:line="1" w:lineRule="exact"/>
        <w:rPr>
          <w:color w:val="000000" w:themeColor="text1"/>
          <w14:textFill>
            <w14:solidFill>
              <w14:schemeClr w14:val="tx1"/>
            </w14:solidFill>
          </w14:textFill>
        </w:rPr>
      </w:pPr>
    </w:p>
    <w:p w14:paraId="3A888792">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10.3.9 </w:t>
      </w:r>
      <w:r>
        <w:rPr>
          <w:rFonts w:hint="eastAsia" w:ascii="宋体" w:hAnsi="宋体" w:eastAsia="宋体" w:cs="宋体"/>
          <w:color w:val="000000" w:themeColor="text1"/>
          <w:sz w:val="21"/>
          <w:szCs w:val="21"/>
          <w:lang w:val="en-US" w:eastAsia="zh-CN" w:bidi="ar-SA"/>
          <w14:textFill>
            <w14:solidFill>
              <w14:schemeClr w14:val="tx1"/>
            </w14:solidFill>
          </w14:textFill>
        </w:rPr>
        <w:t>质量记录宜包含如下内容：</w:t>
      </w:r>
    </w:p>
    <w:p w14:paraId="70E8E49D">
      <w:pPr>
        <w:spacing w:line="300" w:lineRule="exact"/>
        <w:ind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材料的出厂合格证、质量检验报告及复试报告。</w:t>
      </w:r>
    </w:p>
    <w:p w14:paraId="71080428">
      <w:pPr>
        <w:pStyle w:val="23"/>
        <w:spacing w:line="300" w:lineRule="exact"/>
        <w:ind w:left="0" w:leftChars="0"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隐蔽工程检查验收记录。</w:t>
      </w:r>
    </w:p>
    <w:p w14:paraId="4FEA7C68">
      <w:pPr>
        <w:pStyle w:val="23"/>
        <w:tabs>
          <w:tab w:val="left" w:pos="766"/>
        </w:tabs>
        <w:spacing w:line="300" w:lineRule="exact"/>
        <w:ind w:left="0" w:leftChars="0"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3</w:t>
      </w:r>
      <w:r>
        <w:rPr>
          <w:rFonts w:hint="eastAsia" w:ascii="黑体" w:eastAsia="黑体" w:cs="黑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饰面砖安装</w:t>
      </w:r>
      <w:r>
        <w:rPr>
          <w:rFonts w:hint="eastAsia" w:ascii="宋体" w:hAnsi="宋体" w:eastAsia="宋体" w:cs="宋体"/>
          <w:color w:val="000000" w:themeColor="text1"/>
          <w:sz w:val="21"/>
          <w:szCs w:val="21"/>
          <w14:textFill>
            <w14:solidFill>
              <w14:schemeClr w14:val="tx1"/>
            </w14:solidFill>
          </w14:textFill>
        </w:rPr>
        <w:t>工程检验批质量验收记录。</w:t>
      </w:r>
    </w:p>
    <w:p w14:paraId="5C1D0BB4">
      <w:pPr>
        <w:pStyle w:val="18"/>
        <w:widowControl w:val="0"/>
        <w:numPr>
          <w:ilvl w:val="0"/>
          <w:numId w:val="0"/>
        </w:numPr>
        <w:autoSpaceDE w:val="0"/>
        <w:autoSpaceDN w:val="0"/>
        <w:spacing w:line="300" w:lineRule="exact"/>
        <w:jc w:val="left"/>
        <w:rPr>
          <w:rFonts w:hint="default" w:asciiTheme="minorEastAsia" w:hAnsiTheme="minorEastAsia" w:eastAsiaTheme="minorEastAsia"/>
          <w:color w:val="000000" w:themeColor="text1"/>
          <w:sz w:val="21"/>
          <w:szCs w:val="21"/>
          <w:lang w:val="en-US" w:eastAsia="zh-CN"/>
          <w14:textFill>
            <w14:solidFill>
              <w14:schemeClr w14:val="tx1"/>
            </w14:solidFill>
          </w14:textFill>
        </w:rPr>
      </w:pPr>
    </w:p>
    <w:p w14:paraId="611EA5E8">
      <w:pPr>
        <w:pStyle w:val="17"/>
        <w:pageBreakBefore/>
        <w:widowControl w:val="0"/>
        <w:tabs>
          <w:tab w:val="left" w:pos="1005"/>
          <w:tab w:val="left" w:pos="1006"/>
        </w:tabs>
        <w:wordWrap/>
        <w:overflowPunct/>
        <w:topLinePunct w:val="0"/>
        <w:bidi w:val="0"/>
        <w:adjustRightInd/>
        <w:spacing w:line="300" w:lineRule="exact"/>
        <w:ind w:left="0"/>
        <w:jc w:val="center"/>
        <w:textAlignment w:val="auto"/>
        <w:outlineLvl w:val="0"/>
        <w:rPr>
          <w:rFonts w:hint="eastAsia" w:ascii="黑体" w:eastAsia="黑体" w:cs="黑体"/>
          <w:bCs/>
          <w:color w:val="000000" w:themeColor="text1"/>
          <w:sz w:val="28"/>
          <w:szCs w:val="28"/>
          <w:lang w:val="en-US" w:eastAsia="zh-CN" w:bidi="ar-SA"/>
          <w14:textFill>
            <w14:solidFill>
              <w14:schemeClr w14:val="tx1"/>
            </w14:solidFill>
          </w14:textFill>
        </w:rPr>
      </w:pPr>
      <w:bookmarkStart w:id="206" w:name="_Toc5872"/>
      <w:bookmarkStart w:id="207" w:name="_Toc18380"/>
      <w:r>
        <w:rPr>
          <w:rFonts w:hint="eastAsia" w:ascii="黑体" w:eastAsia="黑体" w:cs="黑体"/>
          <w:bCs/>
          <w:color w:val="000000" w:themeColor="text1"/>
          <w:sz w:val="28"/>
          <w:szCs w:val="28"/>
          <w:lang w:val="en-US" w:eastAsia="zh-CN" w:bidi="ar-SA"/>
          <w14:textFill>
            <w14:solidFill>
              <w14:schemeClr w14:val="tx1"/>
            </w14:solidFill>
          </w14:textFill>
        </w:rPr>
        <w:t>11</w:t>
      </w:r>
      <w:r>
        <w:rPr>
          <w:rFonts w:hint="eastAsia" w:ascii="黑体" w:eastAsia="黑体" w:cs="黑体"/>
          <w:bCs/>
          <w:color w:val="000000" w:themeColor="text1"/>
          <w:sz w:val="28"/>
          <w:szCs w:val="28"/>
          <w:lang w:bidi="ar-SA"/>
          <w14:textFill>
            <w14:solidFill>
              <w14:schemeClr w14:val="tx1"/>
            </w14:solidFill>
          </w14:textFill>
        </w:rPr>
        <w:t xml:space="preserve"> </w:t>
      </w:r>
      <w:r>
        <w:rPr>
          <w:rFonts w:hint="eastAsia" w:ascii="黑体" w:eastAsia="黑体" w:cs="黑体"/>
          <w:bCs/>
          <w:color w:val="000000" w:themeColor="text1"/>
          <w:sz w:val="28"/>
          <w:szCs w:val="28"/>
          <w:lang w:val="en-US" w:eastAsia="zh-CN" w:bidi="ar-SA"/>
          <w14:textFill>
            <w14:solidFill>
              <w14:schemeClr w14:val="tx1"/>
            </w14:solidFill>
          </w14:textFill>
        </w:rPr>
        <w:t>涂饰工程</w:t>
      </w:r>
      <w:bookmarkEnd w:id="206"/>
      <w:bookmarkEnd w:id="207"/>
    </w:p>
    <w:p w14:paraId="48FD12CB">
      <w:pPr>
        <w:pStyle w:val="3"/>
        <w:widowControl w:val="0"/>
        <w:tabs>
          <w:tab w:val="left" w:pos="2971"/>
          <w:tab w:val="left" w:pos="2972"/>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14:textFill>
            <w14:solidFill>
              <w14:schemeClr w14:val="tx1"/>
            </w14:solidFill>
          </w14:textFill>
        </w:rPr>
      </w:pPr>
      <w:bookmarkStart w:id="208" w:name="_Toc4494"/>
      <w:bookmarkStart w:id="209" w:name="_Toc9413"/>
      <w:r>
        <w:rPr>
          <w:rFonts w:hint="eastAsia" w:ascii="黑体" w:cs="黑体"/>
          <w:b w:val="0"/>
          <w:bCs w:val="0"/>
          <w:color w:val="000000" w:themeColor="text1"/>
          <w:sz w:val="21"/>
          <w:szCs w:val="21"/>
          <w:lang w:val="en-US" w:eastAsia="zh-CN"/>
          <w14:textFill>
            <w14:solidFill>
              <w14:schemeClr w14:val="tx1"/>
            </w14:solidFill>
          </w14:textFill>
        </w:rPr>
        <w:t>11</w:t>
      </w:r>
      <w:r>
        <w:rPr>
          <w:rFonts w:hint="eastAsia" w:ascii="黑体" w:cs="黑体"/>
          <w:b w:val="0"/>
          <w:bCs w:val="0"/>
          <w:color w:val="000000" w:themeColor="text1"/>
          <w:sz w:val="21"/>
          <w:szCs w:val="21"/>
          <w14:textFill>
            <w14:solidFill>
              <w14:schemeClr w14:val="tx1"/>
            </w14:solidFill>
          </w14:textFill>
        </w:rPr>
        <w:t>.1 一般规定</w:t>
      </w:r>
      <w:bookmarkEnd w:id="208"/>
      <w:bookmarkEnd w:id="209"/>
    </w:p>
    <w:p w14:paraId="4956C0F0">
      <w:pPr>
        <w:pStyle w:val="6"/>
        <w:widowControl w:val="0"/>
        <w:wordWrap/>
        <w:overflowPunct/>
        <w:topLinePunct w:val="0"/>
        <w:bidi w:val="0"/>
        <w:adjustRightInd/>
        <w:spacing w:before="1" w:line="300" w:lineRule="exact"/>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11.1.1</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涂饰工程</w:t>
      </w:r>
      <w:r>
        <w:rPr>
          <w:rFonts w:hint="eastAsia" w:ascii="宋体" w:hAnsi="宋体" w:eastAsia="宋体" w:cs="宋体"/>
          <w:color w:val="000000" w:themeColor="text1"/>
          <w14:textFill>
            <w14:solidFill>
              <w14:schemeClr w14:val="tx1"/>
            </w14:solidFill>
          </w14:textFill>
        </w:rPr>
        <w:t>施工应</w:t>
      </w:r>
      <w:r>
        <w:rPr>
          <w:rFonts w:hint="eastAsia" w:ascii="宋体" w:hAnsi="宋体" w:eastAsia="宋体" w:cs="宋体"/>
          <w:color w:val="000000" w:themeColor="text1"/>
          <w:lang w:val="en-US" w:eastAsia="zh-CN"/>
          <w14:textFill>
            <w14:solidFill>
              <w14:schemeClr w14:val="tx1"/>
            </w14:solidFill>
          </w14:textFill>
        </w:rPr>
        <w:t>符合下列</w:t>
      </w:r>
      <w:r>
        <w:rPr>
          <w:rFonts w:hint="eastAsia" w:ascii="宋体" w:hAnsi="宋体" w:eastAsia="宋体" w:cs="宋体"/>
          <w:color w:val="000000" w:themeColor="text1"/>
          <w14:textFill>
            <w14:solidFill>
              <w14:schemeClr w14:val="tx1"/>
            </w14:solidFill>
          </w14:textFill>
        </w:rPr>
        <w:t>规定</w:t>
      </w:r>
      <w:r>
        <w:rPr>
          <w:rFonts w:hint="eastAsia" w:ascii="宋体" w:eastAsia="宋体" w:cs="宋体"/>
          <w:color w:val="000000" w:themeColor="text1"/>
          <w:lang w:eastAsia="zh-CN" w:bidi="ar-SA"/>
          <w14:textFill>
            <w14:solidFill>
              <w14:schemeClr w14:val="tx1"/>
            </w14:solidFill>
          </w14:textFill>
        </w:rPr>
        <w:t>：</w:t>
      </w:r>
    </w:p>
    <w:p w14:paraId="7F8BDDB9">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lang w:eastAsia="zh-CN" w:bidi="ar-SA"/>
          <w14:textFill>
            <w14:solidFill>
              <w14:schemeClr w14:val="tx1"/>
            </w14:solidFill>
          </w14:textFill>
        </w:rPr>
        <w:t>涂饰工程的主要材料品种、性能应满足设计要求和现行有关产品标准的规定。应有产品性能检测报告和产品合格证书</w:t>
      </w:r>
      <w:r>
        <w:rPr>
          <w:rFonts w:hint="eastAsia" w:ascii="宋体" w:hAnsi="宋体" w:eastAsia="宋体" w:cs="宋体"/>
          <w:color w:val="000000" w:themeColor="text1"/>
          <w:sz w:val="21"/>
          <w:szCs w:val="21"/>
          <w:lang w:val="zh-CN" w:eastAsia="zh-CN" w:bidi="ar-SA"/>
          <w14:textFill>
            <w14:solidFill>
              <w14:schemeClr w14:val="tx1"/>
            </w14:solidFill>
          </w14:textFill>
        </w:rPr>
        <w:t>，</w:t>
      </w:r>
      <w:r>
        <w:rPr>
          <w:rFonts w:hint="eastAsia" w:ascii="宋体" w:hAnsi="宋体" w:eastAsia="宋体" w:cs="宋体"/>
          <w:color w:val="000000" w:themeColor="text1"/>
          <w:sz w:val="21"/>
          <w:szCs w:val="21"/>
          <w:lang w:eastAsia="zh-CN" w:bidi="ar-SA"/>
          <w14:textFill>
            <w14:solidFill>
              <w14:schemeClr w14:val="tx1"/>
            </w14:solidFill>
          </w14:textFill>
        </w:rPr>
        <w:t>采用配套产品以及施工工具，应采用绿色环保产品。</w:t>
      </w:r>
    </w:p>
    <w:p w14:paraId="281B17BC">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sz w:val="21"/>
          <w:szCs w:val="21"/>
          <w:lang w:eastAsia="zh-CN" w:bidi="ar-SA"/>
          <w14:textFill>
            <w14:solidFill>
              <w14:schemeClr w14:val="tx1"/>
            </w14:solidFill>
          </w14:textFill>
        </w:rPr>
        <w:t>涂饰工程应在抹灰、吊顶、细部、地面及电气工程等已完成并验收合格后进行。</w:t>
      </w:r>
    </w:p>
    <w:p w14:paraId="6A172FE3">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3 </w:t>
      </w:r>
      <w:r>
        <w:rPr>
          <w:rFonts w:hint="eastAsia" w:ascii="宋体" w:hAnsi="宋体" w:eastAsia="宋体" w:cs="宋体"/>
          <w:color w:val="000000" w:themeColor="text1"/>
          <w:sz w:val="21"/>
          <w:szCs w:val="21"/>
          <w:lang w:eastAsia="zh-CN" w:bidi="ar-SA"/>
          <w14:textFill>
            <w14:solidFill>
              <w14:schemeClr w14:val="tx1"/>
            </w14:solidFill>
          </w14:textFill>
        </w:rPr>
        <w:t>涂饰工程施工应按“基层处理、底涂层、中涂层、面涂层”的顺序进行，并应符合下列</w:t>
      </w:r>
      <w:r>
        <w:rPr>
          <w:rFonts w:hint="eastAsia" w:ascii="宋体" w:hAnsi="宋体" w:eastAsia="宋体" w:cs="宋体"/>
          <w:color w:val="000000" w:themeColor="text1"/>
          <w:sz w:val="21"/>
          <w:szCs w:val="21"/>
          <w:lang w:val="en-US" w:eastAsia="zh-CN" w:bidi="ar-SA"/>
          <w14:textFill>
            <w14:solidFill>
              <w14:schemeClr w14:val="tx1"/>
            </w14:solidFill>
          </w14:textFill>
        </w:rPr>
        <w:t>规定</w:t>
      </w:r>
      <w:r>
        <w:rPr>
          <w:rFonts w:hint="eastAsia" w:ascii="宋体" w:hAnsi="宋体" w:eastAsia="宋体" w:cs="宋体"/>
          <w:color w:val="000000" w:themeColor="text1"/>
          <w:sz w:val="21"/>
          <w:szCs w:val="21"/>
          <w:lang w:eastAsia="zh-CN" w:bidi="ar-SA"/>
          <w14:textFill>
            <w14:solidFill>
              <w14:schemeClr w14:val="tx1"/>
            </w14:solidFill>
          </w14:textFill>
        </w:rPr>
        <w:t>：</w:t>
      </w:r>
    </w:p>
    <w:p w14:paraId="2604E40F">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eastAsia="zh-CN" w:bidi="ar-SA"/>
          <w14:textFill>
            <w14:solidFill>
              <w14:schemeClr w14:val="tx1"/>
            </w14:solidFill>
          </w14:textFill>
        </w:rPr>
        <w:t>涂饰材料应干燥后进行下一道工序施工。</w:t>
      </w:r>
    </w:p>
    <w:p w14:paraId="1C6BEE4B">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eastAsia="zh-CN" w:bidi="ar-SA"/>
          <w14:textFill>
            <w14:solidFill>
              <w14:schemeClr w14:val="tx1"/>
            </w14:solidFill>
          </w14:textFill>
        </w:rPr>
        <w:t>涂饰材料应涂饰均匀，各层涂饰材料应结合</w:t>
      </w:r>
      <w:r>
        <w:rPr>
          <w:rFonts w:hint="eastAsia" w:ascii="宋体" w:hAnsi="宋体" w:eastAsia="宋体" w:cs="宋体"/>
          <w:color w:val="000000" w:themeColor="text1"/>
          <w:sz w:val="21"/>
          <w:szCs w:val="21"/>
          <w:lang w:val="en-US" w:eastAsia="zh-CN" w:bidi="ar-SA"/>
          <w14:textFill>
            <w14:solidFill>
              <w14:schemeClr w14:val="tx1"/>
            </w14:solidFill>
          </w14:textFill>
        </w:rPr>
        <w:t>牢固</w:t>
      </w:r>
      <w:r>
        <w:rPr>
          <w:rFonts w:hint="eastAsia" w:ascii="宋体" w:hAnsi="宋体" w:eastAsia="宋体" w:cs="宋体"/>
          <w:color w:val="000000" w:themeColor="text1"/>
          <w:sz w:val="21"/>
          <w:szCs w:val="21"/>
          <w:lang w:eastAsia="zh-CN" w:bidi="ar-SA"/>
          <w14:textFill>
            <w14:solidFill>
              <w14:schemeClr w14:val="tx1"/>
            </w14:solidFill>
          </w14:textFill>
        </w:rPr>
        <w:t>。</w:t>
      </w:r>
    </w:p>
    <w:p w14:paraId="2227CB05">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3</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eastAsia="zh-CN" w:bidi="ar-SA"/>
          <w14:textFill>
            <w14:solidFill>
              <w14:schemeClr w14:val="tx1"/>
            </w14:solidFill>
          </w14:textFill>
        </w:rPr>
        <w:t>旧墙面重新复涂时，应对不同结层进行不同处理。</w:t>
      </w:r>
    </w:p>
    <w:p w14:paraId="40E4905B">
      <w:pPr>
        <w:pStyle w:val="6"/>
        <w:widowControl w:val="0"/>
        <w:wordWrap/>
        <w:overflowPunct/>
        <w:topLinePunct w:val="0"/>
        <w:bidi w:val="0"/>
        <w:adjustRightInd/>
        <w:spacing w:before="1" w:line="300" w:lineRule="exact"/>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11.1.2 </w:t>
      </w:r>
      <w:r>
        <w:rPr>
          <w:rFonts w:hint="eastAsia" w:ascii="宋体" w:hAnsi="宋体" w:eastAsia="宋体" w:cs="宋体"/>
          <w:bCs/>
          <w:color w:val="000000" w:themeColor="text1"/>
          <w:sz w:val="21"/>
          <w:szCs w:val="21"/>
          <w:lang w:val="zh-TW" w:eastAsia="zh-CN" w:bidi="zh-TW"/>
          <w14:textFill>
            <w14:solidFill>
              <w14:schemeClr w14:val="tx1"/>
            </w14:solidFill>
          </w14:textFill>
        </w:rPr>
        <w:t>成品保护</w:t>
      </w:r>
      <w:r>
        <w:rPr>
          <w:rFonts w:hint="eastAsia" w:ascii="宋体" w:hAnsi="宋体" w:eastAsia="宋体" w:cs="宋体"/>
          <w:bCs/>
          <w:color w:val="000000" w:themeColor="text1"/>
          <w:sz w:val="21"/>
          <w:szCs w:val="21"/>
          <w:lang w:val="zh-TW" w:bidi="zh-TW"/>
          <w14:textFill>
            <w14:solidFill>
              <w14:schemeClr w14:val="tx1"/>
            </w14:solidFill>
          </w14:textFill>
        </w:rPr>
        <w:t>应符合下列规定</w:t>
      </w:r>
      <w:r>
        <w:rPr>
          <w:rFonts w:hint="eastAsia" w:ascii="宋体" w:hAnsi="宋体" w:eastAsia="宋体" w:cs="宋体"/>
          <w:bCs/>
          <w:color w:val="000000" w:themeColor="text1"/>
          <w:sz w:val="21"/>
          <w:szCs w:val="21"/>
          <w:highlight w:val="none"/>
          <w:lang w:val="zh-TW" w:eastAsia="zh-CN" w:bidi="zh-TW"/>
          <w14:textFill>
            <w14:solidFill>
              <w14:schemeClr w14:val="tx1"/>
            </w14:solidFill>
          </w14:textFill>
        </w:rPr>
        <w:t>：</w:t>
      </w:r>
    </w:p>
    <w:p w14:paraId="4A5964AE">
      <w:pPr>
        <w:pStyle w:val="8"/>
        <w:widowControl w:val="0"/>
        <w:wordWrap/>
        <w:overflowPunct/>
        <w:topLinePunct w:val="0"/>
        <w:bidi w:val="0"/>
        <w:adjustRightInd/>
        <w:spacing w:line="300" w:lineRule="exact"/>
        <w:ind w:left="0" w:leftChars="0"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 喷涂完的墙面，随时用木板或护栏将门口、转角等易碰部位进行保护。</w:t>
      </w:r>
    </w:p>
    <w:p w14:paraId="6F639B90">
      <w:pPr>
        <w:pStyle w:val="6"/>
        <w:widowControl w:val="0"/>
        <w:wordWrap/>
        <w:overflowPunct/>
        <w:topLinePunct w:val="0"/>
        <w:bidi w:val="0"/>
        <w:adjustRightInd/>
        <w:spacing w:before="1" w:line="300" w:lineRule="exact"/>
        <w:ind w:left="0" w:leftChars="0" w:firstLine="420" w:firstLineChars="200"/>
        <w:jc w:val="left"/>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2 涂料刷涂完后，涂料未干前，不宜打扫周围环境。</w:t>
      </w:r>
    </w:p>
    <w:p w14:paraId="28F4D9B0">
      <w:pPr>
        <w:pStyle w:val="6"/>
        <w:widowControl w:val="0"/>
        <w:wordWrap/>
        <w:overflowPunct/>
        <w:topLinePunct w:val="0"/>
        <w:bidi w:val="0"/>
        <w:adjustRightInd/>
        <w:spacing w:before="1" w:line="300" w:lineRule="exact"/>
        <w:ind w:left="0" w:leftChars="0" w:firstLine="420" w:firstLineChars="200"/>
        <w:jc w:val="left"/>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3 施涂完毕后，应派专人负责看护和管理。</w:t>
      </w:r>
    </w:p>
    <w:p w14:paraId="6A254394">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11.1.3 施工注意事项</w:t>
      </w:r>
      <w:r>
        <w:rPr>
          <w:rFonts w:hint="eastAsia" w:ascii="宋体" w:hAnsi="宋体" w:eastAsia="宋体" w:cs="宋体"/>
          <w:color w:val="000000" w:themeColor="text1"/>
          <w:sz w:val="21"/>
          <w:szCs w:val="21"/>
          <w:lang w:eastAsia="zh-CN" w:bidi="ar-SA"/>
          <w14:textFill>
            <w14:solidFill>
              <w14:schemeClr w14:val="tx1"/>
            </w14:solidFill>
          </w14:textFill>
        </w:rPr>
        <w:t>应符合下列</w:t>
      </w:r>
      <w:r>
        <w:rPr>
          <w:rFonts w:hint="eastAsia" w:ascii="宋体" w:hAnsi="宋体" w:eastAsia="宋体" w:cs="宋体"/>
          <w:color w:val="000000" w:themeColor="text1"/>
          <w:sz w:val="21"/>
          <w:szCs w:val="21"/>
          <w:lang w:val="en-US" w:eastAsia="zh-CN" w:bidi="ar-SA"/>
          <w14:textFill>
            <w14:solidFill>
              <w14:schemeClr w14:val="tx1"/>
            </w14:solidFill>
          </w14:textFill>
        </w:rPr>
        <w:t>规定</w:t>
      </w:r>
      <w:r>
        <w:rPr>
          <w:rFonts w:hint="eastAsia" w:ascii="宋体" w:hAnsi="宋体" w:eastAsia="宋体" w:cs="宋体"/>
          <w:color w:val="000000" w:themeColor="text1"/>
          <w:sz w:val="21"/>
          <w:szCs w:val="21"/>
          <w:lang w:eastAsia="zh-CN" w:bidi="ar-SA"/>
          <w14:textFill>
            <w14:solidFill>
              <w14:schemeClr w14:val="tx1"/>
            </w14:solidFill>
          </w14:textFill>
        </w:rPr>
        <w:t>：</w:t>
      </w:r>
    </w:p>
    <w:p w14:paraId="08AFF84E">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 基层腻子应表面平整、立面垂直、阴阳角方正和无缺棱掉角，分格缝(线）应深浅一致且横平竖直。</w:t>
      </w:r>
    </w:p>
    <w:p w14:paraId="41FD1803">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2 混凝土或抹灰基层在用溶剂型腻子找平或直接涂刷溶剂型涂料时，含水率不得大于8%；在用乳液型腻子找平或直接涂刷乳液型涂料时，含水率不得大于10%，木材基层的含水率不得大于10%。</w:t>
      </w:r>
    </w:p>
    <w:p w14:paraId="291DC8AF">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3 新建筑物的混凝土或抹灰基层在涂饰涂料前应涂刷抗碱封闭底漆。</w:t>
      </w:r>
    </w:p>
    <w:p w14:paraId="1A5E2B94">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4 旧墙面在涂饰涂料前应清除疏松的旧装修层，并涂刷界面剂。</w:t>
      </w:r>
    </w:p>
    <w:p w14:paraId="5C283591">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5 </w:t>
      </w:r>
      <w:r>
        <w:rPr>
          <w:rFonts w:hint="eastAsia" w:ascii="宋体" w:hAnsi="宋体" w:eastAsia="宋体" w:cs="宋体"/>
          <w:color w:val="000000" w:themeColor="text1"/>
          <w:sz w:val="21"/>
          <w:szCs w:val="21"/>
          <w:lang w:eastAsia="zh-CN" w:bidi="ar-SA"/>
          <w14:textFill>
            <w14:solidFill>
              <w14:schemeClr w14:val="tx1"/>
            </w14:solidFill>
          </w14:textFill>
        </w:rPr>
        <w:t>涂饰工程施工温度应符合下列</w:t>
      </w:r>
      <w:r>
        <w:rPr>
          <w:rFonts w:hint="eastAsia" w:ascii="宋体" w:hAnsi="宋体" w:eastAsia="宋体" w:cs="宋体"/>
          <w:color w:val="000000" w:themeColor="text1"/>
          <w:sz w:val="21"/>
          <w:szCs w:val="21"/>
          <w:lang w:val="en-US" w:eastAsia="zh-CN" w:bidi="ar-SA"/>
          <w14:textFill>
            <w14:solidFill>
              <w14:schemeClr w14:val="tx1"/>
            </w14:solidFill>
          </w14:textFill>
        </w:rPr>
        <w:t>规定</w:t>
      </w:r>
      <w:r>
        <w:rPr>
          <w:rFonts w:hint="eastAsia" w:ascii="宋体" w:hAnsi="宋体" w:eastAsia="宋体" w:cs="宋体"/>
          <w:color w:val="000000" w:themeColor="text1"/>
          <w:sz w:val="21"/>
          <w:szCs w:val="21"/>
          <w:lang w:eastAsia="zh-CN" w:bidi="ar-SA"/>
          <w14:textFill>
            <w14:solidFill>
              <w14:schemeClr w14:val="tx1"/>
            </w14:solidFill>
          </w14:textFill>
        </w:rPr>
        <w:t>：</w:t>
      </w:r>
    </w:p>
    <w:p w14:paraId="4207143B">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eastAsia="zh-CN" w:bidi="ar-SA"/>
          <w14:textFill>
            <w14:solidFill>
              <w14:schemeClr w14:val="tx1"/>
            </w14:solidFill>
          </w14:textFill>
        </w:rPr>
        <w:t>水性产品环境温度和基层温度不应低于5℃。</w:t>
      </w:r>
    </w:p>
    <w:p w14:paraId="00FEDA84">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eastAsia="zh-CN" w:bidi="ar-SA"/>
          <w14:textFill>
            <w14:solidFill>
              <w14:schemeClr w14:val="tx1"/>
            </w14:solidFill>
          </w14:textFill>
        </w:rPr>
        <w:t>溶剂型产品应遵照产品使用要求的温度范围。</w:t>
      </w:r>
    </w:p>
    <w:p w14:paraId="612A584D">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6 </w:t>
      </w:r>
      <w:r>
        <w:rPr>
          <w:rFonts w:hint="eastAsia" w:ascii="宋体" w:hAnsi="宋体" w:eastAsia="宋体" w:cs="宋体"/>
          <w:color w:val="000000" w:themeColor="text1"/>
          <w:sz w:val="21"/>
          <w:szCs w:val="21"/>
          <w:lang w:eastAsia="zh-CN" w:bidi="ar-SA"/>
          <w14:textFill>
            <w14:solidFill>
              <w14:schemeClr w14:val="tx1"/>
            </w14:solidFill>
          </w14:textFill>
        </w:rPr>
        <w:t>涂饰材料的施工黏度应根据施工方法、施工季节、温度、湿度等条件严格控制，应有专人负责调配。</w:t>
      </w:r>
    </w:p>
    <w:p w14:paraId="48CF90F1">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7 </w:t>
      </w:r>
      <w:r>
        <w:rPr>
          <w:rFonts w:hint="eastAsia" w:ascii="宋体" w:hAnsi="宋体" w:eastAsia="宋体" w:cs="宋体"/>
          <w:color w:val="000000" w:themeColor="text1"/>
          <w:sz w:val="21"/>
          <w:szCs w:val="21"/>
          <w:lang w:eastAsia="zh-CN" w:bidi="ar-SA"/>
          <w14:textFill>
            <w14:solidFill>
              <w14:schemeClr w14:val="tx1"/>
            </w14:solidFill>
          </w14:textFill>
        </w:rPr>
        <w:t>双组分涂饰材料的施工，应严格按产品使用</w:t>
      </w:r>
      <w:r>
        <w:rPr>
          <w:rFonts w:hint="eastAsia" w:ascii="宋体" w:hAnsi="宋体" w:eastAsia="宋体" w:cs="宋体"/>
          <w:color w:val="000000" w:themeColor="text1"/>
          <w:sz w:val="21"/>
          <w:szCs w:val="21"/>
          <w:lang w:val="en-US" w:eastAsia="zh-CN" w:bidi="ar-SA"/>
          <w14:textFill>
            <w14:solidFill>
              <w14:schemeClr w14:val="tx1"/>
            </w14:solidFill>
          </w14:textFill>
        </w:rPr>
        <w:t>规定</w:t>
      </w:r>
      <w:r>
        <w:rPr>
          <w:rFonts w:hint="eastAsia" w:ascii="宋体" w:hAnsi="宋体" w:eastAsia="宋体" w:cs="宋体"/>
          <w:color w:val="000000" w:themeColor="text1"/>
          <w:sz w:val="21"/>
          <w:szCs w:val="21"/>
          <w:lang w:eastAsia="zh-CN" w:bidi="ar-SA"/>
          <w14:textFill>
            <w14:solidFill>
              <w14:schemeClr w14:val="tx1"/>
            </w14:solidFill>
          </w14:textFill>
        </w:rPr>
        <w:t>配制，根据实际使用时分批混合，并在规定的时间内使用。</w:t>
      </w:r>
    </w:p>
    <w:p w14:paraId="1F04BC31">
      <w:pPr>
        <w:pStyle w:val="6"/>
        <w:widowControl w:val="0"/>
        <w:wordWrap/>
        <w:overflowPunct/>
        <w:topLinePunct w:val="0"/>
        <w:bidi w:val="0"/>
        <w:adjustRightInd/>
        <w:spacing w:before="1" w:line="300" w:lineRule="exact"/>
        <w:ind w:firstLine="42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8 </w:t>
      </w:r>
      <w:r>
        <w:rPr>
          <w:rFonts w:hint="eastAsia" w:ascii="宋体" w:hAnsi="宋体" w:eastAsia="宋体" w:cs="宋体"/>
          <w:color w:val="000000" w:themeColor="text1"/>
          <w:sz w:val="21"/>
          <w:szCs w:val="21"/>
          <w:lang w:eastAsia="zh-CN" w:bidi="ar-SA"/>
          <w14:textFill>
            <w14:solidFill>
              <w14:schemeClr w14:val="tx1"/>
            </w14:solidFill>
          </w14:textFill>
        </w:rPr>
        <w:t>同一墙面或同一作业面同一颜色的涂饰应用相同批号的涂饰材料。</w:t>
      </w:r>
    </w:p>
    <w:p w14:paraId="1EFFF26B">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p>
    <w:p w14:paraId="705F39A7">
      <w:pPr>
        <w:pStyle w:val="3"/>
        <w:widowControl w:val="0"/>
        <w:tabs>
          <w:tab w:val="left" w:pos="2971"/>
          <w:tab w:val="left" w:pos="2972"/>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lang w:val="en-US" w:eastAsia="zh-CN"/>
          <w14:textFill>
            <w14:solidFill>
              <w14:schemeClr w14:val="tx1"/>
            </w14:solidFill>
          </w14:textFill>
        </w:rPr>
      </w:pPr>
      <w:bookmarkStart w:id="210" w:name="_Toc32210"/>
      <w:bookmarkStart w:id="211" w:name="_Toc24318"/>
      <w:r>
        <w:rPr>
          <w:rFonts w:hint="eastAsia" w:ascii="黑体" w:cs="黑体"/>
          <w:b w:val="0"/>
          <w:bCs w:val="0"/>
          <w:color w:val="000000" w:themeColor="text1"/>
          <w:sz w:val="21"/>
          <w:szCs w:val="21"/>
          <w:lang w:val="en-US" w:eastAsia="zh-CN"/>
          <w14:textFill>
            <w14:solidFill>
              <w14:schemeClr w14:val="tx1"/>
            </w14:solidFill>
          </w14:textFill>
        </w:rPr>
        <w:t>11.2 水性涂料涂饰工程</w:t>
      </w:r>
      <w:bookmarkEnd w:id="210"/>
      <w:bookmarkEnd w:id="211"/>
    </w:p>
    <w:p w14:paraId="3093A39D">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en-US" w:eastAsia="zh-CN" w:bidi="ar-SA"/>
          <w14:textFill>
            <w14:solidFill>
              <w14:schemeClr w14:val="tx1"/>
            </w14:solidFill>
          </w14:textFill>
        </w:rPr>
      </w:pPr>
      <w:r>
        <w:rPr>
          <w:rFonts w:hint="eastAsia" w:ascii="黑体" w:hAnsi="黑体" w:eastAsia="黑体" w:cs="黑体"/>
          <w:color w:val="000000" w:themeColor="text1"/>
          <w:kern w:val="0"/>
          <w:sz w:val="20"/>
          <w:szCs w:val="20"/>
          <w:lang w:val="en-US" w:eastAsia="zh-CN" w:bidi="ar-SA"/>
          <w14:textFill>
            <w14:solidFill>
              <w14:schemeClr w14:val="tx1"/>
            </w14:solidFill>
          </w14:textFill>
        </w:rPr>
        <w:t>Ⅰ 施工准备</w:t>
      </w:r>
    </w:p>
    <w:p w14:paraId="05AB00BA">
      <w:pPr>
        <w:pStyle w:val="6"/>
        <w:widowControl w:val="0"/>
        <w:wordWrap/>
        <w:overflowPunct/>
        <w:topLinePunct w:val="0"/>
        <w:bidi w:val="0"/>
        <w:adjustRightInd/>
        <w:spacing w:before="1" w:line="300" w:lineRule="exact"/>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11.2.1 主要材料有涂料、腻子。</w:t>
      </w:r>
    </w:p>
    <w:p w14:paraId="2EA6DFC4">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11.2.2 主要</w:t>
      </w:r>
      <w:r>
        <w:rPr>
          <w:rFonts w:hint="eastAsia" w:ascii="宋体" w:hAnsi="宋体" w:eastAsia="宋体" w:cs="宋体"/>
          <w:color w:val="000000" w:themeColor="text1"/>
          <w:sz w:val="21"/>
          <w:szCs w:val="21"/>
          <w:lang w:bidi="ar-SA"/>
          <w14:textFill>
            <w14:solidFill>
              <w14:schemeClr w14:val="tx1"/>
            </w14:solidFill>
          </w14:textFill>
        </w:rPr>
        <w:t>机具</w:t>
      </w:r>
      <w:r>
        <w:rPr>
          <w:rFonts w:hint="eastAsia" w:ascii="宋体" w:hAnsi="宋体" w:eastAsia="宋体" w:cs="宋体"/>
          <w:color w:val="000000" w:themeColor="text1"/>
          <w:sz w:val="21"/>
          <w:szCs w:val="21"/>
          <w:lang w:eastAsia="zh-CN" w:bidi="ar-SA"/>
          <w14:textFill>
            <w14:solidFill>
              <w14:schemeClr w14:val="tx1"/>
            </w14:solidFill>
          </w14:textFill>
        </w:rPr>
        <w:t>有</w:t>
      </w:r>
      <w:r>
        <w:rPr>
          <w:rFonts w:hint="eastAsia" w:ascii="宋体" w:hAnsi="宋体" w:eastAsia="宋体" w:cs="宋体"/>
          <w:color w:val="000000" w:themeColor="text1"/>
          <w:sz w:val="21"/>
          <w:szCs w:val="21"/>
          <w:lang w:bidi="ar-SA"/>
          <w14:textFill>
            <w14:solidFill>
              <w14:schemeClr w14:val="tx1"/>
            </w14:solidFill>
          </w14:textFill>
        </w:rPr>
        <w:t>橡皮刮板、钢片刮板、腻子托板、开刀、腻子槽、砂纸、棕刷毛绒</w:t>
      </w:r>
      <w:r>
        <w:rPr>
          <w:rFonts w:hint="eastAsia" w:ascii="宋体" w:hAnsi="宋体" w:eastAsia="宋体" w:cs="宋体"/>
          <w:color w:val="000000" w:themeColor="text1"/>
          <w:sz w:val="21"/>
          <w:szCs w:val="21"/>
          <w:lang w:eastAsia="zh-CN" w:bidi="ar-SA"/>
          <w14:textFill>
            <w14:solidFill>
              <w14:schemeClr w14:val="tx1"/>
            </w14:solidFill>
          </w14:textFill>
        </w:rPr>
        <w:t>滚</w:t>
      </w:r>
      <w:r>
        <w:rPr>
          <w:rFonts w:hint="eastAsia" w:ascii="宋体" w:hAnsi="宋体" w:eastAsia="宋体" w:cs="宋体"/>
          <w:color w:val="000000" w:themeColor="text1"/>
          <w:sz w:val="21"/>
          <w:szCs w:val="21"/>
          <w:lang w:bidi="ar-SA"/>
          <w14:textFill>
            <w14:solidFill>
              <w14:schemeClr w14:val="tx1"/>
            </w14:solidFill>
          </w14:textFill>
        </w:rPr>
        <w:t>、擦布、棉丝、高马凳、跳板、油桶、铜丝箩、笤帚</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空气压缩机</w:t>
      </w:r>
      <w:r>
        <w:rPr>
          <w:rFonts w:hint="eastAsia" w:ascii="宋体" w:hAnsi="宋体" w:eastAsia="宋体" w:cs="宋体"/>
          <w:color w:val="000000" w:themeColor="text1"/>
          <w:sz w:val="21"/>
          <w:szCs w:val="21"/>
          <w:lang w:eastAsia="zh-CN" w:bidi="ar-SA"/>
          <w14:textFill>
            <w14:solidFill>
              <w14:schemeClr w14:val="tx1"/>
            </w14:solidFill>
          </w14:textFill>
        </w:rPr>
        <w:t>。</w:t>
      </w:r>
    </w:p>
    <w:p w14:paraId="1A1C3BD0">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0" w:firstLineChars="0"/>
        <w:jc w:val="both"/>
        <w:textAlignment w:val="auto"/>
        <w:rPr>
          <w:rFonts w:hint="eastAsia" w:eastAsia="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11.2.3 </w:t>
      </w:r>
      <w:r>
        <w:rPr>
          <w:rFonts w:hint="eastAsia" w:eastAsia="宋体"/>
          <w:color w:val="000000" w:themeColor="text1"/>
          <w:sz w:val="21"/>
          <w:szCs w:val="21"/>
          <w:lang w:eastAsia="zh-CN" w:bidi="ar-SA"/>
          <w14:textFill>
            <w14:solidFill>
              <w14:schemeClr w14:val="tx1"/>
            </w14:solidFill>
          </w14:textFill>
        </w:rPr>
        <w:t>作业条件应符合下列规定：</w:t>
      </w:r>
    </w:p>
    <w:p w14:paraId="14F4314A">
      <w:pPr>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 xml:space="preserve">1 </w:t>
      </w:r>
      <w:r>
        <w:rPr>
          <w:rFonts w:hint="eastAsia" w:eastAsia="宋体"/>
          <w:strike w:val="0"/>
          <w:dstrike w:val="0"/>
          <w:color w:val="000000" w:themeColor="text1"/>
          <w:sz w:val="21"/>
          <w:szCs w:val="21"/>
          <w:highlight w:val="none"/>
          <w:lang w:val="en-US" w:eastAsia="zh-CN" w:bidi="ar-SA"/>
          <w14:textFill>
            <w14:solidFill>
              <w14:schemeClr w14:val="tx1"/>
            </w14:solidFill>
          </w14:textFill>
        </w:rPr>
        <w:t>主体</w:t>
      </w:r>
      <w:r>
        <w:rPr>
          <w:rFonts w:hint="eastAsia" w:eastAsia="宋体"/>
          <w:strike w:val="0"/>
          <w:dstrike w:val="0"/>
          <w:color w:val="000000" w:themeColor="text1"/>
          <w:sz w:val="21"/>
          <w:szCs w:val="21"/>
          <w:highlight w:val="none"/>
          <w14:textFill>
            <w14:solidFill>
              <w14:schemeClr w14:val="tx1"/>
            </w14:solidFill>
          </w14:textFill>
        </w:rPr>
        <w:t>结构已验收合格。</w:t>
      </w:r>
    </w:p>
    <w:p w14:paraId="560B0F6E">
      <w:pPr>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预留孔洞</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排水管等处理完毕</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门窗框扇已安装完；且门窗框与洞口缝隙已堵塞严实；并设置了成品保护措施</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p>
    <w:p w14:paraId="645E37B6">
      <w:pPr>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 w:after="0" w:line="300" w:lineRule="exact"/>
        <w:ind w:left="0" w:right="0" w:firstLine="420" w:firstLineChars="200"/>
        <w:jc w:val="left"/>
        <w:textAlignment w:val="auto"/>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墙面基层清理干净</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脚手眼</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窗台</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shd w:val="clear" w:color="auto" w:fill="auto"/>
          <w:lang w:val="zh-TW" w:eastAsia="zh-TW" w:bidi="zh-TW"/>
          <w14:textFill>
            <w14:solidFill>
              <w14:schemeClr w14:val="tx1"/>
            </w14:solidFill>
          </w14:textFill>
        </w:rPr>
        <w:t>窗套等已砌堵严实</w:t>
      </w:r>
      <w:r>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t>。</w:t>
      </w:r>
    </w:p>
    <w:p w14:paraId="5F6558A4">
      <w:pPr>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420" w:firstLineChars="200"/>
        <w:jc w:val="both"/>
        <w:textAlignment w:val="auto"/>
        <w:rPr>
          <w:rFonts w:hint="eastAsia" w:ascii="宋体" w:hAnsi="宋体" w:eastAsia="宋体" w:cs="宋体"/>
          <w:color w:val="000000" w:themeColor="text1"/>
          <w:spacing w:val="0"/>
          <w:w w:val="100"/>
          <w:position w:val="0"/>
          <w:sz w:val="21"/>
          <w:szCs w:val="21"/>
          <w:u w:val="none"/>
          <w:shd w:val="clear" w:color="auto" w:fill="auto"/>
          <w:lang w:val="zh-TW" w:eastAsia="zh-CN" w:bidi="zh-TW"/>
          <w14:textFill>
            <w14:solidFill>
              <w14:schemeClr w14:val="tx1"/>
            </w14:solidFill>
          </w14:textFill>
        </w:rPr>
      </w:pPr>
      <w:r>
        <w:rPr>
          <w:rFonts w:hint="eastAsia" w:ascii="黑体" w:hAnsi="黑体" w:eastAsia="黑体" w:cs="黑体"/>
          <w:color w:val="000000" w:themeColor="text1"/>
          <w:spacing w:val="0"/>
          <w:w w:val="100"/>
          <w:position w:val="0"/>
          <w:sz w:val="21"/>
          <w:szCs w:val="21"/>
          <w:u w:val="none"/>
          <w:shd w:val="clear" w:color="auto" w:fill="auto"/>
          <w:lang w:val="en-US" w:eastAsia="zh-CN" w:bidi="zh-TW"/>
          <w14:textFill>
            <w14:solidFill>
              <w14:schemeClr w14:val="tx1"/>
            </w14:solidFill>
          </w14:textFill>
        </w:rPr>
        <w:t xml:space="preserve">4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542E2D8E">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p>
    <w:p w14:paraId="27270EAF">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en-US" w:eastAsia="zh-CN" w:bidi="ar-SA"/>
          <w14:textFill>
            <w14:solidFill>
              <w14:schemeClr w14:val="tx1"/>
            </w14:solidFill>
          </w14:textFill>
        </w:rPr>
      </w:pPr>
      <w:r>
        <w:rPr>
          <w:rFonts w:hint="eastAsia" w:ascii="黑体" w:hAnsi="黑体" w:eastAsia="黑体" w:cs="黑体"/>
          <w:color w:val="000000" w:themeColor="text1"/>
          <w:kern w:val="0"/>
          <w:sz w:val="20"/>
          <w:szCs w:val="20"/>
          <w:lang w:val="en-US" w:eastAsia="zh-CN" w:bidi="ar-SA"/>
          <w14:textFill>
            <w14:solidFill>
              <w14:schemeClr w14:val="tx1"/>
            </w14:solidFill>
          </w14:textFill>
        </w:rPr>
        <w:t>Ⅱ 施工工艺</w:t>
      </w:r>
    </w:p>
    <w:p w14:paraId="33266D38">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11.2.4 水性涂料涂饰工程施工工艺</w:t>
      </w:r>
      <w:r>
        <w:rPr>
          <w:rFonts w:hint="eastAsia" w:ascii="宋体" w:hAnsi="宋体" w:eastAsia="宋体" w:cs="宋体"/>
          <w:color w:val="000000" w:themeColor="text1"/>
          <w:sz w:val="21"/>
          <w:szCs w:val="21"/>
          <w14:textFill>
            <w14:solidFill>
              <w14:schemeClr w14:val="tx1"/>
            </w14:solidFill>
          </w14:textFill>
        </w:rPr>
        <w:t>流程</w:t>
      </w:r>
      <w:r>
        <w:rPr>
          <w:rFonts w:hint="eastAsia" w:ascii="宋体" w:hAnsi="宋体" w:eastAsia="宋体" w:cs="宋体"/>
          <w:color w:val="000000" w:themeColor="text1"/>
          <w:sz w:val="21"/>
          <w:szCs w:val="21"/>
          <w:lang w:val="en-US" w:eastAsia="zh-CN"/>
          <w14:textFill>
            <w14:solidFill>
              <w14:schemeClr w14:val="tx1"/>
            </w14:solidFill>
          </w14:textFill>
        </w:rPr>
        <w:t>见图11.2.4。</w:t>
      </w:r>
    </w:p>
    <w:p w14:paraId="24D42987">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eastAsia="宋体"/>
          <w:color w:val="000000" w:themeColor="text1"/>
          <w:sz w:val="18"/>
          <w:szCs w:val="18"/>
          <w:bdr w:val="single" w:sz="4" w:space="0"/>
          <w:lang w:eastAsia="zh-CN"/>
          <w14:textFill>
            <w14:solidFill>
              <w14:schemeClr w14:val="tx1"/>
            </w14:solidFill>
          </w14:textFill>
        </w:rPr>
        <w:t>基层处理</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eastAsia="宋体"/>
          <w:color w:val="000000" w:themeColor="text1"/>
          <w:sz w:val="18"/>
          <w:szCs w:val="18"/>
          <w:bdr w:val="single" w:sz="4" w:space="0"/>
          <w:lang w:eastAsia="zh-CN"/>
          <w14:textFill>
            <w14:solidFill>
              <w14:schemeClr w14:val="tx1"/>
            </w14:solidFill>
          </w14:textFill>
        </w:rPr>
        <w:t>刮腻子</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eastAsia="宋体"/>
          <w:color w:val="000000" w:themeColor="text1"/>
          <w:sz w:val="18"/>
          <w:szCs w:val="18"/>
          <w:bdr w:val="single" w:sz="4" w:space="0"/>
          <w:lang w:val="en-US" w:eastAsia="zh-CN"/>
          <w14:textFill>
            <w14:solidFill>
              <w14:schemeClr w14:val="tx1"/>
            </w14:solidFill>
          </w14:textFill>
        </w:rPr>
        <w:t>刷涂底层涂料</w:t>
      </w:r>
    </w:p>
    <w:p w14:paraId="06969850">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240" w:lineRule="auto"/>
        <w:ind w:right="0" w:rightChars="0"/>
        <w:jc w:val="center"/>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图11.2.4水性涂料涂饰工程施工工艺</w:t>
      </w:r>
      <w:r>
        <w:rPr>
          <w:rFonts w:hint="eastAsia" w:ascii="宋体" w:hAnsi="宋体" w:eastAsia="宋体" w:cs="宋体"/>
          <w:color w:val="000000" w:themeColor="text1"/>
          <w:sz w:val="18"/>
          <w:szCs w:val="18"/>
          <w14:textFill>
            <w14:solidFill>
              <w14:schemeClr w14:val="tx1"/>
            </w14:solidFill>
          </w14:textFill>
        </w:rPr>
        <w:t>流程</w:t>
      </w:r>
      <w:r>
        <w:rPr>
          <w:rFonts w:hint="eastAsia" w:ascii="宋体" w:hAnsi="宋体" w:eastAsia="宋体" w:cs="宋体"/>
          <w:color w:val="000000" w:themeColor="text1"/>
          <w:sz w:val="18"/>
          <w:szCs w:val="18"/>
          <w:lang w:val="en-US" w:eastAsia="zh-CN"/>
          <w14:textFill>
            <w14:solidFill>
              <w14:schemeClr w14:val="tx1"/>
            </w14:solidFill>
          </w14:textFill>
        </w:rPr>
        <w:t>图</w:t>
      </w:r>
    </w:p>
    <w:p w14:paraId="4CD4DF8F">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11.2.4基层处理应符合下列规定：</w:t>
      </w:r>
    </w:p>
    <w:p w14:paraId="262F894A">
      <w:pPr>
        <w:pStyle w:val="6"/>
        <w:widowControl w:val="0"/>
        <w:wordWrap/>
        <w:overflowPunct/>
        <w:topLinePunct w:val="0"/>
        <w:bidi w:val="0"/>
        <w:adjustRightInd/>
        <w:spacing w:before="1" w:line="300" w:lineRule="exact"/>
        <w:ind w:firstLine="420" w:firstLineChars="200"/>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 将墙面等基层上起皮、松动及鼓包等清除凿平，并将残留在基层表面上的灰尘、污垢、溅沫和砂浆流痕等杂物清扫干净。基体或基层的缺棱掉角处用1：3水泥砂浆（或聚合物水泥砂浆）修补；表面麻面及缝隙应用腻子填补平。干燥后用1号砂纸打磨平整，并将浮尘等扫净。</w:t>
      </w:r>
    </w:p>
    <w:p w14:paraId="5918D990">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2 对于泛碱、析盐的基层应先用3%的草酸溶液清洗，用清水冲刷于净或在基层上满刷一遍耐碱底漆。</w:t>
      </w:r>
    </w:p>
    <w:p w14:paraId="2B6A71E2">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11.2.5 刮腻子应符合下列规定：</w:t>
      </w:r>
    </w:p>
    <w:p w14:paraId="1F6147D6">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 刮腻子是根据墙面或基层以及涂料种类选择配套腻子，根据表面的平整度来决定遍数。用橡胶刮板横向满刮，接头处不得留槎。干燥后用1号砂纸打磨，将浮腻子及斑迹磨平磨光，并将墙面清扫干净。</w:t>
      </w:r>
    </w:p>
    <w:p w14:paraId="0B7B3BE7">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2 第三遍腻子用胶皮刮板竖向满刮，所用材料和操作方法同第一遍腻子，干燥后用1号砂纸打磨平整，并清扫干净。第三遍腻子用胶皮刮板找补腻子，用钢皮刮板满刮腻子，将墙面等基层刮平刮光，干燥后用细砂纸磨平磨光，应注意不得漏磨或磨穿腻子。处理后，应平整光滑、角线顺直。</w:t>
      </w:r>
    </w:p>
    <w:p w14:paraId="2B1B4E83">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11.2.6 刷涂底层涂料应符合下列规定：</w:t>
      </w:r>
    </w:p>
    <w:p w14:paraId="6ADAB013">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 刷涂施工要求涂刷以三遍成活。宜按先左后右、先上后下、先难后易、先边后面的顺序进行。</w:t>
      </w:r>
    </w:p>
    <w:p w14:paraId="7047A4BA">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第一遍刷涂涂料先将墙面清扫干净，再用布将墙面粉尘擦净。刷涂施工时应根据涂料的黏度大小选用宽排笔或棕刷。当涂料的黏度为40s~100s时，宜采用棕刷；当黏度为20s~40s时，宜采用排笔刷涂。使用前，应将活动的刷毛或笔毛整理。涂料使用前应搅拌均匀。涂刷时，应有序进行，相互衔接，不得漏涂、漏底。干燥后补腻子，待补的腻子干燥后用砂纸打磨，并将灰尘清扫干净。</w:t>
      </w:r>
    </w:p>
    <w:p w14:paraId="4B2876DC">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第二遍刷涂涂料其操作方法及要求同第一遍。用前将涂料充分搅拌。待涂膜干燥后，用细砂纸将墙面疙瘩和遗留在涂层中的毛打磨，表面打磨后清扫干净。</w:t>
      </w:r>
    </w:p>
    <w:p w14:paraId="48FE3282">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第三遍刷涂涂料操作方法及要求同第二遍。当涂膜干燥时，应连续迅速操作。涂刷时从一端（头）开始，逐渐涂刷向另一端(头），上下顺刷互相衔接，后一排笔接前一排笔，使排笔运行均匀。</w:t>
      </w:r>
    </w:p>
    <w:p w14:paraId="64552530">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2 滚涂第一遍涂料首先将涂料搅拌均匀至施工黏度，取出少量倒入平漆盘中摊开，用滚筒均匀地蘸取涂料，并在底盘上滚动至均匀后再在墙面上滚涂。先把涂料涂在墙面上，接着用滚子在墙面上下平稳地来回滚动，使涂料均匀展开，用毛滚按一定方向滚动一遍。阴角及上下口应先用棕刷或排笔涂刷。采用机械压送滚涂时，涂料的黏度应调到≤30s，滚涂方法与手工滚涂相同，先进行试滚涂，使滚子上的涂料匀开，并调节供料阀门，由下往上、由上往下连续滚涂。可结合采用手工滚涂或刷涂进行。滚涂时，应有序进行，相互衔接，不得漏涂、漏底。涂料干燥后补腻子，待补的腻子干燥后用砂纸打磨，并将灰尘清扫干净。</w:t>
      </w:r>
    </w:p>
    <w:p w14:paraId="7ECDE805">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滚涂第二遍涂料其操作方法及要求同第一遍。用前将涂料充分搅拌。</w:t>
      </w:r>
    </w:p>
    <w:p w14:paraId="0D2EC9EA">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滚涂第三遍涂料操作方法及要求同第二遍。滚涂时从一端（头）开始，逐渐涂刷向另一端（头)，上下顺刷互相衔接，禁止出现明显接槎。</w:t>
      </w:r>
    </w:p>
    <w:p w14:paraId="378112A1">
      <w:pPr>
        <w:pStyle w:val="6"/>
        <w:widowControl w:val="0"/>
        <w:wordWrap/>
        <w:overflowPunct/>
        <w:topLinePunct w:val="0"/>
        <w:bidi w:val="0"/>
        <w:adjustRightInd/>
        <w:spacing w:before="1"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3 喷涂以达到施工质量要求为准。将涂料调至施工所需黏度，装贮料罐或压力供料筒中。打开空气压缩机，进行调节，使其压力达到施工压力，施工压力在0.4MPa~0.8MPa范围内。喷涂作业时，手握喷枪涂料出口应与被涂面垂直，喷枪移动时应与墙面保特平行。喷枪运行速度应保持一致，为400mm/min~600mm/min。喷嘴与墙面的距离应控制在400mm~600mm，喷涂应逐行或逐列进行。横向喷涂运动路线为水平运动700mm~800mm后，拐弯180°后喷涂下一行，行与行之间的搭接宽度为喷嘴喷涂宽度的1/2~1/3；垂直喷涂运动路线为垂直运动700mm~800mm后，拐弯180°后喷涂下一列，列与列之间的搭接宽度为喷嘴喷涂宽度的1/2~1/3。如由喷枪喷不到的地方，应用棕刷或排笔刷涂。</w:t>
      </w:r>
    </w:p>
    <w:p w14:paraId="72DF3DD9">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11.2.7 水性涂料涂饰工程的允许偏差、检验方法、外观</w:t>
      </w:r>
      <w:r>
        <w:rPr>
          <w:rFonts w:hint="eastAsia" w:ascii="宋体" w:hAnsi="宋体" w:eastAsia="宋体" w:cs="宋体"/>
          <w:color w:val="000000" w:themeColor="text1"/>
          <w:kern w:val="0"/>
          <w:sz w:val="21"/>
          <w:szCs w:val="21"/>
          <w:lang w:val="en-US" w:eastAsia="zh-CN" w:bidi="ar-SA"/>
          <w14:textFill>
            <w14:solidFill>
              <w14:schemeClr w14:val="tx1"/>
            </w14:solidFill>
          </w14:textFill>
        </w:rPr>
        <w:t>质量</w:t>
      </w:r>
      <w:r>
        <w:rPr>
          <w:rFonts w:hint="eastAsia" w:ascii="宋体" w:hAnsi="宋体" w:eastAsia="宋体" w:cs="宋体"/>
          <w:color w:val="000000" w:themeColor="text1"/>
          <w:sz w:val="21"/>
          <w:szCs w:val="21"/>
          <w:lang w:val="en-US" w:eastAsia="zh-CN" w:bidi="ar-SA"/>
          <w14:textFill>
            <w14:solidFill>
              <w14:schemeClr w14:val="tx1"/>
            </w14:solidFill>
          </w14:textFill>
        </w:rPr>
        <w:t>应符合下列表格规定。</w:t>
      </w:r>
    </w:p>
    <w:p w14:paraId="29204C73">
      <w:pPr>
        <w:pStyle w:val="6"/>
        <w:widowControl w:val="0"/>
        <w:wordWrap w:val="0"/>
        <w:overflowPunct/>
        <w:topLinePunct w:val="0"/>
        <w:bidi w:val="0"/>
        <w:adjustRightInd/>
        <w:spacing w:before="1" w:line="300" w:lineRule="exact"/>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表11.2.7-1 水性涂料涂饰工程的允许偏差和检验方法</w:t>
      </w:r>
    </w:p>
    <w:tbl>
      <w:tblPr>
        <w:tblStyle w:val="13"/>
        <w:tblW w:w="505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4"/>
        <w:gridCol w:w="1594"/>
        <w:gridCol w:w="680"/>
        <w:gridCol w:w="681"/>
        <w:gridCol w:w="685"/>
        <w:gridCol w:w="685"/>
        <w:gridCol w:w="688"/>
        <w:gridCol w:w="2710"/>
      </w:tblGrid>
      <w:tr w14:paraId="150E9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407" w:type="pct"/>
            <w:vMerge w:val="restart"/>
            <w:tcBorders>
              <w:tl2br w:val="nil"/>
              <w:tr2bl w:val="nil"/>
            </w:tcBorders>
            <w:vAlign w:val="center"/>
          </w:tcPr>
          <w:p w14:paraId="76469F4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项次</w:t>
            </w:r>
          </w:p>
        </w:tc>
        <w:tc>
          <w:tcPr>
            <w:tcW w:w="948" w:type="pct"/>
            <w:vMerge w:val="restart"/>
            <w:tcBorders>
              <w:tl2br w:val="nil"/>
              <w:tr2bl w:val="nil"/>
            </w:tcBorders>
            <w:vAlign w:val="center"/>
          </w:tcPr>
          <w:p w14:paraId="7215EBD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项目</w:t>
            </w:r>
          </w:p>
        </w:tc>
        <w:tc>
          <w:tcPr>
            <w:tcW w:w="2032" w:type="pct"/>
            <w:gridSpan w:val="5"/>
            <w:tcBorders>
              <w:tl2br w:val="nil"/>
              <w:tr2bl w:val="nil"/>
            </w:tcBorders>
            <w:vAlign w:val="center"/>
          </w:tcPr>
          <w:p w14:paraId="4F39C2EF">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允许偏差(mm)</w:t>
            </w:r>
          </w:p>
        </w:tc>
        <w:tc>
          <w:tcPr>
            <w:tcW w:w="1611" w:type="pct"/>
            <w:vMerge w:val="restart"/>
            <w:tcBorders>
              <w:tl2br w:val="nil"/>
              <w:tr2bl w:val="nil"/>
            </w:tcBorders>
            <w:vAlign w:val="center"/>
          </w:tcPr>
          <w:p w14:paraId="5C08333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检验方法</w:t>
            </w:r>
          </w:p>
        </w:tc>
      </w:tr>
      <w:tr w14:paraId="31920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407" w:type="pct"/>
            <w:vMerge w:val="continue"/>
            <w:tcBorders>
              <w:tl2br w:val="nil"/>
              <w:tr2bl w:val="nil"/>
            </w:tcBorders>
            <w:vAlign w:val="center"/>
          </w:tcPr>
          <w:p w14:paraId="4C28F73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c>
          <w:tcPr>
            <w:tcW w:w="948" w:type="pct"/>
            <w:vMerge w:val="continue"/>
            <w:tcBorders>
              <w:tl2br w:val="nil"/>
              <w:tr2bl w:val="nil"/>
            </w:tcBorders>
            <w:vAlign w:val="center"/>
          </w:tcPr>
          <w:p w14:paraId="62D8060F">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c>
          <w:tcPr>
            <w:tcW w:w="809" w:type="pct"/>
            <w:gridSpan w:val="2"/>
            <w:tcBorders>
              <w:tl2br w:val="nil"/>
              <w:tr2bl w:val="nil"/>
            </w:tcBorders>
            <w:vAlign w:val="center"/>
          </w:tcPr>
          <w:p w14:paraId="237DAF2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薄涂料</w:t>
            </w:r>
          </w:p>
        </w:tc>
        <w:tc>
          <w:tcPr>
            <w:tcW w:w="814" w:type="pct"/>
            <w:gridSpan w:val="2"/>
            <w:tcBorders>
              <w:tl2br w:val="nil"/>
              <w:tr2bl w:val="nil"/>
            </w:tcBorders>
            <w:vAlign w:val="center"/>
          </w:tcPr>
          <w:p w14:paraId="64EDCE9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厚涂料</w:t>
            </w:r>
          </w:p>
        </w:tc>
        <w:tc>
          <w:tcPr>
            <w:tcW w:w="408" w:type="pct"/>
            <w:vMerge w:val="restart"/>
            <w:tcBorders>
              <w:tl2br w:val="nil"/>
              <w:tr2bl w:val="nil"/>
            </w:tcBorders>
            <w:vAlign w:val="center"/>
          </w:tcPr>
          <w:p w14:paraId="474E1C9A">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p w14:paraId="2B2C537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复层涂料</w:t>
            </w:r>
          </w:p>
        </w:tc>
        <w:tc>
          <w:tcPr>
            <w:tcW w:w="1611" w:type="pct"/>
            <w:vMerge w:val="continue"/>
            <w:tcBorders>
              <w:tl2br w:val="nil"/>
              <w:tr2bl w:val="nil"/>
            </w:tcBorders>
            <w:vAlign w:val="center"/>
          </w:tcPr>
          <w:p w14:paraId="608C1A80">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20FB4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407" w:type="pct"/>
            <w:vMerge w:val="continue"/>
            <w:tcBorders>
              <w:tl2br w:val="nil"/>
              <w:tr2bl w:val="nil"/>
            </w:tcBorders>
            <w:vAlign w:val="center"/>
          </w:tcPr>
          <w:p w14:paraId="3CE9F3D7">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c>
          <w:tcPr>
            <w:tcW w:w="948" w:type="pct"/>
            <w:vMerge w:val="continue"/>
            <w:tcBorders>
              <w:tl2br w:val="nil"/>
              <w:tr2bl w:val="nil"/>
            </w:tcBorders>
            <w:vAlign w:val="center"/>
          </w:tcPr>
          <w:p w14:paraId="490070CC">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c>
          <w:tcPr>
            <w:tcW w:w="404" w:type="pct"/>
            <w:tcBorders>
              <w:tl2br w:val="nil"/>
              <w:tr2bl w:val="nil"/>
            </w:tcBorders>
            <w:vAlign w:val="center"/>
          </w:tcPr>
          <w:p w14:paraId="5687A6B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普通涂饰</w:t>
            </w:r>
          </w:p>
        </w:tc>
        <w:tc>
          <w:tcPr>
            <w:tcW w:w="405" w:type="pct"/>
            <w:tcBorders>
              <w:tl2br w:val="nil"/>
              <w:tr2bl w:val="nil"/>
            </w:tcBorders>
            <w:vAlign w:val="center"/>
          </w:tcPr>
          <w:p w14:paraId="7AB3187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高级涂饰</w:t>
            </w:r>
          </w:p>
        </w:tc>
        <w:tc>
          <w:tcPr>
            <w:tcW w:w="407" w:type="pct"/>
            <w:tcBorders>
              <w:tl2br w:val="nil"/>
              <w:tr2bl w:val="nil"/>
            </w:tcBorders>
            <w:vAlign w:val="center"/>
          </w:tcPr>
          <w:p w14:paraId="3F3A485C">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普通涂饰</w:t>
            </w:r>
          </w:p>
        </w:tc>
        <w:tc>
          <w:tcPr>
            <w:tcW w:w="407" w:type="pct"/>
            <w:tcBorders>
              <w:tl2br w:val="nil"/>
              <w:tr2bl w:val="nil"/>
            </w:tcBorders>
            <w:vAlign w:val="center"/>
          </w:tcPr>
          <w:p w14:paraId="2B90E071">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高级涂饰</w:t>
            </w:r>
          </w:p>
        </w:tc>
        <w:tc>
          <w:tcPr>
            <w:tcW w:w="408" w:type="pct"/>
            <w:vMerge w:val="continue"/>
            <w:tcBorders>
              <w:tl2br w:val="nil"/>
              <w:tr2bl w:val="nil"/>
            </w:tcBorders>
            <w:vAlign w:val="center"/>
          </w:tcPr>
          <w:p w14:paraId="71990E8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c>
          <w:tcPr>
            <w:tcW w:w="1611" w:type="pct"/>
            <w:vMerge w:val="continue"/>
            <w:tcBorders>
              <w:tl2br w:val="nil"/>
              <w:tr2bl w:val="nil"/>
            </w:tcBorders>
            <w:vAlign w:val="center"/>
          </w:tcPr>
          <w:p w14:paraId="4D9B164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44E0B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407" w:type="pct"/>
            <w:tcBorders>
              <w:tl2br w:val="nil"/>
              <w:tr2bl w:val="nil"/>
            </w:tcBorders>
            <w:vAlign w:val="center"/>
          </w:tcPr>
          <w:p w14:paraId="1541C9AB">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w:t>
            </w:r>
          </w:p>
        </w:tc>
        <w:tc>
          <w:tcPr>
            <w:tcW w:w="948" w:type="pct"/>
            <w:tcBorders>
              <w:tl2br w:val="nil"/>
              <w:tr2bl w:val="nil"/>
            </w:tcBorders>
            <w:vAlign w:val="center"/>
          </w:tcPr>
          <w:p w14:paraId="666E5CA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立面垂直度</w:t>
            </w:r>
          </w:p>
        </w:tc>
        <w:tc>
          <w:tcPr>
            <w:tcW w:w="404" w:type="pct"/>
            <w:tcBorders>
              <w:tl2br w:val="nil"/>
              <w:tr2bl w:val="nil"/>
            </w:tcBorders>
            <w:vAlign w:val="center"/>
          </w:tcPr>
          <w:p w14:paraId="52B7367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405" w:type="pct"/>
            <w:tcBorders>
              <w:tl2br w:val="nil"/>
              <w:tr2bl w:val="nil"/>
            </w:tcBorders>
            <w:vAlign w:val="center"/>
          </w:tcPr>
          <w:p w14:paraId="34D90331">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407" w:type="pct"/>
            <w:tcBorders>
              <w:tl2br w:val="nil"/>
              <w:tr2bl w:val="nil"/>
            </w:tcBorders>
            <w:vAlign w:val="center"/>
          </w:tcPr>
          <w:p w14:paraId="5A11FF7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4</w:t>
            </w:r>
          </w:p>
        </w:tc>
        <w:tc>
          <w:tcPr>
            <w:tcW w:w="407" w:type="pct"/>
            <w:tcBorders>
              <w:tl2br w:val="nil"/>
              <w:tr2bl w:val="nil"/>
            </w:tcBorders>
            <w:vAlign w:val="center"/>
          </w:tcPr>
          <w:p w14:paraId="56ABC89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408" w:type="pct"/>
            <w:tcBorders>
              <w:tl2br w:val="nil"/>
              <w:tr2bl w:val="nil"/>
            </w:tcBorders>
            <w:vAlign w:val="center"/>
          </w:tcPr>
          <w:p w14:paraId="3C3A63AA">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5</w:t>
            </w:r>
          </w:p>
        </w:tc>
        <w:tc>
          <w:tcPr>
            <w:tcW w:w="1611" w:type="pct"/>
            <w:tcBorders>
              <w:tl2br w:val="nil"/>
              <w:tr2bl w:val="nil"/>
            </w:tcBorders>
            <w:vAlign w:val="center"/>
          </w:tcPr>
          <w:p w14:paraId="59CCBBB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用2m垂直检测尺检查</w:t>
            </w:r>
          </w:p>
        </w:tc>
      </w:tr>
      <w:tr w14:paraId="61CD8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07" w:type="pct"/>
            <w:tcBorders>
              <w:tl2br w:val="nil"/>
              <w:tr2bl w:val="nil"/>
            </w:tcBorders>
            <w:vAlign w:val="center"/>
          </w:tcPr>
          <w:p w14:paraId="45E5DB5C">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948" w:type="pct"/>
            <w:tcBorders>
              <w:tl2br w:val="nil"/>
              <w:tr2bl w:val="nil"/>
            </w:tcBorders>
            <w:vAlign w:val="center"/>
          </w:tcPr>
          <w:p w14:paraId="7100222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表面平整度</w:t>
            </w:r>
          </w:p>
        </w:tc>
        <w:tc>
          <w:tcPr>
            <w:tcW w:w="404" w:type="pct"/>
            <w:tcBorders>
              <w:tl2br w:val="nil"/>
              <w:tr2bl w:val="nil"/>
            </w:tcBorders>
            <w:vAlign w:val="center"/>
          </w:tcPr>
          <w:p w14:paraId="7730CF8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405" w:type="pct"/>
            <w:tcBorders>
              <w:tl2br w:val="nil"/>
              <w:tr2bl w:val="nil"/>
            </w:tcBorders>
            <w:vAlign w:val="center"/>
          </w:tcPr>
          <w:p w14:paraId="08AF597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407" w:type="pct"/>
            <w:tcBorders>
              <w:tl2br w:val="nil"/>
              <w:tr2bl w:val="nil"/>
            </w:tcBorders>
            <w:vAlign w:val="center"/>
          </w:tcPr>
          <w:p w14:paraId="210FD40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4</w:t>
            </w:r>
          </w:p>
        </w:tc>
        <w:tc>
          <w:tcPr>
            <w:tcW w:w="407" w:type="pct"/>
            <w:tcBorders>
              <w:tl2br w:val="nil"/>
              <w:tr2bl w:val="nil"/>
            </w:tcBorders>
            <w:vAlign w:val="center"/>
          </w:tcPr>
          <w:p w14:paraId="2CF91B2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408" w:type="pct"/>
            <w:tcBorders>
              <w:tl2br w:val="nil"/>
              <w:tr2bl w:val="nil"/>
            </w:tcBorders>
            <w:vAlign w:val="center"/>
          </w:tcPr>
          <w:p w14:paraId="6546CE2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5</w:t>
            </w:r>
          </w:p>
        </w:tc>
        <w:tc>
          <w:tcPr>
            <w:tcW w:w="1611" w:type="pct"/>
            <w:tcBorders>
              <w:tl2br w:val="nil"/>
              <w:tr2bl w:val="nil"/>
            </w:tcBorders>
            <w:vAlign w:val="center"/>
          </w:tcPr>
          <w:p w14:paraId="308B78B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用2m靠尺和塞尺检查</w:t>
            </w:r>
          </w:p>
        </w:tc>
      </w:tr>
      <w:tr w14:paraId="1160F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07" w:type="pct"/>
            <w:tcBorders>
              <w:tl2br w:val="nil"/>
              <w:tr2bl w:val="nil"/>
            </w:tcBorders>
            <w:vAlign w:val="center"/>
          </w:tcPr>
          <w:p w14:paraId="362086E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948" w:type="pct"/>
            <w:tcBorders>
              <w:tl2br w:val="nil"/>
              <w:tr2bl w:val="nil"/>
            </w:tcBorders>
            <w:vAlign w:val="center"/>
          </w:tcPr>
          <w:p w14:paraId="41E2CF4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阴阳角方正</w:t>
            </w:r>
          </w:p>
        </w:tc>
        <w:tc>
          <w:tcPr>
            <w:tcW w:w="404" w:type="pct"/>
            <w:tcBorders>
              <w:tl2br w:val="nil"/>
              <w:tr2bl w:val="nil"/>
            </w:tcBorders>
            <w:vAlign w:val="center"/>
          </w:tcPr>
          <w:p w14:paraId="37E3272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405" w:type="pct"/>
            <w:tcBorders>
              <w:tl2br w:val="nil"/>
              <w:tr2bl w:val="nil"/>
            </w:tcBorders>
            <w:vAlign w:val="center"/>
          </w:tcPr>
          <w:p w14:paraId="123FEDC0">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407" w:type="pct"/>
            <w:tcBorders>
              <w:tl2br w:val="nil"/>
              <w:tr2bl w:val="nil"/>
            </w:tcBorders>
            <w:vAlign w:val="center"/>
          </w:tcPr>
          <w:p w14:paraId="1F05112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4</w:t>
            </w:r>
          </w:p>
        </w:tc>
        <w:tc>
          <w:tcPr>
            <w:tcW w:w="407" w:type="pct"/>
            <w:tcBorders>
              <w:tl2br w:val="nil"/>
              <w:tr2bl w:val="nil"/>
            </w:tcBorders>
            <w:vAlign w:val="center"/>
          </w:tcPr>
          <w:p w14:paraId="45EC507B">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408" w:type="pct"/>
            <w:tcBorders>
              <w:tl2br w:val="nil"/>
              <w:tr2bl w:val="nil"/>
            </w:tcBorders>
            <w:vAlign w:val="center"/>
          </w:tcPr>
          <w:p w14:paraId="7AF09BCA">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4</w:t>
            </w:r>
          </w:p>
        </w:tc>
        <w:tc>
          <w:tcPr>
            <w:tcW w:w="1611" w:type="pct"/>
            <w:tcBorders>
              <w:tl2br w:val="nil"/>
              <w:tr2bl w:val="nil"/>
            </w:tcBorders>
            <w:vAlign w:val="center"/>
          </w:tcPr>
          <w:p w14:paraId="1873D69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用200mm直角检测尺检查</w:t>
            </w:r>
          </w:p>
        </w:tc>
      </w:tr>
      <w:tr w14:paraId="4C39F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407" w:type="pct"/>
            <w:tcBorders>
              <w:tl2br w:val="nil"/>
              <w:tr2bl w:val="nil"/>
            </w:tcBorders>
            <w:vAlign w:val="center"/>
          </w:tcPr>
          <w:p w14:paraId="37C9E3C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4</w:t>
            </w:r>
          </w:p>
        </w:tc>
        <w:tc>
          <w:tcPr>
            <w:tcW w:w="948" w:type="pct"/>
            <w:tcBorders>
              <w:tl2br w:val="nil"/>
              <w:tr2bl w:val="nil"/>
            </w:tcBorders>
            <w:vAlign w:val="center"/>
          </w:tcPr>
          <w:p w14:paraId="08B1B1C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装饰线、分色线直线度</w:t>
            </w:r>
          </w:p>
        </w:tc>
        <w:tc>
          <w:tcPr>
            <w:tcW w:w="404" w:type="pct"/>
            <w:tcBorders>
              <w:tl2br w:val="nil"/>
              <w:tr2bl w:val="nil"/>
            </w:tcBorders>
            <w:vAlign w:val="center"/>
          </w:tcPr>
          <w:p w14:paraId="25C2C08A">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405" w:type="pct"/>
            <w:tcBorders>
              <w:tl2br w:val="nil"/>
              <w:tr2bl w:val="nil"/>
            </w:tcBorders>
            <w:vAlign w:val="center"/>
          </w:tcPr>
          <w:p w14:paraId="0A4DF71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w:t>
            </w:r>
          </w:p>
        </w:tc>
        <w:tc>
          <w:tcPr>
            <w:tcW w:w="407" w:type="pct"/>
            <w:tcBorders>
              <w:tl2br w:val="nil"/>
              <w:tr2bl w:val="nil"/>
            </w:tcBorders>
            <w:vAlign w:val="center"/>
          </w:tcPr>
          <w:p w14:paraId="00277FB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407" w:type="pct"/>
            <w:tcBorders>
              <w:tl2br w:val="nil"/>
              <w:tr2bl w:val="nil"/>
            </w:tcBorders>
            <w:vAlign w:val="center"/>
          </w:tcPr>
          <w:p w14:paraId="758F708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w:t>
            </w:r>
          </w:p>
        </w:tc>
        <w:tc>
          <w:tcPr>
            <w:tcW w:w="408" w:type="pct"/>
            <w:tcBorders>
              <w:tl2br w:val="nil"/>
              <w:tr2bl w:val="nil"/>
            </w:tcBorders>
            <w:vAlign w:val="center"/>
          </w:tcPr>
          <w:p w14:paraId="1E8A1C7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1611" w:type="pct"/>
            <w:tcBorders>
              <w:tl2br w:val="nil"/>
              <w:tr2bl w:val="nil"/>
            </w:tcBorders>
            <w:vAlign w:val="center"/>
          </w:tcPr>
          <w:p w14:paraId="160C50D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拉</w:t>
            </w:r>
            <w:r>
              <w:rPr>
                <w:rFonts w:hint="eastAsia" w:ascii="宋体" w:hAnsi="宋体" w:eastAsia="宋体" w:cs="宋体"/>
                <w:color w:val="000000" w:themeColor="text1"/>
                <w:sz w:val="21"/>
                <w:szCs w:val="21"/>
                <w:lang w:val="en-US" w:eastAsia="zh-CN" w:bidi="ar-SA"/>
                <w14:textFill>
                  <w14:solidFill>
                    <w14:schemeClr w14:val="tx1"/>
                  </w14:solidFill>
                </w14:textFill>
              </w:rPr>
              <w:t>5</w:t>
            </w:r>
            <w:r>
              <w:rPr>
                <w:rFonts w:hint="eastAsia" w:ascii="宋体" w:hAnsi="宋体" w:eastAsia="宋体" w:cs="宋体"/>
                <w:color w:val="000000" w:themeColor="text1"/>
                <w:sz w:val="21"/>
                <w:szCs w:val="21"/>
                <w:lang w:bidi="ar-SA"/>
                <w14:textFill>
                  <w14:solidFill>
                    <w14:schemeClr w14:val="tx1"/>
                  </w14:solidFill>
                </w14:textFill>
              </w:rPr>
              <w:t>m线</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不足</w:t>
            </w:r>
            <w:r>
              <w:rPr>
                <w:rFonts w:hint="eastAsia" w:ascii="宋体" w:hAnsi="宋体" w:eastAsia="宋体" w:cs="宋体"/>
                <w:color w:val="000000" w:themeColor="text1"/>
                <w:sz w:val="21"/>
                <w:szCs w:val="21"/>
                <w:lang w:val="en-US" w:eastAsia="zh-CN" w:bidi="ar-SA"/>
                <w14:textFill>
                  <w14:solidFill>
                    <w14:schemeClr w14:val="tx1"/>
                  </w14:solidFill>
                </w14:textFill>
              </w:rPr>
              <w:t>5</w:t>
            </w:r>
            <w:r>
              <w:rPr>
                <w:rFonts w:hint="eastAsia" w:ascii="宋体" w:hAnsi="宋体" w:eastAsia="宋体" w:cs="宋体"/>
                <w:color w:val="000000" w:themeColor="text1"/>
                <w:sz w:val="21"/>
                <w:szCs w:val="21"/>
                <w:lang w:bidi="ar-SA"/>
                <w14:textFill>
                  <w14:solidFill>
                    <w14:schemeClr w14:val="tx1"/>
                  </w14:solidFill>
                </w14:textFill>
              </w:rPr>
              <w:t>m拉通线</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用钢直尺检查</w:t>
            </w:r>
          </w:p>
        </w:tc>
      </w:tr>
      <w:tr w14:paraId="1E03F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407" w:type="pct"/>
            <w:tcBorders>
              <w:tl2br w:val="nil"/>
              <w:tr2bl w:val="nil"/>
            </w:tcBorders>
            <w:vAlign w:val="center"/>
          </w:tcPr>
          <w:p w14:paraId="31F6857B">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5</w:t>
            </w:r>
          </w:p>
        </w:tc>
        <w:tc>
          <w:tcPr>
            <w:tcW w:w="948" w:type="pct"/>
            <w:tcBorders>
              <w:tl2br w:val="nil"/>
              <w:tr2bl w:val="nil"/>
            </w:tcBorders>
            <w:vAlign w:val="center"/>
          </w:tcPr>
          <w:p w14:paraId="0EE0805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墙裙、勒脚上口直线度</w:t>
            </w:r>
          </w:p>
        </w:tc>
        <w:tc>
          <w:tcPr>
            <w:tcW w:w="404" w:type="pct"/>
            <w:tcBorders>
              <w:tl2br w:val="nil"/>
              <w:tr2bl w:val="nil"/>
            </w:tcBorders>
            <w:vAlign w:val="center"/>
          </w:tcPr>
          <w:p w14:paraId="7334A4F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405" w:type="pct"/>
            <w:tcBorders>
              <w:tl2br w:val="nil"/>
              <w:tr2bl w:val="nil"/>
            </w:tcBorders>
            <w:vAlign w:val="center"/>
          </w:tcPr>
          <w:p w14:paraId="182D4C9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w:t>
            </w:r>
          </w:p>
        </w:tc>
        <w:tc>
          <w:tcPr>
            <w:tcW w:w="407" w:type="pct"/>
            <w:tcBorders>
              <w:tl2br w:val="nil"/>
              <w:tr2bl w:val="nil"/>
            </w:tcBorders>
            <w:vAlign w:val="center"/>
          </w:tcPr>
          <w:p w14:paraId="145F6B9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407" w:type="pct"/>
            <w:tcBorders>
              <w:tl2br w:val="nil"/>
              <w:tr2bl w:val="nil"/>
            </w:tcBorders>
            <w:vAlign w:val="center"/>
          </w:tcPr>
          <w:p w14:paraId="050DEAFC">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w:t>
            </w:r>
          </w:p>
        </w:tc>
        <w:tc>
          <w:tcPr>
            <w:tcW w:w="408" w:type="pct"/>
            <w:tcBorders>
              <w:tl2br w:val="nil"/>
              <w:tr2bl w:val="nil"/>
            </w:tcBorders>
            <w:vAlign w:val="center"/>
          </w:tcPr>
          <w:p w14:paraId="4530CA87">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1611" w:type="pct"/>
            <w:tcBorders>
              <w:tl2br w:val="nil"/>
              <w:tr2bl w:val="nil"/>
            </w:tcBorders>
            <w:vAlign w:val="center"/>
          </w:tcPr>
          <w:p w14:paraId="7804AE2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拉5m线</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不足5m拉通线</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用钢直尺检查</w:t>
            </w:r>
          </w:p>
        </w:tc>
      </w:tr>
    </w:tbl>
    <w:p w14:paraId="6FCBA2AD">
      <w:pPr>
        <w:pStyle w:val="6"/>
        <w:widowControl w:val="0"/>
        <w:wordWrap/>
        <w:overflowPunct/>
        <w:topLinePunct w:val="0"/>
        <w:bidi w:val="0"/>
        <w:adjustRightInd/>
        <w:spacing w:before="1" w:line="300" w:lineRule="exact"/>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表11.2.7-2 薄涂料的涂饰质量和检验方法</w:t>
      </w:r>
    </w:p>
    <w:tbl>
      <w:tblPr>
        <w:tblStyle w:val="13"/>
        <w:tblW w:w="51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2"/>
        <w:gridCol w:w="1385"/>
        <w:gridCol w:w="3223"/>
        <w:gridCol w:w="2305"/>
        <w:gridCol w:w="1002"/>
      </w:tblGrid>
      <w:tr w14:paraId="244B2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337" w:type="pct"/>
            <w:tcBorders>
              <w:tl2br w:val="nil"/>
              <w:tr2bl w:val="nil"/>
            </w:tcBorders>
            <w:vAlign w:val="center"/>
          </w:tcPr>
          <w:p w14:paraId="70F9AEB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项次</w:t>
            </w:r>
          </w:p>
        </w:tc>
        <w:tc>
          <w:tcPr>
            <w:tcW w:w="815" w:type="pct"/>
            <w:tcBorders>
              <w:tl2br w:val="nil"/>
              <w:tr2bl w:val="nil"/>
            </w:tcBorders>
            <w:vAlign w:val="center"/>
          </w:tcPr>
          <w:p w14:paraId="255E8B0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项目</w:t>
            </w:r>
          </w:p>
        </w:tc>
        <w:tc>
          <w:tcPr>
            <w:tcW w:w="1897" w:type="pct"/>
            <w:tcBorders>
              <w:tl2br w:val="nil"/>
              <w:tr2bl w:val="nil"/>
            </w:tcBorders>
            <w:vAlign w:val="center"/>
          </w:tcPr>
          <w:p w14:paraId="4016E18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普通涂饰</w:t>
            </w:r>
          </w:p>
        </w:tc>
        <w:tc>
          <w:tcPr>
            <w:tcW w:w="1357" w:type="pct"/>
            <w:tcBorders>
              <w:tl2br w:val="nil"/>
              <w:tr2bl w:val="nil"/>
            </w:tcBorders>
            <w:vAlign w:val="center"/>
          </w:tcPr>
          <w:p w14:paraId="0BE050E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高级涂饰</w:t>
            </w:r>
          </w:p>
        </w:tc>
        <w:tc>
          <w:tcPr>
            <w:tcW w:w="590" w:type="pct"/>
            <w:tcBorders>
              <w:tl2br w:val="nil"/>
              <w:tr2bl w:val="nil"/>
            </w:tcBorders>
            <w:vAlign w:val="center"/>
          </w:tcPr>
          <w:p w14:paraId="41EF313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检验方法</w:t>
            </w:r>
          </w:p>
        </w:tc>
      </w:tr>
      <w:tr w14:paraId="39247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337" w:type="pct"/>
            <w:tcBorders>
              <w:tl2br w:val="nil"/>
              <w:tr2bl w:val="nil"/>
            </w:tcBorders>
            <w:vAlign w:val="center"/>
          </w:tcPr>
          <w:p w14:paraId="2F9A25B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w:t>
            </w:r>
          </w:p>
        </w:tc>
        <w:tc>
          <w:tcPr>
            <w:tcW w:w="815" w:type="pct"/>
            <w:tcBorders>
              <w:tl2br w:val="nil"/>
              <w:tr2bl w:val="nil"/>
            </w:tcBorders>
            <w:vAlign w:val="center"/>
          </w:tcPr>
          <w:p w14:paraId="4CD58C1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颜色</w:t>
            </w:r>
          </w:p>
        </w:tc>
        <w:tc>
          <w:tcPr>
            <w:tcW w:w="1897" w:type="pct"/>
            <w:tcBorders>
              <w:tl2br w:val="nil"/>
              <w:tr2bl w:val="nil"/>
            </w:tcBorders>
            <w:vAlign w:val="center"/>
          </w:tcPr>
          <w:p w14:paraId="65D17820">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均匀一致</w:t>
            </w:r>
          </w:p>
        </w:tc>
        <w:tc>
          <w:tcPr>
            <w:tcW w:w="1357" w:type="pct"/>
            <w:tcBorders>
              <w:tl2br w:val="nil"/>
              <w:tr2bl w:val="nil"/>
            </w:tcBorders>
            <w:vAlign w:val="center"/>
          </w:tcPr>
          <w:p w14:paraId="721CD1C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均匀一致</w:t>
            </w:r>
          </w:p>
        </w:tc>
        <w:tc>
          <w:tcPr>
            <w:tcW w:w="590" w:type="pct"/>
            <w:vMerge w:val="restart"/>
            <w:tcBorders>
              <w:tl2br w:val="nil"/>
              <w:tr2bl w:val="nil"/>
            </w:tcBorders>
            <w:vAlign w:val="center"/>
          </w:tcPr>
          <w:p w14:paraId="6266D9E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观察</w:t>
            </w:r>
          </w:p>
        </w:tc>
      </w:tr>
      <w:tr w14:paraId="1C69B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337" w:type="pct"/>
            <w:tcBorders>
              <w:tl2br w:val="nil"/>
              <w:tr2bl w:val="nil"/>
            </w:tcBorders>
            <w:vAlign w:val="center"/>
          </w:tcPr>
          <w:p w14:paraId="439702F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815" w:type="pct"/>
            <w:tcBorders>
              <w:tl2br w:val="nil"/>
              <w:tr2bl w:val="nil"/>
            </w:tcBorders>
            <w:vAlign w:val="center"/>
          </w:tcPr>
          <w:p w14:paraId="56F9C32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光泽、光滑</w:t>
            </w:r>
          </w:p>
        </w:tc>
        <w:tc>
          <w:tcPr>
            <w:tcW w:w="1897" w:type="pct"/>
            <w:tcBorders>
              <w:tl2br w:val="nil"/>
              <w:tr2bl w:val="nil"/>
            </w:tcBorders>
            <w:vAlign w:val="center"/>
          </w:tcPr>
          <w:p w14:paraId="371D382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光泽均匀</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光滑无挡手感</w:t>
            </w:r>
          </w:p>
        </w:tc>
        <w:tc>
          <w:tcPr>
            <w:tcW w:w="1357" w:type="pct"/>
            <w:tcBorders>
              <w:tl2br w:val="nil"/>
              <w:tr2bl w:val="nil"/>
            </w:tcBorders>
            <w:vAlign w:val="center"/>
          </w:tcPr>
          <w:p w14:paraId="6E2D03F0">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光泽均匀一致</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光滑</w:t>
            </w:r>
          </w:p>
        </w:tc>
        <w:tc>
          <w:tcPr>
            <w:tcW w:w="590" w:type="pct"/>
            <w:vMerge w:val="continue"/>
            <w:tcBorders>
              <w:tl2br w:val="nil"/>
              <w:tr2bl w:val="nil"/>
            </w:tcBorders>
            <w:vAlign w:val="center"/>
          </w:tcPr>
          <w:p w14:paraId="5B72058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0B1EA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337" w:type="pct"/>
            <w:tcBorders>
              <w:tl2br w:val="nil"/>
              <w:tr2bl w:val="nil"/>
            </w:tcBorders>
            <w:vAlign w:val="center"/>
          </w:tcPr>
          <w:p w14:paraId="2CB5556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815" w:type="pct"/>
            <w:tcBorders>
              <w:tl2br w:val="nil"/>
              <w:tr2bl w:val="nil"/>
            </w:tcBorders>
            <w:vAlign w:val="center"/>
          </w:tcPr>
          <w:p w14:paraId="78B75AB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泛碱、咬色</w:t>
            </w:r>
          </w:p>
        </w:tc>
        <w:tc>
          <w:tcPr>
            <w:tcW w:w="1897" w:type="pct"/>
            <w:tcBorders>
              <w:tl2br w:val="nil"/>
              <w:tr2bl w:val="nil"/>
            </w:tcBorders>
            <w:vAlign w:val="center"/>
          </w:tcPr>
          <w:p w14:paraId="7ECE1BBA">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允许少械轻微</w:t>
            </w:r>
          </w:p>
        </w:tc>
        <w:tc>
          <w:tcPr>
            <w:tcW w:w="1357" w:type="pct"/>
            <w:tcBorders>
              <w:tl2br w:val="nil"/>
              <w:tr2bl w:val="nil"/>
            </w:tcBorders>
            <w:vAlign w:val="center"/>
          </w:tcPr>
          <w:p w14:paraId="253EB75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不允许</w:t>
            </w:r>
          </w:p>
        </w:tc>
        <w:tc>
          <w:tcPr>
            <w:tcW w:w="590" w:type="pct"/>
            <w:vMerge w:val="continue"/>
            <w:tcBorders>
              <w:tl2br w:val="nil"/>
              <w:tr2bl w:val="nil"/>
            </w:tcBorders>
            <w:vAlign w:val="center"/>
          </w:tcPr>
          <w:p w14:paraId="203B71A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32B8B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337" w:type="pct"/>
            <w:tcBorders>
              <w:tl2br w:val="nil"/>
              <w:tr2bl w:val="nil"/>
            </w:tcBorders>
            <w:vAlign w:val="center"/>
          </w:tcPr>
          <w:p w14:paraId="6B7ABD5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4</w:t>
            </w:r>
          </w:p>
        </w:tc>
        <w:tc>
          <w:tcPr>
            <w:tcW w:w="815" w:type="pct"/>
            <w:tcBorders>
              <w:tl2br w:val="nil"/>
              <w:tr2bl w:val="nil"/>
            </w:tcBorders>
            <w:vAlign w:val="center"/>
          </w:tcPr>
          <w:p w14:paraId="67C78FF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流坠、疤塔</w:t>
            </w:r>
          </w:p>
        </w:tc>
        <w:tc>
          <w:tcPr>
            <w:tcW w:w="1897" w:type="pct"/>
            <w:tcBorders>
              <w:tl2br w:val="nil"/>
              <w:tr2bl w:val="nil"/>
            </w:tcBorders>
            <w:vAlign w:val="center"/>
          </w:tcPr>
          <w:p w14:paraId="59305ED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允许少量轻微</w:t>
            </w:r>
          </w:p>
        </w:tc>
        <w:tc>
          <w:tcPr>
            <w:tcW w:w="1357" w:type="pct"/>
            <w:tcBorders>
              <w:tl2br w:val="nil"/>
              <w:tr2bl w:val="nil"/>
            </w:tcBorders>
            <w:vAlign w:val="center"/>
          </w:tcPr>
          <w:p w14:paraId="6BF4CA5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不允许</w:t>
            </w:r>
          </w:p>
        </w:tc>
        <w:tc>
          <w:tcPr>
            <w:tcW w:w="590" w:type="pct"/>
            <w:vMerge w:val="continue"/>
            <w:tcBorders>
              <w:tl2br w:val="nil"/>
              <w:tr2bl w:val="nil"/>
            </w:tcBorders>
            <w:vAlign w:val="center"/>
          </w:tcPr>
          <w:p w14:paraId="53D65425">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3B907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337" w:type="pct"/>
            <w:tcBorders>
              <w:tl2br w:val="nil"/>
              <w:tr2bl w:val="nil"/>
            </w:tcBorders>
            <w:vAlign w:val="center"/>
          </w:tcPr>
          <w:p w14:paraId="0D7612F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5</w:t>
            </w:r>
          </w:p>
        </w:tc>
        <w:tc>
          <w:tcPr>
            <w:tcW w:w="815" w:type="pct"/>
            <w:tcBorders>
              <w:tl2br w:val="nil"/>
              <w:tr2bl w:val="nil"/>
            </w:tcBorders>
            <w:vAlign w:val="center"/>
          </w:tcPr>
          <w:p w14:paraId="4E1CCAF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砂眼、刷纹</w:t>
            </w:r>
          </w:p>
        </w:tc>
        <w:tc>
          <w:tcPr>
            <w:tcW w:w="1897" w:type="pct"/>
            <w:tcBorders>
              <w:tl2br w:val="nil"/>
              <w:tr2bl w:val="nil"/>
            </w:tcBorders>
            <w:vAlign w:val="center"/>
          </w:tcPr>
          <w:p w14:paraId="5679891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允许少量轻微砂眼、刷纹通顺</w:t>
            </w:r>
          </w:p>
        </w:tc>
        <w:tc>
          <w:tcPr>
            <w:tcW w:w="1357" w:type="pct"/>
            <w:tcBorders>
              <w:tl2br w:val="nil"/>
              <w:tr2bl w:val="nil"/>
            </w:tcBorders>
            <w:vAlign w:val="center"/>
          </w:tcPr>
          <w:p w14:paraId="42FBFF9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无砂眼</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无刷纹</w:t>
            </w:r>
          </w:p>
        </w:tc>
        <w:tc>
          <w:tcPr>
            <w:tcW w:w="590" w:type="pct"/>
            <w:vMerge w:val="continue"/>
            <w:tcBorders>
              <w:tl2br w:val="nil"/>
              <w:tr2bl w:val="nil"/>
            </w:tcBorders>
            <w:vAlign w:val="center"/>
          </w:tcPr>
          <w:p w14:paraId="77A07B6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bl>
    <w:p w14:paraId="223D69EF">
      <w:pPr>
        <w:pStyle w:val="6"/>
        <w:widowControl w:val="0"/>
        <w:wordWrap w:val="0"/>
        <w:overflowPunct/>
        <w:topLinePunct w:val="0"/>
        <w:bidi w:val="0"/>
        <w:adjustRightInd/>
        <w:spacing w:before="1" w:line="300" w:lineRule="exact"/>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表11.2.7-3 厚涂料的涂饰质量和检验方法</w:t>
      </w:r>
    </w:p>
    <w:tbl>
      <w:tblPr>
        <w:tblStyle w:val="1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05"/>
        <w:gridCol w:w="1810"/>
        <w:gridCol w:w="2022"/>
        <w:gridCol w:w="2028"/>
        <w:gridCol w:w="1548"/>
      </w:tblGrid>
      <w:tr w14:paraId="46CB8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544" w:type="pct"/>
            <w:tcBorders>
              <w:tl2br w:val="nil"/>
              <w:tr2bl w:val="nil"/>
            </w:tcBorders>
            <w:vAlign w:val="center"/>
          </w:tcPr>
          <w:p w14:paraId="3D57A90B">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项次</w:t>
            </w:r>
          </w:p>
        </w:tc>
        <w:tc>
          <w:tcPr>
            <w:tcW w:w="1088" w:type="pct"/>
            <w:tcBorders>
              <w:tl2br w:val="nil"/>
              <w:tr2bl w:val="nil"/>
            </w:tcBorders>
            <w:vAlign w:val="center"/>
          </w:tcPr>
          <w:p w14:paraId="48337BDF">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项目</w:t>
            </w:r>
          </w:p>
        </w:tc>
        <w:tc>
          <w:tcPr>
            <w:tcW w:w="1215" w:type="pct"/>
            <w:tcBorders>
              <w:tl2br w:val="nil"/>
              <w:tr2bl w:val="nil"/>
            </w:tcBorders>
            <w:vAlign w:val="center"/>
          </w:tcPr>
          <w:p w14:paraId="5B6EAC3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普通涂饰</w:t>
            </w:r>
          </w:p>
        </w:tc>
        <w:tc>
          <w:tcPr>
            <w:tcW w:w="1219" w:type="pct"/>
            <w:tcBorders>
              <w:tl2br w:val="nil"/>
              <w:tr2bl w:val="nil"/>
            </w:tcBorders>
            <w:vAlign w:val="center"/>
          </w:tcPr>
          <w:p w14:paraId="6F2E26D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高级涂饰</w:t>
            </w:r>
          </w:p>
        </w:tc>
        <w:tc>
          <w:tcPr>
            <w:tcW w:w="930" w:type="pct"/>
            <w:tcBorders>
              <w:tl2br w:val="nil"/>
              <w:tr2bl w:val="nil"/>
            </w:tcBorders>
            <w:vAlign w:val="center"/>
          </w:tcPr>
          <w:p w14:paraId="5484F0AB">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检验方法</w:t>
            </w:r>
          </w:p>
        </w:tc>
      </w:tr>
      <w:tr w14:paraId="3AD79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544" w:type="pct"/>
            <w:tcBorders>
              <w:tl2br w:val="nil"/>
              <w:tr2bl w:val="nil"/>
            </w:tcBorders>
            <w:vAlign w:val="center"/>
          </w:tcPr>
          <w:p w14:paraId="2096AD2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w:t>
            </w:r>
          </w:p>
        </w:tc>
        <w:tc>
          <w:tcPr>
            <w:tcW w:w="1088" w:type="pct"/>
            <w:tcBorders>
              <w:tl2br w:val="nil"/>
              <w:tr2bl w:val="nil"/>
            </w:tcBorders>
            <w:vAlign w:val="center"/>
          </w:tcPr>
          <w:p w14:paraId="00C97337">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颜色</w:t>
            </w:r>
          </w:p>
        </w:tc>
        <w:tc>
          <w:tcPr>
            <w:tcW w:w="1215" w:type="pct"/>
            <w:tcBorders>
              <w:tl2br w:val="nil"/>
              <w:tr2bl w:val="nil"/>
            </w:tcBorders>
            <w:vAlign w:val="center"/>
          </w:tcPr>
          <w:p w14:paraId="2431DB8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均匀一致</w:t>
            </w:r>
          </w:p>
        </w:tc>
        <w:tc>
          <w:tcPr>
            <w:tcW w:w="1219" w:type="pct"/>
            <w:tcBorders>
              <w:tl2br w:val="nil"/>
              <w:tr2bl w:val="nil"/>
            </w:tcBorders>
            <w:vAlign w:val="center"/>
          </w:tcPr>
          <w:p w14:paraId="5407339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均匀一致</w:t>
            </w:r>
          </w:p>
        </w:tc>
        <w:tc>
          <w:tcPr>
            <w:tcW w:w="930" w:type="pct"/>
            <w:vMerge w:val="restart"/>
            <w:tcBorders>
              <w:tl2br w:val="nil"/>
              <w:tr2bl w:val="nil"/>
            </w:tcBorders>
            <w:vAlign w:val="center"/>
          </w:tcPr>
          <w:p w14:paraId="171B2381">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观察</w:t>
            </w:r>
          </w:p>
        </w:tc>
      </w:tr>
      <w:tr w14:paraId="3899D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544" w:type="pct"/>
            <w:tcBorders>
              <w:tl2br w:val="nil"/>
              <w:tr2bl w:val="nil"/>
            </w:tcBorders>
            <w:vAlign w:val="center"/>
          </w:tcPr>
          <w:p w14:paraId="0DEE444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1088" w:type="pct"/>
            <w:tcBorders>
              <w:tl2br w:val="nil"/>
              <w:tr2bl w:val="nil"/>
            </w:tcBorders>
            <w:vAlign w:val="center"/>
          </w:tcPr>
          <w:p w14:paraId="552CA47A">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光泽</w:t>
            </w:r>
          </w:p>
        </w:tc>
        <w:tc>
          <w:tcPr>
            <w:tcW w:w="1215" w:type="pct"/>
            <w:tcBorders>
              <w:tl2br w:val="nil"/>
              <w:tr2bl w:val="nil"/>
            </w:tcBorders>
            <w:vAlign w:val="center"/>
          </w:tcPr>
          <w:p w14:paraId="46ACF31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光泽均匀</w:t>
            </w:r>
          </w:p>
        </w:tc>
        <w:tc>
          <w:tcPr>
            <w:tcW w:w="1219" w:type="pct"/>
            <w:tcBorders>
              <w:tl2br w:val="nil"/>
              <w:tr2bl w:val="nil"/>
            </w:tcBorders>
            <w:vAlign w:val="center"/>
          </w:tcPr>
          <w:p w14:paraId="54B86BE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光泽均匀一致</w:t>
            </w:r>
          </w:p>
        </w:tc>
        <w:tc>
          <w:tcPr>
            <w:tcW w:w="930" w:type="pct"/>
            <w:vMerge w:val="continue"/>
            <w:tcBorders>
              <w:tl2br w:val="nil"/>
              <w:tr2bl w:val="nil"/>
            </w:tcBorders>
            <w:vAlign w:val="center"/>
          </w:tcPr>
          <w:p w14:paraId="046C7CA3">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46409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44" w:type="pct"/>
            <w:tcBorders>
              <w:tl2br w:val="nil"/>
              <w:tr2bl w:val="nil"/>
            </w:tcBorders>
            <w:vAlign w:val="center"/>
          </w:tcPr>
          <w:p w14:paraId="6DECECF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1088" w:type="pct"/>
            <w:tcBorders>
              <w:tl2br w:val="nil"/>
              <w:tr2bl w:val="nil"/>
            </w:tcBorders>
            <w:vAlign w:val="center"/>
          </w:tcPr>
          <w:p w14:paraId="557A29B4">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泛碱、咬色</w:t>
            </w:r>
          </w:p>
        </w:tc>
        <w:tc>
          <w:tcPr>
            <w:tcW w:w="1215" w:type="pct"/>
            <w:tcBorders>
              <w:tl2br w:val="nil"/>
              <w:tr2bl w:val="nil"/>
            </w:tcBorders>
            <w:vAlign w:val="center"/>
          </w:tcPr>
          <w:p w14:paraId="1A132C2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允许少量轻微</w:t>
            </w:r>
          </w:p>
        </w:tc>
        <w:tc>
          <w:tcPr>
            <w:tcW w:w="1219" w:type="pct"/>
            <w:tcBorders>
              <w:tl2br w:val="nil"/>
              <w:tr2bl w:val="nil"/>
            </w:tcBorders>
            <w:vAlign w:val="center"/>
          </w:tcPr>
          <w:p w14:paraId="48F367BB">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不允许</w:t>
            </w:r>
          </w:p>
        </w:tc>
        <w:tc>
          <w:tcPr>
            <w:tcW w:w="930" w:type="pct"/>
            <w:vMerge w:val="continue"/>
            <w:tcBorders>
              <w:tl2br w:val="nil"/>
              <w:tr2bl w:val="nil"/>
            </w:tcBorders>
            <w:vAlign w:val="center"/>
          </w:tcPr>
          <w:p w14:paraId="265EFF5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16EE5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44" w:type="pct"/>
            <w:tcBorders>
              <w:tl2br w:val="nil"/>
              <w:tr2bl w:val="nil"/>
            </w:tcBorders>
            <w:vAlign w:val="center"/>
          </w:tcPr>
          <w:p w14:paraId="4AC33417">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4</w:t>
            </w:r>
          </w:p>
        </w:tc>
        <w:tc>
          <w:tcPr>
            <w:tcW w:w="1088" w:type="pct"/>
            <w:tcBorders>
              <w:tl2br w:val="nil"/>
              <w:tr2bl w:val="nil"/>
            </w:tcBorders>
            <w:vAlign w:val="center"/>
          </w:tcPr>
          <w:p w14:paraId="352D0E40">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点状分布</w:t>
            </w:r>
          </w:p>
        </w:tc>
        <w:tc>
          <w:tcPr>
            <w:tcW w:w="1215" w:type="pct"/>
            <w:tcBorders>
              <w:tl2br w:val="nil"/>
              <w:tr2bl w:val="nil"/>
            </w:tcBorders>
            <w:vAlign w:val="center"/>
          </w:tcPr>
          <w:p w14:paraId="28B5378F">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c>
          <w:tcPr>
            <w:tcW w:w="1219" w:type="pct"/>
            <w:tcBorders>
              <w:tl2br w:val="nil"/>
              <w:tr2bl w:val="nil"/>
            </w:tcBorders>
            <w:vAlign w:val="center"/>
          </w:tcPr>
          <w:p w14:paraId="5B29CE8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疏密均匀</w:t>
            </w:r>
          </w:p>
        </w:tc>
        <w:tc>
          <w:tcPr>
            <w:tcW w:w="930" w:type="pct"/>
            <w:vMerge w:val="continue"/>
            <w:tcBorders>
              <w:tl2br w:val="nil"/>
              <w:tr2bl w:val="nil"/>
            </w:tcBorders>
            <w:vAlign w:val="center"/>
          </w:tcPr>
          <w:p w14:paraId="14AB7990">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bl>
    <w:p w14:paraId="46F70C37">
      <w:pPr>
        <w:pStyle w:val="6"/>
        <w:widowControl w:val="0"/>
        <w:wordWrap w:val="0"/>
        <w:overflowPunct/>
        <w:topLinePunct w:val="0"/>
        <w:bidi w:val="0"/>
        <w:adjustRightInd/>
        <w:spacing w:before="1" w:line="300" w:lineRule="exact"/>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表11.2.7-4 复层涂料的涂饰质量和检验方法</w:t>
      </w:r>
    </w:p>
    <w:tbl>
      <w:tblPr>
        <w:tblStyle w:val="1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09"/>
        <w:gridCol w:w="2269"/>
        <w:gridCol w:w="2269"/>
        <w:gridCol w:w="1966"/>
      </w:tblGrid>
      <w:tr w14:paraId="37D95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088" w:type="pct"/>
            <w:tcBorders>
              <w:tl2br w:val="nil"/>
              <w:tr2bl w:val="nil"/>
            </w:tcBorders>
            <w:vAlign w:val="center"/>
          </w:tcPr>
          <w:p w14:paraId="75BEEC1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项次</w:t>
            </w:r>
          </w:p>
        </w:tc>
        <w:tc>
          <w:tcPr>
            <w:tcW w:w="1364" w:type="pct"/>
            <w:tcBorders>
              <w:tl2br w:val="nil"/>
              <w:tr2bl w:val="nil"/>
            </w:tcBorders>
            <w:vAlign w:val="center"/>
          </w:tcPr>
          <w:p w14:paraId="3173E11B">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项目</w:t>
            </w:r>
          </w:p>
        </w:tc>
        <w:tc>
          <w:tcPr>
            <w:tcW w:w="1364" w:type="pct"/>
            <w:tcBorders>
              <w:tl2br w:val="nil"/>
              <w:tr2bl w:val="nil"/>
            </w:tcBorders>
            <w:vAlign w:val="center"/>
          </w:tcPr>
          <w:p w14:paraId="4D20630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质量要求</w:t>
            </w:r>
          </w:p>
        </w:tc>
        <w:tc>
          <w:tcPr>
            <w:tcW w:w="1182" w:type="pct"/>
            <w:tcBorders>
              <w:tl2br w:val="nil"/>
              <w:tr2bl w:val="nil"/>
            </w:tcBorders>
            <w:vAlign w:val="center"/>
          </w:tcPr>
          <w:p w14:paraId="48A3257D">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检验方法</w:t>
            </w:r>
          </w:p>
        </w:tc>
      </w:tr>
      <w:tr w14:paraId="51464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088" w:type="pct"/>
            <w:tcBorders>
              <w:tl2br w:val="nil"/>
              <w:tr2bl w:val="nil"/>
            </w:tcBorders>
            <w:vAlign w:val="center"/>
          </w:tcPr>
          <w:p w14:paraId="1E2DEFA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1</w:t>
            </w:r>
          </w:p>
        </w:tc>
        <w:tc>
          <w:tcPr>
            <w:tcW w:w="1364" w:type="pct"/>
            <w:tcBorders>
              <w:tl2br w:val="nil"/>
              <w:tr2bl w:val="nil"/>
            </w:tcBorders>
            <w:vAlign w:val="center"/>
          </w:tcPr>
          <w:p w14:paraId="502B894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颜色</w:t>
            </w:r>
          </w:p>
        </w:tc>
        <w:tc>
          <w:tcPr>
            <w:tcW w:w="1364" w:type="pct"/>
            <w:tcBorders>
              <w:tl2br w:val="nil"/>
              <w:tr2bl w:val="nil"/>
            </w:tcBorders>
            <w:vAlign w:val="center"/>
          </w:tcPr>
          <w:p w14:paraId="248A37B1">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均匀一致</w:t>
            </w:r>
          </w:p>
        </w:tc>
        <w:tc>
          <w:tcPr>
            <w:tcW w:w="1182" w:type="pct"/>
            <w:vMerge w:val="restart"/>
            <w:tcBorders>
              <w:tl2br w:val="nil"/>
              <w:tr2bl w:val="nil"/>
            </w:tcBorders>
            <w:vAlign w:val="center"/>
          </w:tcPr>
          <w:p w14:paraId="0F0FEBF8">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观察</w:t>
            </w:r>
          </w:p>
        </w:tc>
      </w:tr>
      <w:tr w14:paraId="5D5C5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088" w:type="pct"/>
            <w:tcBorders>
              <w:tl2br w:val="nil"/>
              <w:tr2bl w:val="nil"/>
            </w:tcBorders>
            <w:vAlign w:val="center"/>
          </w:tcPr>
          <w:p w14:paraId="6B76B78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2</w:t>
            </w:r>
          </w:p>
        </w:tc>
        <w:tc>
          <w:tcPr>
            <w:tcW w:w="1364" w:type="pct"/>
            <w:tcBorders>
              <w:tl2br w:val="nil"/>
              <w:tr2bl w:val="nil"/>
            </w:tcBorders>
            <w:vAlign w:val="center"/>
          </w:tcPr>
          <w:p w14:paraId="0410836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光泽</w:t>
            </w:r>
          </w:p>
        </w:tc>
        <w:tc>
          <w:tcPr>
            <w:tcW w:w="1364" w:type="pct"/>
            <w:tcBorders>
              <w:tl2br w:val="nil"/>
              <w:tr2bl w:val="nil"/>
            </w:tcBorders>
            <w:vAlign w:val="center"/>
          </w:tcPr>
          <w:p w14:paraId="39C9AF1E">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光泽均匀</w:t>
            </w:r>
          </w:p>
        </w:tc>
        <w:tc>
          <w:tcPr>
            <w:tcW w:w="1182" w:type="pct"/>
            <w:vMerge w:val="continue"/>
            <w:tcBorders>
              <w:tl2br w:val="nil"/>
              <w:tr2bl w:val="nil"/>
            </w:tcBorders>
            <w:vAlign w:val="center"/>
          </w:tcPr>
          <w:p w14:paraId="05662B30">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52310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88" w:type="pct"/>
            <w:tcBorders>
              <w:tl2br w:val="nil"/>
              <w:tr2bl w:val="nil"/>
            </w:tcBorders>
            <w:vAlign w:val="center"/>
          </w:tcPr>
          <w:p w14:paraId="52DF229B">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3</w:t>
            </w:r>
          </w:p>
        </w:tc>
        <w:tc>
          <w:tcPr>
            <w:tcW w:w="1364" w:type="pct"/>
            <w:tcBorders>
              <w:tl2br w:val="nil"/>
              <w:tr2bl w:val="nil"/>
            </w:tcBorders>
            <w:vAlign w:val="center"/>
          </w:tcPr>
          <w:p w14:paraId="21722CF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泛碱、咬色</w:t>
            </w:r>
          </w:p>
        </w:tc>
        <w:tc>
          <w:tcPr>
            <w:tcW w:w="1364" w:type="pct"/>
            <w:tcBorders>
              <w:tl2br w:val="nil"/>
              <w:tr2bl w:val="nil"/>
            </w:tcBorders>
            <w:vAlign w:val="center"/>
          </w:tcPr>
          <w:p w14:paraId="2278721C">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不允许</w:t>
            </w:r>
          </w:p>
        </w:tc>
        <w:tc>
          <w:tcPr>
            <w:tcW w:w="1182" w:type="pct"/>
            <w:vMerge w:val="continue"/>
            <w:tcBorders>
              <w:tl2br w:val="nil"/>
              <w:tr2bl w:val="nil"/>
            </w:tcBorders>
            <w:vAlign w:val="center"/>
          </w:tcPr>
          <w:p w14:paraId="7884DCE9">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r w14:paraId="56CFB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88" w:type="pct"/>
            <w:tcBorders>
              <w:tl2br w:val="nil"/>
              <w:tr2bl w:val="nil"/>
            </w:tcBorders>
            <w:vAlign w:val="center"/>
          </w:tcPr>
          <w:p w14:paraId="418BC296">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4</w:t>
            </w:r>
          </w:p>
        </w:tc>
        <w:tc>
          <w:tcPr>
            <w:tcW w:w="1364" w:type="pct"/>
            <w:tcBorders>
              <w:tl2br w:val="nil"/>
              <w:tr2bl w:val="nil"/>
            </w:tcBorders>
            <w:vAlign w:val="center"/>
          </w:tcPr>
          <w:p w14:paraId="5BB3C2DA">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喷点疏密程度</w:t>
            </w:r>
          </w:p>
        </w:tc>
        <w:tc>
          <w:tcPr>
            <w:tcW w:w="1364" w:type="pct"/>
            <w:tcBorders>
              <w:tl2br w:val="nil"/>
              <w:tr2bl w:val="nil"/>
            </w:tcBorders>
            <w:vAlign w:val="center"/>
          </w:tcPr>
          <w:p w14:paraId="4379C207">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r>
              <w:rPr>
                <w:rFonts w:hint="eastAsia" w:ascii="宋体" w:hAnsi="宋体" w:eastAsia="宋体" w:cs="宋体"/>
                <w:color w:val="000000" w:themeColor="text1"/>
                <w:sz w:val="21"/>
                <w:szCs w:val="21"/>
                <w:lang w:bidi="ar-SA"/>
                <w14:textFill>
                  <w14:solidFill>
                    <w14:schemeClr w14:val="tx1"/>
                  </w14:solidFill>
                </w14:textFill>
              </w:rPr>
              <w:t>均匀</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不允许连片</w:t>
            </w:r>
          </w:p>
        </w:tc>
        <w:tc>
          <w:tcPr>
            <w:tcW w:w="1182" w:type="pct"/>
            <w:vMerge w:val="continue"/>
            <w:tcBorders>
              <w:tl2br w:val="nil"/>
              <w:tr2bl w:val="nil"/>
            </w:tcBorders>
            <w:vAlign w:val="center"/>
          </w:tcPr>
          <w:p w14:paraId="6A36AFA2">
            <w:pPr>
              <w:pStyle w:val="6"/>
              <w:keepNext w:val="0"/>
              <w:keepLines w:val="0"/>
              <w:widowControl w:val="0"/>
              <w:suppressLineNumbers w:val="0"/>
              <w:wordWrap/>
              <w:overflowPunct/>
              <w:topLinePunct w:val="0"/>
              <w:bidi w:val="0"/>
              <w:adjustRightInd/>
              <w:spacing w:before="1" w:beforeAutospacing="0" w:after="0" w:afterAutospacing="0" w:line="300" w:lineRule="exact"/>
              <w:ind w:left="0" w:right="0"/>
              <w:jc w:val="center"/>
              <w:textAlignment w:val="auto"/>
              <w:rPr>
                <w:rFonts w:hint="eastAsia" w:ascii="宋体" w:hAnsi="宋体" w:eastAsia="宋体" w:cs="宋体"/>
                <w:color w:val="000000" w:themeColor="text1"/>
                <w:sz w:val="21"/>
                <w:szCs w:val="21"/>
                <w:lang w:bidi="ar-SA"/>
                <w14:textFill>
                  <w14:solidFill>
                    <w14:schemeClr w14:val="tx1"/>
                  </w14:solidFill>
                </w14:textFill>
              </w:rPr>
            </w:pPr>
          </w:p>
        </w:tc>
      </w:tr>
    </w:tbl>
    <w:p w14:paraId="2A11459D">
      <w:pPr>
        <w:pStyle w:val="18"/>
        <w:widowControl w:val="0"/>
        <w:numPr>
          <w:ilvl w:val="0"/>
          <w:numId w:val="0"/>
        </w:numPr>
        <w:wordWrap/>
        <w:overflowPunct/>
        <w:topLinePunct w:val="0"/>
        <w:bidi w:val="0"/>
        <w:adjustRightInd/>
        <w:spacing w:line="300" w:lineRule="exact"/>
        <w:jc w:val="both"/>
        <w:textAlignment w:val="auto"/>
        <w:rPr>
          <w:rFonts w:hint="eastAsia" w:eastAsia="宋体"/>
          <w:color w:val="000000" w:themeColor="text1"/>
          <w:sz w:val="21"/>
          <w:szCs w:val="21"/>
          <w14:textFill>
            <w14:solidFill>
              <w14:schemeClr w14:val="tx1"/>
            </w14:solidFill>
          </w14:textFill>
        </w:rPr>
      </w:pPr>
    </w:p>
    <w:p w14:paraId="0D834149">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en-US" w:eastAsia="zh-CN" w:bidi="ar-SA"/>
          <w14:textFill>
            <w14:solidFill>
              <w14:schemeClr w14:val="tx1"/>
            </w14:solidFill>
          </w14:textFill>
        </w:rPr>
      </w:pPr>
      <w:r>
        <w:rPr>
          <w:rFonts w:hint="eastAsia" w:ascii="黑体" w:hAnsi="黑体" w:eastAsia="黑体" w:cs="黑体"/>
          <w:color w:val="000000" w:themeColor="text1"/>
          <w:kern w:val="0"/>
          <w:sz w:val="20"/>
          <w:szCs w:val="20"/>
          <w:lang w:val="zh-TW" w:eastAsia="zh-TW" w:bidi="ar-SA"/>
          <w14:textFill>
            <w14:solidFill>
              <w14:schemeClr w14:val="tx1"/>
            </w14:solidFill>
          </w14:textFill>
        </w:rPr>
        <w:t>Ⅲ 施工注意事项</w:t>
      </w:r>
    </w:p>
    <w:p w14:paraId="12A46E53">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11.2.12 腻子应坚实牢固，不得粉化、起皮和裂纹，并应具有耐水性能。</w:t>
      </w:r>
    </w:p>
    <w:p w14:paraId="780E75CF">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11.2.13 涂刷涂料时，除应注意不漏刷外，还应保持涂料的稠度，按照说明书加水或稀释剂。</w:t>
      </w:r>
    </w:p>
    <w:p w14:paraId="6F621E67">
      <w:pPr>
        <w:pStyle w:val="6"/>
        <w:widowControl w:val="0"/>
        <w:wordWrap/>
        <w:overflowPunct/>
        <w:topLinePunct w:val="0"/>
        <w:bidi w:val="0"/>
        <w:adjustRightInd/>
        <w:spacing w:before="1" w:line="300" w:lineRule="exact"/>
        <w:ind w:left="0" w:leftChars="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11.2.14 施涂时，应配足人员，互相衔接，禁止出现明显接槎。</w:t>
      </w:r>
    </w:p>
    <w:p w14:paraId="3CD10D3A">
      <w:pPr>
        <w:pStyle w:val="6"/>
        <w:widowControl w:val="0"/>
        <w:wordWrap/>
        <w:overflowPunct/>
        <w:topLinePunct w:val="0"/>
        <w:bidi w:val="0"/>
        <w:adjustRightInd/>
        <w:spacing w:before="1" w:line="300" w:lineRule="exact"/>
        <w:ind w:left="0" w:leftChars="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11.2.15 喷涂施工应先喷门、窗位置。接槎应留在分格缝处。</w:t>
      </w:r>
    </w:p>
    <w:p w14:paraId="2F7F18B5">
      <w:pPr>
        <w:pStyle w:val="6"/>
        <w:widowControl w:val="0"/>
        <w:wordWrap/>
        <w:overflowPunct/>
        <w:topLinePunct w:val="0"/>
        <w:bidi w:val="0"/>
        <w:adjustRightInd/>
        <w:spacing w:before="1" w:line="300" w:lineRule="exact"/>
        <w:ind w:firstLine="420" w:firstLineChars="200"/>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p>
    <w:p w14:paraId="6167A4AD">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zh-TW" w:eastAsia="zh-CN" w:bidi="ar-SA"/>
          <w14:textFill>
            <w14:solidFill>
              <w14:schemeClr w14:val="tx1"/>
            </w14:solidFill>
          </w14:textFill>
        </w:rPr>
      </w:pPr>
      <w:r>
        <w:rPr>
          <w:rFonts w:hint="eastAsia" w:ascii="黑体" w:hAnsi="黑体" w:eastAsia="黑体" w:cs="黑体"/>
          <w:color w:val="000000" w:themeColor="text1"/>
          <w:kern w:val="0"/>
          <w:sz w:val="20"/>
          <w:szCs w:val="20"/>
          <w:lang w:val="zh-TW" w:eastAsia="zh-TW" w:bidi="ar-SA"/>
          <w14:textFill>
            <w14:solidFill>
              <w14:schemeClr w14:val="tx1"/>
            </w14:solidFill>
          </w14:textFill>
        </w:rPr>
        <w:t xml:space="preserve">Ⅳ </w:t>
      </w:r>
      <w:r>
        <w:rPr>
          <w:rFonts w:hint="eastAsia" w:ascii="黑体" w:hAnsi="黑体" w:eastAsia="黑体" w:cs="黑体"/>
          <w:color w:val="000000" w:themeColor="text1"/>
          <w:kern w:val="0"/>
          <w:sz w:val="20"/>
          <w:szCs w:val="20"/>
          <w:lang w:val="zh-TW" w:eastAsia="zh-CN" w:bidi="ar-SA"/>
          <w14:textFill>
            <w14:solidFill>
              <w14:schemeClr w14:val="tx1"/>
            </w14:solidFill>
          </w14:textFill>
        </w:rPr>
        <w:t>质量记录</w:t>
      </w:r>
    </w:p>
    <w:p w14:paraId="49A0838F">
      <w:pPr>
        <w:pStyle w:val="18"/>
        <w:keepNext w:val="0"/>
        <w:keepLines w:val="0"/>
        <w:widowControl w:val="0"/>
        <w:shd w:val="clear" w:color="auto" w:fill="auto"/>
        <w:tabs>
          <w:tab w:val="left" w:pos="910"/>
        </w:tabs>
        <w:wordWrap/>
        <w:overflowPunct/>
        <w:topLinePunct w:val="0"/>
        <w:bidi w:val="0"/>
        <w:adjustRightInd/>
        <w:spacing w:before="0" w:after="0" w:line="300" w:lineRule="exact"/>
        <w:ind w:left="0" w:leftChars="0" w:right="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11.2.1</w:t>
      </w:r>
      <w:r>
        <w:rPr>
          <w:rFonts w:hint="eastAsia" w:eastAsia="宋体" w:cs="宋体"/>
          <w:color w:val="000000" w:themeColor="text1"/>
          <w:sz w:val="21"/>
          <w:szCs w:val="21"/>
          <w:lang w:val="en-US" w:eastAsia="zh-CN" w:bidi="ar-SA"/>
          <w14:textFill>
            <w14:solidFill>
              <w14:schemeClr w14:val="tx1"/>
            </w14:solidFill>
          </w14:textFill>
        </w:rPr>
        <w:t>6</w:t>
      </w:r>
      <w:r>
        <w:rPr>
          <w:rFonts w:hint="eastAsia" w:ascii="宋体" w:hAnsi="宋体" w:eastAsia="宋体" w:cs="宋体"/>
          <w:color w:val="000000" w:themeColor="text1"/>
          <w:sz w:val="21"/>
          <w:szCs w:val="21"/>
          <w:lang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质量记录宜包含如下内容：</w:t>
      </w:r>
    </w:p>
    <w:p w14:paraId="1F97B267">
      <w:pPr>
        <w:spacing w:line="300" w:lineRule="exact"/>
        <w:ind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材料的出厂合格证、质量检验报告及复试报告。</w:t>
      </w:r>
    </w:p>
    <w:p w14:paraId="5D959E17">
      <w:pPr>
        <w:pStyle w:val="23"/>
        <w:spacing w:line="300" w:lineRule="exact"/>
        <w:ind w:left="0" w:leftChars="0"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隐蔽工程检查验收记录。</w:t>
      </w:r>
    </w:p>
    <w:p w14:paraId="0046815A">
      <w:pPr>
        <w:pStyle w:val="23"/>
        <w:tabs>
          <w:tab w:val="left" w:pos="766"/>
        </w:tabs>
        <w:spacing w:line="300" w:lineRule="exact"/>
        <w:ind w:left="0" w:leftChars="0"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3</w:t>
      </w:r>
      <w:r>
        <w:rPr>
          <w:rFonts w:hint="eastAsia" w:ascii="黑体" w:eastAsia="黑体" w:cs="黑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涂饰</w:t>
      </w:r>
      <w:r>
        <w:rPr>
          <w:rFonts w:hint="eastAsia" w:ascii="宋体" w:hAnsi="宋体" w:eastAsia="宋体" w:cs="宋体"/>
          <w:color w:val="000000" w:themeColor="text1"/>
          <w:sz w:val="21"/>
          <w:szCs w:val="21"/>
          <w14:textFill>
            <w14:solidFill>
              <w14:schemeClr w14:val="tx1"/>
            </w14:solidFill>
          </w14:textFill>
        </w:rPr>
        <w:t>工程检验批质量验收记录。</w:t>
      </w:r>
    </w:p>
    <w:p w14:paraId="368B3BD2">
      <w:pPr>
        <w:pStyle w:val="6"/>
        <w:widowControl w:val="0"/>
        <w:wordWrap/>
        <w:overflowPunct/>
        <w:topLinePunct w:val="0"/>
        <w:bidi w:val="0"/>
        <w:adjustRightInd/>
        <w:spacing w:before="1" w:line="300" w:lineRule="exact"/>
        <w:ind w:left="0" w:leftChars="0" w:firstLine="420" w:firstLineChars="200"/>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p>
    <w:p w14:paraId="5CAF47E8">
      <w:pPr>
        <w:pStyle w:val="3"/>
        <w:keepNext w:val="0"/>
        <w:keepLines w:val="0"/>
        <w:widowControl w:val="0"/>
        <w:suppressLineNumbers w:val="0"/>
        <w:spacing w:before="120" w:beforeLines="50" w:beforeAutospacing="0" w:after="120" w:afterLines="50" w:afterAutospacing="0" w:line="300" w:lineRule="exact"/>
        <w:jc w:val="center"/>
        <w:rPr>
          <w:rFonts w:hint="eastAsia" w:ascii="黑体" w:hAnsi="Arial" w:eastAsia="黑体" w:cs="黑体"/>
          <w:b w:val="0"/>
          <w:bCs w:val="0"/>
          <w:color w:val="000000" w:themeColor="text1"/>
          <w:kern w:val="2"/>
          <w:sz w:val="21"/>
          <w:szCs w:val="21"/>
          <w14:textFill>
            <w14:solidFill>
              <w14:schemeClr w14:val="tx1"/>
            </w14:solidFill>
          </w14:textFill>
        </w:rPr>
      </w:pPr>
      <w:bookmarkStart w:id="212" w:name="_Toc18096"/>
      <w:bookmarkStart w:id="213" w:name="_Toc18948"/>
      <w:r>
        <w:rPr>
          <w:rFonts w:hint="eastAsia" w:ascii="黑体" w:hAnsi="宋体" w:eastAsia="黑体" w:cs="黑体"/>
          <w:b w:val="0"/>
          <w:bCs w:val="0"/>
          <w:color w:val="000000" w:themeColor="text1"/>
          <w:kern w:val="2"/>
          <w:sz w:val="21"/>
          <w:szCs w:val="21"/>
          <w14:textFill>
            <w14:solidFill>
              <w14:schemeClr w14:val="tx1"/>
            </w14:solidFill>
          </w14:textFill>
        </w:rPr>
        <w:t>11.3 溶剂型涂料涂饰工程</w:t>
      </w:r>
      <w:bookmarkEnd w:id="212"/>
      <w:bookmarkEnd w:id="213"/>
    </w:p>
    <w:p w14:paraId="2FADED93">
      <w:pPr>
        <w:pStyle w:val="12"/>
        <w:keepNext w:val="0"/>
        <w:keepLines w:val="0"/>
        <w:widowControl w:val="0"/>
        <w:suppressLineNumbers w:val="0"/>
        <w:snapToGrid w:val="0"/>
        <w:spacing w:before="0" w:beforeAutospacing="0" w:after="0" w:afterAutospacing="0" w:line="300" w:lineRule="exact"/>
        <w:ind w:left="0" w:right="0"/>
        <w:jc w:val="center"/>
        <w:rPr>
          <w:rFonts w:hint="eastAsia" w:ascii="黑体" w:hAnsi="宋体" w:eastAsia="黑体" w:cs="黑体"/>
          <w:color w:val="000000" w:themeColor="text1"/>
          <w:kern w:val="0"/>
          <w:sz w:val="20"/>
          <w:szCs w:val="20"/>
          <w14:textFill>
            <w14:solidFill>
              <w14:schemeClr w14:val="tx1"/>
            </w14:solidFill>
          </w14:textFill>
        </w:rPr>
      </w:pPr>
      <w:r>
        <w:rPr>
          <w:rFonts w:hint="eastAsia" w:ascii="黑体" w:hAnsi="宋体" w:eastAsia="黑体" w:cs="黑体"/>
          <w:color w:val="000000" w:themeColor="text1"/>
          <w:kern w:val="0"/>
          <w:sz w:val="20"/>
          <w:szCs w:val="20"/>
          <w:lang w:val="en-US" w:eastAsia="zh-CN" w:bidi="ar"/>
          <w14:textFill>
            <w14:solidFill>
              <w14:schemeClr w14:val="tx1"/>
            </w14:solidFill>
          </w14:textFill>
        </w:rPr>
        <w:t>Ⅰ 施工准备</w:t>
      </w:r>
    </w:p>
    <w:p w14:paraId="78A2E2A2">
      <w:pPr>
        <w:pStyle w:val="6"/>
        <w:widowControl w:val="0"/>
        <w:wordWrap/>
        <w:overflowPunct/>
        <w:topLinePunct w:val="0"/>
        <w:bidi w:val="0"/>
        <w:adjustRightInd/>
        <w:spacing w:before="1" w:line="300" w:lineRule="exact"/>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11.3.1 主要材料有涂料、腻子。</w:t>
      </w:r>
    </w:p>
    <w:p w14:paraId="2E2E0DEB">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11.3.2 主要</w:t>
      </w:r>
      <w:r>
        <w:rPr>
          <w:rFonts w:hint="eastAsia" w:ascii="宋体" w:hAnsi="宋体" w:eastAsia="宋体" w:cs="宋体"/>
          <w:color w:val="000000" w:themeColor="text1"/>
          <w:sz w:val="21"/>
          <w:szCs w:val="21"/>
          <w:lang w:bidi="ar-SA"/>
          <w14:textFill>
            <w14:solidFill>
              <w14:schemeClr w14:val="tx1"/>
            </w14:solidFill>
          </w14:textFill>
        </w:rPr>
        <w:t>机具</w:t>
      </w:r>
      <w:r>
        <w:rPr>
          <w:rFonts w:hint="eastAsia" w:ascii="宋体" w:hAnsi="宋体" w:eastAsia="宋体" w:cs="宋体"/>
          <w:color w:val="000000" w:themeColor="text1"/>
          <w:sz w:val="21"/>
          <w:szCs w:val="21"/>
          <w:lang w:eastAsia="zh-CN" w:bidi="ar-SA"/>
          <w14:textFill>
            <w14:solidFill>
              <w14:schemeClr w14:val="tx1"/>
            </w14:solidFill>
          </w14:textFill>
        </w:rPr>
        <w:t>有</w:t>
      </w:r>
      <w:r>
        <w:rPr>
          <w:rFonts w:hint="eastAsia" w:ascii="宋体" w:hAnsi="宋体" w:eastAsia="宋体" w:cs="宋体"/>
          <w:color w:val="000000" w:themeColor="text1"/>
          <w:sz w:val="21"/>
          <w:szCs w:val="21"/>
          <w:lang w:bidi="ar-SA"/>
          <w14:textFill>
            <w14:solidFill>
              <w14:schemeClr w14:val="tx1"/>
            </w14:solidFill>
          </w14:textFill>
        </w:rPr>
        <w:t>橡皮刮板、钢片刮板、腻子托板、开刀、腻子槽、砂纸、棕刷毛绒</w:t>
      </w:r>
      <w:r>
        <w:rPr>
          <w:rFonts w:hint="eastAsia" w:ascii="宋体" w:hAnsi="宋体" w:eastAsia="宋体" w:cs="宋体"/>
          <w:color w:val="000000" w:themeColor="text1"/>
          <w:sz w:val="21"/>
          <w:szCs w:val="21"/>
          <w:lang w:eastAsia="zh-CN" w:bidi="ar-SA"/>
          <w14:textFill>
            <w14:solidFill>
              <w14:schemeClr w14:val="tx1"/>
            </w14:solidFill>
          </w14:textFill>
        </w:rPr>
        <w:t>滚</w:t>
      </w:r>
      <w:r>
        <w:rPr>
          <w:rFonts w:hint="eastAsia" w:ascii="宋体" w:hAnsi="宋体" w:eastAsia="宋体" w:cs="宋体"/>
          <w:color w:val="000000" w:themeColor="text1"/>
          <w:sz w:val="21"/>
          <w:szCs w:val="21"/>
          <w:lang w:bidi="ar-SA"/>
          <w14:textFill>
            <w14:solidFill>
              <w14:schemeClr w14:val="tx1"/>
            </w14:solidFill>
          </w14:textFill>
        </w:rPr>
        <w:t>、擦布、棉丝、高马凳、跳板、油桶、铜丝箩、笤帚</w:t>
      </w:r>
      <w:r>
        <w:rPr>
          <w:rFonts w:hint="eastAsia" w:ascii="宋体" w:hAnsi="宋体" w:eastAsia="宋体" w:cs="宋体"/>
          <w:color w:val="000000" w:themeColor="text1"/>
          <w:sz w:val="21"/>
          <w:szCs w:val="21"/>
          <w:lang w:eastAsia="zh-CN" w:bidi="ar-SA"/>
          <w14:textFill>
            <w14:solidFill>
              <w14:schemeClr w14:val="tx1"/>
            </w14:solidFill>
          </w14:textFill>
        </w:rPr>
        <w:t>、</w:t>
      </w:r>
      <w:r>
        <w:rPr>
          <w:rFonts w:hint="eastAsia" w:ascii="宋体" w:hAnsi="宋体" w:eastAsia="宋体" w:cs="宋体"/>
          <w:color w:val="000000" w:themeColor="text1"/>
          <w:sz w:val="21"/>
          <w:szCs w:val="21"/>
          <w:lang w:bidi="ar-SA"/>
          <w14:textFill>
            <w14:solidFill>
              <w14:schemeClr w14:val="tx1"/>
            </w14:solidFill>
          </w14:textFill>
        </w:rPr>
        <w:t>空气压缩机、喷斗、喷枪、手持式电动搅拌器</w:t>
      </w:r>
      <w:r>
        <w:rPr>
          <w:rFonts w:hint="eastAsia" w:ascii="宋体" w:hAnsi="宋体" w:eastAsia="宋体" w:cs="宋体"/>
          <w:color w:val="000000" w:themeColor="text1"/>
          <w:sz w:val="21"/>
          <w:szCs w:val="21"/>
          <w:lang w:eastAsia="zh-CN" w:bidi="ar-SA"/>
          <w14:textFill>
            <w14:solidFill>
              <w14:schemeClr w14:val="tx1"/>
            </w14:solidFill>
          </w14:textFill>
        </w:rPr>
        <w:t>等。</w:t>
      </w:r>
    </w:p>
    <w:p w14:paraId="5CCE1BB4">
      <w:pPr>
        <w:pStyle w:val="6"/>
        <w:widowControl w:val="0"/>
        <w:wordWrap/>
        <w:overflowPunct/>
        <w:topLinePunct w:val="0"/>
        <w:bidi w:val="0"/>
        <w:adjustRightInd/>
        <w:spacing w:before="1" w:line="300" w:lineRule="exact"/>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11.3.3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作业条件同本规程第11.2.3条。</w:t>
      </w:r>
    </w:p>
    <w:p w14:paraId="644283DD">
      <w:pPr>
        <w:pStyle w:val="12"/>
        <w:keepNext w:val="0"/>
        <w:keepLines w:val="0"/>
        <w:widowControl w:val="0"/>
        <w:suppressLineNumbers w:val="0"/>
        <w:snapToGrid w:val="0"/>
        <w:spacing w:before="0" w:beforeAutospacing="0" w:after="0" w:afterAutospacing="0" w:line="300" w:lineRule="exact"/>
        <w:ind w:left="0" w:right="0"/>
        <w:jc w:val="center"/>
        <w:rPr>
          <w:rFonts w:hint="eastAsia" w:ascii="黑体" w:hAnsi="宋体" w:eastAsia="黑体" w:cs="黑体"/>
          <w:color w:val="000000" w:themeColor="text1"/>
          <w:kern w:val="0"/>
          <w:sz w:val="20"/>
          <w:szCs w:val="20"/>
          <w14:textFill>
            <w14:solidFill>
              <w14:schemeClr w14:val="tx1"/>
            </w14:solidFill>
          </w14:textFill>
        </w:rPr>
      </w:pPr>
      <w:r>
        <w:rPr>
          <w:rFonts w:hint="eastAsia" w:ascii="黑体" w:hAnsi="宋体" w:eastAsia="黑体" w:cs="黑体"/>
          <w:color w:val="000000" w:themeColor="text1"/>
          <w:kern w:val="0"/>
          <w:sz w:val="20"/>
          <w:szCs w:val="20"/>
          <w:lang w:val="en-US" w:eastAsia="zh-CN" w:bidi="ar"/>
          <w14:textFill>
            <w14:solidFill>
              <w14:schemeClr w14:val="tx1"/>
            </w14:solidFill>
          </w14:textFill>
        </w:rPr>
        <w:t>Ⅱ 施工工艺</w:t>
      </w:r>
    </w:p>
    <w:p w14:paraId="1F489C51">
      <w:pPr>
        <w:pStyle w:val="12"/>
        <w:keepNext w:val="0"/>
        <w:keepLines w:val="0"/>
        <w:widowControl w:val="0"/>
        <w:suppressLineNumbers w:val="0"/>
        <w:autoSpaceDE w:val="0"/>
        <w:autoSpaceDN w:val="0"/>
        <w:spacing w:before="0" w:beforeAutospacing="0" w:after="0" w:afterAutospacing="0" w:line="300" w:lineRule="exact"/>
        <w:ind w:left="0" w:right="0" w:firstLine="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 xml:space="preserve">11.3.3 </w:t>
      </w:r>
      <w:r>
        <w:rPr>
          <w:rFonts w:hint="eastAsia" w:ascii="宋体" w:hAnsi="宋体" w:eastAsia="宋体" w:cs="宋体"/>
          <w:color w:val="000000" w:themeColor="text1"/>
          <w:kern w:val="0"/>
          <w:sz w:val="21"/>
          <w:szCs w:val="21"/>
          <w:lang w:val="en-US" w:eastAsia="zh-CN" w:bidi="ar"/>
          <w14:textFill>
            <w14:solidFill>
              <w14:schemeClr w14:val="tx1"/>
            </w14:solidFill>
          </w14:textFill>
        </w:rPr>
        <w:t>溶剂型涂料涂饰工程施工工艺</w:t>
      </w:r>
      <w:r>
        <w:rPr>
          <w:rFonts w:hint="eastAsia"/>
          <w:color w:val="000000" w:themeColor="text1"/>
          <w:sz w:val="21"/>
          <w:szCs w:val="21"/>
          <w14:textFill>
            <w14:solidFill>
              <w14:schemeClr w14:val="tx1"/>
            </w14:solidFill>
          </w14:textFill>
        </w:rPr>
        <w:t>流程</w:t>
      </w:r>
      <w:r>
        <w:rPr>
          <w:rFonts w:hint="eastAsia" w:eastAsia="宋体"/>
          <w:color w:val="000000" w:themeColor="text1"/>
          <w:sz w:val="21"/>
          <w:szCs w:val="21"/>
          <w:lang w:val="en-US" w:eastAsia="zh-CN"/>
          <w14:textFill>
            <w14:solidFill>
              <w14:schemeClr w14:val="tx1"/>
            </w14:solidFill>
          </w14:textFill>
        </w:rPr>
        <w:t>见图11.3.3。</w:t>
      </w:r>
    </w:p>
    <w:p w14:paraId="5E712C20">
      <w:pPr>
        <w:keepNext w:val="0"/>
        <w:keepLines w:val="0"/>
        <w:widowControl w:val="0"/>
        <w:suppressLineNumbers w:val="0"/>
        <w:spacing w:before="1" w:beforeAutospacing="0" w:after="0" w:afterAutospacing="0" w:line="300" w:lineRule="exact"/>
        <w:ind w:left="0" w:leftChars="0" w:right="79" w:firstLine="0" w:firstLineChars="0"/>
        <w:jc w:val="left"/>
        <w:rPr>
          <w:rFonts w:hint="eastAsia" w:ascii="宋体" w:hAnsi="宋体" w:eastAsia="宋体" w:cs="宋体"/>
          <w:color w:val="000000" w:themeColor="text1"/>
          <w:spacing w:val="-1"/>
          <w:kern w:val="2"/>
          <w:sz w:val="21"/>
          <w:szCs w:val="21"/>
          <w:lang w:val="en-US" w:eastAsia="zh-CN" w:bidi="ar"/>
          <w14:textFill>
            <w14:solidFill>
              <w14:schemeClr w14:val="tx1"/>
            </w14:solidFill>
          </w14:textFill>
        </w:rPr>
      </w:pPr>
      <w:r>
        <w:rPr>
          <w:rFonts w:hint="eastAsia" w:ascii="宋体" w:hAnsi="宋体" w:eastAsia="宋体" w:cs="宋体"/>
          <w:color w:val="000000" w:themeColor="text1"/>
          <w:spacing w:val="-1"/>
          <w:kern w:val="2"/>
          <w:sz w:val="21"/>
          <w:szCs w:val="21"/>
          <w:bdr w:val="single" w:sz="4" w:space="0"/>
          <w:lang w:val="en-US" w:eastAsia="zh-CN" w:bidi="ar"/>
          <w14:textFill>
            <w14:solidFill>
              <w14:schemeClr w14:val="tx1"/>
            </w14:solidFill>
          </w14:textFill>
        </w:rPr>
        <w:t>基层处理</w:t>
      </w:r>
      <w:r>
        <w:rPr>
          <w:rFonts w:hint="eastAsia" w:ascii="宋体" w:hAnsi="宋体" w:eastAsia="宋体" w:cs="宋体"/>
          <w:color w:val="000000" w:themeColor="text1"/>
          <w:spacing w:val="-1"/>
          <w:kern w:val="2"/>
          <w:sz w:val="21"/>
          <w:szCs w:val="21"/>
          <w:lang w:val="en-US" w:eastAsia="zh-CN" w:bidi="ar"/>
          <w14:textFill>
            <w14:solidFill>
              <w14:schemeClr w14:val="tx1"/>
            </w14:solidFill>
          </w14:textFill>
        </w:rPr>
        <w:t>→</w:t>
      </w:r>
      <w:r>
        <w:rPr>
          <w:rFonts w:hint="eastAsia" w:ascii="宋体" w:hAnsi="宋体" w:eastAsia="宋体" w:cs="宋体"/>
          <w:color w:val="000000" w:themeColor="text1"/>
          <w:spacing w:val="-1"/>
          <w:kern w:val="2"/>
          <w:sz w:val="21"/>
          <w:szCs w:val="21"/>
          <w:bdr w:val="single" w:sz="4" w:space="0"/>
          <w:lang w:val="en-US" w:eastAsia="zh-CN" w:bidi="ar"/>
          <w14:textFill>
            <w14:solidFill>
              <w14:schemeClr w14:val="tx1"/>
            </w14:solidFill>
          </w14:textFill>
        </w:rPr>
        <w:t>喷涂</w:t>
      </w:r>
      <w:r>
        <w:rPr>
          <w:rFonts w:hint="eastAsia" w:ascii="宋体" w:hAnsi="宋体" w:eastAsia="宋体" w:cs="宋体"/>
          <w:color w:val="000000" w:themeColor="text1"/>
          <w:spacing w:val="-1"/>
          <w:kern w:val="2"/>
          <w:sz w:val="21"/>
          <w:szCs w:val="21"/>
          <w:lang w:val="en-US" w:eastAsia="zh-CN" w:bidi="ar"/>
          <w14:textFill>
            <w14:solidFill>
              <w14:schemeClr w14:val="tx1"/>
            </w14:solidFill>
          </w14:textFill>
        </w:rPr>
        <w:t>→</w:t>
      </w:r>
      <w:r>
        <w:rPr>
          <w:rFonts w:hint="eastAsia" w:ascii="宋体" w:hAnsi="宋体" w:eastAsia="宋体" w:cs="宋体"/>
          <w:color w:val="000000" w:themeColor="text1"/>
          <w:spacing w:val="-1"/>
          <w:kern w:val="2"/>
          <w:sz w:val="21"/>
          <w:szCs w:val="21"/>
          <w:bdr w:val="single" w:sz="4" w:space="0"/>
          <w:lang w:val="en-US" w:eastAsia="zh-CN" w:bidi="ar"/>
          <w14:textFill>
            <w14:solidFill>
              <w14:schemeClr w14:val="tx1"/>
            </w14:solidFill>
          </w14:textFill>
        </w:rPr>
        <w:t>刷罩面涂料</w:t>
      </w:r>
      <w:r>
        <w:rPr>
          <w:rFonts w:hint="eastAsia" w:ascii="宋体" w:hAnsi="宋体" w:eastAsia="宋体" w:cs="宋体"/>
          <w:color w:val="000000" w:themeColor="text1"/>
          <w:spacing w:val="-1"/>
          <w:kern w:val="2"/>
          <w:sz w:val="21"/>
          <w:szCs w:val="21"/>
          <w:lang w:val="en-US" w:eastAsia="zh-CN" w:bidi="ar"/>
          <w14:textFill>
            <w14:solidFill>
              <w14:schemeClr w14:val="tx1"/>
            </w14:solidFill>
          </w14:textFill>
        </w:rPr>
        <w:t>→</w:t>
      </w:r>
      <w:r>
        <w:rPr>
          <w:rFonts w:hint="eastAsia" w:ascii="宋体" w:hAnsi="宋体" w:eastAsia="宋体" w:cs="宋体"/>
          <w:color w:val="000000" w:themeColor="text1"/>
          <w:spacing w:val="-1"/>
          <w:kern w:val="2"/>
          <w:sz w:val="21"/>
          <w:szCs w:val="21"/>
          <w:bdr w:val="single" w:sz="4" w:space="0"/>
          <w:lang w:val="en-US" w:eastAsia="zh-CN" w:bidi="ar"/>
          <w14:textFill>
            <w14:solidFill>
              <w14:schemeClr w14:val="tx1"/>
            </w14:solidFill>
          </w14:textFill>
        </w:rPr>
        <w:t>修整</w:t>
      </w:r>
    </w:p>
    <w:p w14:paraId="593CD51C">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 w:after="0" w:line="240" w:lineRule="auto"/>
        <w:ind w:right="0" w:rightChars="0"/>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图11.3.3溶剂型涂料涂饰工程施工工艺</w:t>
      </w:r>
      <w:r>
        <w:rPr>
          <w:rFonts w:hint="eastAsia" w:ascii="宋体" w:hAnsi="宋体" w:eastAsia="宋体" w:cs="宋体"/>
          <w:color w:val="000000" w:themeColor="text1"/>
          <w:sz w:val="18"/>
          <w:szCs w:val="18"/>
          <w14:textFill>
            <w14:solidFill>
              <w14:schemeClr w14:val="tx1"/>
            </w14:solidFill>
          </w14:textFill>
        </w:rPr>
        <w:t>流程</w:t>
      </w:r>
      <w:r>
        <w:rPr>
          <w:rFonts w:hint="eastAsia" w:ascii="宋体" w:hAnsi="宋体" w:eastAsia="宋体" w:cs="宋体"/>
          <w:color w:val="000000" w:themeColor="text1"/>
          <w:sz w:val="18"/>
          <w:szCs w:val="18"/>
          <w:lang w:val="en-US" w:eastAsia="zh-CN"/>
          <w14:textFill>
            <w14:solidFill>
              <w14:schemeClr w14:val="tx1"/>
            </w14:solidFill>
          </w14:textFill>
        </w:rPr>
        <w:t>图</w:t>
      </w:r>
    </w:p>
    <w:p w14:paraId="4B9B634B">
      <w:pPr>
        <w:pStyle w:val="12"/>
        <w:keepNext w:val="0"/>
        <w:keepLines w:val="0"/>
        <w:widowControl w:val="0"/>
        <w:suppressLineNumbers w:val="0"/>
        <w:autoSpaceDE w:val="0"/>
        <w:autoSpaceDN w:val="0"/>
        <w:spacing w:before="0" w:beforeAutospacing="0" w:after="0" w:afterAutospacing="0" w:line="300" w:lineRule="exact"/>
        <w:ind w:left="0" w:right="0" w:firstLine="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 xml:space="preserve">11.3.4 </w:t>
      </w:r>
      <w:r>
        <w:rPr>
          <w:rFonts w:hint="eastAsia" w:ascii="宋体" w:hAnsi="宋体" w:eastAsia="宋体" w:cs="宋体"/>
          <w:color w:val="000000" w:themeColor="text1"/>
          <w:kern w:val="0"/>
          <w:sz w:val="21"/>
          <w:szCs w:val="21"/>
          <w:lang w:val="en-US" w:eastAsia="zh-CN" w:bidi="ar"/>
          <w14:textFill>
            <w14:solidFill>
              <w14:schemeClr w14:val="tx1"/>
            </w14:solidFill>
          </w14:textFill>
        </w:rPr>
        <w:t>基层处理</w:t>
      </w:r>
      <w:r>
        <w:rPr>
          <w:rFonts w:hint="eastAsia" w:ascii="宋体" w:hAnsi="宋体" w:eastAsia="宋体" w:cs="宋体"/>
          <w:color w:val="000000" w:themeColor="text1"/>
          <w:sz w:val="21"/>
          <w:szCs w:val="21"/>
          <w:lang w:eastAsia="zh-CN" w:bidi="ar-SA"/>
          <w14:textFill>
            <w14:solidFill>
              <w14:schemeClr w14:val="tx1"/>
            </w14:solidFill>
          </w14:textFill>
        </w:rPr>
        <w:t>应符合下列规定：</w:t>
      </w:r>
    </w:p>
    <w:p w14:paraId="7A07CC5A">
      <w:pPr>
        <w:pStyle w:val="12"/>
        <w:keepNext w:val="0"/>
        <w:keepLines w:val="0"/>
        <w:widowControl w:val="0"/>
        <w:suppressLineNumbers w:val="0"/>
        <w:autoSpaceDE w:val="0"/>
        <w:autoSpaceDN w:val="0"/>
        <w:spacing w:before="0" w:beforeAutospacing="0" w:after="0" w:afterAutospacing="0" w:line="300" w:lineRule="exact"/>
        <w:ind w:left="0" w:right="0" w:firstLine="420" w:firstLineChars="200"/>
        <w:jc w:val="left"/>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1 将基层上起皮、松动及鼓包等清除凿平，并将残留在基层表面上的灰尘、污垢、溅沫和砂浆流痕等杂物清扫干净。基体或基层的缺棱掉角处用1：3水泥砂浆（或聚合物水泥砂浆）修补；表面麻面及缝隙应用腻子填补平。干燥后用1号砂纸打磨平整，并将浮尘等扫净。</w:t>
      </w:r>
    </w:p>
    <w:p w14:paraId="1FD45358">
      <w:pPr>
        <w:pStyle w:val="12"/>
        <w:keepNext w:val="0"/>
        <w:keepLines w:val="0"/>
        <w:widowControl w:val="0"/>
        <w:suppressLineNumbers w:val="0"/>
        <w:autoSpaceDE w:val="0"/>
        <w:autoSpaceDN w:val="0"/>
        <w:spacing w:before="0" w:beforeAutospacing="0" w:after="0" w:afterAutospacing="0" w:line="300" w:lineRule="exact"/>
        <w:ind w:left="0" w:right="0" w:firstLine="420" w:firstLineChars="20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2 对于泛碱、析盐的基层应先用3%的草酸溶液清洗，用清水冲刷干净或在基层上满刷一遍耐碱底漆。</w:t>
      </w:r>
    </w:p>
    <w:p w14:paraId="3806A352">
      <w:pPr>
        <w:pStyle w:val="12"/>
        <w:keepNext w:val="0"/>
        <w:keepLines w:val="0"/>
        <w:widowControl w:val="0"/>
        <w:suppressLineNumbers w:val="0"/>
        <w:autoSpaceDE w:val="0"/>
        <w:autoSpaceDN w:val="0"/>
        <w:spacing w:before="0" w:beforeAutospacing="0" w:after="0" w:afterAutospacing="0" w:line="300" w:lineRule="exact"/>
        <w:ind w:right="0"/>
        <w:jc w:val="left"/>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11.3.5</w:t>
      </w: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 </w:t>
      </w: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喷涂</w:t>
      </w:r>
      <w:r>
        <w:rPr>
          <w:rFonts w:hint="eastAsia" w:ascii="宋体" w:hAnsi="宋体" w:eastAsia="宋体" w:cs="宋体"/>
          <w:color w:val="000000" w:themeColor="text1"/>
          <w:sz w:val="21"/>
          <w:szCs w:val="21"/>
          <w:lang w:eastAsia="zh-CN" w:bidi="ar-SA"/>
          <w14:textFill>
            <w14:solidFill>
              <w14:schemeClr w14:val="tx1"/>
            </w14:solidFill>
          </w14:textFill>
        </w:rPr>
        <w:t>应符合下列规定：</w:t>
      </w:r>
    </w:p>
    <w:p w14:paraId="3067CD0E">
      <w:pPr>
        <w:pStyle w:val="12"/>
        <w:keepNext w:val="0"/>
        <w:keepLines w:val="0"/>
        <w:widowControl w:val="0"/>
        <w:suppressLineNumbers w:val="0"/>
        <w:autoSpaceDE w:val="0"/>
        <w:autoSpaceDN w:val="0"/>
        <w:spacing w:before="0" w:beforeAutospacing="0" w:after="0" w:afterAutospacing="0" w:line="300" w:lineRule="exact"/>
        <w:ind w:left="0" w:right="0" w:firstLine="420" w:firstLineChars="200"/>
        <w:jc w:val="left"/>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1 喷涂以达到施工质量要求为准，不限制喷涂的遍数。将涂料调至施工所需黏度，装入贮料罐或压力供料筒中。打开空气压缩机，进行调节，使其压力达到施工压力，施工压力在0.4MPa~0.8MPa范围内。</w:t>
      </w:r>
    </w:p>
    <w:p w14:paraId="0FA2CD76">
      <w:pPr>
        <w:pStyle w:val="12"/>
        <w:keepNext w:val="0"/>
        <w:keepLines w:val="0"/>
        <w:widowControl w:val="0"/>
        <w:suppressLineNumbers w:val="0"/>
        <w:autoSpaceDE w:val="0"/>
        <w:autoSpaceDN w:val="0"/>
        <w:spacing w:before="0" w:beforeAutospacing="0" w:after="0" w:afterAutospacing="0" w:line="300" w:lineRule="exact"/>
        <w:ind w:left="0" w:right="0" w:firstLine="420" w:firstLineChars="2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2 喷涂作业时，喷枪涂料出口应与被涂面垂直，喷枪移动时应与墙面保持平行。喷枪运行速度应保持一致，为400mm/min~600mm/min喷嘴与墙面的距离应控制在400mm~600mm，喷涂应逐行或逐列进行。</w:t>
      </w:r>
    </w:p>
    <w:p w14:paraId="0348EBBC">
      <w:pPr>
        <w:pStyle w:val="12"/>
        <w:keepNext w:val="0"/>
        <w:keepLines w:val="0"/>
        <w:widowControl w:val="0"/>
        <w:suppressLineNumbers w:val="0"/>
        <w:autoSpaceDE w:val="0"/>
        <w:autoSpaceDN w:val="0"/>
        <w:spacing w:before="0" w:beforeAutospacing="0" w:after="0" w:afterAutospacing="0" w:line="300" w:lineRule="exact"/>
        <w:ind w:left="0" w:right="0" w:firstLine="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 xml:space="preserve">11.3.6 </w:t>
      </w:r>
      <w:r>
        <w:rPr>
          <w:rFonts w:hint="eastAsia" w:ascii="宋体" w:hAnsi="宋体" w:eastAsia="宋体" w:cs="宋体"/>
          <w:color w:val="000000" w:themeColor="text1"/>
          <w:sz w:val="21"/>
          <w:szCs w:val="21"/>
          <w:lang w:val="en-US" w:eastAsia="zh-CN" w:bidi="ar-SA"/>
          <w14:textFill>
            <w14:solidFill>
              <w14:schemeClr w14:val="tx1"/>
            </w14:solidFill>
          </w14:textFill>
        </w:rPr>
        <w:t>刷罩面涂料要求以硅溶胶涂刷罩面，需在涂层固化后进行。</w:t>
      </w:r>
    </w:p>
    <w:p w14:paraId="535CC707">
      <w:pPr>
        <w:pStyle w:val="12"/>
        <w:keepNext w:val="0"/>
        <w:keepLines w:val="0"/>
        <w:widowControl w:val="0"/>
        <w:suppressLineNumbers w:val="0"/>
        <w:autoSpaceDE w:val="0"/>
        <w:autoSpaceDN w:val="0"/>
        <w:spacing w:before="0" w:beforeAutospacing="0" w:after="0" w:afterAutospacing="0" w:line="300" w:lineRule="exact"/>
        <w:ind w:left="0" w:right="0" w:firstLine="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 xml:space="preserve">11.3.7 </w:t>
      </w:r>
      <w:r>
        <w:rPr>
          <w:rFonts w:hint="eastAsia" w:ascii="宋体" w:hAnsi="宋体" w:eastAsia="宋体" w:cs="宋体"/>
          <w:color w:val="000000" w:themeColor="text1"/>
          <w:kern w:val="0"/>
          <w:sz w:val="21"/>
          <w:szCs w:val="21"/>
          <w:lang w:val="en-US" w:eastAsia="zh-CN" w:bidi="ar"/>
          <w14:textFill>
            <w14:solidFill>
              <w14:schemeClr w14:val="tx1"/>
            </w14:solidFill>
          </w14:textFill>
        </w:rPr>
        <w:t>修整要求</w:t>
      </w: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随施工随修整，每完成一分格块或一步架子随即进行修整，如发现有“漏涂”、“透底”、“流坠”等缺陷，应立即修整和处理</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p w14:paraId="6518AF33">
      <w:pPr>
        <w:pStyle w:val="12"/>
        <w:keepNext w:val="0"/>
        <w:keepLines w:val="0"/>
        <w:widowControl w:val="0"/>
        <w:suppressLineNumbers w:val="0"/>
        <w:snapToGrid w:val="0"/>
        <w:spacing w:before="0" w:beforeAutospacing="0" w:after="0" w:afterAutospacing="0" w:line="300" w:lineRule="exact"/>
        <w:ind w:left="0" w:right="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黑体" w:hAnsi="宋体" w:eastAsia="黑体" w:cs="黑体"/>
          <w:color w:val="000000" w:themeColor="text1"/>
          <w:kern w:val="0"/>
          <w:sz w:val="20"/>
          <w:szCs w:val="20"/>
          <w:lang w:val="en-US" w:eastAsia="zh-CN" w:bidi="ar"/>
          <w14:textFill>
            <w14:solidFill>
              <w14:schemeClr w14:val="tx1"/>
            </w14:solidFill>
          </w14:textFill>
        </w:rPr>
        <w:t>Ⅲ 施工注意事项</w:t>
      </w:r>
    </w:p>
    <w:p w14:paraId="149F2B05">
      <w:pPr>
        <w:pStyle w:val="12"/>
        <w:keepNext w:val="0"/>
        <w:keepLines w:val="0"/>
        <w:widowControl w:val="0"/>
        <w:suppressLineNumbers w:val="0"/>
        <w:autoSpaceDE w:val="0"/>
        <w:autoSpaceDN w:val="0"/>
        <w:spacing w:before="0" w:beforeAutospacing="0" w:after="0" w:afterAutospacing="0" w:line="300" w:lineRule="exact"/>
        <w:ind w:left="0" w:leftChars="0" w:right="0" w:firstLine="0" w:firstLineChars="0"/>
        <w:jc w:val="both"/>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11.3.8</w:t>
      </w:r>
      <w:r>
        <w:rPr>
          <w:rFonts w:hint="eastAsia" w:ascii="黑体" w:hAnsi="宋体" w:eastAsia="黑体" w:cs="黑体"/>
          <w:color w:val="000000" w:themeColor="text1"/>
          <w:spacing w:val="0"/>
          <w:kern w:val="0"/>
          <w:sz w:val="21"/>
          <w:szCs w:val="21"/>
          <w:lang w:val="en-US" w:eastAsia="zh-CN" w:bidi="ar"/>
          <w14:textFill>
            <w14:solidFill>
              <w14:schemeClr w14:val="tx1"/>
            </w14:solidFill>
          </w14:textFill>
        </w:rPr>
        <w:t xml:space="preserve"> </w:t>
      </w: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当上道油漆涂刷时间超过24h，涂刷下道油漆前必须打磨表层。</w:t>
      </w:r>
    </w:p>
    <w:p w14:paraId="4BE4291C">
      <w:pPr>
        <w:pStyle w:val="12"/>
        <w:keepNext w:val="0"/>
        <w:keepLines w:val="0"/>
        <w:widowControl w:val="0"/>
        <w:suppressLineNumbers w:val="0"/>
        <w:autoSpaceDE w:val="0"/>
        <w:autoSpaceDN w:val="0"/>
        <w:spacing w:before="0" w:beforeAutospacing="0" w:after="0" w:afterAutospacing="0" w:line="300" w:lineRule="exact"/>
        <w:ind w:left="0" w:leftChars="0" w:right="0" w:firstLine="0" w:firstLineChars="0"/>
        <w:jc w:val="both"/>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11.3.9</w:t>
      </w:r>
      <w:r>
        <w:rPr>
          <w:rFonts w:hint="eastAsia" w:ascii="黑体" w:hAnsi="宋体" w:eastAsia="黑体" w:cs="黑体"/>
          <w:color w:val="000000" w:themeColor="text1"/>
          <w:spacing w:val="0"/>
          <w:kern w:val="0"/>
          <w:sz w:val="21"/>
          <w:szCs w:val="21"/>
          <w:lang w:val="en-US" w:eastAsia="zh-CN" w:bidi="ar"/>
          <w14:textFill>
            <w14:solidFill>
              <w14:schemeClr w14:val="tx1"/>
            </w14:solidFill>
          </w14:textFill>
        </w:rPr>
        <w:t xml:space="preserve"> </w:t>
      </w: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涂刷油漆时，应根据基层情况和涂料类型确定涂刷遍数。</w:t>
      </w:r>
    </w:p>
    <w:p w14:paraId="13ED6BE6">
      <w:pPr>
        <w:pStyle w:val="12"/>
        <w:keepNext w:val="0"/>
        <w:keepLines w:val="0"/>
        <w:widowControl w:val="0"/>
        <w:suppressLineNumbers w:val="0"/>
        <w:autoSpaceDE w:val="0"/>
        <w:autoSpaceDN w:val="0"/>
        <w:spacing w:before="0" w:beforeAutospacing="0" w:after="0" w:afterAutospacing="0" w:line="300" w:lineRule="exact"/>
        <w:ind w:left="0" w:leftChars="0" w:right="0" w:firstLine="0" w:firstLineChars="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11.3.10</w:t>
      </w:r>
      <w:r>
        <w:rPr>
          <w:rFonts w:hint="eastAsia" w:ascii="黑体" w:hAnsi="宋体" w:eastAsia="黑体" w:cs="黑体"/>
          <w:color w:val="000000" w:themeColor="text1"/>
          <w:spacing w:val="0"/>
          <w:kern w:val="0"/>
          <w:sz w:val="21"/>
          <w:szCs w:val="21"/>
          <w:lang w:val="en-US" w:eastAsia="zh-CN" w:bidi="ar"/>
          <w14:textFill>
            <w14:solidFill>
              <w14:schemeClr w14:val="tx1"/>
            </w14:solidFill>
          </w14:textFill>
        </w:rPr>
        <w:t xml:space="preserve"> </w:t>
      </w:r>
      <w:r>
        <w:rPr>
          <w:rFonts w:hint="eastAsia" w:ascii="宋体" w:hAnsi="宋体" w:eastAsia="宋体" w:cs="宋体"/>
          <w:color w:val="000000" w:themeColor="text1"/>
          <w:spacing w:val="0"/>
          <w:kern w:val="0"/>
          <w:sz w:val="21"/>
          <w:szCs w:val="21"/>
          <w:lang w:val="en-US" w:eastAsia="zh-CN" w:bidi="ar"/>
          <w14:textFill>
            <w14:solidFill>
              <w14:schemeClr w14:val="tx1"/>
            </w14:solidFill>
          </w14:textFill>
        </w:rPr>
        <w:t>调配油漆时，应注意不同性质的油漆切忌互相配兑。</w:t>
      </w:r>
    </w:p>
    <w:p w14:paraId="79E8BB86">
      <w:pPr>
        <w:pStyle w:val="12"/>
        <w:keepNext w:val="0"/>
        <w:keepLines w:val="0"/>
        <w:widowControl w:val="0"/>
        <w:suppressLineNumbers w:val="0"/>
        <w:snapToGrid w:val="0"/>
        <w:spacing w:before="0" w:beforeAutospacing="0" w:after="0" w:afterAutospacing="0" w:line="324" w:lineRule="auto"/>
        <w:ind w:left="0" w:leftChars="0" w:right="0" w:firstLine="0" w:firstLineChars="0"/>
        <w:jc w:val="left"/>
        <w:rPr>
          <w:rFonts w:hint="eastAsia" w:ascii="宋体" w:hAnsi="宋体" w:eastAsia="宋体" w:cs="宋体"/>
          <w:color w:val="000000" w:themeColor="text1"/>
          <w:spacing w:val="0"/>
          <w:kern w:val="2"/>
          <w:sz w:val="21"/>
          <w:szCs w:val="21"/>
          <w14:textFill>
            <w14:solidFill>
              <w14:schemeClr w14:val="tx1"/>
            </w14:solidFill>
          </w14:textFill>
        </w:rPr>
      </w:pPr>
    </w:p>
    <w:p w14:paraId="16B629BF">
      <w:pPr>
        <w:pStyle w:val="12"/>
        <w:keepNext w:val="0"/>
        <w:keepLines w:val="0"/>
        <w:widowControl w:val="0"/>
        <w:suppressLineNumbers w:val="0"/>
        <w:snapToGrid w:val="0"/>
        <w:spacing w:before="0" w:beforeAutospacing="0" w:after="0" w:afterAutospacing="0" w:line="324" w:lineRule="auto"/>
        <w:ind w:left="0" w:right="0"/>
        <w:jc w:val="center"/>
        <w:rPr>
          <w:rFonts w:hint="default" w:ascii="Calibri" w:hAnsi="Calibri" w:cs="Times New Roman"/>
          <w:color w:val="000000" w:themeColor="text1"/>
          <w:kern w:val="2"/>
          <w:sz w:val="18"/>
          <w:szCs w:val="18"/>
          <w14:textFill>
            <w14:solidFill>
              <w14:schemeClr w14:val="tx1"/>
            </w14:solidFill>
          </w14:textFill>
        </w:rPr>
      </w:pPr>
      <w:r>
        <w:rPr>
          <w:rFonts w:hint="eastAsia" w:ascii="黑体" w:hAnsi="宋体" w:eastAsia="黑体" w:cs="黑体"/>
          <w:color w:val="000000" w:themeColor="text1"/>
          <w:kern w:val="0"/>
          <w:sz w:val="20"/>
          <w:szCs w:val="20"/>
          <w:lang w:val="en-US" w:eastAsia="zh-CN" w:bidi="ar"/>
          <w14:textFill>
            <w14:solidFill>
              <w14:schemeClr w14:val="tx1"/>
            </w14:solidFill>
          </w14:textFill>
        </w:rPr>
        <w:t>Ⅳ</w:t>
      </w:r>
      <w:r>
        <w:rPr>
          <w:rFonts w:hint="eastAsia" w:ascii="黑体" w:hAnsi="宋体" w:eastAsia="黑体" w:cs="黑体"/>
          <w:bCs/>
          <w:color w:val="000000" w:themeColor="text1"/>
          <w:kern w:val="2"/>
          <w:sz w:val="18"/>
          <w:szCs w:val="18"/>
          <w:lang w:val="en-US" w:eastAsia="zh-CN" w:bidi="ar"/>
          <w14:textFill>
            <w14:solidFill>
              <w14:schemeClr w14:val="tx1"/>
            </w14:solidFill>
          </w14:textFill>
        </w:rPr>
        <w:t xml:space="preserve"> 质量记录</w:t>
      </w:r>
    </w:p>
    <w:p w14:paraId="15B07112">
      <w:pP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pPr>
      <w:r>
        <w:rPr>
          <w:rFonts w:hint="eastAsia" w:ascii="黑体" w:hAnsi="宋体" w:eastAsia="黑体" w:cs="黑体"/>
          <w:color w:val="000000" w:themeColor="text1"/>
          <w:kern w:val="0"/>
          <w:sz w:val="21"/>
          <w:szCs w:val="21"/>
          <w:lang w:val="en-US" w:eastAsia="zh-CN" w:bidi="ar"/>
          <w14:textFill>
            <w14:solidFill>
              <w14:schemeClr w14:val="tx1"/>
            </w14:solidFill>
          </w14:textFill>
        </w:rPr>
        <w:t>11.3.11</w:t>
      </w: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同本规程第11.2.17条。</w:t>
      </w:r>
    </w:p>
    <w:p w14:paraId="078F3BC1">
      <w:pPr>
        <w:pStyle w:val="12"/>
        <w:keepNext w:val="0"/>
        <w:keepLines w:val="0"/>
        <w:widowControl w:val="0"/>
        <w:suppressLineNumbers w:val="0"/>
        <w:autoSpaceDE w:val="0"/>
        <w:autoSpaceDN w:val="0"/>
        <w:spacing w:before="0" w:beforeAutospacing="0" w:after="0" w:afterAutospacing="0" w:line="300" w:lineRule="exact"/>
        <w:ind w:left="0" w:leftChars="0" w:right="0" w:firstLine="420" w:firstLineChars="200"/>
        <w:jc w:val="both"/>
        <w:rPr>
          <w:rFonts w:hint="eastAsia" w:ascii="黑体" w:cs="黑体"/>
          <w:b w:val="0"/>
          <w:bCs w:val="0"/>
          <w:color w:val="000000" w:themeColor="text1"/>
          <w:sz w:val="21"/>
          <w:szCs w:val="21"/>
          <w:lang w:val="en-US" w:eastAsia="zh-CN"/>
          <w14:textFill>
            <w14:solidFill>
              <w14:schemeClr w14:val="tx1"/>
            </w14:solidFill>
          </w14:textFill>
        </w:rPr>
      </w:pPr>
    </w:p>
    <w:p w14:paraId="510776CC">
      <w:pPr>
        <w:pStyle w:val="3"/>
        <w:widowControl w:val="0"/>
        <w:tabs>
          <w:tab w:val="left" w:pos="2971"/>
          <w:tab w:val="left" w:pos="2972"/>
        </w:tabs>
        <w:wordWrap/>
        <w:overflowPunct/>
        <w:topLinePunct w:val="0"/>
        <w:bidi w:val="0"/>
        <w:adjustRightInd/>
        <w:spacing w:before="120" w:beforeLines="50" w:after="120" w:afterLines="50" w:line="300" w:lineRule="exact"/>
        <w:jc w:val="center"/>
        <w:textAlignment w:val="auto"/>
        <w:rPr>
          <w:rFonts w:hint="eastAsia" w:ascii="黑体" w:cs="黑体"/>
          <w:b w:val="0"/>
          <w:bCs w:val="0"/>
          <w:color w:val="000000" w:themeColor="text1"/>
          <w:sz w:val="21"/>
          <w:szCs w:val="21"/>
          <w:lang w:val="en-US" w:eastAsia="zh-CN"/>
          <w14:textFill>
            <w14:solidFill>
              <w14:schemeClr w14:val="tx1"/>
            </w14:solidFill>
          </w14:textFill>
        </w:rPr>
      </w:pPr>
      <w:bookmarkStart w:id="214" w:name="_Toc17457"/>
      <w:bookmarkStart w:id="215" w:name="_Toc11620"/>
      <w:r>
        <w:rPr>
          <w:rFonts w:hint="eastAsia" w:ascii="黑体" w:cs="黑体"/>
          <w:b w:val="0"/>
          <w:bCs w:val="0"/>
          <w:color w:val="000000" w:themeColor="text1"/>
          <w:sz w:val="21"/>
          <w:szCs w:val="21"/>
          <w:lang w:val="en-US" w:eastAsia="zh-CN"/>
          <w14:textFill>
            <w14:solidFill>
              <w14:schemeClr w14:val="tx1"/>
            </w14:solidFill>
          </w14:textFill>
        </w:rPr>
        <w:t>11.4 美术涂饰工程</w:t>
      </w:r>
      <w:bookmarkEnd w:id="214"/>
      <w:bookmarkEnd w:id="215"/>
    </w:p>
    <w:p w14:paraId="7AE9D34F">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en-US" w:eastAsia="zh-CN" w:bidi="ar-SA"/>
          <w14:textFill>
            <w14:solidFill>
              <w14:schemeClr w14:val="tx1"/>
            </w14:solidFill>
          </w14:textFill>
        </w:rPr>
      </w:pPr>
      <w:r>
        <w:rPr>
          <w:rFonts w:hint="eastAsia" w:ascii="黑体" w:hAnsi="黑体" w:eastAsia="黑体" w:cs="黑体"/>
          <w:color w:val="000000" w:themeColor="text1"/>
          <w:kern w:val="0"/>
          <w:sz w:val="20"/>
          <w:szCs w:val="20"/>
          <w:lang w:val="en-US" w:eastAsia="zh-CN" w:bidi="ar-SA"/>
          <w14:textFill>
            <w14:solidFill>
              <w14:schemeClr w14:val="tx1"/>
            </w14:solidFill>
          </w14:textFill>
        </w:rPr>
        <w:t>Ⅰ 施工准备</w:t>
      </w:r>
    </w:p>
    <w:p w14:paraId="5A4EFB3F">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11.4.1 主要材料应符合下列规定：</w:t>
      </w:r>
    </w:p>
    <w:p w14:paraId="27C0E4E3">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 涂料有清油、清漆、磁漆、各色油性调和漆(酯胶调和漆、酚醛调和漆、醇酸调和漆等)，无光调和漆等。</w:t>
      </w:r>
    </w:p>
    <w:p w14:paraId="2E5AB99C">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2 填充料有滑石粉、石膏粉、双飞粉(麻斯面)、羧甲基纤维素、聚醋酸乙烯乳液等。</w:t>
      </w:r>
    </w:p>
    <w:p w14:paraId="438D7484">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3 汽油、煤油、松香水、酒精、醇酸稀料等与油漆相配套的稀料。</w:t>
      </w:r>
    </w:p>
    <w:p w14:paraId="60A335FA">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11.4.2 主要机具有喷枪、电动搅拌器、空气压缩机、砂纸打磨机。</w:t>
      </w:r>
    </w:p>
    <w:p w14:paraId="0BB2A15D">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11.4.3 </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作业条件同本规程第11.2.3条。</w:t>
      </w:r>
    </w:p>
    <w:p w14:paraId="6619B300">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en-US" w:eastAsia="zh-CN" w:bidi="ar-SA"/>
          <w14:textFill>
            <w14:solidFill>
              <w14:schemeClr w14:val="tx1"/>
            </w14:solidFill>
          </w14:textFill>
        </w:rPr>
      </w:pPr>
    </w:p>
    <w:p w14:paraId="29E3D406">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en-US" w:eastAsia="zh-CN" w:bidi="ar-SA"/>
          <w14:textFill>
            <w14:solidFill>
              <w14:schemeClr w14:val="tx1"/>
            </w14:solidFill>
          </w14:textFill>
        </w:rPr>
      </w:pPr>
      <w:r>
        <w:rPr>
          <w:rFonts w:hint="eastAsia" w:ascii="黑体" w:hAnsi="黑体" w:eastAsia="黑体" w:cs="黑体"/>
          <w:color w:val="000000" w:themeColor="text1"/>
          <w:kern w:val="0"/>
          <w:sz w:val="20"/>
          <w:szCs w:val="20"/>
          <w:lang w:val="en-US" w:eastAsia="zh-CN" w:bidi="ar-SA"/>
          <w14:textFill>
            <w14:solidFill>
              <w14:schemeClr w14:val="tx1"/>
            </w14:solidFill>
          </w14:textFill>
        </w:rPr>
        <w:t>Ⅱ 施工工艺</w:t>
      </w:r>
    </w:p>
    <w:p w14:paraId="75F9C92D">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11.4.4美术涂饰工程施工工艺</w:t>
      </w:r>
      <w:r>
        <w:rPr>
          <w:rFonts w:hint="eastAsia"/>
          <w:color w:val="000000" w:themeColor="text1"/>
          <w:sz w:val="21"/>
          <w:szCs w:val="21"/>
          <w14:textFill>
            <w14:solidFill>
              <w14:schemeClr w14:val="tx1"/>
            </w14:solidFill>
          </w14:textFill>
        </w:rPr>
        <w:t>流程</w:t>
      </w:r>
      <w:r>
        <w:rPr>
          <w:rFonts w:hint="eastAsia" w:eastAsia="宋体"/>
          <w:color w:val="000000" w:themeColor="text1"/>
          <w:sz w:val="21"/>
          <w:szCs w:val="21"/>
          <w:lang w:val="en-US" w:eastAsia="zh-CN"/>
          <w14:textFill>
            <w14:solidFill>
              <w14:schemeClr w14:val="tx1"/>
            </w14:solidFill>
          </w14:textFill>
        </w:rPr>
        <w:t>见图11.4.4。</w:t>
      </w:r>
    </w:p>
    <w:p w14:paraId="7F8985DE">
      <w:pPr>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基层处理</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弹分格缝</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施涂封底涂料</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u w:val="none"/>
          <w:bdr w:val="single" w:sz="4" w:space="0"/>
          <w14:textFill>
            <w14:solidFill>
              <w14:schemeClr w14:val="tx1"/>
            </w14:solidFill>
          </w14:textFill>
        </w:rPr>
        <w:t>施涂美术涂料、修整、施涂面层涂料</w:t>
      </w:r>
    </w:p>
    <w:p w14:paraId="042EF38D">
      <w:pPr>
        <w:pStyle w:val="8"/>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图11.4.4</w:t>
      </w:r>
      <w:r>
        <w:rPr>
          <w:rFonts w:hint="eastAsia" w:ascii="宋体" w:hAnsi="宋体" w:eastAsia="宋体" w:cs="宋体"/>
          <w:color w:val="000000" w:themeColor="text1"/>
          <w:kern w:val="0"/>
          <w:sz w:val="18"/>
          <w:szCs w:val="18"/>
          <w:lang w:val="en-US" w:eastAsia="zh-CN" w:bidi="ar-SA"/>
          <w14:textFill>
            <w14:solidFill>
              <w14:schemeClr w14:val="tx1"/>
            </w14:solidFill>
          </w14:textFill>
        </w:rPr>
        <w:t>美术涂饰工程施工工艺</w:t>
      </w:r>
      <w:r>
        <w:rPr>
          <w:rFonts w:hint="eastAsia" w:ascii="宋体" w:hAnsi="宋体" w:eastAsia="宋体" w:cs="宋体"/>
          <w:color w:val="000000" w:themeColor="text1"/>
          <w:sz w:val="18"/>
          <w:szCs w:val="18"/>
          <w14:textFill>
            <w14:solidFill>
              <w14:schemeClr w14:val="tx1"/>
            </w14:solidFill>
          </w14:textFill>
        </w:rPr>
        <w:t>流程</w:t>
      </w:r>
      <w:r>
        <w:rPr>
          <w:rFonts w:hint="eastAsia" w:ascii="宋体" w:hAnsi="宋体" w:eastAsia="宋体" w:cs="宋体"/>
          <w:color w:val="000000" w:themeColor="text1"/>
          <w:sz w:val="18"/>
          <w:szCs w:val="18"/>
          <w:lang w:val="en-US" w:eastAsia="zh-CN"/>
          <w14:textFill>
            <w14:solidFill>
              <w14:schemeClr w14:val="tx1"/>
            </w14:solidFill>
          </w14:textFill>
        </w:rPr>
        <w:t>图</w:t>
      </w:r>
    </w:p>
    <w:p w14:paraId="0C5181E9">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11.4.5基层处理应符合下列规定：</w:t>
      </w:r>
    </w:p>
    <w:p w14:paraId="0560B958">
      <w:pPr>
        <w:pStyle w:val="8"/>
        <w:widowControl w:val="0"/>
        <w:wordWrap/>
        <w:overflowPunct/>
        <w:topLinePunct w:val="0"/>
        <w:bidi w:val="0"/>
        <w:adjustRightInd/>
        <w:spacing w:line="300" w:lineRule="exact"/>
        <w:ind w:firstLine="420" w:firstLineChars="200"/>
        <w:textAlignment w:val="auto"/>
        <w:rPr>
          <w:color w:val="000000" w:themeColor="text1"/>
          <w:spacing w:val="0"/>
          <w:w w:val="100"/>
          <w:position w:val="0"/>
          <w:sz w:val="20"/>
          <w:szCs w:val="20"/>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1 </w:t>
      </w:r>
      <w:r>
        <w:rPr>
          <w:color w:val="000000" w:themeColor="text1"/>
          <w:spacing w:val="0"/>
          <w:w w:val="100"/>
          <w:position w:val="0"/>
          <w:sz w:val="20"/>
          <w:szCs w:val="20"/>
          <w14:textFill>
            <w14:solidFill>
              <w14:schemeClr w14:val="tx1"/>
            </w14:solidFill>
          </w14:textFill>
        </w:rPr>
        <w:t>将混凝土或抹灰表面上的灰尘、污垢、溅沫、砂浆流痕等清除干净。</w:t>
      </w:r>
    </w:p>
    <w:p w14:paraId="1AAAD8A5">
      <w:pPr>
        <w:pStyle w:val="8"/>
        <w:widowControl w:val="0"/>
        <w:wordWrap/>
        <w:overflowPunct/>
        <w:topLinePunct w:val="0"/>
        <w:bidi w:val="0"/>
        <w:adjustRightInd/>
        <w:spacing w:line="300" w:lineRule="exact"/>
        <w:ind w:firstLine="400" w:firstLineChars="200"/>
        <w:textAlignment w:val="auto"/>
        <w:rPr>
          <w:rFonts w:hint="eastAsia" w:eastAsia="宋体"/>
          <w:color w:val="000000" w:themeColor="text1"/>
          <w:spacing w:val="0"/>
          <w:w w:val="100"/>
          <w:position w:val="0"/>
          <w:sz w:val="20"/>
          <w:szCs w:val="20"/>
          <w:lang w:eastAsia="zh-CN"/>
          <w14:textFill>
            <w14:solidFill>
              <w14:schemeClr w14:val="tx1"/>
            </w14:solidFill>
          </w14:textFill>
        </w:rPr>
      </w:pPr>
      <w:r>
        <w:rPr>
          <w:rFonts w:hint="eastAsia" w:eastAsia="宋体"/>
          <w:color w:val="000000" w:themeColor="text1"/>
          <w:spacing w:val="0"/>
          <w:w w:val="100"/>
          <w:position w:val="0"/>
          <w:sz w:val="20"/>
          <w:szCs w:val="20"/>
          <w:lang w:val="en-US" w:eastAsia="zh-CN"/>
          <w14:textFill>
            <w14:solidFill>
              <w14:schemeClr w14:val="tx1"/>
            </w14:solidFill>
          </w14:textFill>
        </w:rPr>
        <w:t xml:space="preserve">2 </w:t>
      </w:r>
      <w:r>
        <w:rPr>
          <w:color w:val="000000" w:themeColor="text1"/>
          <w:spacing w:val="0"/>
          <w:w w:val="100"/>
          <w:position w:val="0"/>
          <w:sz w:val="20"/>
          <w:szCs w:val="20"/>
          <w14:textFill>
            <w14:solidFill>
              <w14:schemeClr w14:val="tx1"/>
            </w14:solidFill>
          </w14:textFill>
        </w:rPr>
        <w:t>新建筑物基层涂饰前应涂刷抗碱封闭漆；旧墙面涂饰前应清除疏松的旧装修层并用界面剂处理</w:t>
      </w:r>
      <w:r>
        <w:rPr>
          <w:rFonts w:hint="eastAsia" w:eastAsia="宋体"/>
          <w:color w:val="000000" w:themeColor="text1"/>
          <w:spacing w:val="0"/>
          <w:w w:val="100"/>
          <w:position w:val="0"/>
          <w:sz w:val="20"/>
          <w:szCs w:val="20"/>
          <w:lang w:eastAsia="zh-CN"/>
          <w14:textFill>
            <w14:solidFill>
              <w14:schemeClr w14:val="tx1"/>
            </w14:solidFill>
          </w14:textFill>
        </w:rPr>
        <w:t>。</w:t>
      </w:r>
    </w:p>
    <w:p w14:paraId="0B04175F">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11.4.6 弹分格缝应符合下列规定：</w:t>
      </w:r>
    </w:p>
    <w:p w14:paraId="0A34AB33">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 根据设计要求进行吊垂直、套方、找规矩、弹分格缝。此项工作必须严格按标高控制,必须保证四周交圈。</w:t>
      </w:r>
    </w:p>
    <w:p w14:paraId="7CE486C5">
      <w:pPr>
        <w:pStyle w:val="8"/>
        <w:widowControl w:val="0"/>
        <w:wordWrap/>
        <w:overflowPunct/>
        <w:topLinePunct w:val="0"/>
        <w:bidi w:val="0"/>
        <w:adjustRightInd/>
        <w:spacing w:line="300" w:lineRule="exact"/>
        <w:ind w:firstLine="420" w:firstLineChars="200"/>
        <w:textAlignment w:val="auto"/>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2 外墙涂料工程分段进行时，应以分格缝、墙的阴角处或水落管等为分界线和施工缝，垂直分格缝必须进行吊直，不得用</w:t>
      </w:r>
      <w:r>
        <w:rPr>
          <w:rFonts w:hint="eastAsia" w:ascii="宋体" w:hAnsi="宋体" w:eastAsia="宋体" w:cs="宋体"/>
          <w:color w:val="000000" w:themeColor="text1"/>
          <w:kern w:val="0"/>
          <w:sz w:val="21"/>
          <w:szCs w:val="21"/>
          <w:lang w:val="zh-CN" w:eastAsia="zh-CN" w:bidi="ar-SA"/>
          <w14:textFill>
            <w14:solidFill>
              <w14:schemeClr w14:val="tx1"/>
            </w14:solidFill>
          </w14:textFill>
        </w:rPr>
        <w:t>尺量,</w:t>
      </w:r>
      <w:r>
        <w:rPr>
          <w:rFonts w:hint="eastAsia" w:ascii="宋体" w:hAnsi="宋体" w:eastAsia="宋体" w:cs="宋体"/>
          <w:color w:val="000000" w:themeColor="text1"/>
          <w:kern w:val="0"/>
          <w:sz w:val="21"/>
          <w:szCs w:val="21"/>
          <w:lang w:val="en-US" w:eastAsia="zh-CN" w:bidi="ar-SA"/>
          <w14:textFill>
            <w14:solidFill>
              <w14:schemeClr w14:val="tx1"/>
            </w14:solidFill>
          </w14:textFill>
        </w:rPr>
        <w:t>缝格必须平直、光滑、粗细一致。</w:t>
      </w:r>
    </w:p>
    <w:p w14:paraId="288AF766">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11.4.7 施涂封底涂料要求在处理完毕的基层上涂刷底漆或水性涂料，待底层涂料干透后可施工美术涂料，美术涂料施涂完毕，经过修整施涂面层涂料。基层刮腻子、施涂封底涂料、面层涂料时，应使用与面层美术涂饰同类的配套材料。</w:t>
      </w:r>
    </w:p>
    <w:p w14:paraId="50769C87">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11.4.8 施涂美术涂料、修整、施涂面层涂料应符合下列规定：</w:t>
      </w:r>
    </w:p>
    <w:p w14:paraId="3E0BE7B1">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 丝绢套板制作方法是在丝绢上刷稀胶，用漆片或清漆在正反面描岀花纹图样，干燥后再把胶水去除即成丝绢套板。</w:t>
      </w:r>
    </w:p>
    <w:p w14:paraId="5E88B1E5">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kern w:val="0"/>
          <w:sz w:val="21"/>
          <w:szCs w:val="21"/>
          <w:lang w:val="en-US" w:eastAsia="zh-CN" w:bidi="ar-SA"/>
          <w14:textFill>
            <w14:solidFill>
              <w14:schemeClr w14:val="tx1"/>
            </w14:solidFill>
          </w14:textFill>
        </w:rPr>
        <w:tab/>
      </w:r>
      <w:r>
        <w:rPr>
          <w:rFonts w:hint="eastAsia" w:ascii="宋体" w:hAnsi="宋体" w:eastAsia="宋体" w:cs="宋体"/>
          <w:color w:val="000000" w:themeColor="text1"/>
          <w:kern w:val="0"/>
          <w:sz w:val="21"/>
          <w:szCs w:val="21"/>
          <w:lang w:val="en-US" w:eastAsia="zh-CN" w:bidi="ar-SA"/>
          <w14:textFill>
            <w14:solidFill>
              <w14:schemeClr w14:val="tx1"/>
            </w14:solidFill>
          </w14:textFill>
        </w:rPr>
        <w:t>马口铁皮套板的制作方法同纸板制作。若喷、刷彩色图案，需根据图案色彩制作多色套板，即不同的颜色制成不同的套板，并在套板上留3个</w:t>
      </w:r>
      <w:r>
        <w:rPr>
          <w:rFonts w:hint="eastAsia" w:ascii="宋体" w:hAnsi="宋体" w:eastAsia="宋体" w:cs="宋体"/>
          <w:color w:val="000000" w:themeColor="text1"/>
          <w:kern w:val="0"/>
          <w:sz w:val="21"/>
          <w:szCs w:val="21"/>
          <w:lang w:val="zh-CN" w:eastAsia="zh-CN" w:bidi="ar-SA"/>
          <w14:textFill>
            <w14:solidFill>
              <w14:schemeClr w14:val="tx1"/>
            </w14:solidFill>
          </w14:textFill>
        </w:rPr>
        <w:t>小孔</w:t>
      </w:r>
      <w:r>
        <w:rPr>
          <w:rFonts w:hint="eastAsia" w:ascii="宋体" w:hAnsi="宋体" w:eastAsia="宋体" w:cs="宋体"/>
          <w:color w:val="000000" w:themeColor="text1"/>
          <w:kern w:val="0"/>
          <w:sz w:val="21"/>
          <w:szCs w:val="21"/>
          <w:lang w:val="en-US" w:eastAsia="zh-CN" w:bidi="ar-SA"/>
          <w14:textFill>
            <w14:solidFill>
              <w14:schemeClr w14:val="tx1"/>
            </w14:solidFill>
          </w14:textFill>
        </w:rPr>
        <w:t>。</w:t>
      </w:r>
    </w:p>
    <w:p w14:paraId="1805DDE0">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3 底层涂料干透后喷花要求</w:t>
      </w:r>
      <w:r>
        <w:rPr>
          <w:rFonts w:hint="eastAsia" w:ascii="宋体" w:hAnsi="宋体" w:eastAsia="宋体" w:cs="宋体"/>
          <w:color w:val="000000" w:themeColor="text1"/>
          <w:kern w:val="0"/>
          <w:sz w:val="21"/>
          <w:szCs w:val="21"/>
          <w:lang w:val="en-US" w:eastAsia="zh-CN" w:bidi="ar-SA"/>
          <w14:textFill>
            <w14:solidFill>
              <w14:schemeClr w14:val="tx1"/>
            </w14:solidFill>
          </w14:textFill>
        </w:rPr>
        <w:tab/>
      </w:r>
      <w:r>
        <w:rPr>
          <w:rFonts w:hint="eastAsia" w:ascii="宋体" w:hAnsi="宋体" w:eastAsia="宋体" w:cs="宋体"/>
          <w:color w:val="000000" w:themeColor="text1"/>
          <w:kern w:val="0"/>
          <w:sz w:val="21"/>
          <w:szCs w:val="21"/>
          <w:lang w:val="en-US" w:eastAsia="zh-CN" w:bidi="ar-SA"/>
          <w14:textFill>
            <w14:solidFill>
              <w14:schemeClr w14:val="tx1"/>
            </w14:solidFill>
          </w14:textFill>
        </w:rPr>
        <w:t>把根据设计制作的套板固定在需喷花的物面上，喷枪的气压控制为</w:t>
      </w:r>
      <w:r>
        <w:rPr>
          <w:rFonts w:hint="eastAsia" w:ascii="宋体" w:hAnsi="宋体" w:eastAsia="宋体" w:cs="宋体"/>
          <w:color w:val="000000" w:themeColor="text1"/>
          <w:kern w:val="0"/>
          <w:sz w:val="21"/>
          <w:szCs w:val="21"/>
          <w:lang w:val="en-US" w:eastAsia="en-US" w:bidi="ar-SA"/>
          <w14:textFill>
            <w14:solidFill>
              <w14:schemeClr w14:val="tx1"/>
            </w14:solidFill>
          </w14:textFill>
        </w:rPr>
        <w:t>0.34MPa</w:t>
      </w:r>
      <w:r>
        <w:rPr>
          <w:rFonts w:hint="eastAsia" w:ascii="宋体" w:hAnsi="宋体" w:eastAsia="宋体" w:cs="宋体"/>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lang w:val="en-US" w:eastAsia="en-US" w:bidi="ar-SA"/>
          <w14:textFill>
            <w14:solidFill>
              <w14:schemeClr w14:val="tx1"/>
            </w14:solidFill>
          </w14:textFill>
        </w:rPr>
        <w:t>0.4MPa,</w:t>
      </w:r>
      <w:r>
        <w:rPr>
          <w:rFonts w:hint="eastAsia" w:ascii="宋体" w:hAnsi="宋体" w:eastAsia="宋体" w:cs="宋体"/>
          <w:color w:val="000000" w:themeColor="text1"/>
          <w:kern w:val="0"/>
          <w:sz w:val="21"/>
          <w:szCs w:val="21"/>
          <w:lang w:val="en-US" w:eastAsia="zh-CN" w:bidi="ar-SA"/>
          <w14:textFill>
            <w14:solidFill>
              <w14:schemeClr w14:val="tx1"/>
            </w14:solidFill>
          </w14:textFill>
        </w:rPr>
        <w:t>距离控制200mm~</w:t>
      </w:r>
      <w:r>
        <w:rPr>
          <w:rFonts w:hint="eastAsia" w:ascii="宋体" w:hAnsi="宋体" w:eastAsia="宋体" w:cs="宋体"/>
          <w:color w:val="000000" w:themeColor="text1"/>
          <w:kern w:val="0"/>
          <w:sz w:val="21"/>
          <w:szCs w:val="21"/>
          <w:lang w:val="en-US" w:eastAsia="en-US" w:bidi="ar-SA"/>
          <w14:textFill>
            <w14:solidFill>
              <w14:schemeClr w14:val="tx1"/>
            </w14:solidFill>
          </w14:textFill>
        </w:rPr>
        <w:t>250mm</w:t>
      </w:r>
      <w:r>
        <w:rPr>
          <w:rFonts w:hint="eastAsia" w:ascii="宋体" w:hAnsi="宋体" w:eastAsia="宋体" w:cs="宋体"/>
          <w:color w:val="000000" w:themeColor="text1"/>
          <w:kern w:val="0"/>
          <w:sz w:val="21"/>
          <w:szCs w:val="21"/>
          <w:lang w:val="en-US" w:eastAsia="zh-CN" w:bidi="ar-SA"/>
          <w14:textFill>
            <w14:solidFill>
              <w14:schemeClr w14:val="tx1"/>
            </w14:solidFill>
          </w14:textFill>
        </w:rPr>
        <w:t>。若是多彩花纹图案，需分几次喷涂，每次喷后待涂膜干燥，喷涂另一种色彩。</w:t>
      </w:r>
    </w:p>
    <w:p w14:paraId="46878B59">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4 滚花操作应从左到右、从上到下，滚停位置保持在同一花纹点上。握滚平衡一滚到底。可先弹垂直线作为基准再操作。</w:t>
      </w:r>
    </w:p>
    <w:p w14:paraId="0E1DE904">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5 仿木纹的工序是先在基层面上涂刷浅色油漆（颜色与木材面色相同），干燥后刷一道深木材色油漆，随即用钢耙子或钢齿刮出木纹，滚涂岀棕眼一次成活</w:t>
      </w:r>
      <w:r>
        <w:rPr>
          <w:rFonts w:hint="eastAsia" w:ascii="宋体" w:hAnsi="宋体" w:eastAsia="宋体" w:cs="宋体"/>
          <w:color w:val="000000" w:themeColor="text1"/>
          <w:kern w:val="0"/>
          <w:sz w:val="21"/>
          <w:szCs w:val="21"/>
          <w:lang w:val="en-US" w:eastAsia="en-US" w:bidi="ar-SA"/>
          <w14:textFill>
            <w14:solidFill>
              <w14:schemeClr w14:val="tx1"/>
            </w14:solidFill>
          </w14:textFill>
        </w:rPr>
        <w:t>。</w:t>
      </w:r>
    </w:p>
    <w:p w14:paraId="1EF2EE2F">
      <w:pPr>
        <w:pStyle w:val="8"/>
        <w:widowControl w:val="0"/>
        <w:wordWrap/>
        <w:overflowPunct/>
        <w:topLinePunct w:val="0"/>
        <w:bidi w:val="0"/>
        <w:adjustRightInd/>
        <w:spacing w:line="300" w:lineRule="exact"/>
        <w:ind w:firstLine="420" w:firstLineChars="20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6 仿石纹涂饰的工序是根据设计确定的仿石块尺寸，在白色涂层上画出底线仿拼缝。在底层涂料基层上，刷一道延展性与大理石样板主色调相似的调合漆。在仿石纹涂膜干透后划线，在原底线处划出宽窄相宜的石块拼缝。干透后用400号水砂纸打磨，刷涂罩面清漆。</w:t>
      </w:r>
    </w:p>
    <w:p w14:paraId="01D1A0FC">
      <w:pPr>
        <w:pStyle w:val="8"/>
        <w:widowControl w:val="0"/>
        <w:wordWrap/>
        <w:overflowPunct/>
        <w:topLinePunct w:val="0"/>
        <w:bidi w:val="0"/>
        <w:adjustRightInd/>
        <w:spacing w:line="300" w:lineRule="exact"/>
        <w:textAlignment w:val="auto"/>
        <w:rPr>
          <w:rFonts w:hint="default" w:ascii="宋体" w:hAnsi="宋体" w:eastAsia="宋体" w:cs="宋体"/>
          <w:color w:val="000000" w:themeColor="text1"/>
          <w:kern w:val="0"/>
          <w:sz w:val="21"/>
          <w:szCs w:val="21"/>
          <w:lang w:val="en-US" w:eastAsia="zh-CN" w:bidi="ar-SA"/>
          <w14:textFill>
            <w14:solidFill>
              <w14:schemeClr w14:val="tx1"/>
            </w14:solidFill>
          </w14:textFill>
        </w:rPr>
      </w:pPr>
    </w:p>
    <w:p w14:paraId="6ED35535">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en-US" w:eastAsia="zh-CN" w:bidi="ar-SA"/>
          <w14:textFill>
            <w14:solidFill>
              <w14:schemeClr w14:val="tx1"/>
            </w14:solidFill>
          </w14:textFill>
        </w:rPr>
      </w:pPr>
      <w:r>
        <w:rPr>
          <w:rFonts w:hint="eastAsia" w:ascii="黑体" w:hAnsi="黑体" w:eastAsia="黑体" w:cs="黑体"/>
          <w:color w:val="000000" w:themeColor="text1"/>
          <w:kern w:val="0"/>
          <w:sz w:val="20"/>
          <w:szCs w:val="20"/>
          <w:lang w:val="en-US" w:eastAsia="zh-CN" w:bidi="ar-SA"/>
          <w14:textFill>
            <w14:solidFill>
              <w14:schemeClr w14:val="tx1"/>
            </w14:solidFill>
          </w14:textFill>
        </w:rPr>
        <w:t>Ⅲ 施工注意事项</w:t>
      </w:r>
    </w:p>
    <w:p w14:paraId="303891CC">
      <w:pPr>
        <w:pStyle w:val="8"/>
        <w:widowControl w:val="0"/>
        <w:wordWrap/>
        <w:overflowPunct/>
        <w:topLinePunct w:val="0"/>
        <w:bidi w:val="0"/>
        <w:adjustRightInd/>
        <w:spacing w:line="300" w:lineRule="exact"/>
        <w:ind w:left="0" w:leftChars="0" w:firstLine="0" w:firstLineChars="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11.4.9 门窗的上下、眉头和靠合页小面以及门窗框、压缝条的上、下端部和门框的内侧等处防止漏刷。</w:t>
      </w:r>
    </w:p>
    <w:p w14:paraId="386F49D2">
      <w:pPr>
        <w:pStyle w:val="8"/>
        <w:widowControl w:val="0"/>
        <w:wordWrap/>
        <w:overflowPunct/>
        <w:topLinePunct w:val="0"/>
        <w:bidi w:val="0"/>
        <w:adjustRightInd/>
        <w:spacing w:line="300" w:lineRule="exact"/>
        <w:ind w:left="0" w:leftChars="0" w:firstLine="0" w:firstLineChars="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11.4.10 操作前必须将基层清理洁净，用湿布擦净，严禁刷油时扫尘、清理。</w:t>
      </w:r>
    </w:p>
    <w:p w14:paraId="3A8C5711">
      <w:pPr>
        <w:pStyle w:val="8"/>
        <w:widowControl w:val="0"/>
        <w:wordWrap/>
        <w:overflowPunct/>
        <w:topLinePunct w:val="0"/>
        <w:bidi w:val="0"/>
        <w:adjustRightInd/>
        <w:spacing w:line="300" w:lineRule="exact"/>
        <w:ind w:left="0" w:leftChars="0" w:firstLine="0" w:firstLineChars="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11.4.11 需及时将小五金等污染处清擦洁净，门锁、门窗拉手和插销需作为最后一道工序。</w:t>
      </w:r>
    </w:p>
    <w:p w14:paraId="59743078">
      <w:pPr>
        <w:pStyle w:val="8"/>
        <w:widowControl w:val="0"/>
        <w:wordWrap/>
        <w:overflowPunct/>
        <w:topLinePunct w:val="0"/>
        <w:bidi w:val="0"/>
        <w:adjustRightInd/>
        <w:spacing w:line="300" w:lineRule="exact"/>
        <w:ind w:left="0" w:leftChars="0" w:firstLine="0" w:firstLineChars="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p>
    <w:p w14:paraId="31416536">
      <w:pPr>
        <w:pStyle w:val="8"/>
        <w:widowControl w:val="0"/>
        <w:wordWrap/>
        <w:overflowPunct/>
        <w:topLinePunct w:val="0"/>
        <w:bidi w:val="0"/>
        <w:adjustRightInd/>
        <w:spacing w:line="300" w:lineRule="exact"/>
        <w:jc w:val="center"/>
        <w:textAlignment w:val="auto"/>
        <w:rPr>
          <w:rFonts w:hint="eastAsia" w:ascii="黑体" w:hAnsi="黑体" w:eastAsia="黑体" w:cs="黑体"/>
          <w:color w:val="000000" w:themeColor="text1"/>
          <w:kern w:val="0"/>
          <w:sz w:val="20"/>
          <w:szCs w:val="20"/>
          <w:lang w:val="en-US" w:eastAsia="zh-CN" w:bidi="ar-SA"/>
          <w14:textFill>
            <w14:solidFill>
              <w14:schemeClr w14:val="tx1"/>
            </w14:solidFill>
          </w14:textFill>
        </w:rPr>
      </w:pPr>
      <w:r>
        <w:rPr>
          <w:rFonts w:hint="eastAsia" w:ascii="黑体" w:hAnsi="黑体" w:eastAsia="黑体" w:cs="黑体"/>
          <w:color w:val="000000" w:themeColor="text1"/>
          <w:kern w:val="0"/>
          <w:sz w:val="20"/>
          <w:szCs w:val="20"/>
          <w:lang w:val="en-US" w:eastAsia="zh-CN" w:bidi="ar-SA"/>
          <w14:textFill>
            <w14:solidFill>
              <w14:schemeClr w14:val="tx1"/>
            </w14:solidFill>
          </w14:textFill>
        </w:rPr>
        <w:t>Ⅳ 质量记录</w:t>
      </w:r>
    </w:p>
    <w:p w14:paraId="24DA7871">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11.4.12 </w:t>
      </w:r>
      <w:r>
        <w:rPr>
          <w:rFonts w:hint="eastAsia" w:ascii="宋体" w:hAnsi="宋体" w:eastAsia="宋体" w:cs="宋体"/>
          <w:color w:val="000000" w:themeColor="text1"/>
          <w:sz w:val="21"/>
          <w:szCs w:val="21"/>
          <w:lang w:val="en-US" w:eastAsia="zh-CN" w:bidi="ar-SA"/>
          <w14:textFill>
            <w14:solidFill>
              <w14:schemeClr w14:val="tx1"/>
            </w14:solidFill>
          </w14:textFill>
        </w:rPr>
        <w:t>质量记录</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同本规程第11.2.17条。</w:t>
      </w:r>
    </w:p>
    <w:p w14:paraId="421A00A6">
      <w:pPr>
        <w:pStyle w:val="8"/>
        <w:widowControl w:val="0"/>
        <w:wordWrap/>
        <w:overflowPunct/>
        <w:topLinePunct w:val="0"/>
        <w:bidi w:val="0"/>
        <w:adjustRightInd/>
        <w:spacing w:line="300" w:lineRule="exac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p>
    <w:p w14:paraId="227B4A69">
      <w:pPr>
        <w:pStyle w:val="17"/>
        <w:pageBreakBefore/>
        <w:widowControl w:val="0"/>
        <w:tabs>
          <w:tab w:val="left" w:pos="1005"/>
          <w:tab w:val="left" w:pos="1006"/>
        </w:tabs>
        <w:wordWrap/>
        <w:overflowPunct/>
        <w:topLinePunct w:val="0"/>
        <w:bidi w:val="0"/>
        <w:adjustRightInd/>
        <w:spacing w:line="300" w:lineRule="exact"/>
        <w:ind w:left="0"/>
        <w:jc w:val="center"/>
        <w:textAlignment w:val="auto"/>
        <w:outlineLvl w:val="0"/>
        <w:rPr>
          <w:rFonts w:hint="default" w:ascii="黑体" w:hAnsi="Calibri" w:eastAsia="黑体" w:cs="黑体"/>
          <w:color w:val="000000" w:themeColor="text1"/>
          <w:kern w:val="0"/>
          <w:sz w:val="21"/>
          <w:szCs w:val="21"/>
          <w:lang w:val="en-US" w:eastAsia="zh-CN" w:bidi="ar-SA"/>
          <w14:textFill>
            <w14:solidFill>
              <w14:schemeClr w14:val="tx1"/>
            </w14:solidFill>
          </w14:textFill>
        </w:rPr>
      </w:pPr>
      <w:bookmarkStart w:id="216" w:name="_Toc1743"/>
      <w:bookmarkStart w:id="217" w:name="_Toc31391"/>
      <w:r>
        <w:rPr>
          <w:rFonts w:hint="eastAsia" w:ascii="黑体" w:eastAsia="黑体" w:cs="黑体"/>
          <w:bCs/>
          <w:color w:val="000000" w:themeColor="text1"/>
          <w:sz w:val="28"/>
          <w:szCs w:val="28"/>
          <w:lang w:val="en-US" w:eastAsia="zh-CN" w:bidi="ar-SA"/>
          <w14:textFill>
            <w14:solidFill>
              <w14:schemeClr w14:val="tx1"/>
            </w14:solidFill>
          </w14:textFill>
        </w:rPr>
        <w:t xml:space="preserve">12 </w:t>
      </w:r>
      <w:r>
        <w:rPr>
          <w:rFonts w:hint="eastAsia" w:ascii="黑体" w:eastAsia="黑体" w:cs="黑体"/>
          <w:bCs/>
          <w:color w:val="000000" w:themeColor="text1"/>
          <w:sz w:val="28"/>
          <w:szCs w:val="28"/>
          <w:lang w:bidi="ar-SA"/>
          <w14:textFill>
            <w14:solidFill>
              <w14:schemeClr w14:val="tx1"/>
            </w14:solidFill>
          </w14:textFill>
        </w:rPr>
        <w:t>裱糊</w:t>
      </w:r>
      <w:r>
        <w:rPr>
          <w:rFonts w:hint="eastAsia" w:ascii="黑体" w:eastAsia="黑体" w:cs="黑体"/>
          <w:bCs/>
          <w:color w:val="000000" w:themeColor="text1"/>
          <w:sz w:val="28"/>
          <w:szCs w:val="28"/>
          <w:lang w:val="en-US" w:eastAsia="zh-CN" w:bidi="ar-SA"/>
          <w14:textFill>
            <w14:solidFill>
              <w14:schemeClr w14:val="tx1"/>
            </w14:solidFill>
          </w14:textFill>
        </w:rPr>
        <w:t>与软包</w:t>
      </w:r>
      <w:r>
        <w:rPr>
          <w:rFonts w:hint="eastAsia" w:ascii="黑体" w:eastAsia="黑体" w:cs="黑体"/>
          <w:bCs/>
          <w:color w:val="000000" w:themeColor="text1"/>
          <w:sz w:val="28"/>
          <w:szCs w:val="28"/>
          <w:lang w:bidi="ar-SA"/>
          <w14:textFill>
            <w14:solidFill>
              <w14:schemeClr w14:val="tx1"/>
            </w14:solidFill>
          </w14:textFill>
        </w:rPr>
        <w:t>工程</w:t>
      </w:r>
      <w:bookmarkEnd w:id="216"/>
      <w:bookmarkEnd w:id="217"/>
    </w:p>
    <w:p w14:paraId="2B9DC7B9">
      <w:pPr>
        <w:pStyle w:val="17"/>
        <w:widowControl w:val="0"/>
        <w:tabs>
          <w:tab w:val="left" w:pos="1019"/>
        </w:tabs>
        <w:wordWrap/>
        <w:overflowPunct/>
        <w:topLinePunct w:val="0"/>
        <w:bidi w:val="0"/>
        <w:adjustRightInd/>
        <w:spacing w:before="120" w:beforeLines="50" w:line="300" w:lineRule="exact"/>
        <w:ind w:left="0"/>
        <w:jc w:val="center"/>
        <w:textAlignment w:val="auto"/>
        <w:outlineLvl w:val="1"/>
        <w:rPr>
          <w:rFonts w:hint="default" w:ascii="黑体" w:eastAsia="黑体" w:cs="黑体"/>
          <w:bCs/>
          <w:color w:val="000000" w:themeColor="text1"/>
          <w:sz w:val="21"/>
          <w:szCs w:val="21"/>
          <w:lang w:val="en-US" w:eastAsia="zh-CN" w:bidi="ar-SA"/>
          <w14:textFill>
            <w14:solidFill>
              <w14:schemeClr w14:val="tx1"/>
            </w14:solidFill>
          </w14:textFill>
        </w:rPr>
      </w:pPr>
      <w:bookmarkStart w:id="218" w:name="_Toc16075"/>
      <w:bookmarkStart w:id="219" w:name="_Toc832"/>
      <w:r>
        <w:rPr>
          <w:rFonts w:hint="eastAsia" w:ascii="黑体" w:eastAsia="黑体" w:cs="黑体"/>
          <w:bCs/>
          <w:color w:val="000000" w:themeColor="text1"/>
          <w:sz w:val="21"/>
          <w:szCs w:val="21"/>
          <w:lang w:val="en-US" w:eastAsia="zh-CN" w:bidi="ar-SA"/>
          <w14:textFill>
            <w14:solidFill>
              <w14:schemeClr w14:val="tx1"/>
            </w14:solidFill>
          </w14:textFill>
        </w:rPr>
        <w:t>12</w:t>
      </w:r>
      <w:r>
        <w:rPr>
          <w:rFonts w:hint="eastAsia" w:ascii="黑体" w:eastAsia="黑体" w:cs="黑体"/>
          <w:bCs/>
          <w:color w:val="000000" w:themeColor="text1"/>
          <w:sz w:val="21"/>
          <w:szCs w:val="21"/>
          <w:lang w:bidi="ar-SA"/>
          <w14:textFill>
            <w14:solidFill>
              <w14:schemeClr w14:val="tx1"/>
            </w14:solidFill>
          </w14:textFill>
        </w:rPr>
        <w:t>.</w:t>
      </w:r>
      <w:r>
        <w:rPr>
          <w:rFonts w:hint="eastAsia" w:ascii="黑体" w:eastAsia="黑体" w:cs="黑体"/>
          <w:bCs/>
          <w:color w:val="000000" w:themeColor="text1"/>
          <w:sz w:val="21"/>
          <w:szCs w:val="21"/>
          <w:lang w:val="en-US" w:eastAsia="zh-CN" w:bidi="ar-SA"/>
          <w14:textFill>
            <w14:solidFill>
              <w14:schemeClr w14:val="tx1"/>
            </w14:solidFill>
          </w14:textFill>
        </w:rPr>
        <w:t>1</w:t>
      </w:r>
      <w:r>
        <w:rPr>
          <w:rFonts w:hint="eastAsia" w:ascii="黑体" w:eastAsia="黑体" w:cs="黑体"/>
          <w:bCs/>
          <w:color w:val="000000" w:themeColor="text1"/>
          <w:sz w:val="21"/>
          <w:szCs w:val="21"/>
          <w:lang w:bidi="ar-SA"/>
          <w14:textFill>
            <w14:solidFill>
              <w14:schemeClr w14:val="tx1"/>
            </w14:solidFill>
          </w14:textFill>
        </w:rPr>
        <w:t xml:space="preserve"> </w:t>
      </w:r>
      <w:r>
        <w:rPr>
          <w:rFonts w:hint="eastAsia" w:ascii="黑体" w:eastAsia="黑体" w:cs="黑体"/>
          <w:bCs/>
          <w:color w:val="000000" w:themeColor="text1"/>
          <w:sz w:val="21"/>
          <w:szCs w:val="21"/>
          <w:lang w:val="en-US" w:eastAsia="zh-CN" w:bidi="ar-SA"/>
          <w14:textFill>
            <w14:solidFill>
              <w14:schemeClr w14:val="tx1"/>
            </w14:solidFill>
          </w14:textFill>
        </w:rPr>
        <w:t>一般规定</w:t>
      </w:r>
      <w:bookmarkEnd w:id="218"/>
    </w:p>
    <w:p w14:paraId="5EB93831">
      <w:pPr>
        <w:pStyle w:val="18"/>
        <w:spacing w:line="330" w:lineRule="exact"/>
        <w:ind w:firstLine="0"/>
        <w:jc w:val="both"/>
        <w:rPr>
          <w:rFonts w:hint="eastAsia"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12.1.1 裱糊与软包工程施工应符合下列规定：</w:t>
      </w:r>
    </w:p>
    <w:p w14:paraId="647BF510">
      <w:pPr>
        <w:pStyle w:val="18"/>
        <w:spacing w:line="330" w:lineRule="exact"/>
        <w:ind w:firstLine="420" w:firstLineChars="200"/>
        <w:jc w:val="both"/>
        <w:rPr>
          <w:rFonts w:hint="eastAsia" w:eastAsia="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1 裱糊和软包工程使用的胶粘剂和木基层板其有害物质含量</w:t>
      </w:r>
      <w:r>
        <w:rPr>
          <w:rFonts w:hint="eastAsia" w:ascii="宋体" w:eastAsia="宋体" w:cs="宋体"/>
          <w:color w:val="000000" w:themeColor="text1"/>
          <w:highlight w:val="none"/>
          <w:lang w:val="en-US" w:eastAsia="zh-CN" w:bidi="ar-SA"/>
          <w14:textFill>
            <w14:solidFill>
              <w14:schemeClr w14:val="tx1"/>
            </w14:solidFill>
          </w14:textFill>
        </w:rPr>
        <w:t>必须符合现行国家标准</w:t>
      </w:r>
      <w:r>
        <w:rPr>
          <w:rFonts w:hint="eastAsia" w:eastAsia="宋体"/>
          <w:color w:val="000000" w:themeColor="text1"/>
          <w:sz w:val="21"/>
          <w:szCs w:val="21"/>
          <w:lang w:val="en-US" w:eastAsia="zh-CN" w:bidi="ar-SA"/>
          <w14:textFill>
            <w14:solidFill>
              <w14:schemeClr w14:val="tx1"/>
            </w14:solidFill>
          </w14:textFill>
        </w:rPr>
        <w:t>《室内环境污染控制规范》</w:t>
      </w:r>
      <w:r>
        <w:rPr>
          <w:rFonts w:hint="eastAsia" w:eastAsia="宋体"/>
          <w:color w:val="000000" w:themeColor="text1"/>
          <w:sz w:val="21"/>
          <w:szCs w:val="21"/>
          <w:lang w:val="en-US" w:eastAsia="en-US" w:bidi="ar-SA"/>
          <w14:textFill>
            <w14:solidFill>
              <w14:schemeClr w14:val="tx1"/>
            </w14:solidFill>
          </w14:textFill>
        </w:rPr>
        <w:t>GB</w:t>
      </w:r>
      <w:r>
        <w:rPr>
          <w:rFonts w:hint="eastAsia" w:eastAsia="宋体"/>
          <w:color w:val="000000" w:themeColor="text1"/>
          <w:sz w:val="21"/>
          <w:szCs w:val="21"/>
          <w:lang w:val="en-US" w:eastAsia="zh-CN" w:bidi="ar-SA"/>
          <w14:textFill>
            <w14:solidFill>
              <w14:schemeClr w14:val="tx1"/>
            </w14:solidFill>
          </w14:textFill>
        </w:rPr>
        <w:t>50325的相关规定。</w:t>
      </w:r>
    </w:p>
    <w:p w14:paraId="5540CCEB">
      <w:pPr>
        <w:pStyle w:val="18"/>
        <w:keepNext w:val="0"/>
        <w:keepLines w:val="0"/>
        <w:pageBreakBefore w:val="0"/>
        <w:widowControl w:val="0"/>
        <w:tabs>
          <w:tab w:val="left" w:pos="780"/>
        </w:tabs>
        <w:kinsoku/>
        <w:wordWrap/>
        <w:overflowPunct/>
        <w:topLinePunct w:val="0"/>
        <w:autoSpaceDE w:val="0"/>
        <w:autoSpaceDN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sz w:val="21"/>
          <w:szCs w:val="21"/>
          <w:lang w:val="en-US" w:eastAsia="zh-CN" w:bidi="ar-SA"/>
          <w14:textFill>
            <w14:solidFill>
              <w14:schemeClr w14:val="tx1"/>
            </w14:solidFill>
          </w14:textFill>
        </w:rPr>
        <w:t>暖通、电气、上、下水管工程</w:t>
      </w:r>
      <w:r>
        <w:rPr>
          <w:rFonts w:hint="eastAsia" w:cs="宋体"/>
          <w:color w:val="000000" w:themeColor="text1"/>
          <w:sz w:val="21"/>
          <w:szCs w:val="21"/>
          <w:lang w:val="en-US" w:eastAsia="zh-CN" w:bidi="ar-SA"/>
          <w14:textFill>
            <w14:solidFill>
              <w14:schemeClr w14:val="tx1"/>
            </w14:solidFill>
          </w14:textFill>
        </w:rPr>
        <w:t>或</w:t>
      </w:r>
      <w:r>
        <w:rPr>
          <w:rFonts w:hint="eastAsia" w:ascii="宋体" w:hAnsi="宋体" w:eastAsia="宋体" w:cs="宋体"/>
          <w:color w:val="000000" w:themeColor="text1"/>
          <w:sz w:val="21"/>
          <w:szCs w:val="21"/>
          <w:lang w:val="en-US" w:eastAsia="zh-CN" w:bidi="ar-SA"/>
          <w14:textFill>
            <w14:solidFill>
              <w14:schemeClr w14:val="tx1"/>
            </w14:solidFill>
          </w14:textFill>
        </w:rPr>
        <w:t>安装其他设备时</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应注意保护被裱糊的面层</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防止污染和损坏。</w:t>
      </w:r>
    </w:p>
    <w:p w14:paraId="6A479E4D">
      <w:pPr>
        <w:pStyle w:val="18"/>
        <w:keepNext w:val="0"/>
        <w:keepLines w:val="0"/>
        <w:pageBreakBefore w:val="0"/>
        <w:widowControl w:val="0"/>
        <w:tabs>
          <w:tab w:val="left" w:pos="780"/>
        </w:tabs>
        <w:kinsoku/>
        <w:wordWrap/>
        <w:overflowPunct/>
        <w:topLinePunct w:val="0"/>
        <w:autoSpaceDE w:val="0"/>
        <w:autoSpaceDN w:val="0"/>
        <w:bidi w:val="0"/>
        <w:adjustRightInd/>
        <w:snapToGrid/>
        <w:spacing w:line="300" w:lineRule="exact"/>
        <w:ind w:left="0" w:leftChars="0" w:firstLine="0" w:firstLineChars="0"/>
        <w:jc w:val="both"/>
        <w:textAlignment w:val="auto"/>
        <w:rPr>
          <w:rFonts w:hint="eastAsia"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严禁在裱糊工程施工完毕的墙面上剔槽打洞。若因设计变更</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必须进行剔槽打洞时</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应取可靠有效措施</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施工完后及时修复</w:t>
      </w:r>
      <w:r>
        <w:rPr>
          <w:rFonts w:hint="eastAsia" w:cs="宋体"/>
          <w:color w:val="000000" w:themeColor="text1"/>
          <w:sz w:val="21"/>
          <w:szCs w:val="21"/>
          <w:lang w:val="en-US" w:eastAsia="zh-CN" w:bidi="ar-SA"/>
          <w14:textFill>
            <w14:solidFill>
              <w14:schemeClr w14:val="tx1"/>
            </w14:solidFill>
          </w14:textFill>
        </w:rPr>
        <w:t>。</w:t>
      </w:r>
    </w:p>
    <w:p w14:paraId="75D54199">
      <w:pPr>
        <w:pStyle w:val="18"/>
        <w:spacing w:line="330" w:lineRule="exact"/>
        <w:ind w:firstLine="420" w:firstLineChars="200"/>
        <w:jc w:val="both"/>
        <w:rPr>
          <w:rFonts w:hint="eastAsia"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3 </w:t>
      </w:r>
      <w:r>
        <w:rPr>
          <w:rFonts w:hint="eastAsia" w:ascii="宋体" w:hAnsi="宋体" w:eastAsia="宋体" w:cs="宋体"/>
          <w:color w:val="000000" w:themeColor="text1"/>
          <w:sz w:val="21"/>
          <w:szCs w:val="21"/>
          <w:lang w:val="en-US" w:eastAsia="zh-CN" w:bidi="ar-SA"/>
          <w14:textFill>
            <w14:solidFill>
              <w14:schemeClr w14:val="tx1"/>
            </w14:solidFill>
          </w14:textFill>
        </w:rPr>
        <w:t>墙面裱糊时</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各道工序必须严格按照规程施工</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操作时要做到干净利落</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边缝要切割整齐到位</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胶痕迹要擦干净</w:t>
      </w:r>
      <w:r>
        <w:rPr>
          <w:rFonts w:hint="eastAsia" w:cs="宋体"/>
          <w:color w:val="000000" w:themeColor="text1"/>
          <w:sz w:val="21"/>
          <w:szCs w:val="21"/>
          <w:lang w:val="en-US" w:eastAsia="zh-CN" w:bidi="ar-SA"/>
          <w14:textFill>
            <w14:solidFill>
              <w14:schemeClr w14:val="tx1"/>
            </w14:solidFill>
          </w14:textFill>
        </w:rPr>
        <w:t>。</w:t>
      </w:r>
    </w:p>
    <w:p w14:paraId="711BCF2D">
      <w:pPr>
        <w:pStyle w:val="18"/>
        <w:spacing w:line="330" w:lineRule="exact"/>
        <w:ind w:firstLine="420" w:firstLineChars="200"/>
        <w:jc w:val="both"/>
        <w:rPr>
          <w:rFonts w:hint="default"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 xml:space="preserve">4 </w:t>
      </w:r>
      <w:r>
        <w:rPr>
          <w:rFonts w:hint="eastAsia" w:ascii="宋体" w:hAnsi="宋体" w:eastAsia="宋体" w:cs="宋体"/>
          <w:bCs/>
          <w:snapToGrid w:val="0"/>
          <w:color w:val="000000" w:themeColor="text1"/>
          <w:kern w:val="2"/>
          <w:sz w:val="21"/>
          <w:szCs w:val="21"/>
          <w:lang w:val="zh-CN" w:eastAsia="zh-CN" w:bidi="ar-SA"/>
          <w14:textFill>
            <w14:solidFill>
              <w14:schemeClr w14:val="tx1"/>
            </w14:solidFill>
          </w14:textFill>
        </w:rPr>
        <w:t>软包面料</w:t>
      </w:r>
      <w:r>
        <w:rPr>
          <w:rFonts w:hint="eastAsia" w:eastAsia="宋体" w:cs="宋体"/>
          <w:bCs/>
          <w:snapToGrid w:val="0"/>
          <w:color w:val="000000" w:themeColor="text1"/>
          <w:kern w:val="2"/>
          <w:sz w:val="21"/>
          <w:szCs w:val="21"/>
          <w:lang w:val="en-US" w:eastAsia="zh-CN" w:bidi="ar-SA"/>
          <w14:textFill>
            <w14:solidFill>
              <w14:schemeClr w14:val="tx1"/>
            </w14:solidFill>
          </w14:textFill>
        </w:rPr>
        <w:t>堆放区</w:t>
      </w:r>
      <w:r>
        <w:rPr>
          <w:rFonts w:hint="eastAsia" w:ascii="宋体" w:hAnsi="宋体" w:eastAsia="宋体" w:cs="宋体"/>
          <w:bCs/>
          <w:snapToGrid w:val="0"/>
          <w:color w:val="000000" w:themeColor="text1"/>
          <w:kern w:val="2"/>
          <w:sz w:val="21"/>
          <w:szCs w:val="21"/>
          <w:lang w:val="zh-CN" w:eastAsia="zh-CN" w:bidi="ar-SA"/>
          <w14:textFill>
            <w14:solidFill>
              <w14:schemeClr w14:val="tx1"/>
            </w14:solidFill>
          </w14:textFill>
        </w:rPr>
        <w:t>禁止使用碘钨灯或其他高温照明设备，不得动用明火。</w:t>
      </w:r>
    </w:p>
    <w:p w14:paraId="0A68D7EF">
      <w:pPr>
        <w:rPr>
          <w:rFonts w:hint="eastAsia" w:ascii="宋体" w:hAnsi="宋体" w:eastAsia="宋体" w:cs="宋体"/>
          <w:bCs/>
          <w:color w:val="000000" w:themeColor="text1"/>
          <w:sz w:val="21"/>
          <w:szCs w:val="21"/>
          <w:highlight w:val="none"/>
          <w:lang w:val="zh-TW" w:eastAsia="zh-CN" w:bidi="zh-TW"/>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 xml:space="preserve">12.1.2 </w:t>
      </w:r>
      <w:r>
        <w:rPr>
          <w:rFonts w:hint="eastAsia" w:ascii="宋体" w:hAnsi="宋体" w:eastAsia="宋体" w:cs="宋体"/>
          <w:bCs/>
          <w:color w:val="000000" w:themeColor="text1"/>
          <w:sz w:val="21"/>
          <w:szCs w:val="21"/>
          <w:lang w:val="zh-TW" w:eastAsia="zh-CN" w:bidi="zh-TW"/>
          <w14:textFill>
            <w14:solidFill>
              <w14:schemeClr w14:val="tx1"/>
            </w14:solidFill>
          </w14:textFill>
        </w:rPr>
        <w:t>成品保护</w:t>
      </w:r>
      <w:r>
        <w:rPr>
          <w:rFonts w:hint="eastAsia" w:ascii="宋体" w:hAnsi="宋体" w:eastAsia="宋体" w:cs="宋体"/>
          <w:bCs/>
          <w:color w:val="000000" w:themeColor="text1"/>
          <w:sz w:val="21"/>
          <w:szCs w:val="21"/>
          <w:lang w:val="zh-TW" w:bidi="zh-TW"/>
          <w14:textFill>
            <w14:solidFill>
              <w14:schemeClr w14:val="tx1"/>
            </w14:solidFill>
          </w14:textFill>
        </w:rPr>
        <w:t>应符合下列规定</w:t>
      </w:r>
      <w:r>
        <w:rPr>
          <w:rFonts w:hint="eastAsia" w:ascii="宋体" w:hAnsi="宋体" w:eastAsia="宋体" w:cs="宋体"/>
          <w:bCs/>
          <w:color w:val="000000" w:themeColor="text1"/>
          <w:sz w:val="21"/>
          <w:szCs w:val="21"/>
          <w:highlight w:val="none"/>
          <w:lang w:val="zh-TW" w:eastAsia="zh-CN" w:bidi="zh-TW"/>
          <w14:textFill>
            <w14:solidFill>
              <w14:schemeClr w14:val="tx1"/>
            </w14:solidFill>
          </w14:textFill>
        </w:rPr>
        <w:t>：</w:t>
      </w:r>
    </w:p>
    <w:p w14:paraId="4629C08D">
      <w:pPr>
        <w:pStyle w:val="18"/>
        <w:keepNext w:val="0"/>
        <w:keepLines w:val="0"/>
        <w:pageBreakBefore w:val="0"/>
        <w:widowControl w:val="0"/>
        <w:tabs>
          <w:tab w:val="left" w:pos="780"/>
        </w:tabs>
        <w:kinsoku/>
        <w:wordWrap/>
        <w:overflowPunct/>
        <w:topLinePunct w:val="0"/>
        <w:autoSpaceDE w:val="0"/>
        <w:autoSpaceDN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lang w:val="en-US" w:eastAsia="zh-CN" w:bidi="ar-SA"/>
          <w14:textFill>
            <w14:solidFill>
              <w14:schemeClr w14:val="tx1"/>
            </w14:solidFill>
          </w14:textFill>
        </w:rPr>
        <w:t>墙布、锦缎装修饰面己裱糊完的房间应及时清理干净</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并封闭</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不得随意通行和使用</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更不准做材料库或休息室</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墙纸全部完工后</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应设专人负责管理</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白天应加强通风。夜间应关闭门窗。</w:t>
      </w:r>
    </w:p>
    <w:p w14:paraId="274E0E35">
      <w:pPr>
        <w:pStyle w:val="18"/>
        <w:keepNext w:val="0"/>
        <w:keepLines w:val="0"/>
        <w:pageBreakBefore w:val="0"/>
        <w:widowControl w:val="0"/>
        <w:tabs>
          <w:tab w:val="left" w:pos="780"/>
        </w:tabs>
        <w:kinsoku/>
        <w:wordWrap/>
        <w:overflowPunct/>
        <w:topLinePunct w:val="0"/>
        <w:autoSpaceDE w:val="0"/>
        <w:autoSpaceDN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2</w:t>
      </w: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二次修补油漆、涂料及地面清理打蜡时</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对壁纸、墙布应进行遮挡保护。</w:t>
      </w:r>
    </w:p>
    <w:p w14:paraId="70E4EB1C">
      <w:pPr>
        <w:pStyle w:val="18"/>
        <w:keepNext w:val="0"/>
        <w:keepLines w:val="0"/>
        <w:pageBreakBefore w:val="0"/>
        <w:widowControl w:val="0"/>
        <w:tabs>
          <w:tab w:val="left" w:pos="780"/>
        </w:tabs>
        <w:kinsoku/>
        <w:wordWrap/>
        <w:overflowPunct/>
        <w:topLinePunct w:val="0"/>
        <w:autoSpaceDE w:val="0"/>
        <w:autoSpaceDN w:val="0"/>
        <w:bidi w:val="0"/>
        <w:adjustRightInd/>
        <w:snapToGrid/>
        <w:spacing w:line="300" w:lineRule="exact"/>
        <w:ind w:left="0" w:leftChars="0" w:firstLine="420" w:firstLineChars="200"/>
        <w:jc w:val="both"/>
        <w:textAlignment w:val="auto"/>
        <w:rPr>
          <w:rFonts w:hint="eastAsia"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3</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cs="宋体"/>
          <w:color w:val="000000" w:themeColor="text1"/>
          <w:sz w:val="21"/>
          <w:szCs w:val="21"/>
          <w:lang w:val="en-US" w:eastAsia="zh-CN" w:bidi="ar-SA"/>
          <w14:textFill>
            <w14:solidFill>
              <w14:schemeClr w14:val="tx1"/>
            </w14:solidFill>
          </w14:textFill>
        </w:rPr>
        <w:t>在修补油漆、涂刷浆时，应注意做壁纸保护。</w:t>
      </w:r>
    </w:p>
    <w:p w14:paraId="5B3739E9">
      <w:pPr>
        <w:pStyle w:val="18"/>
        <w:keepNext w:val="0"/>
        <w:keepLines w:val="0"/>
        <w:pageBreakBefore w:val="0"/>
        <w:widowControl w:val="0"/>
        <w:tabs>
          <w:tab w:val="left" w:pos="780"/>
        </w:tabs>
        <w:kinsoku/>
        <w:wordWrap/>
        <w:overflowPunct/>
        <w:topLinePunct w:val="0"/>
        <w:autoSpaceDE w:val="0"/>
        <w:autoSpaceDN w:val="0"/>
        <w:bidi w:val="0"/>
        <w:adjustRightInd/>
        <w:snapToGrid/>
        <w:spacing w:line="300" w:lineRule="exact"/>
        <w:ind w:left="0" w:leftChars="0" w:firstLine="420" w:firstLineChars="200"/>
        <w:jc w:val="both"/>
        <w:textAlignment w:val="auto"/>
        <w:rPr>
          <w:rFonts w:hint="default"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 xml:space="preserve">4 </w:t>
      </w:r>
      <w:r>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t>软包相邻部位需作油漆或其他喷涂时，应用贴纸、塑料薄膜进行遮盖，禁止污染。</w:t>
      </w:r>
    </w:p>
    <w:p w14:paraId="2BB4B7E5">
      <w:pPr>
        <w:pStyle w:val="18"/>
        <w:spacing w:line="330" w:lineRule="exact"/>
        <w:ind w:left="0" w:leftChars="0" w:firstLine="0" w:firstLineChars="0"/>
        <w:jc w:val="both"/>
        <w:rPr>
          <w:rFonts w:hint="default"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 xml:space="preserve">12.1.3 </w:t>
      </w:r>
      <w:r>
        <w:rPr>
          <w:rFonts w:hint="eastAsia" w:ascii="宋体" w:hAnsi="宋体" w:eastAsia="宋体" w:cs="宋体"/>
          <w:b w:val="0"/>
          <w:bCs w:val="0"/>
          <w:color w:val="000000" w:themeColor="text1"/>
          <w:sz w:val="21"/>
          <w:szCs w:val="21"/>
          <w:lang w:val="en-US" w:eastAsia="zh-CN" w:bidi="ar-SA"/>
          <w14:textFill>
            <w14:solidFill>
              <w14:schemeClr w14:val="tx1"/>
            </w14:solidFill>
          </w14:textFill>
        </w:rPr>
        <w:t>施工注意事项</w:t>
      </w:r>
      <w:r>
        <w:rPr>
          <w:rFonts w:hint="eastAsia" w:ascii="宋体" w:hAnsi="宋体" w:eastAsia="宋体" w:cs="宋体"/>
          <w:color w:val="000000" w:themeColor="text1"/>
          <w:kern w:val="2"/>
          <w:sz w:val="21"/>
          <w:szCs w:val="21"/>
          <w:lang w:val="zh-TW" w:eastAsia="zh-CN" w:bidi="zh-TW"/>
          <w14:textFill>
            <w14:solidFill>
              <w14:schemeClr w14:val="tx1"/>
            </w14:solidFill>
          </w14:textFill>
        </w:rPr>
        <w:t>应符合下列规定：</w:t>
      </w:r>
    </w:p>
    <w:p w14:paraId="376BCE80">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1</w:t>
      </w: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裱糊施工时，璧纸、墙布与墙面的刷胶均应到位，并滚压密实。</w:t>
      </w:r>
    </w:p>
    <w:p w14:paraId="23877F75">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2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壁纸、墙布粘贴前，应将其基层墙面清理干净。</w:t>
      </w:r>
    </w:p>
    <w:p w14:paraId="13F024F2">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3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应在基层干透，含水率满足设计要求后再粘贴壁纸、墙布。</w:t>
      </w:r>
    </w:p>
    <w:p w14:paraId="7CA178E1">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4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阴、阳角壁纸、墙布粘贴前应检查基层质量是否满足设计要求，在基层质量达到要求后，再认真仔细刷胶，胶应均匀到位，不得漏刷。</w:t>
      </w:r>
    </w:p>
    <w:p w14:paraId="3CF4D60B">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5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壁纸、墙布铺贴前应认真进行挑选，并注意花形、图案和纸的颜色，在同一场所必须保持一致。</w:t>
      </w:r>
    </w:p>
    <w:p w14:paraId="4641A330">
      <w:pPr>
        <w:keepNext w:val="0"/>
        <w:keepLines w:val="0"/>
        <w:pageBreakBefore w:val="0"/>
        <w:widowControl w:val="0"/>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6</w:t>
      </w: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t>面料裁割及粘结时，应注意花纹走向。在粘结填塞料时，应采用中性或其他不含腐蚀成分的胶粘剂。</w:t>
      </w:r>
    </w:p>
    <w:p w14:paraId="09DF709A">
      <w:pPr>
        <w:keepNext w:val="0"/>
        <w:keepLines w:val="0"/>
        <w:pageBreakBefore w:val="0"/>
        <w:widowControl w:val="0"/>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7</w:t>
      </w:r>
      <w:r>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t xml:space="preserve"> 切割填塞料时，可用大铲刀及锋利刀沿其边缘整齐切割。</w:t>
      </w:r>
    </w:p>
    <w:p w14:paraId="05D8AB30">
      <w:pPr>
        <w:keepNext w:val="0"/>
        <w:keepLines w:val="0"/>
        <w:pageBreakBefore w:val="0"/>
        <w:widowControl w:val="0"/>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8</w:t>
      </w:r>
      <w:r>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t xml:space="preserve"> 软包制作后用胶粘剂或直钉将软包固定在墙面上，水平垂直度满足设计要求。</w:t>
      </w:r>
    </w:p>
    <w:p w14:paraId="08D2BD88">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p>
    <w:p w14:paraId="0376AEAF">
      <w:pPr>
        <w:pStyle w:val="18"/>
        <w:spacing w:line="330" w:lineRule="exact"/>
        <w:ind w:firstLine="0"/>
        <w:jc w:val="both"/>
        <w:rPr>
          <w:rFonts w:hint="eastAsia" w:eastAsia="宋体"/>
          <w:color w:val="000000" w:themeColor="text1"/>
          <w:sz w:val="21"/>
          <w:szCs w:val="21"/>
          <w:lang w:val="en-US" w:eastAsia="zh-CN" w:bidi="ar-SA"/>
          <w14:textFill>
            <w14:solidFill>
              <w14:schemeClr w14:val="tx1"/>
            </w14:solidFill>
          </w14:textFill>
        </w:rPr>
      </w:pPr>
    </w:p>
    <w:p w14:paraId="01377985">
      <w:pPr>
        <w:pStyle w:val="17"/>
        <w:widowControl w:val="0"/>
        <w:tabs>
          <w:tab w:val="left" w:pos="1019"/>
        </w:tabs>
        <w:wordWrap/>
        <w:overflowPunct/>
        <w:topLinePunct w:val="0"/>
        <w:bidi w:val="0"/>
        <w:adjustRightInd/>
        <w:spacing w:before="120" w:beforeLines="50" w:line="300" w:lineRule="exact"/>
        <w:ind w:left="0"/>
        <w:jc w:val="center"/>
        <w:textAlignment w:val="auto"/>
        <w:outlineLvl w:val="1"/>
        <w:rPr>
          <w:rFonts w:hint="eastAsia" w:ascii="黑体" w:eastAsia="黑体" w:cs="黑体"/>
          <w:bCs/>
          <w:color w:val="000000" w:themeColor="text1"/>
          <w:sz w:val="21"/>
          <w:szCs w:val="21"/>
          <w:lang w:val="en-US" w:eastAsia="zh-CN" w:bidi="ar-SA"/>
          <w14:textFill>
            <w14:solidFill>
              <w14:schemeClr w14:val="tx1"/>
            </w14:solidFill>
          </w14:textFill>
        </w:rPr>
      </w:pPr>
      <w:bookmarkStart w:id="220" w:name="_Toc30944"/>
      <w:r>
        <w:rPr>
          <w:rFonts w:hint="eastAsia" w:ascii="黑体" w:eastAsia="黑体" w:cs="黑体"/>
          <w:bCs/>
          <w:color w:val="000000" w:themeColor="text1"/>
          <w:sz w:val="21"/>
          <w:szCs w:val="21"/>
          <w:lang w:val="en-US" w:eastAsia="zh-CN" w:bidi="ar-SA"/>
          <w14:textFill>
            <w14:solidFill>
              <w14:schemeClr w14:val="tx1"/>
            </w14:solidFill>
          </w14:textFill>
        </w:rPr>
        <w:t>12</w:t>
      </w:r>
      <w:r>
        <w:rPr>
          <w:rFonts w:hint="eastAsia" w:ascii="黑体" w:eastAsia="黑体" w:cs="黑体"/>
          <w:bCs/>
          <w:color w:val="000000" w:themeColor="text1"/>
          <w:sz w:val="21"/>
          <w:szCs w:val="21"/>
          <w:lang w:bidi="ar-SA"/>
          <w14:textFill>
            <w14:solidFill>
              <w14:schemeClr w14:val="tx1"/>
            </w14:solidFill>
          </w14:textFill>
        </w:rPr>
        <w:t>.</w:t>
      </w:r>
      <w:r>
        <w:rPr>
          <w:rFonts w:hint="eastAsia" w:ascii="黑体" w:eastAsia="黑体" w:cs="黑体"/>
          <w:bCs/>
          <w:color w:val="000000" w:themeColor="text1"/>
          <w:sz w:val="21"/>
          <w:szCs w:val="21"/>
          <w:lang w:val="en-US" w:eastAsia="zh-CN" w:bidi="ar-SA"/>
          <w14:textFill>
            <w14:solidFill>
              <w14:schemeClr w14:val="tx1"/>
            </w14:solidFill>
          </w14:textFill>
        </w:rPr>
        <w:t>2</w:t>
      </w:r>
      <w:r>
        <w:rPr>
          <w:rFonts w:hint="eastAsia" w:ascii="黑体" w:eastAsia="黑体" w:cs="黑体"/>
          <w:bCs/>
          <w:color w:val="000000" w:themeColor="text1"/>
          <w:sz w:val="21"/>
          <w:szCs w:val="21"/>
          <w:lang w:bidi="ar-SA"/>
          <w14:textFill>
            <w14:solidFill>
              <w14:schemeClr w14:val="tx1"/>
            </w14:solidFill>
          </w14:textFill>
        </w:rPr>
        <w:t xml:space="preserve"> </w:t>
      </w:r>
      <w:r>
        <w:rPr>
          <w:rFonts w:hint="eastAsia" w:ascii="黑体" w:eastAsia="黑体" w:cs="黑体"/>
          <w:bCs/>
          <w:color w:val="000000" w:themeColor="text1"/>
          <w:sz w:val="21"/>
          <w:szCs w:val="21"/>
          <w:lang w:val="en-US" w:eastAsia="zh-CN" w:bidi="ar-SA"/>
          <w14:textFill>
            <w14:solidFill>
              <w14:schemeClr w14:val="tx1"/>
            </w14:solidFill>
          </w14:textFill>
        </w:rPr>
        <w:t xml:space="preserve"> 裱糊工程</w:t>
      </w:r>
      <w:bookmarkEnd w:id="219"/>
      <w:bookmarkEnd w:id="220"/>
    </w:p>
    <w:p w14:paraId="5BF4F718">
      <w:pPr>
        <w:bidi w:val="0"/>
        <w:jc w:val="center"/>
        <w:rPr>
          <w:rFonts w:hint="eastAsia" w:ascii="黑体" w:hAnsi="黑体" w:eastAsia="黑体" w:cs="黑体"/>
          <w:color w:val="000000" w:themeColor="text1"/>
          <w:lang w:val="en-US" w:eastAsia="zh-CN"/>
          <w14:textFill>
            <w14:solidFill>
              <w14:schemeClr w14:val="tx1"/>
            </w14:solidFill>
          </w14:textFill>
        </w:rPr>
      </w:pPr>
      <w:r>
        <w:rPr>
          <w:rFonts w:hint="eastAsia" w:ascii="黑体" w:hAnsi="黑体" w:eastAsia="黑体" w:cs="黑体"/>
          <w:color w:val="000000" w:themeColor="text1"/>
          <w:lang w:val="en-US" w:eastAsia="zh-CN"/>
          <w14:textFill>
            <w14:solidFill>
              <w14:schemeClr w14:val="tx1"/>
            </w14:solidFill>
          </w14:textFill>
        </w:rPr>
        <w:t>Ⅰ施工准备</w:t>
      </w:r>
    </w:p>
    <w:p w14:paraId="14748E46">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12.2.2</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w:t>
      </w:r>
      <w:r>
        <w:rPr>
          <w:rFonts w:hint="eastAsia" w:eastAsia="宋体" w:cs="宋体"/>
          <w:color w:val="000000" w:themeColor="text1"/>
          <w:sz w:val="21"/>
          <w:szCs w:val="21"/>
          <w:lang w:val="en-US" w:eastAsia="zh-CN" w:bidi="ar-SA"/>
          <w14:textFill>
            <w14:solidFill>
              <w14:schemeClr w14:val="tx1"/>
            </w14:solidFill>
          </w14:textFill>
        </w:rPr>
        <w:t>主要材料</w:t>
      </w:r>
      <w:r>
        <w:rPr>
          <w:rFonts w:hint="eastAsia" w:eastAsia="宋体"/>
          <w:color w:val="000000" w:themeColor="text1"/>
          <w:sz w:val="21"/>
          <w:szCs w:val="21"/>
          <w:lang w:eastAsia="zh-CN" w:bidi="ar-SA"/>
          <w14:textFill>
            <w14:solidFill>
              <w14:schemeClr w14:val="tx1"/>
            </w14:solidFill>
          </w14:textFill>
        </w:rPr>
        <w:t>应符合下列规定：</w:t>
      </w:r>
    </w:p>
    <w:p w14:paraId="747D8BC4">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壁纸、墙布</w:t>
      </w:r>
      <w:r>
        <w:rPr>
          <w:rFonts w:hint="eastAsia" w:eastAsia="宋体" w:cs="宋体"/>
          <w:color w:val="000000" w:themeColor="text1"/>
          <w:sz w:val="21"/>
          <w:szCs w:val="21"/>
          <w:lang w:val="en-US" w:eastAsia="zh-CN" w:bidi="ar-SA"/>
          <w14:textFill>
            <w14:solidFill>
              <w14:schemeClr w14:val="tx1"/>
            </w14:solidFill>
          </w14:textFill>
        </w:rPr>
        <w:t>要求</w:t>
      </w:r>
      <w:r>
        <w:rPr>
          <w:rFonts w:hint="eastAsia" w:ascii="宋体" w:hAnsi="宋体" w:eastAsia="宋体" w:cs="宋体"/>
          <w:color w:val="000000" w:themeColor="text1"/>
          <w:sz w:val="21"/>
          <w:szCs w:val="21"/>
          <w:lang w:val="en-US" w:eastAsia="zh-CN" w:bidi="ar-SA"/>
          <w14:textFill>
            <w14:solidFill>
              <w14:schemeClr w14:val="tx1"/>
            </w14:solidFill>
          </w14:textFill>
        </w:rPr>
        <w:t>品种、规格、图案、颜色应</w:t>
      </w:r>
      <w:r>
        <w:rPr>
          <w:rFonts w:hint="eastAsia" w:eastAsia="宋体" w:cs="宋体"/>
          <w:color w:val="000000" w:themeColor="text1"/>
          <w:sz w:val="21"/>
          <w:szCs w:val="21"/>
          <w:lang w:val="en-US" w:eastAsia="zh-CN" w:bidi="ar-SA"/>
          <w14:textFill>
            <w14:solidFill>
              <w14:schemeClr w14:val="tx1"/>
            </w14:solidFill>
          </w14:textFill>
        </w:rPr>
        <w:t>满足设计要求，</w:t>
      </w:r>
      <w:r>
        <w:rPr>
          <w:rFonts w:hint="eastAsia" w:ascii="宋体" w:hAnsi="宋体" w:eastAsia="宋体" w:cs="宋体"/>
          <w:color w:val="000000" w:themeColor="text1"/>
          <w:sz w:val="21"/>
          <w:szCs w:val="21"/>
          <w:lang w:val="en-US" w:eastAsia="zh-CN" w:bidi="ar-SA"/>
          <w14:textFill>
            <w14:solidFill>
              <w14:schemeClr w14:val="tx1"/>
            </w14:solidFill>
          </w14:textFill>
        </w:rPr>
        <w:t>并应有产品合格证和环保及燃烧性能检测报告。</w:t>
      </w:r>
    </w:p>
    <w:p w14:paraId="318AE998">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胶粘剂应按壁纸和墙布的品种选配</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具有粘结力强、防潮性、柔性、热伸缩性、防霉性、耐久性、水溶性等性能</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还</w:t>
      </w:r>
      <w:r>
        <w:rPr>
          <w:rFonts w:hint="eastAsia" w:eastAsia="宋体" w:cs="宋体"/>
          <w:color w:val="000000" w:themeColor="text1"/>
          <w:sz w:val="21"/>
          <w:szCs w:val="21"/>
          <w:lang w:val="en-US" w:eastAsia="zh-CN" w:bidi="ar-SA"/>
          <w14:textFill>
            <w14:solidFill>
              <w14:schemeClr w14:val="tx1"/>
            </w14:solidFill>
          </w14:textFill>
        </w:rPr>
        <w:t>需</w:t>
      </w:r>
      <w:r>
        <w:rPr>
          <w:rFonts w:hint="eastAsia" w:ascii="宋体" w:hAnsi="宋体" w:eastAsia="宋体" w:cs="宋体"/>
          <w:color w:val="000000" w:themeColor="text1"/>
          <w:sz w:val="21"/>
          <w:szCs w:val="21"/>
          <w:lang w:val="en-US" w:eastAsia="zh-CN" w:bidi="ar-SA"/>
          <w14:textFill>
            <w14:solidFill>
              <w14:schemeClr w14:val="tx1"/>
            </w14:solidFill>
          </w14:textFill>
        </w:rPr>
        <w:t>有产品合格证和环保检测报告</w:t>
      </w:r>
      <w:r>
        <w:rPr>
          <w:rFonts w:hint="eastAsia" w:cs="宋体"/>
          <w:color w:val="000000" w:themeColor="text1"/>
          <w:sz w:val="21"/>
          <w:szCs w:val="21"/>
          <w:lang w:val="en-US" w:eastAsia="zh-CN" w:bidi="ar-SA"/>
          <w14:textFill>
            <w14:solidFill>
              <w14:schemeClr w14:val="tx1"/>
            </w14:solidFill>
          </w14:textFill>
        </w:rPr>
        <w:t>，调制的胶粘剂应当日用完。</w:t>
      </w:r>
    </w:p>
    <w:p w14:paraId="0F350376">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3 </w:t>
      </w:r>
      <w:r>
        <w:rPr>
          <w:rFonts w:hint="eastAsia" w:ascii="宋体" w:hAnsi="宋体" w:eastAsia="宋体" w:cs="宋体"/>
          <w:color w:val="000000" w:themeColor="text1"/>
          <w:sz w:val="21"/>
          <w:szCs w:val="21"/>
          <w:lang w:val="en-US" w:eastAsia="zh-CN" w:bidi="ar-SA"/>
          <w14:textFill>
            <w14:solidFill>
              <w14:schemeClr w14:val="tx1"/>
            </w14:solidFill>
          </w14:textFill>
        </w:rPr>
        <w:t>腻子</w:t>
      </w:r>
      <w:r>
        <w:rPr>
          <w:rFonts w:hint="eastAsia" w:cs="宋体"/>
          <w:color w:val="000000" w:themeColor="text1"/>
          <w:sz w:val="21"/>
          <w:szCs w:val="21"/>
          <w:lang w:val="en-US" w:eastAsia="zh-CN" w:bidi="ar-SA"/>
          <w14:textFill>
            <w14:solidFill>
              <w14:schemeClr w14:val="tx1"/>
            </w14:solidFill>
          </w14:textFill>
        </w:rPr>
        <w:t>根据南方施工环境采用具备耐水性、能吸收有害气体、能释放负离子的内墙腻子粉。</w:t>
      </w:r>
    </w:p>
    <w:p w14:paraId="4588D5D5">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4</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底层涂料</w:t>
      </w:r>
      <w:r>
        <w:rPr>
          <w:rFonts w:hint="eastAsia" w:eastAsia="宋体" w:cs="宋体"/>
          <w:color w:val="000000" w:themeColor="text1"/>
          <w:sz w:val="21"/>
          <w:szCs w:val="21"/>
          <w:lang w:val="en-US" w:eastAsia="zh-CN" w:bidi="ar-SA"/>
          <w14:textFill>
            <w14:solidFill>
              <w14:schemeClr w14:val="tx1"/>
            </w14:solidFill>
          </w14:textFill>
        </w:rPr>
        <w:t>要求</w:t>
      </w:r>
      <w:r>
        <w:rPr>
          <w:rFonts w:hint="eastAsia" w:ascii="宋体" w:hAnsi="宋体" w:eastAsia="宋体" w:cs="宋体"/>
          <w:color w:val="000000" w:themeColor="text1"/>
          <w:sz w:val="21"/>
          <w:szCs w:val="21"/>
          <w:lang w:val="en-US" w:eastAsia="zh-CN" w:bidi="ar-SA"/>
          <w14:textFill>
            <w14:solidFill>
              <w14:schemeClr w14:val="tx1"/>
            </w14:solidFill>
          </w14:textFill>
        </w:rPr>
        <w:t>裱贴前</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应在基层面上先刷一遍底层涂料</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作为封闭处理。</w:t>
      </w:r>
    </w:p>
    <w:p w14:paraId="38340D31">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5</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涂料(或清漆)、玻璃丝网格布、接缝带等</w:t>
      </w:r>
      <w:r>
        <w:rPr>
          <w:rFonts w:hint="eastAsia" w:cs="宋体"/>
          <w:color w:val="000000" w:themeColor="text1"/>
          <w:sz w:val="21"/>
          <w:szCs w:val="21"/>
          <w:lang w:val="en-US" w:eastAsia="zh-CN" w:bidi="ar-SA"/>
          <w14:textFill>
            <w14:solidFill>
              <w14:schemeClr w14:val="tx1"/>
            </w14:solidFill>
          </w14:textFill>
        </w:rPr>
        <w:t>应满足设计要求，并应附</w:t>
      </w:r>
      <w:r>
        <w:rPr>
          <w:rFonts w:hint="eastAsia" w:ascii="宋体" w:hAnsi="宋体" w:eastAsia="宋体" w:cs="宋体"/>
          <w:color w:val="000000" w:themeColor="text1"/>
          <w:sz w:val="21"/>
          <w:szCs w:val="21"/>
          <w:lang w:val="en-US" w:eastAsia="zh-CN" w:bidi="ar-SA"/>
          <w14:textFill>
            <w14:solidFill>
              <w14:schemeClr w14:val="tx1"/>
            </w14:solidFill>
          </w14:textFill>
        </w:rPr>
        <w:t>有产品合格证和环保检测报告。</w:t>
      </w:r>
    </w:p>
    <w:p w14:paraId="77042660">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12.2.3 </w:t>
      </w:r>
      <w:r>
        <w:rPr>
          <w:rFonts w:hint="eastAsia" w:ascii="宋体" w:eastAsia="宋体" w:cs="宋体"/>
          <w:color w:val="000000" w:themeColor="text1"/>
          <w:sz w:val="21"/>
          <w:szCs w:val="21"/>
          <w14:textFill>
            <w14:solidFill>
              <w14:schemeClr w14:val="tx1"/>
            </w14:solidFill>
          </w14:textFill>
        </w:rPr>
        <w:t>主要机具有</w:t>
      </w:r>
      <w:r>
        <w:rPr>
          <w:rFonts w:hint="eastAsia" w:ascii="宋体" w:hAnsi="宋体" w:eastAsia="宋体" w:cs="宋体"/>
          <w:color w:val="000000" w:themeColor="text1"/>
          <w:sz w:val="21"/>
          <w:szCs w:val="21"/>
          <w:lang w:val="en-US" w:eastAsia="zh-CN" w:bidi="ar-SA"/>
          <w14:textFill>
            <w14:solidFill>
              <w14:schemeClr w14:val="tx1"/>
            </w14:solidFill>
          </w14:textFill>
        </w:rPr>
        <w:t>裁纸工作台、壁纸刀</w:t>
      </w:r>
      <w:r>
        <w:rPr>
          <w:rFonts w:hint="eastAsia" w:eastAsia="宋体" w:cs="宋体"/>
          <w:color w:val="000000" w:themeColor="text1"/>
          <w:sz w:val="21"/>
          <w:szCs w:val="21"/>
          <w:lang w:val="en-US" w:eastAsia="zh-CN" w:bidi="ar-SA"/>
          <w14:textFill>
            <w14:solidFill>
              <w14:schemeClr w14:val="tx1"/>
            </w14:solidFill>
          </w14:textFill>
        </w:rPr>
        <w:t>等。</w:t>
      </w:r>
    </w:p>
    <w:p w14:paraId="5A495367">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ascii="黑体" w:hAnsi="黑体" w:eastAsia="黑体" w:cs="黑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12.2.4 </w:t>
      </w:r>
      <w:r>
        <w:rPr>
          <w:rFonts w:hint="eastAsia" w:ascii="宋体" w:hAnsi="宋体" w:eastAsia="宋体" w:cs="宋体"/>
          <w:color w:val="000000" w:themeColor="text1"/>
          <w:sz w:val="21"/>
          <w:szCs w:val="21"/>
          <w:lang w:val="en-US" w:eastAsia="zh-CN" w:bidi="ar-SA"/>
          <w14:textFill>
            <w14:solidFill>
              <w14:schemeClr w14:val="tx1"/>
            </w14:solidFill>
          </w14:textFill>
        </w:rPr>
        <w:t>作业条件</w:t>
      </w:r>
      <w:r>
        <w:rPr>
          <w:rFonts w:hint="eastAsia" w:eastAsia="宋体"/>
          <w:color w:val="000000" w:themeColor="text1"/>
          <w:sz w:val="21"/>
          <w:szCs w:val="21"/>
          <w:lang w:eastAsia="zh-CN" w:bidi="ar-SA"/>
          <w14:textFill>
            <w14:solidFill>
              <w14:schemeClr w14:val="tx1"/>
            </w14:solidFill>
          </w14:textFill>
        </w:rPr>
        <w:t>应符合下列规定：</w:t>
      </w:r>
    </w:p>
    <w:p w14:paraId="0E1BE2CE">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墙面、顶棚抹灰已完成</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且经过干燥</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其表面平整度、立面垂直度及阴、阳角方正等</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含水率不大于8%</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木材制品含水率不大于12%。</w:t>
      </w:r>
    </w:p>
    <w:p w14:paraId="6D9C7373">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水电及设备、暖通专业预留、预埋已全部完成</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且电气穿线、测试完成并合格</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突出墙面的电气盒</w:t>
      </w:r>
      <w:r>
        <w:rPr>
          <w:rFonts w:hint="eastAsia" w:eastAsia="宋体" w:cs="宋体"/>
          <w:color w:val="000000" w:themeColor="text1"/>
          <w:sz w:val="21"/>
          <w:szCs w:val="21"/>
          <w:lang w:val="en-US" w:eastAsia="zh-CN" w:bidi="ar-SA"/>
          <w14:textFill>
            <w14:solidFill>
              <w14:schemeClr w14:val="tx1"/>
            </w14:solidFill>
          </w14:textFill>
        </w:rPr>
        <w:t>，</w:t>
      </w:r>
      <w:r>
        <w:rPr>
          <w:rFonts w:hint="eastAsia" w:cs="宋体"/>
          <w:color w:val="000000" w:themeColor="text1"/>
          <w:sz w:val="21"/>
          <w:szCs w:val="21"/>
          <w:lang w:val="en-US" w:eastAsia="zh-CN" w:bidi="ar-SA"/>
          <w14:textFill>
            <w14:solidFill>
              <w14:schemeClr w14:val="tx1"/>
            </w14:solidFill>
          </w14:textFill>
        </w:rPr>
        <w:t>应</w:t>
      </w:r>
      <w:r>
        <w:rPr>
          <w:rFonts w:hint="eastAsia" w:ascii="宋体" w:hAnsi="宋体" w:eastAsia="宋体" w:cs="宋体"/>
          <w:color w:val="000000" w:themeColor="text1"/>
          <w:sz w:val="21"/>
          <w:szCs w:val="21"/>
          <w:lang w:val="en-US" w:eastAsia="zh-CN" w:bidi="ar-SA"/>
          <w14:textFill>
            <w14:solidFill>
              <w14:schemeClr w14:val="tx1"/>
            </w14:solidFill>
          </w14:textFill>
        </w:rPr>
        <w:t>先卸去盒盖</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管路打压、试水完成并合格。</w:t>
      </w:r>
    </w:p>
    <w:p w14:paraId="75FBF200">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3 </w:t>
      </w:r>
      <w:r>
        <w:rPr>
          <w:rFonts w:hint="eastAsia" w:ascii="宋体" w:hAnsi="宋体" w:eastAsia="宋体" w:cs="宋体"/>
          <w:color w:val="000000" w:themeColor="text1"/>
          <w:sz w:val="21"/>
          <w:szCs w:val="21"/>
          <w:lang w:val="en-US" w:eastAsia="zh-CN" w:bidi="ar-SA"/>
          <w14:textFill>
            <w14:solidFill>
              <w14:schemeClr w14:val="tx1"/>
            </w14:solidFill>
          </w14:textFill>
        </w:rPr>
        <w:t>门窗工程安装、涂漆已完并经验收合格。</w:t>
      </w:r>
    </w:p>
    <w:p w14:paraId="4518FE8E">
      <w:pPr>
        <w:pStyle w:val="18"/>
        <w:keepNext w:val="0"/>
        <w:keepLines w:val="0"/>
        <w:pageBreakBefore w:val="0"/>
        <w:widowControl w:val="0"/>
        <w:tabs>
          <w:tab w:val="left" w:pos="780"/>
        </w:tabs>
        <w:kinsoku/>
        <w:wordWrap/>
        <w:overflowPunct/>
        <w:topLinePunct w:val="0"/>
        <w:bidi w:val="0"/>
        <w:adjustRightInd/>
        <w:snapToGrid/>
        <w:spacing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4 </w:t>
      </w:r>
      <w:r>
        <w:rPr>
          <w:rFonts w:hint="eastAsia" w:ascii="宋体" w:hAnsi="宋体" w:eastAsia="宋体" w:cs="宋体"/>
          <w:color w:val="000000" w:themeColor="text1"/>
          <w:sz w:val="21"/>
          <w:szCs w:val="21"/>
          <w:lang w:val="en-US" w:eastAsia="zh-CN" w:bidi="ar-SA"/>
          <w14:textFill>
            <w14:solidFill>
              <w14:schemeClr w14:val="tx1"/>
            </w14:solidFill>
          </w14:textFill>
        </w:rPr>
        <w:t>裱糊工程应对基层封闭底漆、腻子、封闭底胶及软包内衬材料进行隐蔽工程验收。</w:t>
      </w:r>
    </w:p>
    <w:p w14:paraId="79C1508E">
      <w:pPr>
        <w:pStyle w:val="18"/>
        <w:keepNext w:val="0"/>
        <w:keepLines w:val="0"/>
        <w:pageBreakBefore w:val="0"/>
        <w:widowControl w:val="0"/>
        <w:tabs>
          <w:tab w:val="left" w:pos="780"/>
        </w:tabs>
        <w:kinsoku/>
        <w:wordWrap/>
        <w:overflowPunct/>
        <w:topLinePunct w:val="0"/>
        <w:bidi w:val="0"/>
        <w:adjustRightInd/>
        <w:snapToGrid/>
        <w:spacing w:line="300" w:lineRule="exact"/>
        <w:ind w:firstLine="420" w:firstLineChars="200"/>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5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160B0570">
      <w:pPr>
        <w:pStyle w:val="18"/>
        <w:keepNext w:val="0"/>
        <w:keepLines w:val="0"/>
        <w:pageBreakBefore w:val="0"/>
        <w:widowControl w:val="0"/>
        <w:tabs>
          <w:tab w:val="left" w:pos="780"/>
        </w:tabs>
        <w:kinsoku/>
        <w:wordWrap/>
        <w:overflowPunct/>
        <w:topLinePunct w:val="0"/>
        <w:bidi w:val="0"/>
        <w:adjustRightInd/>
        <w:snapToGrid/>
        <w:spacing w:line="300" w:lineRule="exact"/>
        <w:ind w:firstLine="420" w:firstLineChars="200"/>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p>
    <w:p w14:paraId="22175154">
      <w:pPr>
        <w:pStyle w:val="27"/>
        <w:keepNext/>
        <w:keepLines/>
        <w:widowControl w:val="0"/>
        <w:shd w:val="clear" w:color="auto" w:fill="auto"/>
        <w:bidi w:val="0"/>
        <w:spacing w:before="0" w:after="220" w:line="240" w:lineRule="auto"/>
        <w:ind w:left="0" w:right="0" w:firstLine="420"/>
        <w:jc w:val="center"/>
        <w:rPr>
          <w:rFonts w:hint="eastAsia" w:ascii="黑体" w:hAnsi="黑体" w:eastAsia="黑体" w:cs="黑体"/>
          <w:bCs/>
          <w:color w:val="000000" w:themeColor="text1"/>
          <w:kern w:val="0"/>
          <w:sz w:val="20"/>
          <w:szCs w:val="20"/>
          <w:u w:val="none"/>
          <w:shd w:val="clear" w:color="auto" w:fill="auto"/>
          <w:lang w:val="en-US" w:eastAsia="zh-CN" w:bidi="ar-SA"/>
          <w14:textFill>
            <w14:solidFill>
              <w14:schemeClr w14:val="tx1"/>
            </w14:solidFill>
          </w14:textFill>
        </w:rPr>
      </w:pPr>
      <w:r>
        <w:rPr>
          <w:rFonts w:hint="eastAsia" w:ascii="黑体" w:hAnsi="黑体" w:eastAsia="黑体" w:cs="黑体"/>
          <w:bCs/>
          <w:color w:val="000000" w:themeColor="text1"/>
          <w:kern w:val="0"/>
          <w:sz w:val="20"/>
          <w:szCs w:val="20"/>
          <w:u w:val="none"/>
          <w:shd w:val="clear" w:color="auto" w:fill="auto"/>
          <w:lang w:val="en-US" w:eastAsia="zh-CN" w:bidi="ar-SA"/>
          <w14:textFill>
            <w14:solidFill>
              <w14:schemeClr w14:val="tx1"/>
            </w14:solidFill>
          </w14:textFill>
        </w:rPr>
        <w:t>Ⅱ 施工工艺</w:t>
      </w:r>
    </w:p>
    <w:p w14:paraId="3243EE1C">
      <w:pPr>
        <w:keepNext w:val="0"/>
        <w:keepLines w:val="0"/>
        <w:pageBreakBefore w:val="0"/>
        <w:widowControl w:val="0"/>
        <w:kinsoku/>
        <w:wordWrap/>
        <w:overflowPunct/>
        <w:topLinePunct w:val="0"/>
        <w:bidi w:val="0"/>
        <w:adjustRightInd/>
        <w:snapToGrid/>
        <w:spacing w:line="300" w:lineRule="exact"/>
        <w:textAlignment w:val="auto"/>
        <w:rPr>
          <w:rFonts w:hint="default"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12.2.5 </w:t>
      </w:r>
      <w:r>
        <w:rPr>
          <w:color w:val="000000" w:themeColor="text1"/>
          <w:sz w:val="21"/>
          <w14:textFill>
            <w14:solidFill>
              <w14:schemeClr w14:val="tx1"/>
            </w14:solidFill>
          </w14:textFill>
        </w:rPr>
        <mc:AlternateContent>
          <mc:Choice Requires="wps">
            <w:drawing>
              <wp:anchor distT="0" distB="0" distL="114300" distR="114300" simplePos="0" relativeHeight="251671552" behindDoc="1" locked="0" layoutInCell="1" allowOverlap="1">
                <wp:simplePos x="0" y="0"/>
                <wp:positionH relativeFrom="column">
                  <wp:posOffset>4465955</wp:posOffset>
                </wp:positionH>
                <wp:positionV relativeFrom="paragraph">
                  <wp:posOffset>186690</wp:posOffset>
                </wp:positionV>
                <wp:extent cx="824230" cy="231140"/>
                <wp:effectExtent l="4445" t="4445" r="9525" b="12065"/>
                <wp:wrapNone/>
                <wp:docPr id="197" name="矩形 197"/>
                <wp:cNvGraphicFramePr/>
                <a:graphic xmlns:a="http://schemas.openxmlformats.org/drawingml/2006/main">
                  <a:graphicData uri="http://schemas.microsoft.com/office/word/2010/wordprocessingShape">
                    <wps:wsp>
                      <wps:cNvSpPr/>
                      <wps:spPr>
                        <a:xfrm>
                          <a:off x="0" y="0"/>
                          <a:ext cx="824230" cy="231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51.65pt;margin-top:14.7pt;height:18.2pt;width:64.9pt;z-index:-251644928;mso-width-relative:page;mso-height-relative:page;" fillcolor="#FFFFFF" filled="t" stroked="t" coordsize="21600,21600" o:gfxdata="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H1XvYAAAACQEAAA8AAAAAAAAAAQAgAAAAIgAAAGRycy9kb3du&#10;cmV2LnhtbFBLAQIUABQAAAAIAIdO4kAyRbCS/wEAACEEAAAOAAAAAAAAAAEAIAAAACcBAABkcnMv&#10;ZTJvRG9jLnhtbFBLBQYAAAAABgAGAFkBAACYBQAAAAA=&#10;">
                <v:fill on="t" focussize="0,0"/>
                <v:stroke color="#000000" joinstyle="miter"/>
                <v:imagedata o:title=""/>
                <o:lock v:ext="edit" aspectratio="f"/>
              </v:rect>
            </w:pict>
          </mc:Fallback>
        </mc:AlternateContent>
      </w:r>
      <w:r>
        <w:rPr>
          <w:rFonts w:hint="eastAsia" w:ascii="宋体" w:hAnsi="宋体" w:eastAsia="宋体" w:cs="宋体"/>
          <w:color w:val="000000" w:themeColor="text1"/>
          <w:sz w:val="21"/>
          <w:szCs w:val="21"/>
          <w:lang w:val="en-US" w:eastAsia="zh-CN" w:bidi="ar-SA"/>
          <w14:textFill>
            <w14:solidFill>
              <w14:schemeClr w14:val="tx1"/>
            </w14:solidFill>
          </w14:textFill>
        </w:rPr>
        <w:t>裱糊工程施工工艺流程见图</w:t>
      </w:r>
      <w:r>
        <w:rPr>
          <w:rFonts w:hint="eastAsia" w:cs="宋体"/>
          <w:color w:val="000000" w:themeColor="text1"/>
          <w:sz w:val="21"/>
          <w:szCs w:val="21"/>
          <w:lang w:val="en-US" w:eastAsia="zh-CN" w:bidi="ar-SA"/>
          <w14:textFill>
            <w14:solidFill>
              <w14:schemeClr w14:val="tx1"/>
            </w14:solidFill>
          </w14:textFill>
        </w:rPr>
        <w:t>12.2.5。</w:t>
      </w:r>
    </w:p>
    <w:p w14:paraId="57D3A355">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ascii="宋体" w:hAnsi="宋体" w:eastAsia="宋体" w:cs="宋体"/>
          <w:color w:val="000000" w:themeColor="text1"/>
          <w:sz w:val="18"/>
          <w:szCs w:val="18"/>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0528" behindDoc="1" locked="0" layoutInCell="1" allowOverlap="1">
                <wp:simplePos x="0" y="0"/>
                <wp:positionH relativeFrom="column">
                  <wp:posOffset>2597785</wp:posOffset>
                </wp:positionH>
                <wp:positionV relativeFrom="paragraph">
                  <wp:posOffset>5715</wp:posOffset>
                </wp:positionV>
                <wp:extent cx="1706880" cy="211455"/>
                <wp:effectExtent l="4445" t="4445" r="22225" b="12700"/>
                <wp:wrapNone/>
                <wp:docPr id="193" name="矩形 193"/>
                <wp:cNvGraphicFramePr/>
                <a:graphic xmlns:a="http://schemas.openxmlformats.org/drawingml/2006/main">
                  <a:graphicData uri="http://schemas.microsoft.com/office/word/2010/wordprocessingShape">
                    <wps:wsp>
                      <wps:cNvSpPr/>
                      <wps:spPr>
                        <a:xfrm>
                          <a:off x="0" y="0"/>
                          <a:ext cx="1706880" cy="2114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4.55pt;margin-top:0.45pt;height:16.65pt;width:134.4pt;z-index:-251645952;mso-width-relative:page;mso-height-relative:page;" fillcolor="#FFFFFF" filled="t" stroked="t" coordsize="21600,21600" o:gfxdata="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nX1Z9YAAAAHAQAADwAAAAAAAAABACAAAAAiAAAAZHJzL2Rvd25yZXYu&#10;eG1sUEsBAhQAFAAAAAgAh07iQKHkxqD9AQAAIgQAAA4AAAAAAAAAAQAgAAAAJQEAAGRycy9lMm9E&#10;b2MueG1sUEsFBgAAAAAGAAYAWQEAAJQFAAAAAA==&#10;">
                <v:fill on="t" focussize="0,0"/>
                <v:stroke color="#000000" joinstyle="miter"/>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5648" behindDoc="1" locked="0" layoutInCell="1" allowOverlap="1">
                <wp:simplePos x="0" y="0"/>
                <wp:positionH relativeFrom="column">
                  <wp:posOffset>1460500</wp:posOffset>
                </wp:positionH>
                <wp:positionV relativeFrom="paragraph">
                  <wp:posOffset>234315</wp:posOffset>
                </wp:positionV>
                <wp:extent cx="581660" cy="170180"/>
                <wp:effectExtent l="4445" t="4445" r="23495" b="15875"/>
                <wp:wrapNone/>
                <wp:docPr id="198" name="矩形 198"/>
                <wp:cNvGraphicFramePr/>
                <a:graphic xmlns:a="http://schemas.openxmlformats.org/drawingml/2006/main">
                  <a:graphicData uri="http://schemas.microsoft.com/office/word/2010/wordprocessingShape">
                    <wps:wsp>
                      <wps:cNvSpPr/>
                      <wps:spPr>
                        <a:xfrm>
                          <a:off x="0" y="0"/>
                          <a:ext cx="581660" cy="17018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15pt;margin-top:18.45pt;height:13.4pt;width:45.8pt;z-index:-251640832;mso-width-relative:page;mso-height-relative:page;" fillcolor="#FFFFFF" filled="t" stroked="t" coordsize="21600,21600" o:gfxdata="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LJ4c1wAAAAkBAAAPAAAAAAAAAAEAIAAAACIAAABkcnMvZG93bnJl&#10;di54bWxQSwECFAAUAAAACACHTuJAL1MsUP4BAAAhBAAADgAAAAAAAAABACAAAAAmAQAAZHJzL2Uy&#10;b0RvYy54bWxQSwUGAAAAAAYABgBZAQAAlgUAAAAA&#10;">
                <v:fill on="t" focussize="0,0"/>
                <v:stroke color="#000000" joinstyle="miter"/>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4624" behindDoc="1" locked="0" layoutInCell="1" allowOverlap="1">
                <wp:simplePos x="0" y="0"/>
                <wp:positionH relativeFrom="column">
                  <wp:posOffset>1069975</wp:posOffset>
                </wp:positionH>
                <wp:positionV relativeFrom="paragraph">
                  <wp:posOffset>222885</wp:posOffset>
                </wp:positionV>
                <wp:extent cx="284480" cy="170815"/>
                <wp:effectExtent l="4445" t="4445" r="15875" b="15240"/>
                <wp:wrapNone/>
                <wp:docPr id="194" name="矩形 194"/>
                <wp:cNvGraphicFramePr/>
                <a:graphic xmlns:a="http://schemas.openxmlformats.org/drawingml/2006/main">
                  <a:graphicData uri="http://schemas.microsoft.com/office/word/2010/wordprocessingShape">
                    <wps:wsp>
                      <wps:cNvSpPr/>
                      <wps:spPr>
                        <a:xfrm>
                          <a:off x="0" y="0"/>
                          <a:ext cx="284480" cy="1708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4.25pt;margin-top:17.55pt;height:13.45pt;width:22.4pt;z-index:-251641856;mso-width-relative:page;mso-height-relative:page;" fillcolor="#FFFFFF" filled="t" stroked="t" coordsize="21600,21600" o:gfxdata="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JdrPy1wAAAAkBAAAPAAAAAAAAAAEAIAAAACIAAABkcnMvZG93bnJldi54&#10;bWxQSwECFAAUAAAACACHTuJAmE5e//sBAAAhBAAADgAAAAAAAAABACAAAAAmAQAAZHJzL2Uyb0Rv&#10;Yy54bWxQSwUGAAAAAAYABgBZAQAAkwUAAAAA&#10;">
                <v:fill on="t" focussize="0,0"/>
                <v:stroke color="#000000" joinstyle="miter"/>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3600" behindDoc="1" locked="0" layoutInCell="1" allowOverlap="1">
                <wp:simplePos x="0" y="0"/>
                <wp:positionH relativeFrom="column">
                  <wp:posOffset>652145</wp:posOffset>
                </wp:positionH>
                <wp:positionV relativeFrom="paragraph">
                  <wp:posOffset>229235</wp:posOffset>
                </wp:positionV>
                <wp:extent cx="321945" cy="167005"/>
                <wp:effectExtent l="4445" t="4445" r="16510" b="19050"/>
                <wp:wrapNone/>
                <wp:docPr id="200" name="矩形 200"/>
                <wp:cNvGraphicFramePr/>
                <a:graphic xmlns:a="http://schemas.openxmlformats.org/drawingml/2006/main">
                  <a:graphicData uri="http://schemas.microsoft.com/office/word/2010/wordprocessingShape">
                    <wps:wsp>
                      <wps:cNvSpPr/>
                      <wps:spPr>
                        <a:xfrm>
                          <a:off x="0" y="0"/>
                          <a:ext cx="321945" cy="1670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1.35pt;margin-top:18.05pt;height:13.15pt;width:25.35pt;z-index:-251642880;mso-width-relative:page;mso-height-relative:page;" fillcolor="#FFFFFF" filled="t" stroked="t" coordsize="21600,21600" o:gfxdata="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Vtj4/XAAAACQEAAA8AAAAAAAAAAQAgAAAAIgAAAGRycy9kb3ducmV2Lnht&#10;bFBLAQIUABQAAAAIAIdO4kA+1DkU+gEAACEEAAAOAAAAAAAAAAEAIAAAACYBAABkcnMvZTJvRG9j&#10;LnhtbFBLBQYAAAAABgAGAFkBAACSBQAAAAA=&#10;">
                <v:fill on="t" focussize="0,0"/>
                <v:stroke color="#000000" joinstyle="miter"/>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2576" behindDoc="1" locked="0" layoutInCell="1" allowOverlap="1">
                <wp:simplePos x="0" y="0"/>
                <wp:positionH relativeFrom="column">
                  <wp:posOffset>-17145</wp:posOffset>
                </wp:positionH>
                <wp:positionV relativeFrom="paragraph">
                  <wp:posOffset>227330</wp:posOffset>
                </wp:positionV>
                <wp:extent cx="586105" cy="167005"/>
                <wp:effectExtent l="5080" t="4445" r="18415" b="19050"/>
                <wp:wrapNone/>
                <wp:docPr id="199" name="矩形 199"/>
                <wp:cNvGraphicFramePr/>
                <a:graphic xmlns:a="http://schemas.openxmlformats.org/drawingml/2006/main">
                  <a:graphicData uri="http://schemas.microsoft.com/office/word/2010/wordprocessingShape">
                    <wps:wsp>
                      <wps:cNvSpPr/>
                      <wps:spPr>
                        <a:xfrm>
                          <a:off x="0" y="0"/>
                          <a:ext cx="586105" cy="1670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5pt;margin-top:17.9pt;height:13.15pt;width:46.15pt;z-index:-251643904;mso-width-relative:page;mso-height-relative:page;" fillcolor="#FFFFFF" filled="t" stroked="t" coordsize="21600,21600" o:gfxdata="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Xa78tYAAAAHAQAADwAAAAAAAAABACAAAAAiAAAAZHJzL2Rvd25yZXYueG1s&#10;UEsBAhQAFAAAAAgAh07iQBAwqRL6AQAAIQQAAA4AAAAAAAAAAQAgAAAAJQEAAGRycy9lMm9Eb2Mu&#10;eG1sUEsFBgAAAAAGAAYAWQEAAJEFAAAAAA==&#10;">
                <v:fill on="t" focussize="0,0"/>
                <v:stroke color="#000000" joinstyle="miter"/>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9504" behindDoc="1" locked="0" layoutInCell="1" allowOverlap="1">
                <wp:simplePos x="0" y="0"/>
                <wp:positionH relativeFrom="column">
                  <wp:posOffset>754380</wp:posOffset>
                </wp:positionH>
                <wp:positionV relativeFrom="paragraph">
                  <wp:posOffset>3175</wp:posOffset>
                </wp:positionV>
                <wp:extent cx="1699260" cy="187325"/>
                <wp:effectExtent l="5080" t="4445" r="10160" b="17780"/>
                <wp:wrapNone/>
                <wp:docPr id="195" name="矩形 195"/>
                <wp:cNvGraphicFramePr/>
                <a:graphic xmlns:a="http://schemas.openxmlformats.org/drawingml/2006/main">
                  <a:graphicData uri="http://schemas.microsoft.com/office/word/2010/wordprocessingShape">
                    <wps:wsp>
                      <wps:cNvSpPr/>
                      <wps:spPr>
                        <a:xfrm>
                          <a:off x="0" y="0"/>
                          <a:ext cx="1699260" cy="1873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9.4pt;margin-top:0.25pt;height:14.75pt;width:133.8pt;z-index:-251646976;mso-width-relative:page;mso-height-relative:page;" fillcolor="#FFFFFF" filled="t" stroked="t" coordsize="21600,21600" o:gfxdata="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HQ7zdQAAAAHAQAADwAAAAAAAAABACAAAAAiAAAAZHJzL2Rvd25yZXYu&#10;eG1sUEsBAhQAFAAAAAgAh07iQIDma3P/AQAAIgQAAA4AAAAAAAAAAQAgAAAAIwEAAGRycy9lMm9E&#10;b2MueG1sUEsFBgAAAAAGAAYAWQEAAJQFAAAAAA==&#10;">
                <v:fill on="t" focussize="0,0"/>
                <v:stroke color="#000000" joinstyle="miter"/>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8480" behindDoc="1" locked="0" layoutInCell="1" allowOverlap="1">
                <wp:simplePos x="0" y="0"/>
                <wp:positionH relativeFrom="column">
                  <wp:posOffset>-4445</wp:posOffset>
                </wp:positionH>
                <wp:positionV relativeFrom="paragraph">
                  <wp:posOffset>7620</wp:posOffset>
                </wp:positionV>
                <wp:extent cx="571500" cy="198120"/>
                <wp:effectExtent l="4445" t="4445" r="14605" b="6985"/>
                <wp:wrapNone/>
                <wp:docPr id="196" name="矩形 196"/>
                <wp:cNvGraphicFramePr/>
                <a:graphic xmlns:a="http://schemas.openxmlformats.org/drawingml/2006/main">
                  <a:graphicData uri="http://schemas.microsoft.com/office/word/2010/wordprocessingShape">
                    <wps:wsp>
                      <wps:cNvSpPr/>
                      <wps:spPr>
                        <a:xfrm>
                          <a:off x="0" y="0"/>
                          <a:ext cx="571500" cy="19812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35pt;margin-top:0.6pt;height:15.6pt;width:45pt;z-index:-251648000;mso-width-relative:page;mso-height-relative:page;" fillcolor="#FFFFFF" filled="t" stroked="t" coordsize="21600,21600" o:gfxdata="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4atu0wAAAAUBAAAPAAAAAAAAAAEAIAAAACIAAABkcnMvZG93bnJldi54&#10;bWxQSwECFAAUAAAACACHTuJAcFMYEv8BAAAhBAAADgAAAAAAAAABACAAAAAiAQAAZHJzL2Uyb0Rv&#10;Yy54bWxQSwUGAAAAAAYABgBZAQAAkwUAAAAA&#10;">
                <v:fill on="t" focussize="0,0"/>
                <v:stroke color="#000000" joinstyle="miter"/>
                <v:imagedata o:title=""/>
                <o:lock v:ext="edit" aspectratio="f"/>
              </v:rect>
            </w:pict>
          </mc:Fallback>
        </mc:AlternateContent>
      </w:r>
      <w:r>
        <w:rPr>
          <w:rFonts w:hint="eastAsia" w:ascii="宋体" w:hAnsi="宋体" w:eastAsia="宋体" w:cs="宋体"/>
          <w:color w:val="000000" w:themeColor="text1"/>
          <w:sz w:val="21"/>
          <w:szCs w:val="21"/>
          <w:lang w:val="en-US" w:eastAsia="zh-CN" w:bidi="ar-SA"/>
          <w14:textFill>
            <w14:solidFill>
              <w14:schemeClr w14:val="tx1"/>
            </w14:solidFill>
          </w14:textFill>
        </w:rPr>
        <w:t>基层处理</w:t>
      </w:r>
      <w:r>
        <w:rPr>
          <w:rFonts w:hint="eastAsia"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w:t>
      </w:r>
      <w:r>
        <w:rPr>
          <w:rFonts w:hint="eastAsia"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刷抗碱封闭底漆刮腻子找平</w:t>
      </w:r>
      <w:r>
        <w:rPr>
          <w:rFonts w:hint="eastAsia"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→吊垂直、套方、找规矩</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弹线</w:t>
      </w:r>
      <w:r>
        <w:rPr>
          <w:rFonts w:hint="eastAsia"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w:t>
      </w:r>
      <w:r>
        <w:rPr>
          <w:rFonts w:hint="eastAsia" w:cs="宋体"/>
          <w:color w:val="000000" w:themeColor="text1"/>
          <w:sz w:val="21"/>
          <w:szCs w:val="21"/>
          <w:lang w:val="en-US" w:eastAsia="zh-CN" w:bidi="ar-SA"/>
          <w14:textFill>
            <w14:solidFill>
              <w14:schemeClr w14:val="tx1"/>
            </w14:solidFill>
          </w14:textFill>
        </w:rPr>
        <w:t>计算用量、</w:t>
      </w:r>
      <w:r>
        <w:rPr>
          <w:rFonts w:hint="eastAsia" w:ascii="宋体" w:hAnsi="宋体" w:eastAsia="宋体" w:cs="宋体"/>
          <w:color w:val="000000" w:themeColor="text1"/>
          <w:sz w:val="21"/>
          <w:szCs w:val="21"/>
          <w:lang w:val="en-US" w:eastAsia="zh-CN" w:bidi="ar-SA"/>
          <w14:textFill>
            <w14:solidFill>
              <w14:schemeClr w14:val="tx1"/>
            </w14:solidFill>
          </w14:textFill>
        </w:rPr>
        <w:t>下料</w:t>
      </w:r>
      <w:r>
        <w:rPr>
          <w:rFonts w:hint="eastAsia" w:cs="宋体"/>
          <w:color w:val="000000" w:themeColor="text1"/>
          <w:sz w:val="21"/>
          <w:szCs w:val="21"/>
          <w:lang w:val="en-US" w:eastAsia="zh-CN" w:bidi="ar-SA"/>
          <w14:textFill>
            <w14:solidFill>
              <w14:schemeClr w14:val="tx1"/>
            </w14:solidFill>
          </w14:textFill>
        </w:rPr>
        <w:t>、裁纸</w:t>
      </w:r>
      <w:r>
        <w:rPr>
          <w:rFonts w:hint="eastAsia" w:ascii="宋体" w:hAnsi="宋体" w:eastAsia="宋体" w:cs="宋体"/>
          <w:color w:val="000000" w:themeColor="text1"/>
          <w:sz w:val="21"/>
          <w:szCs w:val="21"/>
          <w:lang w:val="en-US" w:eastAsia="zh-CN" w:bidi="ar-SA"/>
          <w14:textFill>
            <w14:solidFill>
              <w14:schemeClr w14:val="tx1"/>
            </w14:solidFill>
          </w14:textFill>
        </w:rPr>
        <w:t>→刷胶→粘贴→修整清洁</w:t>
      </w:r>
    </w:p>
    <w:p w14:paraId="18342D92">
      <w:pPr>
        <w:widowControl w:val="0"/>
        <w:wordWrap/>
        <w:overflowPunct/>
        <w:topLinePunct w:val="0"/>
        <w:bidi w:val="0"/>
        <w:adjustRightInd/>
        <w:spacing w:line="30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cs="宋体"/>
          <w:color w:val="000000" w:themeColor="text1"/>
          <w:sz w:val="18"/>
          <w:szCs w:val="18"/>
          <w:lang w:val="en-US" w:eastAsia="zh-CN"/>
          <w14:textFill>
            <w14:solidFill>
              <w14:schemeClr w14:val="tx1"/>
            </w14:solidFill>
          </w14:textFill>
        </w:rPr>
        <w:t>12</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cs="宋体"/>
          <w:color w:val="000000" w:themeColor="text1"/>
          <w:sz w:val="18"/>
          <w:szCs w:val="18"/>
          <w:lang w:val="en-US" w:eastAsia="zh-CN"/>
          <w14:textFill>
            <w14:solidFill>
              <w14:schemeClr w14:val="tx1"/>
            </w14:solidFill>
          </w14:textFill>
        </w:rPr>
        <w:t>5</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裱糊工程施工工艺</w:t>
      </w:r>
      <w:r>
        <w:rPr>
          <w:rFonts w:hint="eastAsia" w:ascii="宋体" w:hAnsi="宋体" w:eastAsia="宋体" w:cs="宋体"/>
          <w:color w:val="000000" w:themeColor="text1"/>
          <w:sz w:val="18"/>
          <w:szCs w:val="18"/>
          <w14:textFill>
            <w14:solidFill>
              <w14:schemeClr w14:val="tx1"/>
            </w14:solidFill>
          </w14:textFill>
        </w:rPr>
        <w:t>流程图</w:t>
      </w:r>
    </w:p>
    <w:p w14:paraId="651A946B">
      <w:pPr>
        <w:keepNext w:val="0"/>
        <w:keepLines w:val="0"/>
        <w:pageBreakBefore w:val="0"/>
        <w:widowControl w:val="0"/>
        <w:kinsoku/>
        <w:wordWrap/>
        <w:overflowPunct/>
        <w:topLinePunct w:val="0"/>
        <w:bidi w:val="0"/>
        <w:adjustRightInd/>
        <w:snapToGrid/>
        <w:spacing w:line="300" w:lineRule="exact"/>
        <w:textAlignment w:val="auto"/>
        <w:rPr>
          <w:rFonts w:hint="eastAsia" w:ascii="黑体" w:hAnsi="黑体" w:eastAsia="黑体" w:cs="黑体"/>
          <w:color w:val="000000" w:themeColor="text1"/>
          <w:kern w:val="0"/>
          <w:sz w:val="21"/>
          <w:szCs w:val="21"/>
          <w:lang w:val="en-US" w:eastAsia="zh-CN"/>
          <w14:textFill>
            <w14:solidFill>
              <w14:schemeClr w14:val="tx1"/>
            </w14:solidFill>
          </w14:textFill>
        </w:rPr>
      </w:pPr>
    </w:p>
    <w:p w14:paraId="28333F0A">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14:textFill>
            <w14:solidFill>
              <w14:schemeClr w14:val="tx1"/>
            </w14:solidFill>
          </w14:textFill>
        </w:rPr>
        <w:t xml:space="preserve">12.2.6 </w:t>
      </w:r>
      <w:r>
        <w:rPr>
          <w:rFonts w:hint="eastAsia" w:ascii="宋体" w:hAnsi="宋体" w:eastAsia="宋体" w:cs="宋体"/>
          <w:color w:val="000000" w:themeColor="text1"/>
          <w:sz w:val="21"/>
          <w:szCs w:val="21"/>
          <w:lang w:val="en-US" w:eastAsia="zh-CN" w:bidi="ar-SA"/>
          <w14:textFill>
            <w14:solidFill>
              <w14:schemeClr w14:val="tx1"/>
            </w14:solidFill>
          </w14:textFill>
        </w:rPr>
        <w:t>基层处理应符合下列规定</w:t>
      </w:r>
      <w:r>
        <w:rPr>
          <w:rFonts w:hint="eastAsia" w:cs="宋体"/>
          <w:color w:val="000000" w:themeColor="text1"/>
          <w:sz w:val="21"/>
          <w:szCs w:val="21"/>
          <w:lang w:val="en-US" w:eastAsia="zh-CN" w:bidi="ar-SA"/>
          <w14:textFill>
            <w14:solidFill>
              <w14:schemeClr w14:val="tx1"/>
            </w14:solidFill>
          </w14:textFill>
        </w:rPr>
        <w:t>：</w:t>
      </w:r>
    </w:p>
    <w:p w14:paraId="21061FED">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default" w:cs="宋体"/>
          <w:color w:val="000000" w:themeColor="text1"/>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bidi="ar-SA"/>
          <w14:textFill>
            <w14:solidFill>
              <w14:schemeClr w14:val="tx1"/>
            </w14:solidFill>
          </w14:textFill>
        </w:rPr>
        <w:t xml:space="preserve">1 </w:t>
      </w:r>
      <w:r>
        <w:rPr>
          <w:rFonts w:hint="default" w:cs="宋体"/>
          <w:color w:val="000000" w:themeColor="text1"/>
          <w:sz w:val="21"/>
          <w:szCs w:val="21"/>
          <w:lang w:val="en-US" w:eastAsia="zh-CN" w:bidi="ar-SA"/>
          <w14:textFill>
            <w14:solidFill>
              <w14:schemeClr w14:val="tx1"/>
            </w14:solidFill>
          </w14:textFill>
        </w:rPr>
        <w:t>石膏板基层处理</w:t>
      </w:r>
      <w:r>
        <w:rPr>
          <w:rFonts w:hint="eastAsia" w:cs="宋体"/>
          <w:color w:val="000000" w:themeColor="text1"/>
          <w:sz w:val="21"/>
          <w:szCs w:val="21"/>
          <w:lang w:val="en-US" w:eastAsia="zh-CN" w:bidi="ar-SA"/>
          <w14:textFill>
            <w14:solidFill>
              <w14:schemeClr w14:val="tx1"/>
            </w14:solidFill>
          </w14:textFill>
        </w:rPr>
        <w:t>要求</w:t>
      </w:r>
      <w:r>
        <w:rPr>
          <w:rFonts w:hint="default" w:cs="宋体"/>
          <w:color w:val="000000" w:themeColor="text1"/>
          <w:sz w:val="21"/>
          <w:szCs w:val="21"/>
          <w:lang w:val="en-US" w:eastAsia="zh-CN" w:bidi="ar-SA"/>
          <w14:textFill>
            <w14:solidFill>
              <w14:schemeClr w14:val="tx1"/>
            </w14:solidFill>
          </w14:textFill>
        </w:rPr>
        <w:t>对缝披抹腻子后</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还需用棉纸带贴缝。</w:t>
      </w:r>
      <w:r>
        <w:rPr>
          <w:rFonts w:hint="eastAsia" w:cs="宋体"/>
          <w:color w:val="000000" w:themeColor="text1"/>
          <w:sz w:val="21"/>
          <w:szCs w:val="21"/>
          <w:lang w:val="en-US" w:eastAsia="zh-CN" w:bidi="ar-SA"/>
          <w14:textFill>
            <w14:solidFill>
              <w14:schemeClr w14:val="tx1"/>
            </w14:solidFill>
          </w14:textFill>
        </w:rPr>
        <w:t>如遇到</w:t>
      </w:r>
      <w:r>
        <w:rPr>
          <w:rFonts w:hint="default" w:cs="宋体"/>
          <w:color w:val="000000" w:themeColor="text1"/>
          <w:sz w:val="21"/>
          <w:szCs w:val="21"/>
          <w:lang w:val="en-US" w:eastAsia="zh-CN" w:bidi="ar-SA"/>
          <w14:textFill>
            <w14:solidFill>
              <w14:schemeClr w14:val="tx1"/>
            </w14:solidFill>
          </w14:textFill>
        </w:rPr>
        <w:t>干湿</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温度变化造成的裂纹</w:t>
      </w:r>
      <w:r>
        <w:rPr>
          <w:rFonts w:hint="eastAsia" w:cs="宋体"/>
          <w:color w:val="000000" w:themeColor="text1"/>
          <w:sz w:val="21"/>
          <w:szCs w:val="21"/>
          <w:lang w:val="en-US" w:eastAsia="zh-CN" w:bidi="ar-SA"/>
          <w14:textFill>
            <w14:solidFill>
              <w14:schemeClr w14:val="tx1"/>
            </w14:solidFill>
          </w14:textFill>
        </w:rPr>
        <w:t>可</w:t>
      </w:r>
      <w:r>
        <w:rPr>
          <w:rFonts w:hint="default" w:cs="宋体"/>
          <w:color w:val="000000" w:themeColor="text1"/>
          <w:sz w:val="21"/>
          <w:szCs w:val="21"/>
          <w:lang w:val="en-US" w:eastAsia="zh-CN" w:bidi="ar-SA"/>
          <w14:textFill>
            <w14:solidFill>
              <w14:schemeClr w14:val="tx1"/>
            </w14:solidFill>
          </w14:textFill>
        </w:rPr>
        <w:t>打磨</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去除浮灰后涂刷多用途底剂</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后进行填缝处理</w:t>
      </w:r>
      <w:r>
        <w:rPr>
          <w:rFonts w:hint="eastAsia" w:cs="宋体"/>
          <w:color w:val="000000" w:themeColor="text1"/>
          <w:sz w:val="21"/>
          <w:szCs w:val="21"/>
          <w:lang w:val="en-US" w:eastAsia="zh-CN" w:bidi="ar-SA"/>
          <w14:textFill>
            <w14:solidFill>
              <w14:schemeClr w14:val="tx1"/>
            </w14:solidFill>
          </w14:textFill>
        </w:rPr>
        <w:t>；对于</w:t>
      </w:r>
      <w:r>
        <w:rPr>
          <w:rFonts w:hint="default" w:cs="宋体"/>
          <w:color w:val="000000" w:themeColor="text1"/>
          <w:sz w:val="21"/>
          <w:szCs w:val="21"/>
          <w:lang w:val="en-US" w:eastAsia="zh-CN" w:bidi="ar-SA"/>
          <w14:textFill>
            <w14:solidFill>
              <w14:schemeClr w14:val="tx1"/>
            </w14:solidFill>
          </w14:textFill>
        </w:rPr>
        <w:t>批刮过厚等造成的裂纹</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铲除底层</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墙面采用多用途底剂处理</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墙体开裂造成的裂纹</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铲除后建议涂刷多用途底剂封住底层</w:t>
      </w:r>
      <w:r>
        <w:rPr>
          <w:rFonts w:hint="eastAsia" w:cs="宋体"/>
          <w:color w:val="000000" w:themeColor="text1"/>
          <w:sz w:val="21"/>
          <w:szCs w:val="21"/>
          <w:lang w:val="en-US" w:eastAsia="zh-CN" w:bidi="ar-SA"/>
          <w14:textFill>
            <w14:solidFill>
              <w14:schemeClr w14:val="tx1"/>
            </w14:solidFill>
          </w14:textFill>
        </w:rPr>
        <w:t>，需用</w:t>
      </w:r>
      <w:r>
        <w:rPr>
          <w:rFonts w:hint="default" w:cs="宋体"/>
          <w:color w:val="000000" w:themeColor="text1"/>
          <w:sz w:val="21"/>
          <w:szCs w:val="21"/>
          <w:lang w:val="en-US" w:eastAsia="zh-CN" w:bidi="ar-SA"/>
          <w14:textFill>
            <w14:solidFill>
              <w14:schemeClr w14:val="tx1"/>
            </w14:solidFill>
          </w14:textFill>
        </w:rPr>
        <w:t>嵌缝石膏(弹性腻子)进行填缝处理</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不</w:t>
      </w:r>
      <w:r>
        <w:rPr>
          <w:rFonts w:hint="eastAsia" w:cs="宋体"/>
          <w:color w:val="000000" w:themeColor="text1"/>
          <w:sz w:val="21"/>
          <w:szCs w:val="21"/>
          <w:lang w:val="en-US" w:eastAsia="zh-CN" w:bidi="ar-SA"/>
          <w14:textFill>
            <w14:solidFill>
              <w14:schemeClr w14:val="tx1"/>
            </w14:solidFill>
          </w14:textFill>
        </w:rPr>
        <w:t>得</w:t>
      </w:r>
      <w:r>
        <w:rPr>
          <w:rFonts w:hint="default" w:cs="宋体"/>
          <w:color w:val="000000" w:themeColor="text1"/>
          <w:sz w:val="21"/>
          <w:szCs w:val="21"/>
          <w:lang w:val="en-US" w:eastAsia="zh-CN" w:bidi="ar-SA"/>
          <w14:textFill>
            <w14:solidFill>
              <w14:schemeClr w14:val="tx1"/>
            </w14:solidFill>
          </w14:textFill>
        </w:rPr>
        <w:t>使用高强石膏加白乳胶填缝。在石膏板上</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应用腻子满刮一遍</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找平大面</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在第二遍腻子进行修整。</w:t>
      </w:r>
    </w:p>
    <w:p w14:paraId="288EFB5A">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cs="宋体"/>
          <w:color w:val="000000" w:themeColor="text1"/>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sz w:val="21"/>
          <w:szCs w:val="21"/>
          <w:lang w:val="en-US" w:eastAsia="zh-CN" w:bidi="ar-SA"/>
          <w14:textFill>
            <w14:solidFill>
              <w14:schemeClr w14:val="tx1"/>
            </w14:solidFill>
          </w14:textFill>
        </w:rPr>
        <w:t xml:space="preserve">2 </w:t>
      </w:r>
      <w:r>
        <w:rPr>
          <w:rFonts w:hint="default" w:cs="宋体"/>
          <w:color w:val="000000" w:themeColor="text1"/>
          <w:sz w:val="21"/>
          <w:szCs w:val="21"/>
          <w:lang w:val="en-US" w:eastAsia="zh-CN" w:bidi="ar-SA"/>
          <w14:textFill>
            <w14:solidFill>
              <w14:schemeClr w14:val="tx1"/>
            </w14:solidFill>
          </w14:textFill>
        </w:rPr>
        <w:t>木质基层处理</w:t>
      </w:r>
      <w:r>
        <w:rPr>
          <w:rFonts w:hint="eastAsia" w:cs="宋体"/>
          <w:color w:val="000000" w:themeColor="text1"/>
          <w:sz w:val="21"/>
          <w:szCs w:val="21"/>
          <w:lang w:val="en-US" w:eastAsia="zh-CN" w:bidi="ar-SA"/>
          <w14:textFill>
            <w14:solidFill>
              <w14:schemeClr w14:val="tx1"/>
            </w14:solidFill>
          </w14:textFill>
        </w:rPr>
        <w:t>要求木基层含水量不大于12%；木基表面应平整，无尘土，油污等赃物；木表面有钉帽，先将钉帽沉于木表内，点防锈漆。</w:t>
      </w:r>
    </w:p>
    <w:p w14:paraId="74CB6132">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default" w:cs="宋体"/>
          <w:color w:val="000000" w:themeColor="text1"/>
          <w:sz w:val="21"/>
          <w:szCs w:val="21"/>
          <w:lang w:val="en-US" w:eastAsia="zh-CN" w:bidi="ar-SA"/>
          <w14:textFill>
            <w14:solidFill>
              <w14:schemeClr w14:val="tx1"/>
            </w14:solidFill>
          </w14:textFill>
        </w:rPr>
      </w:pPr>
      <w:r>
        <w:rPr>
          <w:rFonts w:hint="default" w:ascii="黑体" w:hAnsi="黑体" w:eastAsia="黑体" w:cs="黑体"/>
          <w:b w:val="0"/>
          <w:bCs w:val="0"/>
          <w:color w:val="000000" w:themeColor="text1"/>
          <w:sz w:val="21"/>
          <w:szCs w:val="21"/>
          <w:lang w:val="en-US" w:eastAsia="zh-CN" w:bidi="ar-SA"/>
          <w14:textFill>
            <w14:solidFill>
              <w14:schemeClr w14:val="tx1"/>
            </w14:solidFill>
          </w14:textFill>
        </w:rPr>
        <w:t>3</w:t>
      </w:r>
      <w:r>
        <w:rPr>
          <w:rFonts w:hint="eastAsia" w:ascii="黑体" w:hAnsi="黑体" w:eastAsia="黑体" w:cs="黑体"/>
          <w:b w:val="0"/>
          <w:bCs w:val="0"/>
          <w:color w:val="000000" w:themeColor="text1"/>
          <w:sz w:val="21"/>
          <w:szCs w:val="21"/>
          <w:lang w:val="en-US" w:eastAsia="zh-CN" w:bidi="ar-SA"/>
          <w14:textFill>
            <w14:solidFill>
              <w14:schemeClr w14:val="tx1"/>
            </w14:solidFill>
          </w14:textFill>
        </w:rPr>
        <w:t xml:space="preserve"> </w:t>
      </w:r>
      <w:r>
        <w:rPr>
          <w:rFonts w:hint="default" w:cs="宋体"/>
          <w:color w:val="000000" w:themeColor="text1"/>
          <w:sz w:val="21"/>
          <w:szCs w:val="21"/>
          <w:lang w:val="en-US" w:eastAsia="zh-CN" w:bidi="ar-SA"/>
          <w14:textFill>
            <w14:solidFill>
              <w14:schemeClr w14:val="tx1"/>
            </w14:solidFill>
          </w14:textFill>
        </w:rPr>
        <w:t>混凝土及抹灰基层处理</w:t>
      </w:r>
      <w:r>
        <w:rPr>
          <w:rFonts w:hint="eastAsia" w:cs="宋体"/>
          <w:color w:val="000000" w:themeColor="text1"/>
          <w:sz w:val="21"/>
          <w:szCs w:val="21"/>
          <w:lang w:val="en-US" w:eastAsia="zh-CN" w:bidi="ar-SA"/>
          <w14:textFill>
            <w14:solidFill>
              <w14:schemeClr w14:val="tx1"/>
            </w14:solidFill>
          </w14:textFill>
        </w:rPr>
        <w:t>要求</w:t>
      </w:r>
      <w:r>
        <w:rPr>
          <w:rFonts w:hint="default" w:cs="宋体"/>
          <w:color w:val="000000" w:themeColor="text1"/>
          <w:sz w:val="21"/>
          <w:szCs w:val="21"/>
          <w:lang w:val="en-US" w:eastAsia="zh-CN" w:bidi="ar-SA"/>
          <w14:textFill>
            <w14:solidFill>
              <w14:schemeClr w14:val="tx1"/>
            </w14:solidFill>
          </w14:textFill>
        </w:rPr>
        <w:t>满刮一遍腻子</w:t>
      </w:r>
      <w:r>
        <w:rPr>
          <w:rFonts w:hint="eastAsia" w:cs="宋体"/>
          <w:color w:val="000000" w:themeColor="text1"/>
          <w:sz w:val="21"/>
          <w:szCs w:val="21"/>
          <w:lang w:val="en-US" w:eastAsia="zh-CN" w:bidi="ar-SA"/>
          <w14:textFill>
            <w14:solidFill>
              <w14:schemeClr w14:val="tx1"/>
            </w14:solidFill>
          </w14:textFill>
        </w:rPr>
        <w:t>后用</w:t>
      </w:r>
      <w:r>
        <w:rPr>
          <w:rFonts w:hint="default" w:cs="宋体"/>
          <w:color w:val="000000" w:themeColor="text1"/>
          <w:sz w:val="21"/>
          <w:szCs w:val="21"/>
          <w:lang w:val="en-US" w:eastAsia="zh-CN" w:bidi="ar-SA"/>
          <w14:textFill>
            <w14:solidFill>
              <w14:schemeClr w14:val="tx1"/>
            </w14:solidFill>
          </w14:textFill>
        </w:rPr>
        <w:t>砂纸打磨。刮腻子时</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将混凝土或抹灰面清扫干净</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使用胶皮刮板满刮。</w:t>
      </w:r>
    </w:p>
    <w:p w14:paraId="3AF6B689">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default" w:cs="宋体"/>
          <w:color w:val="000000" w:themeColor="text1"/>
          <w:sz w:val="21"/>
          <w:szCs w:val="21"/>
          <w:lang w:val="en-US" w:eastAsia="zh-CN" w:bidi="ar-SA"/>
          <w14:textFill>
            <w14:solidFill>
              <w14:schemeClr w14:val="tx1"/>
            </w14:solidFill>
          </w14:textFill>
        </w:rPr>
      </w:pPr>
      <w:r>
        <w:rPr>
          <w:rFonts w:hint="default" w:ascii="黑体" w:hAnsi="黑体" w:eastAsia="黑体" w:cs="黑体"/>
          <w:b w:val="0"/>
          <w:bCs w:val="0"/>
          <w:color w:val="000000" w:themeColor="text1"/>
          <w:sz w:val="21"/>
          <w:szCs w:val="21"/>
          <w:lang w:val="en-US" w:eastAsia="zh-CN" w:bidi="ar-SA"/>
          <w14:textFill>
            <w14:solidFill>
              <w14:schemeClr w14:val="tx1"/>
            </w14:solidFill>
          </w14:textFill>
        </w:rPr>
        <w:t>4</w:t>
      </w:r>
      <w:r>
        <w:rPr>
          <w:rFonts w:hint="eastAsia" w:ascii="黑体" w:hAnsi="黑体" w:eastAsia="黑体" w:cs="黑体"/>
          <w:b w:val="0"/>
          <w:bCs w:val="0"/>
          <w:color w:val="000000" w:themeColor="text1"/>
          <w:sz w:val="21"/>
          <w:szCs w:val="21"/>
          <w:lang w:val="en-US" w:eastAsia="zh-CN" w:bidi="ar-SA"/>
          <w14:textFill>
            <w14:solidFill>
              <w14:schemeClr w14:val="tx1"/>
            </w14:solidFill>
          </w14:textFill>
        </w:rPr>
        <w:t xml:space="preserve"> </w:t>
      </w:r>
      <w:r>
        <w:rPr>
          <w:rFonts w:hint="default" w:cs="宋体"/>
          <w:b w:val="0"/>
          <w:bCs w:val="0"/>
          <w:color w:val="000000" w:themeColor="text1"/>
          <w:sz w:val="21"/>
          <w:szCs w:val="21"/>
          <w:lang w:val="en-US" w:eastAsia="zh-CN" w:bidi="ar-SA"/>
          <w14:textFill>
            <w14:solidFill>
              <w14:schemeClr w14:val="tx1"/>
            </w14:solidFill>
          </w14:textFill>
        </w:rPr>
        <w:t>涂</w:t>
      </w:r>
      <w:r>
        <w:rPr>
          <w:rFonts w:hint="default" w:cs="宋体"/>
          <w:color w:val="000000" w:themeColor="text1"/>
          <w:sz w:val="21"/>
          <w:szCs w:val="21"/>
          <w:lang w:val="en-US" w:eastAsia="zh-CN" w:bidi="ar-SA"/>
          <w14:textFill>
            <w14:solidFill>
              <w14:schemeClr w14:val="tx1"/>
            </w14:solidFill>
          </w14:textFill>
        </w:rPr>
        <w:t>刷防潮底漆和底胶</w:t>
      </w:r>
      <w:r>
        <w:rPr>
          <w:rFonts w:hint="eastAsia" w:cs="宋体"/>
          <w:color w:val="000000" w:themeColor="text1"/>
          <w:sz w:val="21"/>
          <w:szCs w:val="21"/>
          <w:lang w:val="en-US" w:eastAsia="zh-CN" w:bidi="ar-SA"/>
          <w14:textFill>
            <w14:solidFill>
              <w14:schemeClr w14:val="tx1"/>
            </w14:solidFill>
          </w14:textFill>
        </w:rPr>
        <w:t>要求对</w:t>
      </w:r>
      <w:r>
        <w:rPr>
          <w:rFonts w:hint="default" w:cs="宋体"/>
          <w:color w:val="000000" w:themeColor="text1"/>
          <w:sz w:val="21"/>
          <w:szCs w:val="21"/>
          <w:lang w:val="en-US" w:eastAsia="zh-CN" w:bidi="ar-SA"/>
          <w14:textFill>
            <w14:solidFill>
              <w14:schemeClr w14:val="tx1"/>
            </w14:solidFill>
          </w14:textFill>
        </w:rPr>
        <w:t>裱糊塑料壁纸、壁布、纸基塑料壁纸、金属壁纸的墙面</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涂刷防潮底漆。防潮底漆用酚醛清漆与汽油或松节油调配</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其配比为清漆：汽油(或松节油)=1：3</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该底漆可涂刷</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可喷刷</w:t>
      </w:r>
      <w:r>
        <w:rPr>
          <w:rFonts w:hint="eastAsia" w:cs="宋体"/>
          <w:color w:val="000000" w:themeColor="text1"/>
          <w:sz w:val="21"/>
          <w:szCs w:val="21"/>
          <w:lang w:val="en-US" w:eastAsia="zh-CN" w:bidi="ar-SA"/>
          <w14:textFill>
            <w14:solidFill>
              <w14:schemeClr w14:val="tx1"/>
            </w14:solidFill>
          </w14:textFill>
        </w:rPr>
        <w:t>，</w:t>
      </w:r>
      <w:r>
        <w:rPr>
          <w:rFonts w:hint="default" w:cs="宋体"/>
          <w:color w:val="000000" w:themeColor="text1"/>
          <w:sz w:val="21"/>
          <w:szCs w:val="21"/>
          <w:lang w:val="en-US" w:eastAsia="zh-CN" w:bidi="ar-SA"/>
          <w14:textFill>
            <w14:solidFill>
              <w14:schemeClr w14:val="tx1"/>
            </w14:solidFill>
          </w14:textFill>
        </w:rPr>
        <w:t>漆液均匀一致。</w:t>
      </w:r>
    </w:p>
    <w:p w14:paraId="20532894">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12.2.7 </w:t>
      </w:r>
      <w:r>
        <w:rPr>
          <w:rFonts w:hint="eastAsia" w:ascii="宋体" w:hAnsi="宋体" w:eastAsia="宋体" w:cs="宋体"/>
          <w:color w:val="000000" w:themeColor="text1"/>
          <w:sz w:val="21"/>
          <w:szCs w:val="21"/>
          <w:lang w:val="en-US" w:eastAsia="zh-CN" w:bidi="ar-SA"/>
          <w14:textFill>
            <w14:solidFill>
              <w14:schemeClr w14:val="tx1"/>
            </w14:solidFill>
          </w14:textFill>
        </w:rPr>
        <w:t>刷抗碱封闭底漆刮腻子找平应符合下列规定</w:t>
      </w:r>
      <w:r>
        <w:rPr>
          <w:rFonts w:hint="eastAsia" w:cs="宋体"/>
          <w:color w:val="000000" w:themeColor="text1"/>
          <w:sz w:val="21"/>
          <w:szCs w:val="21"/>
          <w:lang w:val="en-US" w:eastAsia="zh-CN" w:bidi="ar-SA"/>
          <w14:textFill>
            <w14:solidFill>
              <w14:schemeClr w14:val="tx1"/>
            </w14:solidFill>
          </w14:textFill>
        </w:rPr>
        <w:t>：</w:t>
      </w:r>
    </w:p>
    <w:p w14:paraId="49609706">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1 首先将顶棚基层表面的疙瘩、灰浆、浮尘、油污等清除干净，如有凹凸不平、缺棱掉角必须提前修补平整并干燥；涂刷一道抗碱封闭底漆，抗碱封闭底漆应按设计要求选用。</w:t>
      </w:r>
    </w:p>
    <w:p w14:paraId="29C61E5B">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2 设计无要求时，采用清漆；涂刷时必须满刷，不得漏刷。墙固完全</w:t>
      </w:r>
      <w:r>
        <w:rPr>
          <w:rFonts w:hint="eastAsia" w:ascii="宋体" w:hAnsi="宋体" w:eastAsia="宋体" w:cs="宋体"/>
          <w:color w:val="000000" w:themeColor="text1"/>
          <w:sz w:val="21"/>
          <w:szCs w:val="21"/>
          <w:lang w:val="en-US" w:eastAsia="zh-CN" w:bidi="ar-SA"/>
          <w14:textFill>
            <w14:solidFill>
              <w14:schemeClr w14:val="tx1"/>
            </w14:solidFill>
          </w14:textFill>
        </w:rPr>
        <w:t>干燥后</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满刮腻子2道</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待腻子于透后</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用砂纸</w:t>
      </w:r>
      <w:r>
        <w:rPr>
          <w:rFonts w:hint="eastAsia" w:eastAsia="宋体" w:cs="宋体"/>
          <w:color w:val="000000" w:themeColor="text1"/>
          <w:sz w:val="21"/>
          <w:szCs w:val="21"/>
          <w:lang w:val="en-US" w:eastAsia="zh-CN" w:bidi="ar-SA"/>
          <w14:textFill>
            <w14:solidFill>
              <w14:schemeClr w14:val="tx1"/>
            </w14:solidFill>
          </w14:textFill>
        </w:rPr>
        <w:t>打磨，</w:t>
      </w:r>
      <w:r>
        <w:rPr>
          <w:rFonts w:hint="eastAsia" w:ascii="宋体" w:hAnsi="宋体" w:eastAsia="宋体" w:cs="宋体"/>
          <w:color w:val="000000" w:themeColor="text1"/>
          <w:sz w:val="21"/>
          <w:szCs w:val="21"/>
          <w:lang w:val="en-US" w:eastAsia="zh-CN" w:bidi="ar-SA"/>
          <w14:textFill>
            <w14:solidFill>
              <w14:schemeClr w14:val="tx1"/>
            </w14:solidFill>
          </w14:textFill>
        </w:rPr>
        <w:t>再满刮第2道腻子。</w:t>
      </w:r>
    </w:p>
    <w:p w14:paraId="4E225210">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3 </w:t>
      </w:r>
      <w:r>
        <w:rPr>
          <w:rFonts w:hint="default" w:cs="宋体"/>
          <w:color w:val="000000" w:themeColor="text1"/>
          <w:sz w:val="21"/>
          <w:szCs w:val="21"/>
          <w:lang w:val="en-US" w:eastAsia="zh-CN" w:bidi="ar-SA"/>
          <w14:textFill>
            <w14:solidFill>
              <w14:schemeClr w14:val="tx1"/>
            </w14:solidFill>
          </w14:textFill>
        </w:rPr>
        <w:t>腻子应平整、坚实、牢固、无粉化、起皮和裂缝；</w:t>
      </w:r>
      <w:r>
        <w:rPr>
          <w:rFonts w:hint="eastAsia" w:ascii="宋体" w:hAnsi="宋体" w:eastAsia="宋体" w:cs="宋体"/>
          <w:color w:val="000000" w:themeColor="text1"/>
          <w:sz w:val="21"/>
          <w:szCs w:val="21"/>
          <w:lang w:val="en-US" w:eastAsia="zh-CN" w:bidi="ar-SA"/>
          <w14:textFill>
            <w14:solidFill>
              <w14:schemeClr w14:val="tx1"/>
            </w14:solidFill>
          </w14:textFill>
        </w:rPr>
        <w:t>待第二道腻子干透后</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再用砂纸打磨；裱糊前涂刷封闭底胶。</w:t>
      </w:r>
    </w:p>
    <w:p w14:paraId="77E727DE">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12.2.8 </w:t>
      </w:r>
      <w:r>
        <w:rPr>
          <w:rFonts w:hint="eastAsia" w:ascii="宋体" w:hAnsi="宋体" w:eastAsia="宋体" w:cs="宋体"/>
          <w:color w:val="000000" w:themeColor="text1"/>
          <w:sz w:val="21"/>
          <w:szCs w:val="21"/>
          <w:lang w:val="en-US" w:eastAsia="zh-CN" w:bidi="ar-SA"/>
          <w14:textFill>
            <w14:solidFill>
              <w14:schemeClr w14:val="tx1"/>
            </w14:solidFill>
          </w14:textFill>
        </w:rPr>
        <w:t>吊垂直、套方、找规矩</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弹</w:t>
      </w:r>
      <w:r>
        <w:rPr>
          <w:rFonts w:hint="eastAsia" w:cs="宋体"/>
          <w:color w:val="000000" w:themeColor="text1"/>
          <w:sz w:val="21"/>
          <w:szCs w:val="21"/>
          <w:lang w:val="en-US" w:eastAsia="zh-CN" w:bidi="ar-SA"/>
          <w14:textFill>
            <w14:solidFill>
              <w14:schemeClr w14:val="tx1"/>
            </w14:solidFill>
          </w14:textFill>
        </w:rPr>
        <w:t>线</w:t>
      </w:r>
      <w:r>
        <w:rPr>
          <w:rFonts w:hint="eastAsia" w:ascii="宋体" w:hAnsi="宋体" w:eastAsia="宋体" w:cs="宋体"/>
          <w:color w:val="000000" w:themeColor="text1"/>
          <w:sz w:val="21"/>
          <w:szCs w:val="21"/>
          <w:lang w:val="en-US" w:eastAsia="zh-CN" w:bidi="ar-SA"/>
          <w14:textFill>
            <w14:solidFill>
              <w14:schemeClr w14:val="tx1"/>
            </w14:solidFill>
          </w14:textFill>
        </w:rPr>
        <w:t>应符合下列规定</w:t>
      </w:r>
      <w:r>
        <w:rPr>
          <w:rFonts w:hint="eastAsia" w:cs="宋体"/>
          <w:color w:val="000000" w:themeColor="text1"/>
          <w:sz w:val="21"/>
          <w:szCs w:val="21"/>
          <w:lang w:val="en-US" w:eastAsia="zh-CN" w:bidi="ar-SA"/>
          <w14:textFill>
            <w14:solidFill>
              <w14:schemeClr w14:val="tx1"/>
            </w14:solidFill>
          </w14:textFill>
        </w:rPr>
        <w:t>：</w:t>
      </w:r>
    </w:p>
    <w:p w14:paraId="4F77746D">
      <w:pPr>
        <w:pStyle w:val="18"/>
        <w:keepNext w:val="0"/>
        <w:keepLines w:val="0"/>
        <w:pageBreakBefore w:val="0"/>
        <w:widowControl w:val="0"/>
        <w:numPr>
          <w:ilvl w:val="0"/>
          <w:numId w:val="0"/>
        </w:numPr>
        <w:tabs>
          <w:tab w:val="left" w:pos="780"/>
        </w:tabs>
        <w:kinsoku/>
        <w:wordWrap/>
        <w:overflowPunct/>
        <w:topLinePunct w:val="0"/>
        <w:bidi w:val="0"/>
        <w:adjustRightInd/>
        <w:snapToGrid/>
        <w:spacing w:line="300" w:lineRule="exact"/>
        <w:ind w:firstLine="420" w:firstLineChars="200"/>
        <w:jc w:val="left"/>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lang w:val="en-US" w:eastAsia="zh-CN" w:bidi="ar-SA"/>
          <w14:textFill>
            <w14:solidFill>
              <w14:schemeClr w14:val="tx1"/>
            </w14:solidFill>
          </w14:textFill>
        </w:rPr>
        <w:t>首先应将顶子的对称中心线通过吊直、套方、找规矩的办法弹出中心线。凡有挂镜线的按挂镜线弹线</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没有挂镜线按设计要求弹线。</w:t>
      </w:r>
    </w:p>
    <w:p w14:paraId="0B1094B9">
      <w:pPr>
        <w:pStyle w:val="18"/>
        <w:keepNext w:val="0"/>
        <w:keepLines w:val="0"/>
        <w:pageBreakBefore w:val="0"/>
        <w:widowControl w:val="0"/>
        <w:numPr>
          <w:ilvl w:val="0"/>
          <w:numId w:val="0"/>
        </w:numPr>
        <w:tabs>
          <w:tab w:val="left" w:pos="780"/>
        </w:tabs>
        <w:kinsoku/>
        <w:wordWrap/>
        <w:overflowPunct/>
        <w:topLinePunct w:val="0"/>
        <w:bidi w:val="0"/>
        <w:adjustRightInd/>
        <w:snapToGrid/>
        <w:spacing w:line="300" w:lineRule="exact"/>
        <w:ind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sz w:val="21"/>
          <w:szCs w:val="21"/>
          <w:lang w:val="en-US" w:eastAsia="zh-CN" w:bidi="ar-SA"/>
          <w14:textFill>
            <w14:solidFill>
              <w14:schemeClr w14:val="tx1"/>
            </w14:solidFill>
          </w14:textFill>
        </w:rPr>
        <w:t>弹出顶棚对称中心线</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控制壁纸、墙布两边对称排列</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在墙顶交接处</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弹出挂镜线的位置线</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没有挂镜线的按设计要求弹出壁纸、墙布的收边线。</w:t>
      </w:r>
    </w:p>
    <w:p w14:paraId="5EA0BC20">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12.2.9 </w:t>
      </w:r>
      <w:r>
        <w:rPr>
          <w:rFonts w:hint="eastAsia" w:ascii="宋体" w:hAnsi="宋体" w:eastAsia="宋体" w:cs="宋体"/>
          <w:color w:val="000000" w:themeColor="text1"/>
          <w:sz w:val="21"/>
          <w:szCs w:val="21"/>
          <w:lang w:val="en-US" w:eastAsia="zh-CN" w:bidi="ar-SA"/>
          <w14:textFill>
            <w14:solidFill>
              <w14:schemeClr w14:val="tx1"/>
            </w14:solidFill>
          </w14:textFill>
        </w:rPr>
        <w:t>计算用量、下料、裁纸应符合下列规定</w:t>
      </w:r>
      <w:r>
        <w:rPr>
          <w:rFonts w:hint="eastAsia" w:cs="宋体"/>
          <w:color w:val="000000" w:themeColor="text1"/>
          <w:sz w:val="21"/>
          <w:szCs w:val="21"/>
          <w:lang w:val="en-US" w:eastAsia="zh-CN" w:bidi="ar-SA"/>
          <w14:textFill>
            <w14:solidFill>
              <w14:schemeClr w14:val="tx1"/>
            </w14:solidFill>
          </w14:textFill>
        </w:rPr>
        <w:t>：</w:t>
      </w:r>
    </w:p>
    <w:p w14:paraId="099E2468">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lang w:val="en-US" w:eastAsia="zh-CN" w:bidi="ar-SA"/>
          <w14:textFill>
            <w14:solidFill>
              <w14:schemeClr w14:val="tx1"/>
            </w14:solidFill>
          </w14:textFill>
        </w:rPr>
        <w:t>根据设计要求决定壁纸、壁布的粘贴方向</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根据裱糊面尺寸和材料规格统筹规划</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并考虑修剪量</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应按尺寸每边需增加20</w:t>
      </w:r>
      <w:r>
        <w:rPr>
          <w:rFonts w:hint="eastAsia" w:eastAsia="宋体" w:cs="宋体"/>
          <w:color w:val="000000" w:themeColor="text1"/>
          <w:sz w:val="21"/>
          <w:szCs w:val="21"/>
          <w:lang w:val="en-US" w:eastAsia="zh-CN" w:bidi="ar-SA"/>
          <w14:textFill>
            <w14:solidFill>
              <w14:schemeClr w14:val="tx1"/>
            </w14:solidFill>
          </w14:textFill>
        </w:rPr>
        <w:t>mm~</w:t>
      </w:r>
      <w:r>
        <w:rPr>
          <w:rFonts w:hint="eastAsia" w:ascii="宋体" w:hAnsi="宋体" w:eastAsia="宋体" w:cs="宋体"/>
          <w:color w:val="000000" w:themeColor="text1"/>
          <w:sz w:val="21"/>
          <w:szCs w:val="21"/>
          <w:lang w:val="en-US" w:eastAsia="zh-CN" w:bidi="ar-SA"/>
          <w14:textFill>
            <w14:solidFill>
              <w14:schemeClr w14:val="tx1"/>
            </w14:solidFill>
          </w14:textFill>
        </w:rPr>
        <w:t>30mm的余量</w:t>
      </w:r>
      <w:r>
        <w:rPr>
          <w:rFonts w:hint="eastAsia" w:cs="宋体"/>
          <w:color w:val="000000" w:themeColor="text1"/>
          <w:sz w:val="21"/>
          <w:szCs w:val="21"/>
          <w:lang w:val="en-US" w:eastAsia="zh-CN" w:bidi="ar-SA"/>
          <w14:textFill>
            <w14:solidFill>
              <w14:schemeClr w14:val="tx1"/>
            </w14:solidFill>
          </w14:textFill>
        </w:rPr>
        <w:t>.</w:t>
      </w:r>
    </w:p>
    <w:p w14:paraId="2581067F">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2 对有图案的材料，无论顶栩还是墙面均应将图形自墙的上部开始对花。边裁边编顺序号。</w:t>
      </w:r>
    </w:p>
    <w:p w14:paraId="62DFD9BD">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12.2.10 </w:t>
      </w:r>
      <w:r>
        <w:rPr>
          <w:rFonts w:hint="eastAsia" w:ascii="宋体" w:hAnsi="宋体" w:eastAsia="宋体" w:cs="宋体"/>
          <w:color w:val="000000" w:themeColor="text1"/>
          <w:sz w:val="21"/>
          <w:szCs w:val="21"/>
          <w:lang w:val="en-US" w:eastAsia="zh-CN" w:bidi="ar-SA"/>
          <w14:textFill>
            <w14:solidFill>
              <w14:schemeClr w14:val="tx1"/>
            </w14:solidFill>
          </w14:textFill>
        </w:rPr>
        <w:t>刷胶应符合下列规定</w:t>
      </w:r>
      <w:r>
        <w:rPr>
          <w:rFonts w:hint="eastAsia" w:cs="宋体"/>
          <w:color w:val="000000" w:themeColor="text1"/>
          <w:sz w:val="21"/>
          <w:szCs w:val="21"/>
          <w:lang w:val="en-US" w:eastAsia="zh-CN" w:bidi="ar-SA"/>
          <w14:textFill>
            <w14:solidFill>
              <w14:schemeClr w14:val="tx1"/>
            </w14:solidFill>
          </w14:textFill>
        </w:rPr>
        <w:t>：</w:t>
      </w:r>
    </w:p>
    <w:p w14:paraId="185615EF">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lang w:val="en-US" w:eastAsia="zh-CN" w:bidi="ar-SA"/>
          <w14:textFill>
            <w14:solidFill>
              <w14:schemeClr w14:val="tx1"/>
            </w14:solidFill>
          </w14:textFill>
        </w:rPr>
        <w:t>采用塑料壁纸、墙布时</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应先用水浸泡2min</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3min (是否浸泡应按产品说明书的要求)</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将纸面用净毛巾沾干</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再进行刷胶、糊纸。</w:t>
      </w:r>
    </w:p>
    <w:p w14:paraId="30A5632D">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sz w:val="21"/>
          <w:szCs w:val="21"/>
          <w:lang w:val="en-US" w:eastAsia="zh-CN" w:bidi="ar-SA"/>
          <w14:textFill>
            <w14:solidFill>
              <w14:schemeClr w14:val="tx1"/>
            </w14:solidFill>
          </w14:textFill>
        </w:rPr>
        <w:t>普通壁纸、墙布可直接刷胶</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不用水浸泡。刷胶时应先在壁纸、墙布的整个背面和顶棚的粘贴部位刷胶</w:t>
      </w:r>
      <w:r>
        <w:rPr>
          <w:rFonts w:hint="eastAsia" w:cs="宋体"/>
          <w:color w:val="000000" w:themeColor="text1"/>
          <w:sz w:val="21"/>
          <w:szCs w:val="21"/>
          <w:lang w:val="en-US" w:eastAsia="zh-CN" w:bidi="ar-SA"/>
          <w14:textFill>
            <w14:solidFill>
              <w14:schemeClr w14:val="tx1"/>
            </w14:solidFill>
          </w14:textFill>
        </w:rPr>
        <w:t>。表面的涂刷宽度比预贴的壁纸宽20mm</w:t>
      </w:r>
      <w:r>
        <w:rPr>
          <w:rFonts w:hint="eastAsia" w:eastAsia="宋体" w:cs="宋体"/>
          <w:color w:val="000000" w:themeColor="text1"/>
          <w:sz w:val="21"/>
          <w:szCs w:val="21"/>
          <w:lang w:val="en-US" w:eastAsia="zh-CN" w:bidi="ar-SA"/>
          <w14:textFill>
            <w14:solidFill>
              <w14:schemeClr w14:val="tx1"/>
            </w14:solidFill>
          </w14:textFill>
        </w:rPr>
        <w:t>~</w:t>
      </w:r>
      <w:r>
        <w:rPr>
          <w:rFonts w:hint="eastAsia" w:cs="宋体"/>
          <w:color w:val="000000" w:themeColor="text1"/>
          <w:sz w:val="21"/>
          <w:szCs w:val="21"/>
          <w:lang w:val="en-US" w:eastAsia="zh-CN" w:bidi="ar-SA"/>
          <w14:textFill>
            <w14:solidFill>
              <w14:schemeClr w14:val="tx1"/>
            </w14:solidFill>
          </w14:textFill>
        </w:rPr>
        <w:t>30mm；阴角处应增刷2遍胶。</w:t>
      </w:r>
    </w:p>
    <w:p w14:paraId="40CF02C1">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 xml:space="preserve">12.2.11 </w:t>
      </w:r>
      <w:r>
        <w:rPr>
          <w:rFonts w:hint="eastAsia" w:eastAsia="宋体" w:cs="宋体"/>
          <w:color w:val="000000" w:themeColor="text1"/>
          <w:sz w:val="21"/>
          <w:szCs w:val="21"/>
          <w:lang w:val="en-US" w:eastAsia="zh-CN" w:bidi="ar-SA"/>
          <w14:textFill>
            <w14:solidFill>
              <w14:schemeClr w14:val="tx1"/>
            </w14:solidFill>
          </w14:textFill>
        </w:rPr>
        <w:t>粘贴</w:t>
      </w:r>
      <w:r>
        <w:rPr>
          <w:rFonts w:hint="eastAsia" w:ascii="宋体" w:hAnsi="宋体" w:eastAsia="宋体" w:cs="宋体"/>
          <w:color w:val="000000" w:themeColor="text1"/>
          <w:sz w:val="21"/>
          <w:szCs w:val="21"/>
          <w:lang w:val="en-US" w:eastAsia="zh-CN" w:bidi="ar-SA"/>
          <w14:textFill>
            <w14:solidFill>
              <w14:schemeClr w14:val="tx1"/>
            </w14:solidFill>
          </w14:textFill>
        </w:rPr>
        <w:t>应符合下列规定</w:t>
      </w:r>
      <w:r>
        <w:rPr>
          <w:rFonts w:hint="eastAsia" w:cs="宋体"/>
          <w:color w:val="000000" w:themeColor="text1"/>
          <w:sz w:val="21"/>
          <w:szCs w:val="21"/>
          <w:lang w:val="en-US" w:eastAsia="zh-CN" w:bidi="ar-SA"/>
          <w14:textFill>
            <w14:solidFill>
              <w14:schemeClr w14:val="tx1"/>
            </w14:solidFill>
          </w14:textFill>
        </w:rPr>
        <w:t>：</w:t>
      </w:r>
    </w:p>
    <w:p w14:paraId="25962A88">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lang w:val="en-US" w:eastAsia="zh-CN" w:bidi="ar-SA"/>
          <w14:textFill>
            <w14:solidFill>
              <w14:schemeClr w14:val="tx1"/>
            </w14:solidFill>
          </w14:textFill>
        </w:rPr>
        <w:t>铺贴时应从中间开始向两边铺粘</w:t>
      </w:r>
      <w:r>
        <w:rPr>
          <w:rFonts w:hint="eastAsia" w:cs="宋体"/>
          <w:color w:val="000000" w:themeColor="text1"/>
          <w:sz w:val="21"/>
          <w:szCs w:val="21"/>
          <w:lang w:val="en-US" w:eastAsia="zh-CN" w:bidi="ar-SA"/>
          <w14:textFill>
            <w14:solidFill>
              <w14:schemeClr w14:val="tx1"/>
            </w14:solidFill>
          </w14:textFill>
        </w:rPr>
        <w:t>。</w:t>
      </w:r>
    </w:p>
    <w:p w14:paraId="0A721BD3">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420" w:firstLineChars="20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sz w:val="21"/>
          <w:szCs w:val="21"/>
          <w:lang w:val="en-US" w:eastAsia="zh-CN" w:bidi="ar-SA"/>
          <w14:textFill>
            <w14:solidFill>
              <w14:schemeClr w14:val="tx1"/>
            </w14:solidFill>
          </w14:textFill>
        </w:rPr>
        <w:t>第一幅按已弹的中心线找正粘牢</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并注意两边各留出10</w:t>
      </w:r>
      <w:r>
        <w:rPr>
          <w:rFonts w:hint="eastAsia" w:eastAsia="宋体" w:cs="宋体"/>
          <w:color w:val="000000" w:themeColor="text1"/>
          <w:sz w:val="21"/>
          <w:szCs w:val="21"/>
          <w:lang w:val="en-US" w:eastAsia="zh-CN" w:bidi="ar-SA"/>
          <w14:textFill>
            <w14:solidFill>
              <w14:schemeClr w14:val="tx1"/>
            </w14:solidFill>
          </w14:textFill>
        </w:rPr>
        <w:t>mm~</w:t>
      </w:r>
      <w:r>
        <w:rPr>
          <w:rFonts w:hint="eastAsia" w:ascii="宋体" w:hAnsi="宋体" w:eastAsia="宋体" w:cs="宋体"/>
          <w:color w:val="000000" w:themeColor="text1"/>
          <w:sz w:val="21"/>
          <w:szCs w:val="21"/>
          <w:lang w:val="en-US" w:eastAsia="zh-CN" w:bidi="ar-SA"/>
          <w14:textFill>
            <w14:solidFill>
              <w14:schemeClr w14:val="tx1"/>
            </w14:solidFill>
          </w14:textFill>
        </w:rPr>
        <w:t>20mm不粘贴</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便于与第二幅铺粘时进行拼花、压槎、对缝</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用同样的方法铺贴第二幅</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两幅搭接10</w:t>
      </w:r>
      <w:r>
        <w:rPr>
          <w:rFonts w:hint="eastAsia" w:eastAsia="宋体" w:cs="宋体"/>
          <w:color w:val="000000" w:themeColor="text1"/>
          <w:sz w:val="21"/>
          <w:szCs w:val="21"/>
          <w:lang w:val="en-US" w:eastAsia="zh-CN" w:bidi="ar-SA"/>
          <w14:textFill>
            <w14:solidFill>
              <w14:schemeClr w14:val="tx1"/>
            </w14:solidFill>
          </w14:textFill>
        </w:rPr>
        <w:t>mm~</w:t>
      </w:r>
      <w:r>
        <w:rPr>
          <w:rFonts w:hint="eastAsia" w:ascii="宋体" w:hAnsi="宋体" w:eastAsia="宋体" w:cs="宋体"/>
          <w:color w:val="000000" w:themeColor="text1"/>
          <w:sz w:val="21"/>
          <w:szCs w:val="21"/>
          <w:lang w:val="en-US" w:eastAsia="zh-CN" w:bidi="ar-SA"/>
          <w14:textFill>
            <w14:solidFill>
              <w14:schemeClr w14:val="tx1"/>
            </w14:solidFill>
          </w14:textFill>
        </w:rPr>
        <w:t>20mm</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用钢直尺比齐</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用壁纸刀沿钢尺裁切</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随即将切下的两幅壁纸接槎处的窄条撕下</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补刷胶粘剂并用刮板将缝隙刮吻合、压平、压实。随后将顶棚与墙面的交接处</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按收边线用钢板尺比齐</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用壁纸刀裁切并收边</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用湿毛巾将各接缝处的胶痕擦净。</w:t>
      </w:r>
    </w:p>
    <w:p w14:paraId="7D9135B3">
      <w:pPr>
        <w:pStyle w:val="18"/>
        <w:keepNext w:val="0"/>
        <w:keepLines w:val="0"/>
        <w:pageBreakBefore w:val="0"/>
        <w:widowControl w:val="0"/>
        <w:tabs>
          <w:tab w:val="left" w:pos="780"/>
        </w:tabs>
        <w:kinsoku/>
        <w:wordWrap/>
        <w:overflowPunct/>
        <w:topLinePunct w:val="0"/>
        <w:bidi w:val="0"/>
        <w:adjustRightInd/>
        <w:snapToGrid/>
        <w:spacing w:line="300" w:lineRule="exact"/>
        <w:ind w:left="0" w:leftChars="0" w:firstLine="0" w:firstLineChars="0"/>
        <w:jc w:val="both"/>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eastAsia="宋体" w:cs="宋体"/>
          <w:color w:val="000000" w:themeColor="text1"/>
          <w:sz w:val="21"/>
          <w:szCs w:val="21"/>
          <w:lang w:val="en-US" w:eastAsia="zh-CN" w:bidi="ar-SA"/>
          <w14:textFill>
            <w14:solidFill>
              <w14:schemeClr w14:val="tx1"/>
            </w14:solidFill>
          </w14:textFill>
        </w:rPr>
        <w:t>12.2.12</w:t>
      </w:r>
      <w:r>
        <w:rPr>
          <w:rFonts w:hint="eastAsia" w:ascii="宋体" w:hAnsi="宋体" w:eastAsia="宋体" w:cs="宋体"/>
          <w:color w:val="000000" w:themeColor="text1"/>
          <w:sz w:val="21"/>
          <w:szCs w:val="21"/>
          <w:lang w:val="en-US" w:eastAsia="zh-CN" w:bidi="ar-SA"/>
          <w14:textFill>
            <w14:solidFill>
              <w14:schemeClr w14:val="tx1"/>
            </w14:solidFill>
          </w14:textFill>
        </w:rPr>
        <w:t xml:space="preserve"> 修整清洁</w:t>
      </w:r>
      <w:r>
        <w:rPr>
          <w:rFonts w:hint="eastAsia" w:eastAsia="宋体" w:cs="宋体"/>
          <w:color w:val="000000" w:themeColor="text1"/>
          <w:sz w:val="21"/>
          <w:szCs w:val="21"/>
          <w:lang w:val="en-US" w:eastAsia="zh-CN" w:bidi="ar-SA"/>
          <w14:textFill>
            <w14:solidFill>
              <w14:schemeClr w14:val="tx1"/>
            </w14:solidFill>
          </w14:textFill>
        </w:rPr>
        <w:t>要求</w:t>
      </w:r>
      <w:r>
        <w:rPr>
          <w:rFonts w:hint="eastAsia" w:ascii="宋体" w:hAnsi="宋体" w:eastAsia="宋体" w:cs="宋体"/>
          <w:color w:val="000000" w:themeColor="text1"/>
          <w:sz w:val="21"/>
          <w:szCs w:val="21"/>
          <w:lang w:val="en-US" w:eastAsia="zh-CN" w:bidi="ar-SA"/>
          <w14:textFill>
            <w14:solidFill>
              <w14:schemeClr w14:val="tx1"/>
            </w14:solidFill>
          </w14:textFill>
        </w:rPr>
        <w:t>壁纸、墙布粘贴完成后</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检查是否有起泡、粘贴不实、接槎不平顺、翘边等现象</w:t>
      </w:r>
      <w:r>
        <w:rPr>
          <w:rFonts w:hint="eastAsia" w:eastAsia="宋体"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若存在应及时进行修整处理</w:t>
      </w:r>
      <w:r>
        <w:rPr>
          <w:rFonts w:hint="eastAsia" w:cs="宋体"/>
          <w:color w:val="000000" w:themeColor="text1"/>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bidi="ar-SA"/>
          <w14:textFill>
            <w14:solidFill>
              <w14:schemeClr w14:val="tx1"/>
            </w14:solidFill>
          </w14:textFill>
        </w:rPr>
        <w:t>将壁纸、墙布表面的胶痕擦净。</w:t>
      </w:r>
      <w:r>
        <w:rPr>
          <w:rFonts w:hint="eastAsia" w:ascii="宋体" w:hAnsi="宋体" w:eastAsia="宋体" w:cs="宋体"/>
          <w:color w:val="000000" w:themeColor="text1"/>
          <w:kern w:val="0"/>
          <w:sz w:val="21"/>
          <w:szCs w:val="21"/>
          <w:lang w:val="en-US" w:eastAsia="zh-CN" w:bidi="ar-SA"/>
          <w14:textFill>
            <w14:solidFill>
              <w14:schemeClr w14:val="tx1"/>
            </w14:solidFill>
          </w14:textFill>
        </w:rPr>
        <w:t>裱糊工程的允许偏差和检验方法</w:t>
      </w:r>
      <w:r>
        <w:rPr>
          <w:rFonts w:hint="eastAsia" w:eastAsia="宋体"/>
          <w:color w:val="000000" w:themeColor="text1"/>
          <w:sz w:val="21"/>
          <w:szCs w:val="21"/>
          <w:lang w:val="en-US" w:eastAsia="zh-CN" w:bidi="ar-SA"/>
          <w14:textFill>
            <w14:solidFill>
              <w14:schemeClr w14:val="tx1"/>
            </w14:solidFill>
          </w14:textFill>
        </w:rPr>
        <w:t>应符合表</w:t>
      </w:r>
      <w:r>
        <w:rPr>
          <w:rFonts w:hint="eastAsia" w:eastAsia="宋体" w:cs="宋体"/>
          <w:color w:val="000000" w:themeColor="text1"/>
          <w:sz w:val="21"/>
          <w:szCs w:val="21"/>
          <w:lang w:val="en-US" w:eastAsia="zh-CN" w:bidi="ar-SA"/>
          <w14:textFill>
            <w14:solidFill>
              <w14:schemeClr w14:val="tx1"/>
            </w14:solidFill>
          </w14:textFill>
        </w:rPr>
        <w:t>12.2.12</w:t>
      </w:r>
      <w:r>
        <w:rPr>
          <w:rFonts w:hint="eastAsia" w:eastAsia="宋体"/>
          <w:color w:val="000000" w:themeColor="text1"/>
          <w:sz w:val="21"/>
          <w:szCs w:val="21"/>
          <w:lang w:val="en-US" w:eastAsia="zh-CN" w:bidi="ar-SA"/>
          <w14:textFill>
            <w14:solidFill>
              <w14:schemeClr w14:val="tx1"/>
            </w14:solidFill>
          </w14:textFill>
        </w:rPr>
        <w:t>的相关规定。</w:t>
      </w:r>
    </w:p>
    <w:p w14:paraId="5CA907FC">
      <w:pPr>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12.2.11 裱糊工程的允许偏差和检验方法表</w:t>
      </w:r>
    </w:p>
    <w:tbl>
      <w:tblPr>
        <w:tblStyle w:val="14"/>
        <w:tblpPr w:leftFromText="180" w:rightFromText="180" w:vertAnchor="text" w:horzAnchor="page" w:tblpXSpec="center" w:tblpY="110"/>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669"/>
        <w:gridCol w:w="2308"/>
        <w:gridCol w:w="3741"/>
      </w:tblGrid>
      <w:tr w14:paraId="4A61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70" w:type="pct"/>
            <w:noWrap w:val="0"/>
            <w:vAlign w:val="center"/>
          </w:tcPr>
          <w:p w14:paraId="7674D5F4">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项次</w:t>
            </w:r>
          </w:p>
        </w:tc>
        <w:tc>
          <w:tcPr>
            <w:tcW w:w="979" w:type="pct"/>
            <w:noWrap w:val="0"/>
            <w:vAlign w:val="center"/>
          </w:tcPr>
          <w:p w14:paraId="25CC7A93">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项目</w:t>
            </w:r>
          </w:p>
        </w:tc>
        <w:tc>
          <w:tcPr>
            <w:tcW w:w="1354" w:type="pct"/>
            <w:noWrap w:val="0"/>
            <w:vAlign w:val="center"/>
          </w:tcPr>
          <w:p w14:paraId="09065B66">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允许偏差（mm）</w:t>
            </w:r>
          </w:p>
        </w:tc>
        <w:tc>
          <w:tcPr>
            <w:tcW w:w="2195" w:type="pct"/>
            <w:noWrap w:val="0"/>
            <w:vAlign w:val="center"/>
          </w:tcPr>
          <w:p w14:paraId="692F1019">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检验方法</w:t>
            </w:r>
          </w:p>
        </w:tc>
      </w:tr>
      <w:tr w14:paraId="49CE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70" w:type="pct"/>
            <w:noWrap w:val="0"/>
            <w:vAlign w:val="center"/>
          </w:tcPr>
          <w:p w14:paraId="6A2315EF">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1</w:t>
            </w:r>
          </w:p>
        </w:tc>
        <w:tc>
          <w:tcPr>
            <w:tcW w:w="979" w:type="pct"/>
            <w:noWrap w:val="0"/>
            <w:vAlign w:val="center"/>
          </w:tcPr>
          <w:p w14:paraId="7554D84D">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表面平整度</w:t>
            </w:r>
          </w:p>
        </w:tc>
        <w:tc>
          <w:tcPr>
            <w:tcW w:w="1354" w:type="pct"/>
            <w:noWrap w:val="0"/>
            <w:vAlign w:val="center"/>
          </w:tcPr>
          <w:p w14:paraId="220C64CE">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3</w:t>
            </w:r>
          </w:p>
        </w:tc>
        <w:tc>
          <w:tcPr>
            <w:tcW w:w="2195" w:type="pct"/>
            <w:noWrap w:val="0"/>
            <w:vAlign w:val="center"/>
          </w:tcPr>
          <w:p w14:paraId="09139245">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用2m靠尺和塞尺检验</w:t>
            </w:r>
          </w:p>
        </w:tc>
      </w:tr>
      <w:tr w14:paraId="370B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70" w:type="pct"/>
            <w:noWrap w:val="0"/>
            <w:vAlign w:val="center"/>
          </w:tcPr>
          <w:p w14:paraId="11A5B9BE">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2</w:t>
            </w:r>
          </w:p>
        </w:tc>
        <w:tc>
          <w:tcPr>
            <w:tcW w:w="979" w:type="pct"/>
            <w:noWrap w:val="0"/>
            <w:vAlign w:val="center"/>
          </w:tcPr>
          <w:p w14:paraId="31BB9A5C">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立面垂直度</w:t>
            </w:r>
          </w:p>
        </w:tc>
        <w:tc>
          <w:tcPr>
            <w:tcW w:w="1354" w:type="pct"/>
            <w:noWrap w:val="0"/>
            <w:vAlign w:val="center"/>
          </w:tcPr>
          <w:p w14:paraId="4BAF185B">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3</w:t>
            </w:r>
          </w:p>
        </w:tc>
        <w:tc>
          <w:tcPr>
            <w:tcW w:w="2195" w:type="pct"/>
            <w:noWrap w:val="0"/>
            <w:vAlign w:val="center"/>
          </w:tcPr>
          <w:p w14:paraId="7C145269">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用2m垂直尺检验</w:t>
            </w:r>
          </w:p>
        </w:tc>
      </w:tr>
      <w:tr w14:paraId="15FF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70" w:type="pct"/>
            <w:noWrap w:val="0"/>
            <w:vAlign w:val="center"/>
          </w:tcPr>
          <w:p w14:paraId="4FBDF101">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3</w:t>
            </w:r>
          </w:p>
        </w:tc>
        <w:tc>
          <w:tcPr>
            <w:tcW w:w="979" w:type="pct"/>
            <w:noWrap w:val="0"/>
            <w:vAlign w:val="center"/>
          </w:tcPr>
          <w:p w14:paraId="2253FEEF">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阴阳角方正</w:t>
            </w:r>
          </w:p>
        </w:tc>
        <w:tc>
          <w:tcPr>
            <w:tcW w:w="1354" w:type="pct"/>
            <w:noWrap w:val="0"/>
            <w:vAlign w:val="center"/>
          </w:tcPr>
          <w:p w14:paraId="75EA72EE">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3</w:t>
            </w:r>
          </w:p>
        </w:tc>
        <w:tc>
          <w:tcPr>
            <w:tcW w:w="2195" w:type="pct"/>
            <w:noWrap w:val="0"/>
            <w:vAlign w:val="center"/>
          </w:tcPr>
          <w:p w14:paraId="7E22EACC">
            <w:pPr>
              <w:numPr>
                <w:ilvl w:val="2"/>
                <w:numId w:val="0"/>
              </w:numPr>
              <w:spacing w:line="384" w:lineRule="exact"/>
              <w:jc w:val="center"/>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用200mm直角检测尺检查</w:t>
            </w:r>
          </w:p>
        </w:tc>
      </w:tr>
    </w:tbl>
    <w:p w14:paraId="5561BE2C">
      <w:pPr>
        <w:spacing w:line="360" w:lineRule="auto"/>
        <w:rPr>
          <w:rFonts w:hint="eastAsia" w:ascii="黑体" w:hAnsi="黑体" w:eastAsia="黑体" w:cs="黑体"/>
          <w:bCs/>
          <w:color w:val="000000" w:themeColor="text1"/>
          <w:kern w:val="0"/>
          <w:sz w:val="20"/>
          <w:szCs w:val="20"/>
          <w:u w:val="none"/>
          <w:shd w:val="clear" w:color="auto" w:fill="auto"/>
          <w:lang w:val="en-US" w:eastAsia="zh-CN" w:bidi="ar-SA"/>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w:t>
      </w:r>
    </w:p>
    <w:p w14:paraId="0A79F6F9">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left="0" w:leftChars="0" w:firstLine="0" w:firstLineChars="0"/>
        <w:jc w:val="center"/>
        <w:textAlignment w:val="auto"/>
        <w:rPr>
          <w:rFonts w:hint="eastAsia" w:ascii="黑体" w:hAnsi="黑体" w:eastAsia="黑体" w:cs="黑体"/>
          <w:bCs/>
          <w:color w:val="000000" w:themeColor="text1"/>
          <w:kern w:val="0"/>
          <w:sz w:val="20"/>
          <w:szCs w:val="20"/>
          <w:u w:val="none"/>
          <w:shd w:val="clear" w:color="auto" w:fill="auto"/>
          <w:lang w:val="en-US" w:eastAsia="zh-CN" w:bidi="ar-SA"/>
          <w14:textFill>
            <w14:solidFill>
              <w14:schemeClr w14:val="tx1"/>
            </w14:solidFill>
          </w14:textFill>
        </w:rPr>
      </w:pPr>
      <w:r>
        <w:rPr>
          <w:rFonts w:hint="eastAsia" w:ascii="黑体" w:hAnsi="黑体" w:eastAsia="黑体" w:cs="黑体"/>
          <w:bCs/>
          <w:color w:val="000000" w:themeColor="text1"/>
          <w:kern w:val="0"/>
          <w:sz w:val="20"/>
          <w:szCs w:val="20"/>
          <w:u w:val="none"/>
          <w:shd w:val="clear" w:color="auto" w:fill="auto"/>
          <w:lang w:val="en-US" w:eastAsia="zh-CN" w:bidi="ar-SA"/>
          <w14:textFill>
            <w14:solidFill>
              <w14:schemeClr w14:val="tx1"/>
            </w14:solidFill>
          </w14:textFill>
        </w:rPr>
        <w:t>Ⅲ 质量记录</w:t>
      </w:r>
    </w:p>
    <w:p w14:paraId="6A1C7A1A">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kern w:val="0"/>
          <w:sz w:val="21"/>
          <w:szCs w:val="21"/>
          <w:lang w:val="en-US" w:eastAsia="zh-CN" w:bidi="ar-SA"/>
          <w14:textFill>
            <w14:solidFill>
              <w14:schemeClr w14:val="tx1"/>
            </w14:solidFill>
          </w14:textFill>
        </w:rPr>
        <w:t>12.2.12</w:t>
      </w: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质量记录宜包含如下内容：</w:t>
      </w:r>
    </w:p>
    <w:p w14:paraId="7D37EFC1">
      <w:pPr>
        <w:pStyle w:val="23"/>
        <w:tabs>
          <w:tab w:val="left" w:pos="771"/>
        </w:tabs>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highlight w:val="none"/>
          <w14:textFill>
            <w14:solidFill>
              <w14:schemeClr w14:val="tx1"/>
            </w14:solidFill>
          </w14:textFill>
        </w:rPr>
        <w:t>材料的出厂合格证、质量检验报告及复试报告。</w:t>
      </w:r>
    </w:p>
    <w:p w14:paraId="2C8A16BE">
      <w:pPr>
        <w:pStyle w:val="23"/>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val="en-US" w:eastAsia="zh-CN" w:bidi="en-US"/>
          <w14:textFill>
            <w14:solidFill>
              <w14:schemeClr w14:val="tx1"/>
            </w14:solidFill>
          </w14:textFill>
        </w:rPr>
        <w:t xml:space="preserve">2 </w:t>
      </w:r>
      <w:r>
        <w:rPr>
          <w:rFonts w:hint="eastAsia" w:ascii="宋体" w:hAnsi="宋体" w:eastAsia="宋体" w:cs="宋体"/>
          <w:color w:val="000000" w:themeColor="text1"/>
          <w:sz w:val="21"/>
          <w:szCs w:val="21"/>
          <w:highlight w:val="none"/>
          <w14:textFill>
            <w14:solidFill>
              <w14:schemeClr w14:val="tx1"/>
            </w14:solidFill>
          </w14:textFill>
        </w:rPr>
        <w:t>隐蔽工程检查验收记录。</w:t>
      </w:r>
    </w:p>
    <w:p w14:paraId="45343773">
      <w:pPr>
        <w:pStyle w:val="23"/>
        <w:tabs>
          <w:tab w:val="left" w:pos="766"/>
        </w:tabs>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val="en-US" w:eastAsia="zh-CN" w:bidi="en-US"/>
          <w14:textFill>
            <w14:solidFill>
              <w14:schemeClr w14:val="tx1"/>
            </w14:solidFill>
          </w14:textFill>
        </w:rPr>
        <w:t xml:space="preserve">3 </w:t>
      </w:r>
      <w:r>
        <w:rPr>
          <w:rFonts w:hint="eastAsia" w:ascii="宋体" w:hAnsi="宋体" w:eastAsia="宋体" w:cs="宋体"/>
          <w:color w:val="000000" w:themeColor="text1"/>
          <w:sz w:val="21"/>
          <w:szCs w:val="21"/>
          <w:highlight w:val="none"/>
          <w:lang w:val="en-US" w:eastAsia="zh-CN"/>
          <w14:textFill>
            <w14:solidFill>
              <w14:schemeClr w14:val="tx1"/>
            </w14:solidFill>
          </w14:textFill>
        </w:rPr>
        <w:t>裱糊工程</w:t>
      </w:r>
      <w:r>
        <w:rPr>
          <w:rFonts w:hint="eastAsia" w:ascii="宋体" w:hAnsi="宋体" w:eastAsia="宋体" w:cs="宋体"/>
          <w:color w:val="000000" w:themeColor="text1"/>
          <w:sz w:val="21"/>
          <w:szCs w:val="21"/>
          <w:highlight w:val="none"/>
          <w14:textFill>
            <w14:solidFill>
              <w14:schemeClr w14:val="tx1"/>
            </w14:solidFill>
          </w14:textFill>
        </w:rPr>
        <w:t>检验批质量验收记录。</w:t>
      </w:r>
    </w:p>
    <w:p w14:paraId="3B20C7B0">
      <w:pPr>
        <w:pStyle w:val="18"/>
        <w:keepNext w:val="0"/>
        <w:keepLines w:val="0"/>
        <w:pageBreakBefore w:val="0"/>
        <w:widowControl w:val="0"/>
        <w:tabs>
          <w:tab w:val="left" w:pos="780"/>
        </w:tabs>
        <w:kinsoku/>
        <w:wordWrap/>
        <w:overflowPunct/>
        <w:topLinePunct w:val="0"/>
        <w:autoSpaceDE w:val="0"/>
        <w:autoSpaceDN w:val="0"/>
        <w:bidi w:val="0"/>
        <w:adjustRightInd/>
        <w:snapToGrid/>
        <w:spacing w:line="300" w:lineRule="exact"/>
        <w:ind w:left="0" w:leftChars="0" w:firstLine="420" w:firstLineChars="200"/>
        <w:jc w:val="both"/>
        <w:textAlignment w:val="auto"/>
        <w:rPr>
          <w:rFonts w:hint="eastAsia" w:cs="宋体"/>
          <w:color w:val="000000" w:themeColor="text1"/>
          <w:sz w:val="21"/>
          <w:szCs w:val="21"/>
          <w:lang w:val="en-US" w:eastAsia="zh-CN" w:bidi="ar-SA"/>
          <w14:textFill>
            <w14:solidFill>
              <w14:schemeClr w14:val="tx1"/>
            </w14:solidFill>
          </w14:textFill>
        </w:rPr>
      </w:pPr>
    </w:p>
    <w:p w14:paraId="2E3F612E">
      <w:pPr>
        <w:pStyle w:val="8"/>
        <w:rPr>
          <w:rFonts w:hint="eastAsia" w:ascii="宋体" w:hAnsi="宋体" w:eastAsia="宋体" w:cs="宋体"/>
          <w:bCs/>
          <w:snapToGrid w:val="0"/>
          <w:color w:val="000000" w:themeColor="text1"/>
          <w:sz w:val="21"/>
          <w:szCs w:val="21"/>
          <w:lang w:val="en-US" w:eastAsia="zh-CN"/>
          <w14:textFill>
            <w14:solidFill>
              <w14:schemeClr w14:val="tx1"/>
            </w14:solidFill>
          </w14:textFill>
        </w:rPr>
      </w:pPr>
    </w:p>
    <w:p w14:paraId="7DE47AB5">
      <w:pPr>
        <w:pStyle w:val="8"/>
        <w:rPr>
          <w:rFonts w:hint="eastAsia" w:ascii="宋体" w:hAnsi="宋体" w:eastAsia="宋体" w:cs="宋体"/>
          <w:bCs/>
          <w:snapToGrid w:val="0"/>
          <w:color w:val="000000" w:themeColor="text1"/>
          <w:sz w:val="21"/>
          <w:szCs w:val="21"/>
          <w:lang w:val="en-US" w:eastAsia="zh-CN"/>
          <w14:textFill>
            <w14:solidFill>
              <w14:schemeClr w14:val="tx1"/>
            </w14:solidFill>
          </w14:textFill>
        </w:rPr>
        <w:sectPr>
          <w:headerReference r:id="rId9" w:type="default"/>
          <w:footerReference r:id="rId10" w:type="default"/>
          <w:pgSz w:w="11906" w:h="16838"/>
          <w:pgMar w:top="1440" w:right="1800" w:bottom="1440" w:left="1800" w:header="851" w:footer="992" w:gutter="0"/>
          <w:cols w:space="720" w:num="1"/>
          <w:docGrid w:type="lines" w:linePitch="312" w:charSpace="0"/>
        </w:sectPr>
      </w:pPr>
    </w:p>
    <w:p w14:paraId="0F91B3DE">
      <w:pPr>
        <w:pStyle w:val="8"/>
        <w:rPr>
          <w:rFonts w:hint="eastAsia" w:ascii="宋体" w:hAnsi="宋体" w:eastAsia="宋体" w:cs="宋体"/>
          <w:bCs/>
          <w:snapToGrid w:val="0"/>
          <w:color w:val="000000" w:themeColor="text1"/>
          <w:sz w:val="21"/>
          <w:szCs w:val="21"/>
          <w:lang w:val="en-US" w:eastAsia="zh-CN"/>
          <w14:textFill>
            <w14:solidFill>
              <w14:schemeClr w14:val="tx1"/>
            </w14:solidFill>
          </w14:textFill>
        </w:rPr>
      </w:pPr>
    </w:p>
    <w:p w14:paraId="56C44041">
      <w:pPr>
        <w:pStyle w:val="17"/>
        <w:widowControl w:val="0"/>
        <w:tabs>
          <w:tab w:val="left" w:pos="1019"/>
        </w:tabs>
        <w:wordWrap/>
        <w:overflowPunct/>
        <w:topLinePunct w:val="0"/>
        <w:bidi w:val="0"/>
        <w:adjustRightInd/>
        <w:spacing w:before="120" w:beforeLines="50" w:line="300" w:lineRule="exact"/>
        <w:ind w:left="0"/>
        <w:jc w:val="center"/>
        <w:textAlignment w:val="auto"/>
        <w:outlineLvl w:val="1"/>
        <w:rPr>
          <w:rFonts w:hint="eastAsia" w:ascii="黑体" w:eastAsia="黑体" w:cs="黑体"/>
          <w:bCs/>
          <w:color w:val="000000" w:themeColor="text1"/>
          <w:sz w:val="21"/>
          <w:szCs w:val="21"/>
          <w:lang w:val="en-US" w:eastAsia="zh-CN" w:bidi="ar-SA"/>
          <w14:textFill>
            <w14:solidFill>
              <w14:schemeClr w14:val="tx1"/>
            </w14:solidFill>
          </w14:textFill>
        </w:rPr>
      </w:pPr>
      <w:bookmarkStart w:id="221" w:name="_Toc8190"/>
      <w:bookmarkStart w:id="222" w:name="_Toc22597"/>
      <w:r>
        <w:rPr>
          <w:rFonts w:hint="eastAsia" w:ascii="黑体" w:eastAsia="黑体" w:cs="黑体"/>
          <w:bCs/>
          <w:color w:val="000000" w:themeColor="text1"/>
          <w:sz w:val="21"/>
          <w:szCs w:val="21"/>
          <w:lang w:val="en-US" w:eastAsia="zh-CN" w:bidi="ar-SA"/>
          <w14:textFill>
            <w14:solidFill>
              <w14:schemeClr w14:val="tx1"/>
            </w14:solidFill>
          </w14:textFill>
        </w:rPr>
        <w:t xml:space="preserve">12.3  </w:t>
      </w:r>
      <w:bookmarkEnd w:id="221"/>
      <w:r>
        <w:rPr>
          <w:rFonts w:hint="eastAsia" w:ascii="黑体" w:eastAsia="黑体" w:cs="黑体"/>
          <w:bCs/>
          <w:color w:val="000000" w:themeColor="text1"/>
          <w:sz w:val="21"/>
          <w:szCs w:val="21"/>
          <w:lang w:val="en-US" w:eastAsia="zh-CN" w:bidi="ar-SA"/>
          <w14:textFill>
            <w14:solidFill>
              <w14:schemeClr w14:val="tx1"/>
            </w14:solidFill>
          </w14:textFill>
        </w:rPr>
        <w:t>软包工程</w:t>
      </w:r>
      <w:bookmarkEnd w:id="222"/>
    </w:p>
    <w:p w14:paraId="69A3C04E">
      <w:pPr>
        <w:spacing w:line="360" w:lineRule="auto"/>
        <w:jc w:val="center"/>
        <w:rPr>
          <w:rFonts w:hint="eastAsia" w:ascii="黑体" w:hAnsi="黑体" w:eastAsia="黑体" w:cs="黑体"/>
          <w:bCs/>
          <w:color w:val="000000" w:themeColor="text1"/>
          <w:kern w:val="0"/>
          <w:sz w:val="20"/>
          <w:szCs w:val="20"/>
          <w:u w:val="none"/>
          <w:shd w:val="clear" w:color="auto" w:fill="auto"/>
          <w:lang w:val="en-US" w:eastAsia="zh-CN" w:bidi="ar-SA"/>
          <w14:textFill>
            <w14:solidFill>
              <w14:schemeClr w14:val="tx1"/>
            </w14:solidFill>
          </w14:textFill>
        </w:rPr>
      </w:pPr>
      <w:r>
        <w:rPr>
          <w:rFonts w:hint="eastAsia" w:ascii="黑体" w:hAnsi="黑体" w:eastAsia="黑体" w:cs="黑体"/>
          <w:bCs/>
          <w:color w:val="000000" w:themeColor="text1"/>
          <w:kern w:val="0"/>
          <w:sz w:val="20"/>
          <w:szCs w:val="20"/>
          <w:u w:val="none"/>
          <w:shd w:val="clear" w:color="auto" w:fill="auto"/>
          <w:lang w:val="en-US" w:eastAsia="zh-CN" w:bidi="ar-SA"/>
          <w14:textFill>
            <w14:solidFill>
              <w14:schemeClr w14:val="tx1"/>
            </w14:solidFill>
          </w14:textFill>
        </w:rPr>
        <w:t>Ⅰ施工准备</w:t>
      </w:r>
    </w:p>
    <w:p w14:paraId="0FADEEC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黑体" w:hAnsi="黑体" w:eastAsia="黑体" w:cs="黑体"/>
          <w:b w:val="0"/>
          <w:bCs w:val="0"/>
          <w:color w:val="000000" w:themeColor="text1"/>
          <w:kern w:val="0"/>
          <w:sz w:val="21"/>
          <w:szCs w:val="21"/>
          <w:lang w:val="en-US" w:eastAsia="zh-CN"/>
          <w14:textFill>
            <w14:solidFill>
              <w14:schemeClr w14:val="tx1"/>
            </w14:solidFill>
          </w14:textFill>
        </w:rPr>
      </w:pPr>
    </w:p>
    <w:p w14:paraId="578DEF3F">
      <w:pPr>
        <w:spacing w:line="330" w:lineRule="exact"/>
        <w:jc w:val="left"/>
        <w:rPr>
          <w:rFonts w:hint="eastAsia" w:ascii="宋体" w:eastAsia="宋体" w:cs="宋体"/>
          <w:color w:val="000000" w:themeColor="text1"/>
          <w:sz w:val="21"/>
          <w:szCs w:val="21"/>
          <w14:textFill>
            <w14:solidFill>
              <w14:schemeClr w14:val="tx1"/>
            </w14:solidFill>
          </w14:textFill>
        </w:rPr>
      </w:pPr>
      <w:r>
        <w:rPr>
          <w:rFonts w:hint="eastAsia" w:ascii="宋体" w:eastAsia="宋体" w:cs="宋体"/>
          <w:color w:val="000000" w:themeColor="text1"/>
          <w:sz w:val="21"/>
          <w:szCs w:val="21"/>
          <w:lang w:val="en-US" w:eastAsia="zh-CN"/>
          <w14:textFill>
            <w14:solidFill>
              <w14:schemeClr w14:val="tx1"/>
            </w14:solidFill>
          </w14:textFill>
        </w:rPr>
        <w:t>12</w:t>
      </w:r>
      <w:r>
        <w:rPr>
          <w:rFonts w:hint="eastAsia" w:ascii="宋体" w:eastAsia="宋体" w:cs="宋体"/>
          <w:color w:val="000000" w:themeColor="text1"/>
          <w:sz w:val="21"/>
          <w:szCs w:val="21"/>
          <w14:textFill>
            <w14:solidFill>
              <w14:schemeClr w14:val="tx1"/>
            </w14:solidFill>
          </w14:textFill>
        </w:rPr>
        <w:t>.2.1 主要材料有软包、硬包墙面木框、龙骨、底板、面板等。</w:t>
      </w:r>
    </w:p>
    <w:p w14:paraId="00B705BF">
      <w:pPr>
        <w:spacing w:line="330" w:lineRule="exact"/>
        <w:jc w:val="left"/>
        <w:rPr>
          <w:rFonts w:hint="eastAsia" w:ascii="宋体" w:eastAsia="宋体" w:cs="宋体"/>
          <w:color w:val="000000" w:themeColor="text1"/>
          <w:sz w:val="21"/>
          <w:szCs w:val="21"/>
          <w:lang w:val="en-US" w:eastAsia="zh-CN"/>
          <w14:textFill>
            <w14:solidFill>
              <w14:schemeClr w14:val="tx1"/>
            </w14:solidFill>
          </w14:textFill>
        </w:rPr>
      </w:pPr>
      <w:r>
        <w:rPr>
          <w:rFonts w:hint="eastAsia" w:ascii="宋体" w:eastAsia="宋体" w:cs="宋体"/>
          <w:color w:val="000000" w:themeColor="text1"/>
          <w:sz w:val="21"/>
          <w:szCs w:val="21"/>
          <w:lang w:val="en-US" w:eastAsia="zh-CN"/>
          <w14:textFill>
            <w14:solidFill>
              <w14:schemeClr w14:val="tx1"/>
            </w14:solidFill>
          </w14:textFill>
        </w:rPr>
        <w:t>12</w:t>
      </w:r>
      <w:r>
        <w:rPr>
          <w:rFonts w:hint="eastAsia" w:ascii="宋体" w:eastAsia="宋体" w:cs="宋体"/>
          <w:color w:val="000000" w:themeColor="text1"/>
          <w:sz w:val="21"/>
          <w:szCs w:val="21"/>
          <w14:textFill>
            <w14:solidFill>
              <w14:schemeClr w14:val="tx1"/>
            </w14:solidFill>
          </w14:textFill>
        </w:rPr>
        <w:t>.</w:t>
      </w:r>
      <w:r>
        <w:rPr>
          <w:rFonts w:hint="eastAsia" w:ascii="宋体" w:eastAsia="宋体" w:cs="宋体"/>
          <w:color w:val="000000" w:themeColor="text1"/>
          <w:sz w:val="21"/>
          <w:szCs w:val="21"/>
          <w:lang w:val="en-US" w:eastAsia="zh-CN"/>
          <w14:textFill>
            <w14:solidFill>
              <w14:schemeClr w14:val="tx1"/>
            </w14:solidFill>
          </w14:textFill>
        </w:rPr>
        <w:t>2</w:t>
      </w:r>
      <w:r>
        <w:rPr>
          <w:rFonts w:hint="eastAsia" w:ascii="宋体" w:eastAsia="宋体" w:cs="宋体"/>
          <w:color w:val="000000" w:themeColor="text1"/>
          <w:sz w:val="21"/>
          <w:szCs w:val="21"/>
          <w14:textFill>
            <w14:solidFill>
              <w14:schemeClr w14:val="tx1"/>
            </w14:solidFill>
          </w14:textFill>
        </w:rPr>
        <w:t>.</w:t>
      </w:r>
      <w:r>
        <w:rPr>
          <w:rFonts w:hint="eastAsia" w:ascii="宋体" w:eastAsia="宋体" w:cs="宋体"/>
          <w:color w:val="000000" w:themeColor="text1"/>
          <w:sz w:val="21"/>
          <w:szCs w:val="21"/>
          <w:lang w:val="en-US" w:eastAsia="zh-CN"/>
          <w14:textFill>
            <w14:solidFill>
              <w14:schemeClr w14:val="tx1"/>
            </w14:solidFill>
          </w14:textFill>
        </w:rPr>
        <w:t>2</w:t>
      </w:r>
      <w:r>
        <w:rPr>
          <w:rFonts w:hint="eastAsia" w:ascii="宋体" w:eastAsia="宋体" w:cs="宋体"/>
          <w:color w:val="000000" w:themeColor="text1"/>
          <w:sz w:val="21"/>
          <w:szCs w:val="21"/>
          <w14:textFill>
            <w14:solidFill>
              <w14:schemeClr w14:val="tx1"/>
            </w14:solidFill>
          </w14:textFill>
        </w:rPr>
        <w:t xml:space="preserve"> </w:t>
      </w:r>
      <w:r>
        <w:rPr>
          <w:rFonts w:hint="eastAsia" w:ascii="宋体" w:eastAsia="宋体" w:cs="宋体"/>
          <w:color w:val="000000" w:themeColor="text1"/>
          <w:sz w:val="21"/>
          <w:szCs w:val="21"/>
          <w:lang w:val="en-US" w:eastAsia="zh-CN"/>
          <w14:textFill>
            <w14:solidFill>
              <w14:schemeClr w14:val="tx1"/>
            </w14:solidFill>
          </w14:textFill>
        </w:rPr>
        <w:t>主要</w:t>
      </w:r>
      <w:r>
        <w:rPr>
          <w:rFonts w:hint="eastAsia" w:ascii="宋体" w:eastAsia="宋体" w:cs="宋体"/>
          <w:color w:val="000000" w:themeColor="text1"/>
          <w:sz w:val="21"/>
          <w:szCs w:val="21"/>
          <w14:textFill>
            <w14:solidFill>
              <w14:schemeClr w14:val="tx1"/>
            </w14:solidFill>
          </w14:textFill>
        </w:rPr>
        <w:t>机具</w:t>
      </w:r>
      <w:r>
        <w:rPr>
          <w:rFonts w:hint="eastAsia" w:ascii="宋体" w:eastAsia="宋体" w:cs="宋体"/>
          <w:color w:val="000000" w:themeColor="text1"/>
          <w:sz w:val="21"/>
          <w:szCs w:val="21"/>
          <w:lang w:eastAsia="zh-CN"/>
          <w14:textFill>
            <w14:solidFill>
              <w14:schemeClr w14:val="tx1"/>
            </w14:solidFill>
          </w14:textFill>
        </w:rPr>
        <w:t>有</w:t>
      </w:r>
      <w:r>
        <w:rPr>
          <w:rFonts w:hint="eastAsia" w:ascii="宋体" w:eastAsia="宋体" w:cs="宋体"/>
          <w:color w:val="000000" w:themeColor="text1"/>
          <w:sz w:val="21"/>
          <w:szCs w:val="21"/>
          <w14:textFill>
            <w14:solidFill>
              <w14:schemeClr w14:val="tx1"/>
            </w14:solidFill>
          </w14:textFill>
        </w:rPr>
        <w:t>电焊机、手电钻、冲击电钻、木工锯</w:t>
      </w:r>
      <w:r>
        <w:rPr>
          <w:rFonts w:hint="eastAsia" w:ascii="宋体" w:eastAsia="宋体" w:cs="宋体"/>
          <w:color w:val="000000" w:themeColor="text1"/>
          <w:sz w:val="21"/>
          <w:szCs w:val="21"/>
          <w:lang w:eastAsia="zh-CN"/>
          <w14:textFill>
            <w14:solidFill>
              <w14:schemeClr w14:val="tx1"/>
            </w14:solidFill>
          </w14:textFill>
        </w:rPr>
        <w:t>。</w:t>
      </w:r>
    </w:p>
    <w:p w14:paraId="1C9E9999">
      <w:pPr>
        <w:spacing w:line="330" w:lineRule="exact"/>
        <w:jc w:val="left"/>
        <w:rPr>
          <w:rFonts w:hint="default" w:ascii="宋体" w:eastAsia="宋体" w:cs="宋体"/>
          <w:color w:val="000000" w:themeColor="text1"/>
          <w:sz w:val="21"/>
          <w:szCs w:val="21"/>
          <w:lang w:val="en-US"/>
          <w14:textFill>
            <w14:solidFill>
              <w14:schemeClr w14:val="tx1"/>
            </w14:solidFill>
          </w14:textFill>
        </w:rPr>
      </w:pPr>
      <w:r>
        <w:rPr>
          <w:rFonts w:hint="eastAsia" w:ascii="宋体" w:eastAsia="宋体" w:cs="宋体"/>
          <w:color w:val="000000" w:themeColor="text1"/>
          <w:sz w:val="21"/>
          <w:szCs w:val="21"/>
          <w:lang w:val="en-US" w:eastAsia="zh-CN"/>
          <w14:textFill>
            <w14:solidFill>
              <w14:schemeClr w14:val="tx1"/>
            </w14:solidFill>
          </w14:textFill>
        </w:rPr>
        <w:t>12.2.3作业条件应符合下列规定：</w:t>
      </w:r>
    </w:p>
    <w:p w14:paraId="575EC902">
      <w:pPr>
        <w:spacing w:line="330" w:lineRule="exact"/>
        <w:ind w:firstLine="420" w:firstLineChars="200"/>
        <w:jc w:val="left"/>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eastAsia="宋体" w:cs="宋体"/>
          <w:color w:val="000000" w:themeColor="text1"/>
          <w:sz w:val="21"/>
          <w:szCs w:val="21"/>
          <w:lang w:val="en-US" w:eastAsia="zh-CN"/>
          <w14:textFill>
            <w14:solidFill>
              <w14:schemeClr w14:val="tx1"/>
            </w14:solidFill>
          </w14:textFill>
        </w:rPr>
        <w:t>1 软包墙、柱面上的水、电、暖通专业预留、预埋隐蔽物件已安装完毕，且</w:t>
      </w:r>
      <w:r>
        <w:rPr>
          <w:rFonts w:hint="eastAsia" w:ascii="宋体" w:hAnsi="宋体" w:eastAsia="宋体" w:cs="宋体"/>
          <w:bCs/>
          <w:snapToGrid w:val="0"/>
          <w:color w:val="000000" w:themeColor="text1"/>
          <w:sz w:val="21"/>
          <w:szCs w:val="21"/>
          <w:lang w:val="en-US" w:eastAsia="zh-CN"/>
          <w14:textFill>
            <w14:solidFill>
              <w14:schemeClr w14:val="tx1"/>
            </w14:solidFill>
          </w14:textFill>
        </w:rPr>
        <w:t>电气穿线、测试完成并</w:t>
      </w:r>
      <w:r>
        <w:rPr>
          <w:rFonts w:hint="eastAsia" w:ascii="宋体" w:hAnsi="宋体" w:cs="宋体"/>
          <w:bCs/>
          <w:snapToGrid w:val="0"/>
          <w:color w:val="000000" w:themeColor="text1"/>
          <w:sz w:val="21"/>
          <w:szCs w:val="21"/>
          <w:lang w:val="en-US" w:eastAsia="zh-CN"/>
          <w14:textFill>
            <w14:solidFill>
              <w14:schemeClr w14:val="tx1"/>
            </w14:solidFill>
          </w14:textFill>
        </w:rPr>
        <w:t>通过验收</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，各种管路打压、试水完成并合格。</w:t>
      </w:r>
    </w:p>
    <w:p w14:paraId="1B7CDCCD">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 xml:space="preserve">2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结构和室内围护结构砌筑及基层抹灰完成，含水率不得大于8%。地面和顶棚施工已经全部完成(地毯可后铺)，室内清扫干净。</w:t>
      </w:r>
    </w:p>
    <w:p w14:paraId="10EEDA18">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 xml:space="preserve">3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基层墙、柱面的抹灰层已干透，含水率不大于8%。</w:t>
      </w:r>
    </w:p>
    <w:p w14:paraId="184252C7">
      <w:pPr>
        <w:keepNext w:val="0"/>
        <w:keepLines w:val="0"/>
        <w:pageBreakBefore w:val="0"/>
        <w:widowControl w:val="0"/>
        <w:numPr>
          <w:ilvl w:val="2"/>
          <w:numId w:val="0"/>
        </w:numPr>
        <w:kinsoku/>
        <w:wordWrap/>
        <w:overflowPunct/>
        <w:topLinePunct w:val="0"/>
        <w:autoSpaceDE/>
        <w:autoSpaceDN/>
        <w:bidi w:val="0"/>
        <w:adjustRightInd/>
        <w:snapToGrid/>
        <w:spacing w:line="300" w:lineRule="exact"/>
        <w:ind w:firstLine="420" w:firstLineChars="200"/>
        <w:textAlignment w:val="auto"/>
        <w:rPr>
          <w:rFonts w:hint="default"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 xml:space="preserve">4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78D5366B">
      <w:pPr>
        <w:pStyle w:val="8"/>
        <w:rPr>
          <w:rFonts w:hint="eastAsia"/>
          <w:color w:val="000000" w:themeColor="text1"/>
          <w:lang w:val="en-US" w:eastAsia="zh-CN"/>
          <w14:textFill>
            <w14:solidFill>
              <w14:schemeClr w14:val="tx1"/>
            </w14:solidFill>
          </w14:textFill>
        </w:rPr>
      </w:pPr>
    </w:p>
    <w:p w14:paraId="59ED791D">
      <w:pPr>
        <w:spacing w:line="360" w:lineRule="auto"/>
        <w:jc w:val="center"/>
        <w:rPr>
          <w:rFonts w:hint="eastAsia"/>
          <w:color w:val="000000" w:themeColor="text1"/>
          <w:lang w:val="en-US" w:eastAsia="zh-CN"/>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2AC71FD9">
      <w:pPr>
        <w:pStyle w:val="8"/>
        <w:rPr>
          <w:rFonts w:hint="eastAsia"/>
          <w:color w:val="000000" w:themeColor="text1"/>
          <w:lang w:val="en-US" w:eastAsia="zh-CN"/>
          <w14:textFill>
            <w14:solidFill>
              <w14:schemeClr w14:val="tx1"/>
            </w14:solidFill>
          </w14:textFill>
        </w:rPr>
      </w:pPr>
    </w:p>
    <w:p w14:paraId="59EE6E64">
      <w:pPr>
        <w:keepNext w:val="0"/>
        <w:keepLines w:val="0"/>
        <w:pageBreakBefore w:val="0"/>
        <w:widowControl w:val="0"/>
        <w:kinsoku/>
        <w:wordWrap/>
        <w:overflowPunct/>
        <w:topLinePunct w:val="0"/>
        <w:autoSpaceDE/>
        <w:autoSpaceDN/>
        <w:bidi w:val="0"/>
        <w:adjustRightInd/>
        <w:spacing w:line="300" w:lineRule="exact"/>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 xml:space="preserve">12.2.4 </w:t>
      </w:r>
      <w:r>
        <w:rPr>
          <w:rFonts w:hint="eastAsia" w:ascii="宋体" w:hAnsi="宋体" w:eastAsia="宋体" w:cs="宋体"/>
          <w:color w:val="000000" w:themeColor="text1"/>
          <w:sz w:val="21"/>
          <w:szCs w:val="21"/>
          <w14:textFill>
            <w14:solidFill>
              <w14:schemeClr w14:val="tx1"/>
            </w14:solidFill>
          </w14:textFill>
        </w:rPr>
        <w:t>软包</w:t>
      </w:r>
      <w:r>
        <w:rPr>
          <w:rFonts w:hint="eastAsia" w:ascii="宋体" w:hAnsi="宋体" w:eastAsia="宋体" w:cs="宋体"/>
          <w:color w:val="000000" w:themeColor="text1"/>
          <w:sz w:val="21"/>
          <w:szCs w:val="21"/>
          <w:lang w:eastAsia="zh-CN"/>
          <w14:textFill>
            <w14:solidFill>
              <w14:schemeClr w14:val="tx1"/>
            </w14:solidFill>
          </w14:textFill>
        </w:rPr>
        <w:t>工程施工工艺流程</w:t>
      </w:r>
      <w:r>
        <w:rPr>
          <w:rFonts w:hint="eastAsia" w:ascii="宋体" w:eastAsia="宋体" w:cs="宋体"/>
          <w:color w:val="000000" w:themeColor="text1"/>
          <w:sz w:val="21"/>
          <w:szCs w:val="21"/>
          <w14:textFill>
            <w14:solidFill>
              <w14:schemeClr w14:val="tx1"/>
            </w14:solidFill>
          </w14:textFill>
        </w:rPr>
        <w:t>见图</w:t>
      </w:r>
      <w:r>
        <w:rPr>
          <w:rFonts w:hint="eastAsia" w:ascii="宋体" w:cs="宋体"/>
          <w:color w:val="000000" w:themeColor="text1"/>
          <w:sz w:val="21"/>
          <w:szCs w:val="21"/>
          <w:lang w:val="en-US" w:eastAsia="zh-CN"/>
          <w14:textFill>
            <w14:solidFill>
              <w14:schemeClr w14:val="tx1"/>
            </w14:solidFill>
          </w14:textFill>
        </w:rPr>
        <w:t>12</w:t>
      </w:r>
      <w:r>
        <w:rPr>
          <w:rFonts w:hint="eastAsia" w:ascii="宋体" w:eastAsia="宋体" w:cs="宋体"/>
          <w:color w:val="000000" w:themeColor="text1"/>
          <w:sz w:val="21"/>
          <w:szCs w:val="21"/>
          <w14:textFill>
            <w14:solidFill>
              <w14:schemeClr w14:val="tx1"/>
            </w14:solidFill>
          </w14:textFill>
        </w:rPr>
        <w:t>.</w:t>
      </w:r>
      <w:r>
        <w:rPr>
          <w:rFonts w:hint="eastAsia" w:ascii="宋体" w:cs="宋体"/>
          <w:color w:val="000000" w:themeColor="text1"/>
          <w:sz w:val="21"/>
          <w:szCs w:val="21"/>
          <w:lang w:val="en-US" w:eastAsia="zh-CN"/>
          <w14:textFill>
            <w14:solidFill>
              <w14:schemeClr w14:val="tx1"/>
            </w14:solidFill>
          </w14:textFill>
        </w:rPr>
        <w:t>2</w:t>
      </w:r>
      <w:r>
        <w:rPr>
          <w:rFonts w:hint="eastAsia" w:ascii="宋体" w:eastAsia="宋体" w:cs="宋体"/>
          <w:color w:val="000000" w:themeColor="text1"/>
          <w:sz w:val="21"/>
          <w:szCs w:val="21"/>
          <w14:textFill>
            <w14:solidFill>
              <w14:schemeClr w14:val="tx1"/>
            </w14:solidFill>
          </w14:textFill>
        </w:rPr>
        <w:t>.</w:t>
      </w:r>
      <w:r>
        <w:rPr>
          <w:rFonts w:hint="eastAsia" w:ascii="宋体" w:cs="宋体"/>
          <w:color w:val="000000" w:themeColor="text1"/>
          <w:sz w:val="21"/>
          <w:szCs w:val="21"/>
          <w:lang w:val="en-US" w:eastAsia="zh-CN"/>
          <w14:textFill>
            <w14:solidFill>
              <w14:schemeClr w14:val="tx1"/>
            </w14:solidFill>
          </w14:textFill>
        </w:rPr>
        <w:t>4。</w:t>
      </w:r>
    </w:p>
    <w:p w14:paraId="3731F89D">
      <w:pPr>
        <w:keepNext w:val="0"/>
        <w:keepLines w:val="0"/>
        <w:pageBreakBefore w:val="0"/>
        <w:widowControl w:val="0"/>
        <w:numPr>
          <w:ilvl w:val="0"/>
          <w:numId w:val="0"/>
        </w:numPr>
        <w:kinsoku/>
        <w:wordWrap/>
        <w:overflowPunct/>
        <w:topLinePunct w:val="0"/>
        <w:autoSpaceDE/>
        <w:autoSpaceDN/>
        <w:bidi w:val="0"/>
        <w:adjustRightInd/>
        <w:spacing w:line="300" w:lineRule="exact"/>
        <w:jc w:val="left"/>
        <w:textAlignment w:val="auto"/>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bdr w:val="single" w:sz="4" w:space="0"/>
          <w:lang w:val="en-US" w:eastAsia="zh-CN"/>
          <w14:textFill>
            <w14:solidFill>
              <w14:schemeClr w14:val="tx1"/>
            </w14:solidFill>
          </w14:textFill>
        </w:rPr>
        <w:t>基层处理</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bdr w:val="single" w:sz="4" w:space="0"/>
          <w:lang w:val="en-US" w:eastAsia="zh-CN"/>
          <w14:textFill>
            <w14:solidFill>
              <w14:schemeClr w14:val="tx1"/>
            </w14:solidFill>
          </w14:textFill>
        </w:rPr>
        <w:t>龙骨、底板施工</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bdr w:val="single" w:sz="4" w:space="0"/>
          <w:lang w:val="en-US" w:eastAsia="zh-CN"/>
          <w14:textFill>
            <w14:solidFill>
              <w14:schemeClr w14:val="tx1"/>
            </w14:solidFill>
          </w14:textFill>
        </w:rPr>
        <w:t>弹线</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bdr w:val="single" w:sz="4" w:space="0"/>
          <w:lang w:val="en-US" w:eastAsia="zh-CN"/>
          <w14:textFill>
            <w14:solidFill>
              <w14:schemeClr w14:val="tx1"/>
            </w14:solidFill>
          </w14:textFill>
        </w:rPr>
        <w:t>预制镶嵌块施工</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bdr w:val="single" w:sz="4" w:space="0"/>
          <w:lang w:val="en-US" w:eastAsia="zh-CN"/>
          <w14:textFill>
            <w14:solidFill>
              <w14:schemeClr w14:val="tx1"/>
            </w14:solidFill>
          </w14:textFill>
        </w:rPr>
        <w:t>面层施工</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bdr w:val="single" w:sz="4" w:space="0"/>
          <w:lang w:val="en-US" w:eastAsia="zh-CN"/>
          <w14:textFill>
            <w14:solidFill>
              <w14:schemeClr w14:val="tx1"/>
            </w14:solidFill>
          </w14:textFill>
        </w:rPr>
        <w:t>理边、修整</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bdr w:val="single" w:sz="4" w:space="0"/>
          <w:lang w:val="en-US" w:eastAsia="zh-CN"/>
          <w14:textFill>
            <w14:solidFill>
              <w14:schemeClr w14:val="tx1"/>
            </w14:solidFill>
          </w14:textFill>
        </w:rPr>
        <w:t>完成其他涂饰</w:t>
      </w:r>
    </w:p>
    <w:p w14:paraId="5FE942F3">
      <w:pPr>
        <w:pStyle w:val="8"/>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cs="宋体"/>
          <w:color w:val="000000" w:themeColor="text1"/>
          <w:sz w:val="18"/>
          <w:szCs w:val="18"/>
          <w:lang w:val="en-US" w:eastAsia="zh-CN"/>
          <w14:textFill>
            <w14:solidFill>
              <w14:schemeClr w14:val="tx1"/>
            </w14:solidFill>
          </w14:textFill>
        </w:rPr>
        <w:t>12</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cs="宋体"/>
          <w:color w:val="000000" w:themeColor="text1"/>
          <w:sz w:val="18"/>
          <w:szCs w:val="18"/>
          <w:lang w:val="en-US" w:eastAsia="zh-CN"/>
          <w14:textFill>
            <w14:solidFill>
              <w14:schemeClr w14:val="tx1"/>
            </w14:solidFill>
          </w14:textFill>
        </w:rPr>
        <w:t xml:space="preserve">4 </w:t>
      </w:r>
      <w:r>
        <w:rPr>
          <w:rFonts w:hint="eastAsia" w:ascii="宋体" w:hAnsi="宋体" w:eastAsia="宋体" w:cs="宋体"/>
          <w:color w:val="000000" w:themeColor="text1"/>
          <w:sz w:val="18"/>
          <w:szCs w:val="18"/>
          <w14:textFill>
            <w14:solidFill>
              <w14:schemeClr w14:val="tx1"/>
            </w14:solidFill>
          </w14:textFill>
        </w:rPr>
        <w:t>软包</w:t>
      </w:r>
      <w:r>
        <w:rPr>
          <w:rFonts w:hint="eastAsia" w:ascii="宋体" w:hAnsi="宋体" w:eastAsia="宋体" w:cs="宋体"/>
          <w:color w:val="000000" w:themeColor="text1"/>
          <w:sz w:val="18"/>
          <w:szCs w:val="18"/>
          <w:lang w:eastAsia="zh-CN"/>
          <w14:textFill>
            <w14:solidFill>
              <w14:schemeClr w14:val="tx1"/>
            </w14:solidFill>
          </w14:textFill>
        </w:rPr>
        <w:t>工程施工工艺流程</w:t>
      </w:r>
      <w:r>
        <w:rPr>
          <w:rFonts w:hint="eastAsia" w:ascii="宋体" w:hAnsi="宋体" w:eastAsia="宋体" w:cs="宋体"/>
          <w:color w:val="000000" w:themeColor="text1"/>
          <w:sz w:val="18"/>
          <w:szCs w:val="18"/>
          <w14:textFill>
            <w14:solidFill>
              <w14:schemeClr w14:val="tx1"/>
            </w14:solidFill>
          </w14:textFill>
        </w:rPr>
        <w:t>图</w:t>
      </w:r>
    </w:p>
    <w:p w14:paraId="17CFFA50">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 xml:space="preserve">12.2.5  </w:t>
      </w:r>
      <w:r>
        <w:rPr>
          <w:rFonts w:hint="eastAsia" w:ascii="宋体" w:hAnsi="宋体" w:eastAsia="宋体" w:cs="宋体"/>
          <w:color w:val="000000" w:themeColor="text1"/>
          <w:sz w:val="21"/>
          <w:szCs w:val="21"/>
          <w14:textFill>
            <w14:solidFill>
              <w14:schemeClr w14:val="tx1"/>
            </w14:solidFill>
          </w14:textFill>
        </w:rPr>
        <w:t>基层处理</w:t>
      </w:r>
      <w:r>
        <w:rPr>
          <w:rFonts w:hint="eastAsia" w:ascii="宋体" w:hAnsi="宋体" w:eastAsia="宋体" w:cs="宋体"/>
          <w:color w:val="000000" w:themeColor="text1"/>
          <w:sz w:val="21"/>
          <w:szCs w:val="21"/>
          <w:lang w:eastAsia="zh-CN"/>
          <w14:textFill>
            <w14:solidFill>
              <w14:schemeClr w14:val="tx1"/>
            </w14:solidFill>
          </w14:textFill>
        </w:rPr>
        <w:t>应符合下列规定：</w:t>
      </w:r>
    </w:p>
    <w:p w14:paraId="22BB2A87">
      <w:pPr>
        <w:keepNext w:val="0"/>
        <w:keepLines w:val="0"/>
        <w:pageBreakBefore w:val="0"/>
        <w:widowControl w:val="0"/>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1 基层牢固，构造合理。</w:t>
      </w:r>
      <w:r>
        <w:rPr>
          <w:rFonts w:hint="eastAsia" w:ascii="宋体" w:hAnsi="宋体" w:eastAsia="宋体" w:cs="宋体"/>
          <w:bCs/>
          <w:snapToGrid w:val="0"/>
          <w:color w:val="000000" w:themeColor="text1"/>
          <w:sz w:val="21"/>
          <w:szCs w:val="21"/>
          <w:lang w:val="zh-CN" w:eastAsia="zh-CN"/>
          <w14:textFill>
            <w14:solidFill>
              <w14:schemeClr w14:val="tx1"/>
            </w14:solidFill>
          </w14:textFill>
        </w:rPr>
        <w:t>若是将它直接装设于建筑墙体及柱体表面，要求基层做抹灰和防潮处理。做法是，采用1：3的水泥砂浆抹灰做至2Omm厚。刷涂冷底子油一道并作一毡二油防潮层。</w:t>
      </w:r>
    </w:p>
    <w:p w14:paraId="4CC7125B">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2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在需做软包的墙面或柱面上，按设计要求的纵横龙骨间距进行弹线，固定防腐木楔。设计无要求时，龙骨间距控制在400mm~600mm之间，防腐木楔间距为200mm~300mm。</w:t>
      </w:r>
    </w:p>
    <w:p w14:paraId="171572A5">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3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墙、柱面为抹灰基层或临近房间潮湿时，做完木楔后应对墙面进行防潮处理。</w:t>
      </w:r>
    </w:p>
    <w:p w14:paraId="1F829D86">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b/>
          <w:snapToGrid w:val="0"/>
          <w:color w:val="000000" w:themeColor="text1"/>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12.2.6</w:t>
      </w: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龙骨、底板施工</w:t>
      </w:r>
      <w:r>
        <w:rPr>
          <w:rFonts w:hint="eastAsia" w:ascii="宋体" w:hAnsi="宋体" w:eastAsia="宋体" w:cs="宋体"/>
          <w:color w:val="000000" w:themeColor="text1"/>
          <w:sz w:val="21"/>
          <w:szCs w:val="21"/>
          <w:lang w:eastAsia="zh-CN"/>
          <w14:textFill>
            <w14:solidFill>
              <w14:schemeClr w14:val="tx1"/>
            </w14:solidFill>
          </w14:textFill>
        </w:rPr>
        <w:t>应符合下列规定：</w:t>
      </w:r>
    </w:p>
    <w:p w14:paraId="2F769970">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1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木龙骨贴墙面应先做防腐处理，涂刷防火漆。</w:t>
      </w:r>
    </w:p>
    <w:p w14:paraId="5D7ED7FE">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2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木龙骨的大小可根据实际情况加工成一片或几片拼装到墙上。</w:t>
      </w:r>
    </w:p>
    <w:p w14:paraId="06844F06">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3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在木龙骨上铺钉底板，底板宜采用细木工板。将预制的木龙骨架靠墙直立，用水平尺找平，找垂直，用铁钉钉在木楔上，边钉边找平。</w:t>
      </w:r>
    </w:p>
    <w:p w14:paraId="49361880">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12.2.7</w:t>
      </w:r>
      <w:r>
        <w:rPr>
          <w:rFonts w:hint="eastAsia" w:ascii="宋体" w:hAnsi="宋体" w:eastAsia="宋体" w:cs="宋体"/>
          <w:b/>
          <w:snapToGrid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根据设计要求的装饰分格、造型、图案等尺寸，在墙、柱面的底板弹出定位线。</w:t>
      </w:r>
    </w:p>
    <w:p w14:paraId="3FD566DD">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12.2.8</w:t>
      </w: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预制镶嵌块施工</w:t>
      </w:r>
      <w:r>
        <w:rPr>
          <w:rFonts w:hint="eastAsia" w:ascii="宋体" w:hAnsi="宋体" w:eastAsia="宋体" w:cs="宋体"/>
          <w:color w:val="000000" w:themeColor="text1"/>
          <w:sz w:val="21"/>
          <w:szCs w:val="21"/>
          <w:lang w:eastAsia="zh-CN"/>
          <w14:textFill>
            <w14:solidFill>
              <w14:schemeClr w14:val="tx1"/>
            </w14:solidFill>
          </w14:textFill>
        </w:rPr>
        <w:t>应符合下列规定：</w:t>
      </w:r>
    </w:p>
    <w:p w14:paraId="61DF2848">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1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预制镶嵌软包时，根据定位线，进行衬板制作和内衬材料粘贴。衬板按设计要求选材，设计无要求时，应采用不小于5mm厚的多层板，按分格线尺寸进行下料制作。</w:t>
      </w:r>
    </w:p>
    <w:p w14:paraId="6D9C830D">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2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制作硬边拼缝预制镶嵌衬板时，在衬板一面四周钉上木条，木条的规格、倒角型式按设计要求确定，设计无要求时，木条不小于10mm×10mm，倒角不小于5mm×5mm圆角。硬边拼缝的内衬材料按照衬板上所钉木条内侧的实际净尺寸下料，四周与木条之间应吻合，无缝隙，厚度宜高出木条2mm，用环保型胶粘剂平整地粘贴在衬板上。</w:t>
      </w:r>
    </w:p>
    <w:p w14:paraId="392D56F1">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3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制作软边拼缝的镶嵌衬板时，村板按尺寸裁剪即可。软边拼缝的内衬材料按衬板尺寸剪裁下料，四周必须剪裁整齐，与衬板边平齐，用环保型胶粘剂平整地粘贴在衬板上。</w:t>
      </w:r>
    </w:p>
    <w:p w14:paraId="47D59CBF">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4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衬板完成后应先上墙试装，分缝是否通直、不错位，木条高度是否一致、平顺，取下来在衬板背面编号，并标注安装方向，在正面粘贴内衬材料。内衬材料的材质、厚度按设计要求选用。</w:t>
      </w:r>
    </w:p>
    <w:p w14:paraId="6A31DE30">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12.2.9</w:t>
      </w: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面层施工</w:t>
      </w:r>
      <w:r>
        <w:rPr>
          <w:rFonts w:hint="eastAsia" w:ascii="宋体" w:hAnsi="宋体" w:eastAsia="宋体" w:cs="宋体"/>
          <w:color w:val="000000" w:themeColor="text1"/>
          <w:sz w:val="21"/>
          <w:szCs w:val="21"/>
          <w:lang w:eastAsia="zh-CN"/>
          <w14:textFill>
            <w14:solidFill>
              <w14:schemeClr w14:val="tx1"/>
            </w14:solidFill>
          </w14:textFill>
        </w:rPr>
        <w:t>应符合下列规定：</w:t>
      </w:r>
    </w:p>
    <w:p w14:paraId="3B256D2A">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1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面层施工前，应确定面料的正、反面和纹理方向。织物面料的经线应垂直于地面、纬线沿水平方向使用。同一场所应使用同一批面料，并保证纹理方向一致，织物面料应拉伸熨烫平整后可使用。</w:t>
      </w:r>
    </w:p>
    <w:p w14:paraId="7716CBEC">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2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预制镶嵌衬板面层及安装：面层面料有花纹、图案时，应先做镶嵌衬板基层，再按编号将与之相邻的村板面料对准花纹后进行裁剪。面料裁剪根据衬板尺寸确定。织物面料剪裁完成后，进行拉伸熨烫，再铺贴到内衬材料上，从村板的反面用马钉和胶粘剂固定。面料固定时先固定上、下两边(即织物面料的经线方向)，四角叠整规矩后，固定另外两边。衬板面料应紧固、无皱折，纹理拉平、拉直，各块衬板的面料紧固一致。将面料的衬板逐块检查，确认合格后，按衬板的编号进行对号试安装，经试安装确认无误后，用钉、粘结合的方法，固定到墙面底板上。</w:t>
      </w:r>
    </w:p>
    <w:p w14:paraId="6A8BDCC6">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12.2.10</w:t>
      </w: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snapToGrid w:val="0"/>
          <w:color w:val="000000" w:themeColor="text1"/>
          <w:sz w:val="21"/>
          <w:szCs w:val="21"/>
          <w:lang w:val="en-US" w:eastAsia="zh-CN"/>
          <w14:textFill>
            <w14:solidFill>
              <w14:schemeClr w14:val="tx1"/>
            </w14:solidFill>
          </w14:textFill>
        </w:rPr>
        <w:t>理边、修整</w:t>
      </w:r>
      <w:r>
        <w:rPr>
          <w:rFonts w:hint="eastAsia" w:ascii="宋体" w:hAnsi="宋体" w:eastAsia="宋体" w:cs="宋体"/>
          <w:color w:val="000000" w:themeColor="text1"/>
          <w:sz w:val="21"/>
          <w:szCs w:val="21"/>
          <w:lang w:eastAsia="zh-CN"/>
          <w14:textFill>
            <w14:solidFill>
              <w14:schemeClr w14:val="tx1"/>
            </w14:solidFill>
          </w14:textFill>
        </w:rPr>
        <w:t>应符合下列规定：</w:t>
      </w:r>
    </w:p>
    <w:p w14:paraId="3CE73C87">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1 清理接缝、边缘露出的面料纤维，接缝不顺直处应进行调整、修理。</w:t>
      </w:r>
    </w:p>
    <w:p w14:paraId="653D8CF7">
      <w:pPr>
        <w:keepNext w:val="0"/>
        <w:keepLines w:val="0"/>
        <w:pageBreakBefore w:val="0"/>
        <w:widowControl w:val="0"/>
        <w:numPr>
          <w:ilvl w:val="2"/>
          <w:numId w:val="0"/>
        </w:numPr>
        <w:kinsoku/>
        <w:wordWrap/>
        <w:overflowPunct/>
        <w:topLinePunct w:val="0"/>
        <w:autoSpaceDE/>
        <w:autoSpaceDN/>
        <w:bidi w:val="0"/>
        <w:adjustRightInd/>
        <w:spacing w:line="300" w:lineRule="exact"/>
        <w:ind w:firstLine="420" w:firstLineChars="200"/>
        <w:textAlignment w:val="auto"/>
        <w:rPr>
          <w:rFonts w:hint="eastAsia" w:ascii="宋体" w:hAnsi="宋体" w:eastAsia="宋体" w:cs="宋体"/>
          <w:bCs/>
          <w:snapToGrid w:val="0"/>
          <w:color w:val="000000" w:themeColor="text1"/>
          <w:sz w:val="21"/>
          <w:szCs w:val="21"/>
          <w:lang w:val="en-US" w:eastAsia="zh-CN"/>
          <w14:textFill>
            <w14:solidFill>
              <w14:schemeClr w14:val="tx1"/>
            </w14:solidFill>
          </w14:textFill>
        </w:rPr>
      </w:pPr>
      <w:r>
        <w:rPr>
          <w:rFonts w:hint="eastAsia" w:ascii="宋体" w:hAnsi="宋体" w:eastAsia="宋体" w:cs="宋体"/>
          <w:bCs/>
          <w:snapToGrid w:val="0"/>
          <w:color w:val="000000" w:themeColor="text1"/>
          <w:sz w:val="21"/>
          <w:szCs w:val="21"/>
          <w:lang w:val="en-US" w:eastAsia="zh-CN"/>
          <w14:textFill>
            <w14:solidFill>
              <w14:schemeClr w14:val="tx1"/>
            </w14:solidFill>
          </w14:textFill>
        </w:rPr>
        <w:t>2 开设、修整设备安装孔，安装镶边条，安装表面贴脸及装饰物，修补各压条上的钉眼，擦拭、清扫浮灰，涂刷压条、镶边条的油漆。</w:t>
      </w:r>
    </w:p>
    <w:p w14:paraId="64D89C78">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12.2.11</w:t>
      </w: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t>软包面施工完成后，</w:t>
      </w:r>
      <w:r>
        <w:rPr>
          <w:rFonts w:hint="eastAsia" w:ascii="宋体" w:hAnsi="宋体" w:eastAsia="宋体" w:cs="宋体"/>
          <w:bCs/>
          <w:snapToGrid w:val="0"/>
          <w:color w:val="000000" w:themeColor="text1"/>
          <w:sz w:val="21"/>
          <w:szCs w:val="21"/>
          <w:lang w:val="en-US" w:eastAsia="zh-CN"/>
          <w14:textFill>
            <w14:solidFill>
              <w14:schemeClr w14:val="tx1"/>
            </w14:solidFill>
          </w14:textFill>
        </w:rPr>
        <w:t>要求</w:t>
      </w:r>
      <w:r>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t>对其周边的木质边框、墙面、门扇做一遍油漆或涂饰。</w:t>
      </w:r>
    </w:p>
    <w:p w14:paraId="04A12897">
      <w:pPr>
        <w:pStyle w:val="8"/>
        <w:ind w:firstLine="420" w:firstLineChars="200"/>
        <w:rPr>
          <w:rFonts w:hint="eastAsia" w:ascii="宋体" w:hAnsi="宋体" w:eastAsia="宋体" w:cs="Times New Roman"/>
          <w:bCs/>
          <w:snapToGrid w:val="0"/>
          <w:color w:val="000000" w:themeColor="text1"/>
          <w:kern w:val="2"/>
          <w:sz w:val="21"/>
          <w:szCs w:val="21"/>
          <w:lang w:val="en-US" w:eastAsia="zh-CN" w:bidi="ar-SA"/>
          <w14:textFill>
            <w14:solidFill>
              <w14:schemeClr w14:val="tx1"/>
            </w14:solidFill>
          </w14:textFill>
        </w:rPr>
      </w:pPr>
    </w:p>
    <w:p w14:paraId="3ADA1ABC">
      <w:pPr>
        <w:pStyle w:val="8"/>
        <w:jc w:val="center"/>
        <w:rPr>
          <w:rFonts w:hint="eastAsia"/>
          <w:color w:val="000000" w:themeColor="text1"/>
          <w:lang w:val="en-US" w:eastAsia="zh-CN"/>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w:t>
      </w:r>
      <w:r>
        <w:rPr>
          <w:rFonts w:hint="eastAsia" w:ascii="黑体" w:hAnsi="黑体" w:eastAsia="黑体" w:cs="黑体"/>
          <w:bCs/>
          <w:color w:val="000000" w:themeColor="text1"/>
          <w:lang w:bidi="ar-SA"/>
          <w14:textFill>
            <w14:solidFill>
              <w14:schemeClr w14:val="tx1"/>
            </w14:solidFill>
          </w14:textFill>
        </w:rPr>
        <w:t xml:space="preserve"> </w:t>
      </w:r>
      <w:r>
        <w:rPr>
          <w:rFonts w:hint="eastAsia" w:ascii="黑体" w:eastAsia="黑体" w:cs="黑体"/>
          <w:bCs/>
          <w:color w:val="000000" w:themeColor="text1"/>
          <w:lang w:bidi="ar-SA"/>
          <w14:textFill>
            <w14:solidFill>
              <w14:schemeClr w14:val="tx1"/>
            </w14:solidFill>
          </w14:textFill>
        </w:rPr>
        <w:t>质量</w:t>
      </w:r>
      <w:r>
        <w:rPr>
          <w:rFonts w:hint="eastAsia" w:ascii="黑体" w:hAnsi="黑体" w:eastAsia="黑体" w:cs="黑体"/>
          <w:bCs/>
          <w:color w:val="000000" w:themeColor="text1"/>
          <w:lang w:bidi="ar-SA"/>
          <w14:textFill>
            <w14:solidFill>
              <w14:schemeClr w14:val="tx1"/>
            </w14:solidFill>
          </w14:textFill>
        </w:rPr>
        <w:t>记录</w:t>
      </w:r>
    </w:p>
    <w:p w14:paraId="685C9D56">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14:textFill>
            <w14:solidFill>
              <w14:schemeClr w14:val="tx1"/>
            </w14:solidFill>
          </w14:textFill>
        </w:rPr>
        <w:t>12.2.12</w:t>
      </w:r>
      <w:r>
        <w:rPr>
          <w:rFonts w:hint="eastAsia" w:ascii="宋体" w:hAnsi="宋体" w:eastAsia="宋体" w:cs="宋体"/>
          <w:bCs/>
          <w:snapToGrid w:val="0"/>
          <w:color w:val="000000" w:themeColor="text1"/>
          <w:kern w:val="2"/>
          <w:sz w:val="21"/>
          <w:szCs w:val="21"/>
          <w:lang w:val="zh-TW" w:eastAsia="zh-TW"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bidi="ar-SA"/>
          <w14:textFill>
            <w14:solidFill>
              <w14:schemeClr w14:val="tx1"/>
            </w14:solidFill>
          </w14:textFill>
        </w:rPr>
        <w:t>质量记录宜包含如下内容：</w:t>
      </w:r>
    </w:p>
    <w:p w14:paraId="0560A6D4">
      <w:pPr>
        <w:spacing w:line="300" w:lineRule="exact"/>
        <w:ind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材料的出厂合格证、质量检验报告及复试报告。</w:t>
      </w:r>
    </w:p>
    <w:p w14:paraId="278604DA">
      <w:pPr>
        <w:pStyle w:val="23"/>
        <w:spacing w:line="300" w:lineRule="exact"/>
        <w:ind w:left="0" w:leftChars="0"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隐蔽工程检查验收记录。</w:t>
      </w:r>
    </w:p>
    <w:p w14:paraId="3E8C75FA">
      <w:pPr>
        <w:pStyle w:val="23"/>
        <w:tabs>
          <w:tab w:val="left" w:pos="766"/>
        </w:tabs>
        <w:spacing w:line="300" w:lineRule="exact"/>
        <w:ind w:left="0" w:leftChars="0" w:firstLine="420" w:firstLineChars="200"/>
        <w:rPr>
          <w:rFonts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14:textFill>
            <w14:solidFill>
              <w14:schemeClr w14:val="tx1"/>
            </w14:solidFill>
          </w14:textFill>
        </w:rPr>
        <w:t>3</w:t>
      </w:r>
      <w:r>
        <w:rPr>
          <w:rFonts w:hint="eastAsia" w:ascii="黑体" w:eastAsia="黑体" w:cs="黑体"/>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软包</w:t>
      </w:r>
      <w:r>
        <w:rPr>
          <w:rFonts w:hint="eastAsia" w:ascii="宋体" w:hAnsi="宋体" w:eastAsia="宋体" w:cs="宋体"/>
          <w:color w:val="000000" w:themeColor="text1"/>
          <w:sz w:val="21"/>
          <w:szCs w:val="21"/>
          <w14:textFill>
            <w14:solidFill>
              <w14:schemeClr w14:val="tx1"/>
            </w14:solidFill>
          </w14:textFill>
        </w:rPr>
        <w:t>工程检验批质量验收记录。</w:t>
      </w:r>
    </w:p>
    <w:p w14:paraId="510A38DC">
      <w:pPr>
        <w:keepNext w:val="0"/>
        <w:keepLines w:val="0"/>
        <w:pageBreakBefore w:val="0"/>
        <w:widowControl w:val="0"/>
        <w:kinsoku/>
        <w:wordWrap/>
        <w:overflowPunct/>
        <w:topLinePunct w:val="0"/>
        <w:autoSpaceDE/>
        <w:autoSpaceDN/>
        <w:bidi w:val="0"/>
        <w:adjustRightInd/>
        <w:spacing w:line="300" w:lineRule="exact"/>
        <w:textAlignment w:val="auto"/>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pPr>
    </w:p>
    <w:p w14:paraId="16E5DF8B">
      <w:pPr>
        <w:pStyle w:val="17"/>
        <w:keepNext w:val="0"/>
        <w:keepLines w:val="0"/>
        <w:pageBreakBefore/>
        <w:widowControl w:val="0"/>
        <w:shd w:val="clear"/>
        <w:tabs>
          <w:tab w:val="left" w:pos="1005"/>
          <w:tab w:val="left" w:pos="1006"/>
        </w:tabs>
        <w:wordWrap/>
        <w:overflowPunct/>
        <w:topLinePunct w:val="0"/>
        <w:bidi w:val="0"/>
        <w:adjustRightInd/>
        <w:spacing w:before="0" w:after="0" w:line="300" w:lineRule="exact"/>
        <w:ind w:left="0" w:right="0" w:firstLine="0"/>
        <w:jc w:val="center"/>
        <w:textAlignment w:val="auto"/>
        <w:outlineLvl w:val="0"/>
        <w:rPr>
          <w:rFonts w:hint="eastAsia" w:ascii="黑体" w:hAnsi="Calibri" w:eastAsia="黑体" w:cs="黑体"/>
          <w:bCs/>
          <w:color w:val="000000" w:themeColor="text1"/>
          <w:spacing w:val="0"/>
          <w:w w:val="100"/>
          <w:position w:val="0"/>
          <w:sz w:val="28"/>
          <w:szCs w:val="28"/>
          <w:shd w:val="clear"/>
          <w:lang w:eastAsia="zh-CN" w:bidi="ar-SA"/>
          <w14:textFill>
            <w14:solidFill>
              <w14:schemeClr w14:val="tx1"/>
            </w14:solidFill>
          </w14:textFill>
        </w:rPr>
      </w:pPr>
      <w:bookmarkStart w:id="223" w:name="_Toc14022"/>
      <w:bookmarkStart w:id="224" w:name="bookmark1272"/>
      <w:bookmarkStart w:id="225" w:name="bookmark1274"/>
      <w:bookmarkStart w:id="226" w:name="bookmark1273"/>
      <w:bookmarkStart w:id="227" w:name="_Toc27869"/>
      <w:r>
        <w:rPr>
          <w:rFonts w:hint="eastAsia" w:ascii="黑体" w:hAnsi="Calibri" w:eastAsia="黑体" w:cs="黑体"/>
          <w:bCs/>
          <w:color w:val="000000" w:themeColor="text1"/>
          <w:spacing w:val="0"/>
          <w:w w:val="100"/>
          <w:position w:val="0"/>
          <w:sz w:val="28"/>
          <w:szCs w:val="28"/>
          <w:shd w:val="clear"/>
          <w:lang w:val="zh-CN" w:eastAsia="zh-CN" w:bidi="ar-SA"/>
          <w14:textFill>
            <w14:solidFill>
              <w14:schemeClr w14:val="tx1"/>
            </w14:solidFill>
          </w14:textFill>
        </w:rPr>
        <w:t>13</w:t>
      </w:r>
      <w:r>
        <w:rPr>
          <w:rFonts w:hint="eastAsia" w:ascii="黑体" w:hAnsi="Calibri" w:eastAsia="黑体" w:cs="黑体"/>
          <w:bCs/>
          <w:color w:val="000000" w:themeColor="text1"/>
          <w:spacing w:val="0"/>
          <w:w w:val="100"/>
          <w:position w:val="0"/>
          <w:sz w:val="28"/>
          <w:szCs w:val="28"/>
          <w:shd w:val="clear"/>
          <w:lang w:eastAsia="zh-CN" w:bidi="ar-SA"/>
          <w14:textFill>
            <w14:solidFill>
              <w14:schemeClr w14:val="tx1"/>
            </w14:solidFill>
          </w14:textFill>
        </w:rPr>
        <w:t xml:space="preserve"> 细</w:t>
      </w:r>
      <w:r>
        <w:rPr>
          <w:rFonts w:hint="eastAsia" w:ascii="黑体" w:hAnsi="Calibri" w:eastAsia="黑体" w:cs="黑体"/>
          <w:bCs/>
          <w:color w:val="000000" w:themeColor="text1"/>
          <w:spacing w:val="0"/>
          <w:w w:val="100"/>
          <w:position w:val="0"/>
          <w:sz w:val="28"/>
          <w:szCs w:val="28"/>
          <w:shd w:val="clear"/>
          <w:lang w:val="en-US" w:eastAsia="zh-CN" w:bidi="ar-SA"/>
          <w14:textFill>
            <w14:solidFill>
              <w14:schemeClr w14:val="tx1"/>
            </w14:solidFill>
          </w14:textFill>
        </w:rPr>
        <w:t>部</w:t>
      </w:r>
      <w:r>
        <w:rPr>
          <w:rFonts w:hint="eastAsia" w:ascii="黑体" w:hAnsi="Calibri" w:eastAsia="黑体" w:cs="黑体"/>
          <w:bCs/>
          <w:color w:val="000000" w:themeColor="text1"/>
          <w:spacing w:val="0"/>
          <w:w w:val="100"/>
          <w:position w:val="0"/>
          <w:sz w:val="28"/>
          <w:szCs w:val="28"/>
          <w:shd w:val="clear"/>
          <w:lang w:eastAsia="zh-CN" w:bidi="ar-SA"/>
          <w14:textFill>
            <w14:solidFill>
              <w14:schemeClr w14:val="tx1"/>
            </w14:solidFill>
          </w14:textFill>
        </w:rPr>
        <w:t>工程</w:t>
      </w:r>
      <w:bookmarkEnd w:id="223"/>
      <w:bookmarkEnd w:id="224"/>
      <w:bookmarkEnd w:id="225"/>
      <w:bookmarkEnd w:id="226"/>
      <w:bookmarkEnd w:id="227"/>
      <w:bookmarkStart w:id="228" w:name="bookmark1276"/>
      <w:bookmarkStart w:id="229" w:name="bookmark1275"/>
      <w:bookmarkStart w:id="230" w:name="bookmark1277"/>
    </w:p>
    <w:p w14:paraId="18751A73">
      <w:pPr>
        <w:pStyle w:val="3"/>
        <w:widowControl w:val="0"/>
        <w:shd w:val="clear"/>
        <w:tabs>
          <w:tab w:val="left" w:pos="2971"/>
          <w:tab w:val="left" w:pos="2972"/>
        </w:tabs>
        <w:wordWrap/>
        <w:overflowPunct/>
        <w:topLinePunct w:val="0"/>
        <w:bidi w:val="0"/>
        <w:adjustRightInd/>
        <w:spacing w:before="120" w:beforeLines="50" w:after="120" w:afterLines="50" w:line="300" w:lineRule="exact"/>
        <w:ind w:left="0" w:right="0" w:firstLine="0"/>
        <w:jc w:val="center"/>
        <w:textAlignment w:val="auto"/>
        <w:rPr>
          <w:rFonts w:hint="default" w:ascii="黑体" w:eastAsia="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231" w:name="_Toc469"/>
      <w:bookmarkStart w:id="232" w:name="_Toc17328"/>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13</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.1</w:t>
      </w:r>
      <w:r>
        <w:rPr>
          <w:rFonts w:hint="eastAsia" w:ascii="黑体" w:cs="黑体"/>
          <w:b w:val="0"/>
          <w:bCs w:val="0"/>
          <w:color w:val="000000" w:themeColor="text1"/>
          <w:sz w:val="21"/>
          <w:szCs w:val="21"/>
          <w14:textFill>
            <w14:solidFill>
              <w14:schemeClr w14:val="tx1"/>
            </w14:solidFill>
          </w14:textFill>
        </w:rPr>
        <w:t xml:space="preserve"> </w:t>
      </w:r>
      <w:bookmarkEnd w:id="228"/>
      <w:bookmarkEnd w:id="229"/>
      <w:bookmarkEnd w:id="230"/>
      <w:r>
        <w:rPr>
          <w:rFonts w:hint="eastAsia" w:ascii="黑体" w:cs="黑体"/>
          <w:b w:val="0"/>
          <w:bCs w:val="0"/>
          <w:color w:val="000000" w:themeColor="text1"/>
          <w:sz w:val="21"/>
          <w:szCs w:val="21"/>
          <w:lang w:val="en-US" w:eastAsia="zh-CN"/>
          <w14:textFill>
            <w14:solidFill>
              <w14:schemeClr w14:val="tx1"/>
            </w14:solidFill>
          </w14:textFill>
        </w:rPr>
        <w:t>一般规定</w:t>
      </w:r>
      <w:bookmarkEnd w:id="231"/>
      <w:bookmarkEnd w:id="232"/>
    </w:p>
    <w:p w14:paraId="7EFB3D7F">
      <w:pPr>
        <w:pStyle w:val="6"/>
        <w:keepNext w:val="0"/>
        <w:keepLines w:val="0"/>
        <w:pageBreakBefore w:val="0"/>
        <w:widowControl w:val="0"/>
        <w:shd w:val="clear"/>
        <w:kinsoku/>
        <w:wordWrap/>
        <w:overflowPunct/>
        <w:topLinePunct w:val="0"/>
        <w:autoSpaceDE w:val="0"/>
        <w:autoSpaceDN w:val="0"/>
        <w:bidi w:val="0"/>
        <w:adjustRightInd/>
        <w:snapToGrid/>
        <w:spacing w:before="1" w:after="0" w:line="300" w:lineRule="exact"/>
        <w:ind w:left="0" w:leftChars="0" w:right="0" w:firstLine="0" w:firstLineChars="0"/>
        <w:jc w:val="both"/>
        <w:textAlignment w:val="auto"/>
        <w:rPr>
          <w:rFonts w:hint="eastAsia" w:ascii="黑体" w:eastAsia="黑体" w:cs="黑体"/>
          <w:color w:val="000000" w:themeColor="text1"/>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 xml:space="preserve">13.1.1 </w:t>
      </w:r>
      <w:r>
        <w:rPr>
          <w:rFonts w:hint="eastAsia" w:ascii="宋体" w:hAnsi="宋体" w:eastAsia="宋体" w:cs="宋体"/>
          <w:color w:val="000000" w:themeColor="text1"/>
          <w:lang w:val="en-US" w:eastAsia="zh-CN"/>
          <w14:textFill>
            <w14:solidFill>
              <w14:schemeClr w14:val="tx1"/>
            </w14:solidFill>
          </w14:textFill>
        </w:rPr>
        <w:t>细部工程施工应符合下列</w:t>
      </w:r>
      <w:r>
        <w:rPr>
          <w:rFonts w:hint="eastAsia" w:ascii="宋体" w:hAnsi="宋体" w:eastAsia="宋体" w:cs="宋体"/>
          <w:color w:val="000000" w:themeColor="text1"/>
          <w14:textFill>
            <w14:solidFill>
              <w14:schemeClr w14:val="tx1"/>
            </w14:solidFill>
          </w14:textFill>
        </w:rPr>
        <w:t>规定</w:t>
      </w:r>
      <w:r>
        <w:rPr>
          <w:rFonts w:hint="eastAsia" w:ascii="宋体" w:eastAsia="宋体" w:cs="宋体"/>
          <w:color w:val="000000" w:themeColor="text1"/>
          <w:lang w:eastAsia="zh-CN" w:bidi="ar-SA"/>
          <w14:textFill>
            <w14:solidFill>
              <w14:schemeClr w14:val="tx1"/>
            </w14:solidFill>
          </w14:textFill>
        </w:rPr>
        <w:t>：</w:t>
      </w:r>
    </w:p>
    <w:p w14:paraId="0DB1CF63">
      <w:pPr>
        <w:pStyle w:val="6"/>
        <w:keepNext w:val="0"/>
        <w:keepLines w:val="0"/>
        <w:pageBreakBefore w:val="0"/>
        <w:widowControl w:val="0"/>
        <w:shd w:val="clear"/>
        <w:kinsoku/>
        <w:wordWrap/>
        <w:overflowPunct/>
        <w:topLinePunct w:val="0"/>
        <w:autoSpaceDE w:val="0"/>
        <w:autoSpaceDN w:val="0"/>
        <w:bidi w:val="0"/>
        <w:adjustRightInd/>
        <w:snapToGrid/>
        <w:spacing w:before="1" w:after="0" w:line="300" w:lineRule="exact"/>
        <w:ind w:left="0" w:leftChars="0" w:right="0" w:firstLine="420" w:firstLineChars="20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 xml:space="preserve">1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细部工程应在隐蔽工程、管线安装工程及吊顶工程完成并验收合格</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其墙面地面已经找平之后施工。</w:t>
      </w:r>
    </w:p>
    <w:p w14:paraId="4CE440ED">
      <w:pPr>
        <w:pStyle w:val="6"/>
        <w:keepNext w:val="0"/>
        <w:keepLines w:val="0"/>
        <w:pageBreakBefore w:val="0"/>
        <w:widowControl w:val="0"/>
        <w:shd w:val="clear"/>
        <w:kinsoku/>
        <w:wordWrap/>
        <w:overflowPunct/>
        <w:topLinePunct w:val="0"/>
        <w:autoSpaceDE w:val="0"/>
        <w:autoSpaceDN w:val="0"/>
        <w:bidi w:val="0"/>
        <w:adjustRightInd/>
        <w:snapToGrid/>
        <w:spacing w:before="1" w:after="0" w:line="300" w:lineRule="exact"/>
        <w:ind w:left="0" w:leftChars="0" w:right="0" w:firstLine="420" w:firstLineChars="20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细部工程现场所用的人造板材、胶粘剂、溶剂型涂料及石材等材料中</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应对其甲醛、苯等污染物质的含量及石材放射性指标限量进行复验</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凡是污染物质超标的产品</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必须彻底清除</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不得使用。</w:t>
      </w:r>
    </w:p>
    <w:p w14:paraId="145493A3">
      <w:pPr>
        <w:pStyle w:val="6"/>
        <w:keepNext w:val="0"/>
        <w:keepLines w:val="0"/>
        <w:pageBreakBefore w:val="0"/>
        <w:widowControl w:val="0"/>
        <w:shd w:val="clear"/>
        <w:kinsoku/>
        <w:wordWrap/>
        <w:overflowPunct/>
        <w:topLinePunct w:val="0"/>
        <w:autoSpaceDE w:val="0"/>
        <w:autoSpaceDN w:val="0"/>
        <w:bidi w:val="0"/>
        <w:adjustRightInd/>
        <w:snapToGrid/>
        <w:spacing w:before="1" w:after="0" w:line="300" w:lineRule="exact"/>
        <w:ind w:left="0" w:leftChars="0" w:right="0" w:firstLine="420" w:firstLineChars="20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hAnsi="Calibri" w:eastAsia="黑体" w:cs="黑体"/>
          <w:color w:val="000000" w:themeColor="text1"/>
          <w:spacing w:val="0"/>
          <w:w w:val="100"/>
          <w:position w:val="0"/>
          <w:shd w:val="clear"/>
          <w:lang w:val="en-US" w:eastAsia="zh-CN" w:bidi="ar-SA"/>
          <w14:textFill>
            <w14:solidFill>
              <w14:schemeClr w14:val="tx1"/>
            </w14:solidFill>
          </w14:textFill>
        </w:rPr>
        <w:t>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潮湿部位的固定橱柜、门窗套</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施工时应做防潮处理。</w:t>
      </w:r>
    </w:p>
    <w:p w14:paraId="5882E068">
      <w:pPr>
        <w:pStyle w:val="6"/>
        <w:keepNext w:val="0"/>
        <w:keepLines w:val="0"/>
        <w:pageBreakBefore w:val="0"/>
        <w:widowControl w:val="0"/>
        <w:shd w:val="clear"/>
        <w:kinsoku/>
        <w:wordWrap/>
        <w:overflowPunct/>
        <w:topLinePunct w:val="0"/>
        <w:autoSpaceDE w:val="0"/>
        <w:autoSpaceDN w:val="0"/>
        <w:bidi w:val="0"/>
        <w:adjustRightInd/>
        <w:snapToGrid/>
        <w:spacing w:before="1" w:after="0" w:line="300" w:lineRule="exact"/>
        <w:ind w:left="0" w:leftChars="0" w:right="0" w:firstLine="420" w:firstLineChars="20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hAnsi="Calibri" w:eastAsia="黑体" w:cs="黑体"/>
          <w:color w:val="000000" w:themeColor="text1"/>
          <w:spacing w:val="0"/>
          <w:w w:val="100"/>
          <w:position w:val="0"/>
          <w:shd w:val="clear"/>
          <w:lang w:val="en-US" w:eastAsia="zh-CN" w:bidi="ar-SA"/>
          <w14:textFill>
            <w14:solidFill>
              <w14:schemeClr w14:val="tx1"/>
            </w14:solidFill>
          </w14:textFill>
        </w:rPr>
        <w:t>4</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固定橱柜分为框架式和板式两种</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框架式结构的固定橱柜</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应用榫连接；板式结构的固定橱柜</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应用专用连接件连接</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不得用胶结。</w:t>
      </w:r>
    </w:p>
    <w:p w14:paraId="7589D682">
      <w:pPr>
        <w:pStyle w:val="6"/>
        <w:keepNext w:val="0"/>
        <w:keepLines w:val="0"/>
        <w:pageBreakBefore w:val="0"/>
        <w:widowControl w:val="0"/>
        <w:shd w:val="clear"/>
        <w:kinsoku/>
        <w:wordWrap/>
        <w:overflowPunct/>
        <w:topLinePunct w:val="0"/>
        <w:autoSpaceDE w:val="0"/>
        <w:autoSpaceDN w:val="0"/>
        <w:bidi w:val="0"/>
        <w:adjustRightInd/>
        <w:snapToGrid/>
        <w:spacing w:before="1" w:after="0" w:line="300" w:lineRule="exact"/>
        <w:ind w:left="0" w:leftChars="0" w:right="0" w:firstLine="420" w:firstLineChars="20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hAnsi="Calibri" w:eastAsia="黑体" w:cs="黑体"/>
          <w:color w:val="000000" w:themeColor="text1"/>
          <w:spacing w:val="0"/>
          <w:w w:val="100"/>
          <w:position w:val="0"/>
          <w:shd w:val="clear"/>
          <w:lang w:val="en-US" w:eastAsia="zh-CN" w:bidi="ar-SA"/>
          <w14:textFill>
            <w14:solidFill>
              <w14:schemeClr w14:val="tx1"/>
            </w14:solidFill>
          </w14:textFill>
        </w:rPr>
        <w:t>5</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木门窗套制作安装</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其洞口、骨架、面板、贴脸、线条</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应按设计要求制作。当门窗套宽时其骨架立杆可由2根增加至3根；横撑的间距</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应根据面板的厚度确定。</w:t>
      </w:r>
    </w:p>
    <w:p w14:paraId="04F2C5AA">
      <w:pPr>
        <w:pStyle w:val="6"/>
        <w:keepNext w:val="0"/>
        <w:keepLines w:val="0"/>
        <w:pageBreakBefore w:val="0"/>
        <w:widowControl w:val="0"/>
        <w:shd w:val="clear"/>
        <w:kinsoku/>
        <w:wordWrap/>
        <w:overflowPunct/>
        <w:topLinePunct w:val="0"/>
        <w:autoSpaceDE w:val="0"/>
        <w:autoSpaceDN w:val="0"/>
        <w:bidi w:val="0"/>
        <w:adjustRightInd/>
        <w:snapToGrid/>
        <w:spacing w:before="1" w:after="0" w:line="300" w:lineRule="exact"/>
        <w:ind w:left="0" w:leftChars="0" w:right="0" w:firstLine="420" w:firstLineChars="20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hAnsi="Calibri" w:eastAsia="黑体" w:cs="黑体"/>
          <w:color w:val="000000" w:themeColor="text1"/>
          <w:spacing w:val="0"/>
          <w:w w:val="100"/>
          <w:position w:val="0"/>
          <w:shd w:val="clear"/>
          <w:lang w:val="en-US" w:eastAsia="zh-CN" w:bidi="ar-SA"/>
          <w14:textFill>
            <w14:solidFill>
              <w14:schemeClr w14:val="tx1"/>
            </w14:solidFill>
          </w14:textFill>
        </w:rPr>
        <w:t>6</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窗帘盒有木材、塑料和金属等多种材料制作</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制作的窗帘盒其龙骨、盒板</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窗帘轨道应强调安装的牢固性。窗台板有木材、天然石料、水磨石板等材料</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制作应精细光洁</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安装平整。</w:t>
      </w:r>
    </w:p>
    <w:p w14:paraId="0C73AFDF">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leftChars="0" w:right="0" w:firstLine="420" w:firstLineChars="20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hAnsi="Calibri" w:eastAsia="黑体" w:cs="黑体"/>
          <w:color w:val="000000" w:themeColor="text1"/>
          <w:spacing w:val="0"/>
          <w:w w:val="100"/>
          <w:position w:val="0"/>
          <w:shd w:val="clear"/>
          <w:lang w:val="en-US" w:eastAsia="zh-CN" w:bidi="ar-SA"/>
          <w14:textFill>
            <w14:solidFill>
              <w14:schemeClr w14:val="tx1"/>
            </w14:solidFill>
          </w14:textFill>
        </w:rPr>
        <w:t>7</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护栏、扶手</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设在楼梯、落地窗、凸窗（又称飘窗）、回廊、阳台等边缘部位作安全防护设施</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故应采用坚固、耐久的材料制作</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固定必须牢固</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且能承受规范和设计规定的垂直荷载和水平方向的挤压推拉力。护栏、扶手高度必须严格执行现行国家规范和设计要求。</w:t>
      </w:r>
      <w:bookmarkStart w:id="233" w:name="bookmark1285"/>
    </w:p>
    <w:bookmarkEnd w:id="233"/>
    <w:p w14:paraId="7DE28443">
      <w:pPr>
        <w:pStyle w:val="6"/>
        <w:keepNext w:val="0"/>
        <w:keepLines w:val="0"/>
        <w:widowControl w:val="0"/>
        <w:shd w:val="clear"/>
        <w:wordWrap/>
        <w:overflowPunct/>
        <w:topLinePunct w:val="0"/>
        <w:bidi w:val="0"/>
        <w:adjustRightInd/>
        <w:spacing w:before="1" w:after="0" w:line="300" w:lineRule="exact"/>
        <w:ind w:right="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p>
    <w:p w14:paraId="30E10A8C">
      <w:pPr>
        <w:pStyle w:val="3"/>
        <w:widowControl w:val="0"/>
        <w:shd w:val="clear"/>
        <w:tabs>
          <w:tab w:val="left" w:pos="2365"/>
          <w:tab w:val="left" w:pos="2366"/>
        </w:tabs>
        <w:wordWrap/>
        <w:overflowPunct/>
        <w:topLinePunct w:val="0"/>
        <w:bidi w:val="0"/>
        <w:adjustRightInd/>
        <w:spacing w:before="120" w:beforeLines="50" w:after="120" w:afterLines="50" w:line="300" w:lineRule="exact"/>
        <w:ind w:left="0" w:right="0" w:firstLine="0"/>
        <w:jc w:val="center"/>
        <w:textAlignment w:val="auto"/>
        <w:rPr>
          <w:rFonts w:hint="eastAsia" w:ascii="黑体" w:eastAsia="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234" w:name="bookmark1287"/>
      <w:bookmarkStart w:id="235" w:name="_Toc12065"/>
      <w:bookmarkStart w:id="236" w:name="bookmark1286"/>
      <w:bookmarkStart w:id="237" w:name="bookmark1288"/>
      <w:bookmarkStart w:id="238" w:name="_Toc14993"/>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13</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.2</w:t>
      </w:r>
      <w:r>
        <w:rPr>
          <w:rFonts w:hint="eastAsia" w:ascii="黑体" w:cs="黑体"/>
          <w:b w:val="0"/>
          <w:bCs w:val="0"/>
          <w:color w:val="000000" w:themeColor="text1"/>
          <w:spacing w:val="0"/>
          <w:w w:val="100"/>
          <w:kern w:val="2"/>
          <w:position w:val="0"/>
          <w:sz w:val="21"/>
          <w:szCs w:val="21"/>
          <w:shd w:val="clear"/>
          <w:lang w:eastAsia="zh-CN" w:bidi="ar-SA"/>
          <w14:textFill>
            <w14:solidFill>
              <w14:schemeClr w14:val="tx1"/>
            </w14:solidFill>
          </w14:textFill>
        </w:rPr>
        <w:t xml:space="preserve"> </w:t>
      </w:r>
      <w:bookmarkEnd w:id="234"/>
      <w:bookmarkEnd w:id="235"/>
      <w:bookmarkEnd w:id="236"/>
      <w:bookmarkEnd w:id="237"/>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橱柜制作与安装工程</w:t>
      </w:r>
      <w:bookmarkEnd w:id="238"/>
    </w:p>
    <w:p w14:paraId="3862C3D4">
      <w:pPr>
        <w:pStyle w:val="18"/>
        <w:keepNext w:val="0"/>
        <w:keepLines w:val="0"/>
        <w:pageBreakBefore w:val="0"/>
        <w:widowControl w:val="0"/>
        <w:kinsoku/>
        <w:wordWrap/>
        <w:overflowPunct/>
        <w:topLinePunct w:val="0"/>
        <w:autoSpaceDE/>
        <w:autoSpaceDN/>
        <w:bidi w:val="0"/>
        <w:adjustRightInd/>
        <w:snapToGrid/>
        <w:spacing w:before="120" w:beforeLines="50" w:after="181"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bookmarkStart w:id="239" w:name="bookmark1289"/>
      <w:r>
        <w:rPr>
          <w:rFonts w:hint="eastAsia" w:ascii="黑体" w:hAnsi="黑体" w:eastAsia="黑体" w:cs="黑体"/>
          <w:bCs/>
          <w:color w:val="000000" w:themeColor="text1"/>
          <w:lang w:bidi="ar-SA"/>
          <w14:textFill>
            <w14:solidFill>
              <w14:schemeClr w14:val="tx1"/>
            </w14:solidFill>
          </w14:textFill>
        </w:rPr>
        <w:t>Ⅰ 施工准备</w:t>
      </w:r>
    </w:p>
    <w:bookmarkEnd w:id="239"/>
    <w:p w14:paraId="71575ED5">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right="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黑体" w:eastAsia="黑体" w:cs="黑体"/>
          <w:color w:val="000000" w:themeColor="text1"/>
          <w:lang w:val="en-US" w:eastAsia="zh-CN" w:bidi="ar-SA"/>
          <w14:textFill>
            <w14:solidFill>
              <w14:schemeClr w14:val="tx1"/>
            </w14:solidFill>
          </w14:textFill>
        </w:rPr>
        <w:t xml:space="preserve">13.2.1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主要材料</w:t>
      </w:r>
      <w:r>
        <w:rPr>
          <w:rFonts w:hint="eastAsia" w:ascii="宋体" w:eastAsia="宋体" w:cs="宋体"/>
          <w:color w:val="000000" w:themeColor="text1"/>
          <w:sz w:val="21"/>
          <w:szCs w:val="21"/>
          <w14:textFill>
            <w14:solidFill>
              <w14:schemeClr w14:val="tx1"/>
            </w14:solidFill>
          </w14:textFill>
        </w:rPr>
        <w:t>应符合下列规定</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w:t>
      </w:r>
    </w:p>
    <w:p w14:paraId="21EE38F8">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hd w:val="clear"/>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橱柜制品由工厂生产成品或半成品</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其木材制品含水率不应超过12%。加工的框和扇进场时</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应检査型号、质量、验证产品合格证。</w:t>
      </w:r>
    </w:p>
    <w:p w14:paraId="180336DD">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eastAsia="黑体" w:cs="黑体"/>
          <w:color w:val="000000" w:themeColor="text1"/>
          <w:spacing w:val="0"/>
          <w:w w:val="100"/>
          <w:position w:val="0"/>
          <w:shd w:val="clear"/>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其他材料</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要求</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防腐剂、插销、木螺丝、拉手、锁、碰珠、合页等</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按设计要求的品种、规格、型号购备</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并应有产品质量合格证。</w:t>
      </w:r>
    </w:p>
    <w:p w14:paraId="105E6C62">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eastAsia="黑体" w:cs="黑体"/>
          <w:color w:val="000000" w:themeColor="text1"/>
          <w:spacing w:val="0"/>
          <w:w w:val="100"/>
          <w:position w:val="0"/>
          <w:shd w:val="clear"/>
          <w:lang w:val="en-US" w:eastAsia="zh-CN" w:bidi="ar-SA"/>
          <w14:textFill>
            <w14:solidFill>
              <w14:schemeClr w14:val="tx1"/>
            </w14:solidFill>
          </w14:textFill>
        </w:rPr>
        <w:t>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橱柜露明部位选用优质材</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料</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做清漆、油饰显露木纹时</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应注意同一房间或同一部位选用颜色、木纹近似的相同树种。木材不得有腐朽、节疤、扭曲和劈裂等弊病。</w:t>
      </w:r>
    </w:p>
    <w:p w14:paraId="569FD3A8">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eastAsia="黑体" w:cs="黑体"/>
          <w:color w:val="000000" w:themeColor="text1"/>
          <w:spacing w:val="0"/>
          <w:w w:val="100"/>
          <w:position w:val="0"/>
          <w:shd w:val="clear"/>
          <w:lang w:val="en-US" w:eastAsia="zh-CN" w:bidi="ar-SA"/>
          <w14:textFill>
            <w14:solidFill>
              <w14:schemeClr w14:val="tx1"/>
            </w14:solidFill>
          </w14:textFill>
        </w:rPr>
        <w:t>4</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木材应提前进行干燥处理</w:t>
      </w:r>
      <w:r>
        <w:rPr>
          <w:rFonts w:hint="eastAsia" w:ascii="宋体" w:eastAsia="宋体" w:cs="宋体"/>
          <w:color w:val="000000" w:themeColor="text1"/>
          <w:spacing w:val="0"/>
          <w:w w:val="100"/>
          <w:position w:val="0"/>
          <w:shd w:val="clear"/>
          <w:lang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其含水率应控制在12%以内。</w:t>
      </w:r>
    </w:p>
    <w:p w14:paraId="40712DF4">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pPr>
      <w:r>
        <w:rPr>
          <w:rFonts w:hint="eastAsia" w:ascii="黑体" w:eastAsia="黑体" w:cs="黑体"/>
          <w:color w:val="000000" w:themeColor="text1"/>
          <w:spacing w:val="0"/>
          <w:w w:val="100"/>
          <w:position w:val="0"/>
          <w:shd w:val="clear"/>
          <w:lang w:val="en-US" w:eastAsia="zh-CN" w:bidi="ar-SA"/>
          <w14:textFill>
            <w14:solidFill>
              <w14:schemeClr w14:val="tx1"/>
            </w14:solidFill>
          </w14:textFill>
        </w:rPr>
        <w:t>5</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应对</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花岗石</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的</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放射性和人造木板</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的</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甲醛</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释放</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量</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进行复验</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复验超标的及木材燃烧性能等级不</w:t>
      </w:r>
      <w:r>
        <w:rPr>
          <w:rFonts w:hint="eastAsia" w:ascii="宋体" w:eastAsia="宋体" w:cs="宋体"/>
          <w:color w:val="000000" w:themeColor="text1"/>
          <w:spacing w:val="0"/>
          <w:w w:val="100"/>
          <w:position w:val="0"/>
          <w:shd w:val="clear"/>
          <w:lang w:eastAsia="zh-CN" w:bidi="ar-SA"/>
          <w14:textFill>
            <w14:solidFill>
              <w14:schemeClr w14:val="tx1"/>
            </w14:solidFill>
          </w14:textFill>
        </w:rPr>
        <w:t>满足设计要求</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和</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现行</w:t>
      </w:r>
      <w:r>
        <w:rPr>
          <w:rFonts w:hint="eastAsia" w:ascii="宋体" w:eastAsia="宋体" w:cs="宋体"/>
          <w:color w:val="000000" w:themeColor="text1"/>
          <w:spacing w:val="0"/>
          <w:w w:val="100"/>
          <w:position w:val="0"/>
          <w:shd w:val="clear"/>
          <w:lang w:eastAsia="zh-CN" w:bidi="ar-SA"/>
          <w14:textFill>
            <w14:solidFill>
              <w14:schemeClr w14:val="tx1"/>
            </w14:solidFill>
          </w14:textFill>
        </w:rPr>
        <w:t>国家标准的相关规定</w:t>
      </w:r>
      <w:r>
        <w:rPr>
          <w:rFonts w:hint="eastAsia" w:ascii="宋体" w:hAnsi="Calibri" w:eastAsia="宋体" w:cs="宋体"/>
          <w:color w:val="000000" w:themeColor="text1"/>
          <w:spacing w:val="0"/>
          <w:w w:val="100"/>
          <w:position w:val="0"/>
          <w:shd w:val="clear"/>
          <w:lang w:eastAsia="zh-CN" w:bidi="ar-SA"/>
          <w14:textFill>
            <w14:solidFill>
              <w14:schemeClr w14:val="tx1"/>
            </w14:solidFill>
          </w14:textFill>
        </w:rPr>
        <w:t>的不得使用。</w:t>
      </w:r>
    </w:p>
    <w:p w14:paraId="52EA1582">
      <w:pPr>
        <w:pStyle w:val="18"/>
        <w:keepNext w:val="0"/>
        <w:keepLines w:val="0"/>
        <w:pageBreakBefore w:val="0"/>
        <w:widowControl w:val="0"/>
        <w:shd w:val="clear" w:color="auto" w:fill="auto"/>
        <w:tabs>
          <w:tab w:val="left" w:pos="923"/>
        </w:tabs>
        <w:kinsoku/>
        <w:wordWrap/>
        <w:overflowPunct/>
        <w:topLinePunct w:val="0"/>
        <w:bidi w:val="0"/>
        <w:adjustRightInd/>
        <w:snapToGrid/>
        <w:spacing w:before="1" w:after="0" w:line="300" w:lineRule="exact"/>
        <w:ind w:left="0" w:leftChars="0" w:right="0" w:firstLine="0" w:firstLineChars="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13.2.2 </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主要机具</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有</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电焊机、手电钻、台锯、抛光机、抛光片。</w:t>
      </w:r>
    </w:p>
    <w:p w14:paraId="37EEA5D4">
      <w:pPr>
        <w:pStyle w:val="18"/>
        <w:keepNext w:val="0"/>
        <w:keepLines w:val="0"/>
        <w:pageBreakBefore w:val="0"/>
        <w:widowControl w:val="0"/>
        <w:shd w:val="clear" w:color="auto" w:fill="auto"/>
        <w:tabs>
          <w:tab w:val="left" w:pos="923"/>
        </w:tabs>
        <w:kinsoku/>
        <w:wordWrap/>
        <w:overflowPunct/>
        <w:topLinePunct w:val="0"/>
        <w:autoSpaceDE/>
        <w:autoSpaceDN/>
        <w:bidi w:val="0"/>
        <w:adjustRightInd/>
        <w:snapToGrid/>
        <w:spacing w:before="1" w:after="0" w:line="300" w:lineRule="exact"/>
        <w:ind w:left="0" w:leftChars="0" w:right="0" w:firstLine="0" w:firstLineChars="0"/>
        <w:jc w:val="both"/>
        <w:textAlignment w:val="auto"/>
        <w:rPr>
          <w:color w:val="000000" w:themeColor="text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13.2.3 </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作业条件</w:t>
      </w:r>
      <w:r>
        <w:rPr>
          <w:rFonts w:hint="eastAsia" w:ascii="宋体" w:hAnsi="宋体" w:eastAsia="宋体" w:cs="宋体"/>
          <w:bCs/>
          <w:color w:val="000000" w:themeColor="text1"/>
          <w:sz w:val="21"/>
          <w:szCs w:val="21"/>
          <w:lang w:val="zh-TW" w:bidi="zh-TW"/>
          <w14:textFill>
            <w14:solidFill>
              <w14:schemeClr w14:val="tx1"/>
            </w14:solidFill>
          </w14:textFill>
        </w:rPr>
        <w:t>应符合下列规定</w:t>
      </w:r>
      <w:r>
        <w:rPr>
          <w:rFonts w:hint="eastAsia" w:ascii="宋体" w:hAnsi="宋体" w:eastAsia="宋体" w:cs="宋体"/>
          <w:bCs/>
          <w:color w:val="000000" w:themeColor="text1"/>
          <w:sz w:val="21"/>
          <w:szCs w:val="21"/>
          <w:highlight w:val="none"/>
          <w:lang w:val="zh-TW" w:eastAsia="zh-CN" w:bidi="zh-TW"/>
          <w14:textFill>
            <w14:solidFill>
              <w14:schemeClr w14:val="tx1"/>
            </w14:solidFill>
          </w14:textFill>
        </w:rPr>
        <w:t>：</w:t>
      </w:r>
    </w:p>
    <w:p w14:paraId="265DB77B">
      <w:pPr>
        <w:pStyle w:val="18"/>
        <w:keepNext w:val="0"/>
        <w:keepLines w:val="0"/>
        <w:pageBreakBefore w:val="0"/>
        <w:widowControl w:val="0"/>
        <w:shd w:val="clear" w:color="auto" w:fill="auto"/>
        <w:tabs>
          <w:tab w:val="left" w:pos="904"/>
        </w:tabs>
        <w:kinsoku/>
        <w:wordWrap/>
        <w:overflowPunct/>
        <w:topLinePunct w:val="0"/>
        <w:autoSpaceDE/>
        <w:autoSpaceDN/>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细木工程基层的隐蔽工程已验收。</w:t>
      </w:r>
    </w:p>
    <w:p w14:paraId="5247BF49">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2</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结构工程和有关橱柜的连体构造已具备安装的条件</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室内按已测定</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500mm</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基准线</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测设橱柜的安装标高和位置。</w:t>
      </w:r>
    </w:p>
    <w:p w14:paraId="12E7CAB1">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3</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橱柜成品、半成品已进场或现场已制作</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完成，</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并经验收</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数量、质量、规格、品</w:t>
      </w:r>
      <w:r>
        <w:rPr>
          <w:rFonts w:hint="eastAsia" w:hAnsi="Calibri"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种</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无误。</w:t>
      </w:r>
    </w:p>
    <w:p w14:paraId="59574D4E">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4</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橱柜产品进场验收合格后</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，应</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及时对安装位置靠墙、贴地面部位涂刷防腐涂料</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其他各面应涂刷底油漆一道</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存放在平整</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保持通风的库房内。</w:t>
      </w:r>
    </w:p>
    <w:p w14:paraId="7538351A">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5</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橱柜的框和扇检査无窜角、弯曲、劈裂等缺陷。吊柜钢骨架检査规格</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满足设计要求，</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无变形。</w:t>
      </w:r>
    </w:p>
    <w:p w14:paraId="0E114075">
      <w:pPr>
        <w:pStyle w:val="18"/>
        <w:keepNext w:val="0"/>
        <w:keepLines w:val="0"/>
        <w:pageBreakBefore w:val="0"/>
        <w:widowControl w:val="0"/>
        <w:shd w:val="clear" w:color="auto" w:fill="auto"/>
        <w:kinsoku/>
        <w:wordWrap/>
        <w:overflowPunct/>
        <w:topLinePunct w:val="0"/>
        <w:autoSpaceDE/>
        <w:autoSpaceDN/>
        <w:bidi w:val="0"/>
        <w:adjustRightInd/>
        <w:snapToGrid/>
        <w:spacing w:before="1" w:after="0" w:line="300" w:lineRule="exact"/>
        <w:ind w:left="0" w:right="0" w:firstLine="525" w:firstLineChars="250"/>
        <w:jc w:val="both"/>
        <w:textAlignment w:val="auto"/>
        <w:rPr>
          <w:rFonts w:hint="default"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6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118322A4">
      <w:pPr>
        <w:pStyle w:val="18"/>
        <w:keepNext w:val="0"/>
        <w:keepLines w:val="0"/>
        <w:pageBreakBefore w:val="0"/>
        <w:widowControl w:val="0"/>
        <w:kinsoku/>
        <w:wordWrap/>
        <w:overflowPunct/>
        <w:topLinePunct w:val="0"/>
        <w:autoSpaceDE/>
        <w:autoSpaceDN/>
        <w:bidi w:val="0"/>
        <w:adjustRightInd/>
        <w:snapToGrid/>
        <w:spacing w:before="120" w:beforeLines="50" w:after="120"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bookmarkStart w:id="240" w:name="bookmark1312"/>
      <w:r>
        <w:rPr>
          <w:rFonts w:hint="eastAsia" w:ascii="黑体" w:hAnsi="黑体" w:eastAsia="黑体" w:cs="黑体"/>
          <w:bCs/>
          <w:color w:val="000000" w:themeColor="text1"/>
          <w:lang w:bidi="ar-SA"/>
          <w14:textFill>
            <w14:solidFill>
              <w14:schemeClr w14:val="tx1"/>
            </w14:solidFill>
          </w14:textFill>
        </w:rPr>
        <w:t>Ⅱ 施工工艺</w:t>
      </w:r>
    </w:p>
    <w:bookmarkEnd w:id="240"/>
    <w:p w14:paraId="6895D2B4">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eastAsia" w:ascii="宋体" w:eastAsia="宋体" w:cs="宋体"/>
          <w:color w:val="000000" w:themeColor="text1"/>
          <w:sz w:val="21"/>
          <w:szCs w:val="21"/>
          <w:lang w:val="en-US" w:eastAsia="zh-CN"/>
          <w14:textFill>
            <w14:solidFill>
              <w14:schemeClr w14:val="tx1"/>
            </w14:solidFill>
          </w14:textFill>
        </w:rPr>
      </w:pP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.2.4 </w:t>
      </w:r>
      <w:r>
        <w:rPr>
          <w:rFonts w:hint="eastAsia" w:ascii="宋体"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橱柜制作与安装</w:t>
      </w:r>
      <w:r>
        <w:rPr>
          <w:rFonts w:hint="eastAsia" w:ascii="宋体" w:eastAsia="宋体" w:cs="宋体"/>
          <w:color w:val="000000" w:themeColor="text1"/>
          <w:sz w:val="21"/>
          <w:szCs w:val="21"/>
          <w:lang w:eastAsia="zh-CN"/>
          <w14:textFill>
            <w14:solidFill>
              <w14:schemeClr w14:val="tx1"/>
            </w14:solidFill>
          </w14:textFill>
        </w:rPr>
        <w:t>工程施工工艺流程</w:t>
      </w:r>
      <w:r>
        <w:rPr>
          <w:rFonts w:hint="eastAsia" w:ascii="宋体" w:eastAsia="宋体" w:cs="宋体"/>
          <w:color w:val="000000" w:themeColor="text1"/>
          <w:sz w:val="21"/>
          <w:szCs w:val="21"/>
          <w14:textFill>
            <w14:solidFill>
              <w14:schemeClr w14:val="tx1"/>
            </w14:solidFill>
          </w14:textFill>
        </w:rPr>
        <w:t>见图</w:t>
      </w:r>
      <w:r>
        <w:rPr>
          <w:rFonts w:hint="eastAsia" w:ascii="宋体" w:eastAsia="宋体" w:cs="宋体"/>
          <w:color w:val="000000" w:themeColor="text1"/>
          <w:sz w:val="21"/>
          <w:szCs w:val="21"/>
          <w:lang w:val="en-US" w:eastAsia="zh-CN"/>
          <w14:textFill>
            <w14:solidFill>
              <w14:schemeClr w14:val="tx1"/>
            </w14:solidFill>
          </w14:textFill>
        </w:rPr>
        <w:t>13</w:t>
      </w:r>
      <w:r>
        <w:rPr>
          <w:rFonts w:hint="eastAsia" w:ascii="宋体" w:eastAsia="宋体" w:cs="宋体"/>
          <w:color w:val="000000" w:themeColor="text1"/>
          <w:sz w:val="21"/>
          <w:szCs w:val="21"/>
          <w14:textFill>
            <w14:solidFill>
              <w14:schemeClr w14:val="tx1"/>
            </w14:solidFill>
          </w14:textFill>
        </w:rPr>
        <w:t>.2.</w:t>
      </w:r>
      <w:r>
        <w:rPr>
          <w:rFonts w:hint="eastAsia" w:ascii="宋体" w:eastAsia="宋体" w:cs="宋体"/>
          <w:color w:val="000000" w:themeColor="text1"/>
          <w:sz w:val="21"/>
          <w:szCs w:val="21"/>
          <w:lang w:val="en-US" w:eastAsia="zh-CN"/>
          <w14:textFill>
            <w14:solidFill>
              <w14:schemeClr w14:val="tx1"/>
            </w14:solidFill>
          </w14:textFill>
        </w:rPr>
        <w:t>4。</w:t>
      </w:r>
    </w:p>
    <w:p w14:paraId="653A3D2F">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框、架安装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橱柜隔板支固点安装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橱柜扇安装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五金安装</w:t>
      </w:r>
    </w:p>
    <w:p w14:paraId="41FF31F1">
      <w:pPr>
        <w:pStyle w:val="8"/>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13</w:t>
      </w:r>
      <w:r>
        <w:rPr>
          <w:rFonts w:hint="eastAsia" w:ascii="宋体" w:hAnsi="宋体" w:eastAsia="宋体" w:cs="宋体"/>
          <w:color w:val="000000" w:themeColor="text1"/>
          <w:sz w:val="18"/>
          <w:szCs w:val="18"/>
          <w14:textFill>
            <w14:solidFill>
              <w14:schemeClr w14:val="tx1"/>
            </w14:solidFill>
          </w14:textFill>
        </w:rPr>
        <w:t>.2.</w:t>
      </w: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橱柜制作与安装</w:t>
      </w:r>
      <w:r>
        <w:rPr>
          <w:rFonts w:hint="eastAsia" w:ascii="宋体" w:hAnsi="宋体" w:eastAsia="宋体" w:cs="宋体"/>
          <w:color w:val="000000" w:themeColor="text1"/>
          <w:sz w:val="18"/>
          <w:szCs w:val="18"/>
          <w:lang w:eastAsia="zh-CN"/>
          <w14:textFill>
            <w14:solidFill>
              <w14:schemeClr w14:val="tx1"/>
            </w14:solidFill>
          </w14:textFill>
        </w:rPr>
        <w:t>工程施工工艺流程</w:t>
      </w:r>
      <w:r>
        <w:rPr>
          <w:rFonts w:hint="eastAsia" w:ascii="宋体" w:hAnsi="宋体" w:eastAsia="宋体" w:cs="宋体"/>
          <w:color w:val="000000" w:themeColor="text1"/>
          <w:sz w:val="18"/>
          <w:szCs w:val="18"/>
          <w14:textFill>
            <w14:solidFill>
              <w14:schemeClr w14:val="tx1"/>
            </w14:solidFill>
          </w14:textFill>
        </w:rPr>
        <w:t>图</w:t>
      </w:r>
    </w:p>
    <w:p w14:paraId="25E408AD">
      <w:pPr>
        <w:pStyle w:val="18"/>
        <w:keepNext w:val="0"/>
        <w:keepLines w:val="0"/>
        <w:pageBreakBefore w:val="0"/>
        <w:widowControl w:val="0"/>
        <w:shd w:val="clear" w:color="auto" w:fill="auto"/>
        <w:tabs>
          <w:tab w:val="left" w:pos="894"/>
        </w:tabs>
        <w:kinsoku/>
        <w:wordWrap/>
        <w:overflowPunct/>
        <w:topLinePunct w:val="0"/>
        <w:bidi w:val="0"/>
        <w:adjustRightInd/>
        <w:snapToGrid/>
        <w:spacing w:before="19" w:beforeLines="5" w:after="0" w:line="300" w:lineRule="exact"/>
        <w:ind w:left="0" w:leftChars="0" w:right="0" w:firstLine="0" w:firstLineChars="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13.2.5</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应</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根据设计要求及地面及顶棚标高</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确定橱柜的平面位置和标高。抹灰前利用室内统一标高线</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按设计施工图要求的标高及上下口高度</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考虑抹灰厚度的关系</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确定相应的位置。</w:t>
      </w:r>
    </w:p>
    <w:p w14:paraId="679ADACD">
      <w:pPr>
        <w:pStyle w:val="18"/>
        <w:keepNext w:val="0"/>
        <w:keepLines w:val="0"/>
        <w:pageBreakBefore w:val="0"/>
        <w:widowControl w:val="0"/>
        <w:shd w:val="clear" w:color="auto" w:fill="auto"/>
        <w:tabs>
          <w:tab w:val="left" w:pos="894"/>
        </w:tabs>
        <w:kinsoku/>
        <w:wordWrap/>
        <w:overflowPunct/>
        <w:topLinePunct w:val="0"/>
        <w:bidi w:val="0"/>
        <w:adjustRightInd/>
        <w:snapToGrid/>
        <w:spacing w:before="19" w:beforeLines="5" w:after="0" w:line="300" w:lineRule="exact"/>
        <w:ind w:left="0" w:leftChars="0" w:right="0" w:firstLine="0" w:firstLineChars="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13.2.6</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框、架安装</w:t>
      </w:r>
      <w:r>
        <w:rPr>
          <w:rFonts w:hint="eastAsia" w:ascii="宋体" w:eastAsia="宋体" w:cs="宋体"/>
          <w:color w:val="000000" w:themeColor="text1"/>
          <w:sz w:val="21"/>
          <w:szCs w:val="21"/>
          <w14:textFill>
            <w14:solidFill>
              <w14:schemeClr w14:val="tx1"/>
            </w14:solidFill>
          </w14:textFill>
        </w:rPr>
        <w:t>应符合下列规定</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p>
    <w:p w14:paraId="2BBF70B7">
      <w:pPr>
        <w:pStyle w:val="18"/>
        <w:keepNext w:val="0"/>
        <w:keepLines w:val="0"/>
        <w:pageBreakBefore w:val="0"/>
        <w:widowControl w:val="0"/>
        <w:shd w:val="clear" w:color="auto" w:fill="auto"/>
        <w:tabs>
          <w:tab w:val="left" w:pos="894"/>
        </w:tabs>
        <w:kinsoku/>
        <w:wordWrap/>
        <w:overflowPunct/>
        <w:topLinePunct w:val="0"/>
        <w:bidi w:val="0"/>
        <w:adjustRightInd/>
        <w:snapToGrid/>
        <w:spacing w:before="19" w:beforeLines="5" w:after="0" w:line="300" w:lineRule="exact"/>
        <w:ind w:left="0" w:leftChars="0" w:right="0" w:firstLine="420" w:firstLineChars="20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1 </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橱柜的框和架安装应在室内抹灰前进行。潮湿部位的固定橱柜应做防潮处理。</w:t>
      </w:r>
    </w:p>
    <w:p w14:paraId="4F75F42D">
      <w:pPr>
        <w:pStyle w:val="6"/>
        <w:keepNext w:val="0"/>
        <w:keepLines w:val="0"/>
        <w:pageBreakBefore w:val="0"/>
        <w:widowControl w:val="0"/>
        <w:shd w:val="clear" w:color="auto" w:fill="auto"/>
        <w:kinsoku/>
        <w:wordWrap/>
        <w:overflowPunct/>
        <w:topLinePunct w:val="0"/>
        <w:bidi w:val="0"/>
        <w:adjustRightInd/>
        <w:snapToGrid/>
        <w:spacing w:before="19" w:beforeLines="5" w:after="0" w:line="300" w:lineRule="exact"/>
        <w:ind w:right="0" w:firstLine="420" w:firstLineChars="20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 xml:space="preserve">2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框、架安装位置正确后</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两侧框固定点应用两个钉子与墙体木砖钉牢</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钉帽不得外露。若隔墙为轻质材料</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应按设计要求固定牢固。</w:t>
      </w:r>
    </w:p>
    <w:p w14:paraId="70B96F8E">
      <w:pPr>
        <w:pStyle w:val="6"/>
        <w:keepNext w:val="0"/>
        <w:keepLines w:val="0"/>
        <w:pageBreakBefore w:val="0"/>
        <w:widowControl w:val="0"/>
        <w:shd w:val="clear" w:color="auto" w:fill="auto"/>
        <w:kinsoku/>
        <w:wordWrap/>
        <w:overflowPunct/>
        <w:topLinePunct w:val="0"/>
        <w:bidi w:val="0"/>
        <w:adjustRightInd/>
        <w:snapToGrid/>
        <w:spacing w:before="19" w:beforeLines="5" w:after="0" w:line="300" w:lineRule="exact"/>
        <w:ind w:right="0" w:firstLine="420" w:firstLineChars="20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 xml:space="preserve">3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采用钢框时</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需在安装洞口固定框的位置处预埋铁件。</w:t>
      </w:r>
    </w:p>
    <w:p w14:paraId="42B2422F">
      <w:pPr>
        <w:pStyle w:val="18"/>
        <w:keepNext w:val="0"/>
        <w:keepLines w:val="0"/>
        <w:pageBreakBefore w:val="0"/>
        <w:widowControl w:val="0"/>
        <w:shd w:val="clear" w:color="auto" w:fill="auto"/>
        <w:tabs>
          <w:tab w:val="left" w:pos="894"/>
        </w:tabs>
        <w:kinsoku/>
        <w:wordWrap/>
        <w:overflowPunct/>
        <w:topLinePunct w:val="0"/>
        <w:bidi w:val="0"/>
        <w:adjustRightInd/>
        <w:snapToGrid/>
        <w:spacing w:before="19" w:beforeLines="5" w:after="0" w:line="300" w:lineRule="exact"/>
        <w:ind w:left="0" w:leftChars="0" w:right="0" w:firstLine="420" w:firstLineChars="20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4 </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在框架固定前应先校正、套方、吊直、核对标高、尺寸</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位置准确无误后</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进行固定。</w:t>
      </w:r>
    </w:p>
    <w:p w14:paraId="05D06AC8">
      <w:pPr>
        <w:pStyle w:val="18"/>
        <w:keepNext w:val="0"/>
        <w:keepLines w:val="0"/>
        <w:pageBreakBefore w:val="0"/>
        <w:widowControl w:val="0"/>
        <w:shd w:val="clear" w:color="auto" w:fill="auto"/>
        <w:tabs>
          <w:tab w:val="left" w:pos="894"/>
        </w:tabs>
        <w:kinsoku/>
        <w:wordWrap/>
        <w:overflowPunct/>
        <w:topLinePunct w:val="0"/>
        <w:bidi w:val="0"/>
        <w:adjustRightInd/>
        <w:snapToGrid/>
        <w:spacing w:before="19" w:beforeLines="5" w:after="0" w:line="300" w:lineRule="exact"/>
        <w:ind w:left="0" w:leftChars="0" w:right="0" w:firstLine="0" w:firstLineChars="0"/>
        <w:jc w:val="both"/>
        <w:textAlignment w:val="auto"/>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13.2.7</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橱柜隔板支固点安装</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要求</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按施工图隔板标高位置及支固点的构造要求</w:t>
      </w:r>
      <w:r>
        <w:rPr>
          <w:rFonts w:hint="eastAsia"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安设隔板的支固条、架、件。木隔板的支固点是将支固条钉在墙体木砖上；混凝土隔板设置角钢支架。</w:t>
      </w:r>
    </w:p>
    <w:p w14:paraId="432EFF13">
      <w:pPr>
        <w:pStyle w:val="18"/>
        <w:keepNext w:val="0"/>
        <w:keepLines w:val="0"/>
        <w:pageBreakBefore w:val="0"/>
        <w:widowControl w:val="0"/>
        <w:shd w:val="clear" w:color="auto" w:fill="auto"/>
        <w:tabs>
          <w:tab w:val="left" w:pos="897"/>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13.2.8</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橱柜扇安装</w:t>
      </w:r>
      <w:r>
        <w:rPr>
          <w:rFonts w:hint="eastAsia" w:ascii="宋体" w:eastAsia="宋体" w:cs="宋体"/>
          <w:color w:val="000000" w:themeColor="text1"/>
          <w:sz w:val="21"/>
          <w:szCs w:val="21"/>
          <w14:textFill>
            <w14:solidFill>
              <w14:schemeClr w14:val="tx1"/>
            </w14:solidFill>
          </w14:textFill>
        </w:rPr>
        <w:t>应符合下列规定</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p>
    <w:p w14:paraId="1251F3AD">
      <w:pPr>
        <w:pStyle w:val="18"/>
        <w:keepNext w:val="0"/>
        <w:keepLines w:val="0"/>
        <w:pageBreakBefore w:val="0"/>
        <w:widowControl w:val="0"/>
        <w:shd w:val="clear" w:color="auto" w:fill="auto"/>
        <w:tabs>
          <w:tab w:val="left" w:pos="78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 xml:space="preserve">1 </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按扇的规格尺寸</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确定五金的型号和规格</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对开扇的裁口方向</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应以开启方向的右扇为盖口扇。</w:t>
      </w:r>
    </w:p>
    <w:p w14:paraId="743B8E73">
      <w:pPr>
        <w:pStyle w:val="18"/>
        <w:keepNext w:val="0"/>
        <w:keepLines w:val="0"/>
        <w:pageBreakBefore w:val="0"/>
        <w:widowControl w:val="0"/>
        <w:shd w:val="clear" w:color="auto" w:fill="auto"/>
        <w:tabs>
          <w:tab w:val="left" w:pos="78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 xml:space="preserve">2 </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检査框口尺寸：框口高度应量上口两端；框口宽度</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应量两侧框之间上、中、下三点</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并在扇的相应部位定点划线。</w:t>
      </w:r>
    </w:p>
    <w:p w14:paraId="634D53D7">
      <w:pPr>
        <w:pStyle w:val="18"/>
        <w:keepNext w:val="0"/>
        <w:keepLines w:val="0"/>
        <w:pageBreakBefore w:val="0"/>
        <w:widowControl w:val="0"/>
        <w:shd w:val="clear" w:color="auto" w:fill="auto"/>
        <w:tabs>
          <w:tab w:val="left" w:pos="78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 xml:space="preserve">3 </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框扇修刨：根据划线对框扇进行第一次修刨</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使框扇间留缝合适</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试装并划第二次修刨线</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同时划出框、扇合页槽的位置</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注意划线时避开上、下冒头。</w:t>
      </w:r>
    </w:p>
    <w:p w14:paraId="179CF807">
      <w:pPr>
        <w:pStyle w:val="18"/>
        <w:keepNext w:val="0"/>
        <w:keepLines w:val="0"/>
        <w:pageBreakBefore w:val="0"/>
        <w:widowControl w:val="0"/>
        <w:shd w:val="clear" w:color="auto" w:fill="auto"/>
        <w:tabs>
          <w:tab w:val="left" w:pos="78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 xml:space="preserve">4 </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铲、剔合页槽进行合页安装：根据划定的合页位置</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用扁铲凿出合页边线</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即可剔合页槽。</w:t>
      </w:r>
    </w:p>
    <w:p w14:paraId="6A22096F">
      <w:pPr>
        <w:pStyle w:val="18"/>
        <w:keepNext w:val="0"/>
        <w:keepLines w:val="0"/>
        <w:pageBreakBefore w:val="0"/>
        <w:widowControl w:val="0"/>
        <w:shd w:val="clear" w:color="auto" w:fill="auto"/>
        <w:tabs>
          <w:tab w:val="left" w:pos="78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 xml:space="preserve">5 </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安装扇：安装时应将合页先压入扇的合页槽内</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找正后固定螺丝</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进行试装</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调框扇间缝隙</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修框上的合页槽</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固定时框上每支合页拧一个螺丝</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关闭</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检査框与扇的平整</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将全部螺丝装上</w:t>
      </w: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紧固</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。木螺丝应钉入全长1/3</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拧入2/3</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如框、扇为黄花松或其他硬木时</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合页安装、螺丝安装应划位打眼</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孔径为木螺丝直径的</w:t>
      </w:r>
      <w:r>
        <w:rPr>
          <w:rFonts w:hint="eastAsia" w:asciiTheme="minorEastAsia" w:hAnsiTheme="minorEastAsia" w:eastAsiaTheme="minorEastAsia" w:cstheme="minorEastAsia"/>
          <w:color w:val="000000" w:themeColor="text1"/>
          <w:spacing w:val="0"/>
          <w:w w:val="100"/>
          <w:position w:val="0"/>
          <w:sz w:val="21"/>
          <w:szCs w:val="21"/>
          <w:lang w:val="en-US" w:eastAsia="en-US" w:bidi="en-US"/>
          <w14:textFill>
            <w14:solidFill>
              <w14:schemeClr w14:val="tx1"/>
            </w14:solidFill>
          </w14:textFill>
        </w:rPr>
        <w:t>0.9</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倍</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眼深为螺丝长度的2/3。</w:t>
      </w:r>
    </w:p>
    <w:p w14:paraId="6EF14679">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 xml:space="preserve">6 </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安装对开扇先将框扇尺寸</w:t>
      </w: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测量</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确定中间对口缝、裁口深度、划线后进行刨槽</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试装合适时</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先装左扇</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后装盖扇。</w:t>
      </w:r>
    </w:p>
    <w:p w14:paraId="488EFD15">
      <w:pP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13.2.9</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kern w:val="0"/>
          <w:position w:val="0"/>
          <w:sz w:val="21"/>
          <w:szCs w:val="21"/>
          <w:lang w:val="zh-TW" w:eastAsia="zh-TW" w:bidi="zh-TW"/>
          <w14:textFill>
            <w14:solidFill>
              <w14:schemeClr w14:val="tx1"/>
            </w14:solidFill>
          </w14:textFill>
        </w:rPr>
        <w:t>五金件可先安装就位</w:t>
      </w:r>
      <w:r>
        <w:rPr>
          <w:rFonts w:hint="eastAsia" w:asciiTheme="minorEastAsia" w:hAnsiTheme="minorEastAsia" w:eastAsiaTheme="minorEastAsia" w:cstheme="minorEastAsia"/>
          <w:color w:val="000000" w:themeColor="text1"/>
          <w:spacing w:val="0"/>
          <w:w w:val="100"/>
          <w:kern w:val="0"/>
          <w:position w:val="0"/>
          <w:sz w:val="21"/>
          <w:szCs w:val="21"/>
          <w:lang w:val="zh-TW" w:eastAsia="zh-CN"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1"/>
          <w:szCs w:val="21"/>
          <w:lang w:val="zh-TW" w:eastAsia="zh-TW" w:bidi="zh-TW"/>
          <w14:textFill>
            <w14:solidFill>
              <w14:schemeClr w14:val="tx1"/>
            </w14:solidFill>
          </w14:textFill>
        </w:rPr>
        <w:t>油漆之前将其拆除</w:t>
      </w:r>
      <w:r>
        <w:rPr>
          <w:rFonts w:hint="eastAsia" w:asciiTheme="minorEastAsia" w:hAnsiTheme="minorEastAsia" w:eastAsiaTheme="minorEastAsia" w:cstheme="minorEastAsia"/>
          <w:color w:val="000000" w:themeColor="text1"/>
          <w:spacing w:val="0"/>
          <w:w w:val="100"/>
          <w:kern w:val="0"/>
          <w:position w:val="0"/>
          <w:sz w:val="21"/>
          <w:szCs w:val="21"/>
          <w:lang w:val="zh-TW" w:eastAsia="zh-CN"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1"/>
          <w:szCs w:val="21"/>
          <w:lang w:val="zh-TW" w:eastAsia="zh-TW" w:bidi="zh-TW"/>
          <w14:textFill>
            <w14:solidFill>
              <w14:schemeClr w14:val="tx1"/>
            </w14:solidFill>
          </w14:textFill>
        </w:rPr>
        <w:t>五金件安装应整齐、牢固。五金的品种、规格、数量按设计要求选用</w:t>
      </w:r>
      <w:r>
        <w:rPr>
          <w:rFonts w:hint="eastAsia" w:asciiTheme="minorEastAsia" w:hAnsiTheme="minorEastAsia" w:eastAsiaTheme="minorEastAsia" w:cstheme="minorEastAsia"/>
          <w:color w:val="000000" w:themeColor="text1"/>
          <w:spacing w:val="0"/>
          <w:w w:val="100"/>
          <w:kern w:val="0"/>
          <w:position w:val="0"/>
          <w:sz w:val="21"/>
          <w:szCs w:val="21"/>
          <w:lang w:val="zh-TW" w:eastAsia="zh-CN" w:bidi="zh-TW"/>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1"/>
          <w:szCs w:val="21"/>
          <w:lang w:val="zh-TW" w:eastAsia="zh-TW" w:bidi="zh-TW"/>
          <w14:textFill>
            <w14:solidFill>
              <w14:schemeClr w14:val="tx1"/>
            </w14:solidFill>
          </w14:textFill>
        </w:rPr>
        <w:t>安装时注意位置的选择。</w:t>
      </w:r>
      <w:r>
        <w:rPr>
          <w:rFonts w:hint="eastAsia" w:asciiTheme="minorEastAsia" w:hAnsiTheme="minorEastAsia" w:eastAsiaTheme="minorEastAsia" w:cstheme="minorEastAsia"/>
          <w:color w:val="000000" w:themeColor="text1"/>
          <w:spacing w:val="0"/>
          <w:w w:val="100"/>
          <w:kern w:val="0"/>
          <w:position w:val="0"/>
          <w:sz w:val="21"/>
          <w:szCs w:val="21"/>
          <w:lang w:val="en-US" w:eastAsia="zh-CN" w:bidi="zh-TW"/>
          <w14:textFill>
            <w14:solidFill>
              <w14:schemeClr w14:val="tx1"/>
            </w14:solidFill>
          </w14:textFill>
        </w:rPr>
        <w:t>橱柜安装的允许偏差和检验方法应符合表13.2.9的相关规定。</w:t>
      </w:r>
    </w:p>
    <w:p w14:paraId="7234C41B">
      <w:pPr>
        <w:pStyle w:val="18"/>
        <w:keepNext w:val="0"/>
        <w:keepLines w:val="0"/>
        <w:widowControl w:val="0"/>
        <w:shd w:val="clear" w:color="auto" w:fill="auto"/>
        <w:wordWrap/>
        <w:overflowPunct/>
        <w:topLinePunct w:val="0"/>
        <w:bidi w:val="0"/>
        <w:adjustRightInd/>
        <w:spacing w:before="0" w:line="300" w:lineRule="exact"/>
        <w:ind w:left="0" w:right="0" w:firstLine="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表13.2.9 橱柜安装的允许偏差和检验方法</w:t>
      </w:r>
    </w:p>
    <w:tbl>
      <w:tblPr>
        <w:tblStyle w:val="13"/>
        <w:tblW w:w="5018" w:type="pct"/>
        <w:jc w:val="center"/>
        <w:tblLayout w:type="autofit"/>
        <w:tblCellMar>
          <w:top w:w="0" w:type="dxa"/>
          <w:left w:w="10" w:type="dxa"/>
          <w:bottom w:w="0" w:type="dxa"/>
          <w:right w:w="10" w:type="dxa"/>
        </w:tblCellMar>
      </w:tblPr>
      <w:tblGrid>
        <w:gridCol w:w="570"/>
        <w:gridCol w:w="2053"/>
        <w:gridCol w:w="1386"/>
        <w:gridCol w:w="1928"/>
      </w:tblGrid>
      <w:tr w14:paraId="650397F6">
        <w:tblPrEx>
          <w:tblCellMar>
            <w:top w:w="0" w:type="dxa"/>
            <w:left w:w="10" w:type="dxa"/>
            <w:bottom w:w="0" w:type="dxa"/>
            <w:right w:w="10" w:type="dxa"/>
          </w:tblCellMar>
        </w:tblPrEx>
        <w:trPr>
          <w:trHeight w:val="343" w:hRule="exact"/>
          <w:jc w:val="center"/>
        </w:trPr>
        <w:tc>
          <w:tcPr>
            <w:tcW w:w="480" w:type="pct"/>
            <w:tcBorders>
              <w:top w:val="single" w:color="auto" w:sz="4" w:space="0"/>
              <w:left w:val="single" w:color="auto" w:sz="4" w:space="0"/>
              <w:bottom w:val="single" w:color="auto" w:sz="4" w:space="0"/>
              <w:right w:val="single" w:color="auto" w:sz="4" w:space="0"/>
            </w:tcBorders>
            <w:shd w:val="clear" w:color="auto" w:fill="FFFFFF"/>
            <w:vAlign w:val="center"/>
          </w:tcPr>
          <w:p w14:paraId="6C5BDE5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1728" w:type="pct"/>
            <w:tcBorders>
              <w:top w:val="single" w:color="auto" w:sz="4" w:space="0"/>
              <w:left w:val="single" w:color="auto" w:sz="4" w:space="0"/>
              <w:bottom w:val="single" w:color="auto" w:sz="4" w:space="0"/>
              <w:right w:val="single" w:color="auto" w:sz="4" w:space="0"/>
            </w:tcBorders>
            <w:shd w:val="clear" w:color="auto" w:fill="FFFFFF"/>
            <w:vAlign w:val="center"/>
          </w:tcPr>
          <w:p w14:paraId="6DBA147A">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351CDFC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1623" w:type="pct"/>
            <w:tcBorders>
              <w:top w:val="single" w:color="auto" w:sz="4" w:space="0"/>
              <w:left w:val="single" w:color="auto" w:sz="4" w:space="0"/>
              <w:bottom w:val="single" w:color="auto" w:sz="4" w:space="0"/>
              <w:right w:val="single" w:color="auto" w:sz="4" w:space="0"/>
            </w:tcBorders>
            <w:shd w:val="clear" w:color="auto" w:fill="FFFFFF"/>
            <w:vAlign w:val="center"/>
          </w:tcPr>
          <w:p w14:paraId="604DD16D">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6C6124A8">
        <w:tblPrEx>
          <w:tblCellMar>
            <w:top w:w="0" w:type="dxa"/>
            <w:left w:w="10" w:type="dxa"/>
            <w:bottom w:w="0" w:type="dxa"/>
            <w:right w:w="10" w:type="dxa"/>
          </w:tblCellMar>
        </w:tblPrEx>
        <w:trPr>
          <w:trHeight w:val="338" w:hRule="exact"/>
          <w:jc w:val="center"/>
        </w:trPr>
        <w:tc>
          <w:tcPr>
            <w:tcW w:w="480" w:type="pct"/>
            <w:tcBorders>
              <w:top w:val="single" w:color="auto" w:sz="4" w:space="0"/>
              <w:left w:val="single" w:color="auto" w:sz="4" w:space="0"/>
              <w:bottom w:val="single" w:color="auto" w:sz="4" w:space="0"/>
              <w:right w:val="single" w:color="auto" w:sz="4" w:space="0"/>
            </w:tcBorders>
            <w:shd w:val="clear" w:color="auto" w:fill="FFFFFF"/>
            <w:vAlign w:val="center"/>
          </w:tcPr>
          <w:p w14:paraId="7CB2E18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728" w:type="pct"/>
            <w:tcBorders>
              <w:top w:val="single" w:color="auto" w:sz="4" w:space="0"/>
              <w:left w:val="single" w:color="auto" w:sz="4" w:space="0"/>
              <w:bottom w:val="single" w:color="auto" w:sz="4" w:space="0"/>
              <w:right w:val="single" w:color="auto" w:sz="4" w:space="0"/>
            </w:tcBorders>
            <w:shd w:val="clear" w:color="auto" w:fill="FFFFFF"/>
            <w:vAlign w:val="center"/>
          </w:tcPr>
          <w:p w14:paraId="324157D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外形尺寸</w:t>
            </w:r>
          </w:p>
        </w:tc>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5C61CD8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623" w:type="pct"/>
            <w:tcBorders>
              <w:top w:val="single" w:color="auto" w:sz="4" w:space="0"/>
              <w:left w:val="single" w:color="auto" w:sz="4" w:space="0"/>
              <w:bottom w:val="single" w:color="auto" w:sz="4" w:space="0"/>
              <w:right w:val="single" w:color="auto" w:sz="4" w:space="0"/>
            </w:tcBorders>
            <w:shd w:val="clear" w:color="auto" w:fill="FFFFFF"/>
            <w:vAlign w:val="center"/>
          </w:tcPr>
          <w:p w14:paraId="2C44249F">
            <w:pPr>
              <w:pStyle w:val="21"/>
              <w:keepNext w:val="0"/>
              <w:keepLines w:val="0"/>
              <w:widowControl w:val="0"/>
              <w:shd w:val="clear" w:color="auto" w:fill="auto"/>
              <w:bidi w:val="0"/>
              <w:spacing w:before="0" w:after="0" w:line="240" w:lineRule="auto"/>
              <w:ind w:left="0" w:leftChars="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用钢尺检査</w:t>
            </w:r>
          </w:p>
        </w:tc>
      </w:tr>
      <w:tr w14:paraId="74E6FE07">
        <w:tblPrEx>
          <w:tblCellMar>
            <w:top w:w="0" w:type="dxa"/>
            <w:left w:w="10" w:type="dxa"/>
            <w:bottom w:w="0" w:type="dxa"/>
            <w:right w:w="10" w:type="dxa"/>
          </w:tblCellMar>
        </w:tblPrEx>
        <w:trPr>
          <w:trHeight w:val="343" w:hRule="exact"/>
          <w:jc w:val="center"/>
        </w:trPr>
        <w:tc>
          <w:tcPr>
            <w:tcW w:w="480" w:type="pct"/>
            <w:tcBorders>
              <w:top w:val="single" w:color="auto" w:sz="4" w:space="0"/>
              <w:left w:val="single" w:color="auto" w:sz="4" w:space="0"/>
              <w:bottom w:val="single" w:color="auto" w:sz="4" w:space="0"/>
              <w:right w:val="single" w:color="auto" w:sz="4" w:space="0"/>
            </w:tcBorders>
            <w:shd w:val="clear" w:color="auto" w:fill="FFFFFF"/>
            <w:vAlign w:val="center"/>
          </w:tcPr>
          <w:p w14:paraId="427975BA">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728" w:type="pct"/>
            <w:tcBorders>
              <w:top w:val="single" w:color="auto" w:sz="4" w:space="0"/>
              <w:left w:val="single" w:color="auto" w:sz="4" w:space="0"/>
              <w:bottom w:val="single" w:color="auto" w:sz="4" w:space="0"/>
              <w:right w:val="single" w:color="auto" w:sz="4" w:space="0"/>
            </w:tcBorders>
            <w:shd w:val="clear" w:color="auto" w:fill="FFFFFF"/>
            <w:vAlign w:val="center"/>
          </w:tcPr>
          <w:p w14:paraId="7103229D">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立面垂直度</w:t>
            </w:r>
          </w:p>
        </w:tc>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60976EC4">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623" w:type="pct"/>
            <w:tcBorders>
              <w:top w:val="single" w:color="auto" w:sz="4" w:space="0"/>
              <w:left w:val="single" w:color="auto" w:sz="4" w:space="0"/>
              <w:bottom w:val="single" w:color="auto" w:sz="4" w:space="0"/>
              <w:right w:val="single" w:color="auto" w:sz="4" w:space="0"/>
            </w:tcBorders>
            <w:shd w:val="clear" w:color="auto" w:fill="FFFFFF"/>
            <w:vAlign w:val="center"/>
          </w:tcPr>
          <w:p w14:paraId="686A6439">
            <w:pPr>
              <w:pStyle w:val="21"/>
              <w:keepNext w:val="0"/>
              <w:keepLines w:val="0"/>
              <w:widowControl w:val="0"/>
              <w:shd w:val="clear" w:color="auto" w:fill="auto"/>
              <w:bidi w:val="0"/>
              <w:spacing w:before="0" w:after="0" w:line="240" w:lineRule="auto"/>
              <w:ind w:left="0" w:leftChars="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lm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垂直检测尺检查</w:t>
            </w:r>
          </w:p>
        </w:tc>
      </w:tr>
      <w:tr w14:paraId="789AD951">
        <w:tblPrEx>
          <w:tblCellMar>
            <w:top w:w="0" w:type="dxa"/>
            <w:left w:w="10" w:type="dxa"/>
            <w:bottom w:w="0" w:type="dxa"/>
            <w:right w:w="10" w:type="dxa"/>
          </w:tblCellMar>
        </w:tblPrEx>
        <w:trPr>
          <w:trHeight w:val="376" w:hRule="exact"/>
          <w:jc w:val="center"/>
        </w:trPr>
        <w:tc>
          <w:tcPr>
            <w:tcW w:w="480" w:type="pct"/>
            <w:tcBorders>
              <w:top w:val="single" w:color="auto" w:sz="4" w:space="0"/>
              <w:left w:val="single" w:color="auto" w:sz="4" w:space="0"/>
              <w:bottom w:val="single" w:color="auto" w:sz="4" w:space="0"/>
              <w:right w:val="single" w:color="auto" w:sz="4" w:space="0"/>
            </w:tcBorders>
            <w:shd w:val="clear" w:color="auto" w:fill="FFFFFF"/>
            <w:vAlign w:val="center"/>
          </w:tcPr>
          <w:p w14:paraId="664BC680">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728" w:type="pct"/>
            <w:tcBorders>
              <w:top w:val="single" w:color="auto" w:sz="4" w:space="0"/>
              <w:left w:val="single" w:color="auto" w:sz="4" w:space="0"/>
              <w:bottom w:val="single" w:color="auto" w:sz="4" w:space="0"/>
              <w:right w:val="single" w:color="auto" w:sz="4" w:space="0"/>
            </w:tcBorders>
            <w:shd w:val="clear" w:color="auto" w:fill="FFFFFF"/>
            <w:vAlign w:val="center"/>
          </w:tcPr>
          <w:p w14:paraId="30EB8393">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门与框架的平行度</w:t>
            </w:r>
          </w:p>
        </w:tc>
        <w:tc>
          <w:tcPr>
            <w:tcW w:w="1167" w:type="pct"/>
            <w:tcBorders>
              <w:top w:val="single" w:color="auto" w:sz="4" w:space="0"/>
              <w:left w:val="single" w:color="auto" w:sz="4" w:space="0"/>
              <w:bottom w:val="single" w:color="auto" w:sz="4" w:space="0"/>
              <w:right w:val="single" w:color="auto" w:sz="4" w:space="0"/>
            </w:tcBorders>
            <w:shd w:val="clear" w:color="auto" w:fill="FFFFFF"/>
            <w:vAlign w:val="center"/>
          </w:tcPr>
          <w:p w14:paraId="46C203C4">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623" w:type="pct"/>
            <w:tcBorders>
              <w:top w:val="single" w:color="auto" w:sz="4" w:space="0"/>
              <w:left w:val="single" w:color="auto" w:sz="4" w:space="0"/>
              <w:bottom w:val="single" w:color="auto" w:sz="4" w:space="0"/>
              <w:right w:val="single" w:color="auto" w:sz="4" w:space="0"/>
            </w:tcBorders>
            <w:shd w:val="clear" w:color="auto" w:fill="FFFFFF"/>
            <w:vAlign w:val="center"/>
          </w:tcPr>
          <w:p w14:paraId="7011532C">
            <w:pPr>
              <w:pStyle w:val="21"/>
              <w:keepNext w:val="0"/>
              <w:keepLines w:val="0"/>
              <w:widowControl w:val="0"/>
              <w:shd w:val="clear" w:color="auto" w:fill="auto"/>
              <w:bidi w:val="0"/>
              <w:spacing w:before="0" w:after="0" w:line="240" w:lineRule="auto"/>
              <w:ind w:left="0" w:leftChars="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用钢尺检査</w:t>
            </w:r>
          </w:p>
        </w:tc>
      </w:tr>
    </w:tbl>
    <w:p w14:paraId="7BA5C3B7">
      <w:pPr>
        <w:widowControl w:val="0"/>
        <w:spacing w:after="179" w:line="1" w:lineRule="exact"/>
        <w:rPr>
          <w:color w:val="000000" w:themeColor="text1"/>
          <w14:textFill>
            <w14:solidFill>
              <w14:schemeClr w14:val="tx1"/>
            </w14:solidFill>
          </w14:textFill>
        </w:rPr>
      </w:pPr>
    </w:p>
    <w:p w14:paraId="5B483DAB">
      <w:pPr>
        <w:pStyle w:val="8"/>
        <w:jc w:val="both"/>
        <w:rPr>
          <w:rFonts w:hint="eastAsia" w:ascii="黑体" w:hAnsi="宋体" w:eastAsia="黑体" w:cs="黑体"/>
          <w:bCs/>
          <w:color w:val="000000" w:themeColor="text1"/>
          <w:kern w:val="0"/>
          <w:sz w:val="20"/>
          <w:szCs w:val="20"/>
          <w:lang w:val="zh-TW" w:eastAsia="zh-TW" w:bidi="ar-SA"/>
          <w14:textFill>
            <w14:solidFill>
              <w14:schemeClr w14:val="tx1"/>
            </w14:solidFill>
          </w14:textFill>
        </w:rPr>
      </w:pPr>
      <w:bookmarkStart w:id="241" w:name="bookmark1336"/>
    </w:p>
    <w:p w14:paraId="1C392C9A">
      <w:pPr>
        <w:pStyle w:val="8"/>
        <w:keepNext w:val="0"/>
        <w:keepLines w:val="0"/>
        <w:pageBreakBefore w:val="0"/>
        <w:widowControl w:val="0"/>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p>
    <w:bookmarkEnd w:id="241"/>
    <w:p w14:paraId="7239FC95">
      <w:pPr>
        <w:pStyle w:val="18"/>
        <w:keepNext w:val="0"/>
        <w:keepLines w:val="0"/>
        <w:widowControl w:val="0"/>
        <w:numPr>
          <w:ilvl w:val="0"/>
          <w:numId w:val="0"/>
        </w:numPr>
        <w:shd w:val="clear" w:color="auto" w:fill="auto"/>
        <w:tabs>
          <w:tab w:val="left" w:pos="771"/>
        </w:tabs>
        <w:bidi w:val="0"/>
        <w:spacing w:before="0" w:after="0" w:line="342" w:lineRule="exact"/>
        <w:ind w:right="0" w:rightChars="0"/>
        <w:jc w:val="both"/>
        <w:rPr>
          <w:color w:val="000000" w:themeColor="text1"/>
          <w:sz w:val="20"/>
          <w:szCs w:val="20"/>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13.2.10 </w:t>
      </w:r>
      <w:r>
        <w:rPr>
          <w:rFonts w:eastAsia="宋体"/>
          <w:color w:val="000000" w:themeColor="text1"/>
          <w:spacing w:val="0"/>
          <w:w w:val="100"/>
          <w:kern w:val="0"/>
          <w:position w:val="0"/>
          <w:sz w:val="20"/>
          <w:szCs w:val="20"/>
          <w:u w:val="none"/>
          <w:shd w:val="clear" w:color="auto" w:fill="auto"/>
          <w14:textFill>
            <w14:solidFill>
              <w14:schemeClr w14:val="tx1"/>
            </w14:solidFill>
          </w14:textFill>
        </w:rPr>
        <w:t>交通进出口，易被碰撞的部位，在</w:t>
      </w:r>
      <w:r>
        <w:rPr>
          <w:rFonts w:hint="eastAsia" w:eastAsia="宋体"/>
          <w:color w:val="000000" w:themeColor="text1"/>
          <w:spacing w:val="0"/>
          <w:w w:val="100"/>
          <w:kern w:val="0"/>
          <w:position w:val="0"/>
          <w:sz w:val="20"/>
          <w:szCs w:val="20"/>
          <w:u w:val="none"/>
          <w:shd w:val="clear" w:color="auto" w:fill="auto"/>
          <w:lang w:val="en-US" w:eastAsia="zh-CN"/>
          <w14:textFill>
            <w14:solidFill>
              <w14:schemeClr w14:val="tx1"/>
            </w14:solidFill>
          </w14:textFill>
        </w:rPr>
        <w:t>橱柜</w:t>
      </w:r>
      <w:r>
        <w:rPr>
          <w:rFonts w:eastAsia="宋体"/>
          <w:color w:val="000000" w:themeColor="text1"/>
          <w:spacing w:val="0"/>
          <w:w w:val="100"/>
          <w:kern w:val="0"/>
          <w:position w:val="0"/>
          <w:sz w:val="20"/>
          <w:szCs w:val="20"/>
          <w:u w:val="none"/>
          <w:shd w:val="clear" w:color="auto" w:fill="auto"/>
          <w14:textFill>
            <w14:solidFill>
              <w14:schemeClr w14:val="tx1"/>
            </w14:solidFill>
          </w14:textFill>
        </w:rPr>
        <w:t>完成后，应及时加以保护。</w:t>
      </w:r>
    </w:p>
    <w:p w14:paraId="1B9D73AB">
      <w:pPr>
        <w:pStyle w:val="18"/>
        <w:keepNext w:val="0"/>
        <w:keepLines w:val="0"/>
        <w:pageBreakBefore w:val="0"/>
        <w:widowControl w:val="0"/>
        <w:shd w:val="clear" w:color="auto" w:fill="auto"/>
        <w:tabs>
          <w:tab w:val="left" w:pos="924"/>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color w:val="000000" w:themeColor="text1"/>
          <w:sz w:val="21"/>
          <w:szCs w:val="21"/>
          <w14:textFill>
            <w14:solidFill>
              <w14:schemeClr w14:val="tx1"/>
            </w14:solidFill>
          </w14:textFill>
        </w:rPr>
      </w:pPr>
      <w:bookmarkStart w:id="242" w:name="bookmark1761"/>
      <w:bookmarkEnd w:id="242"/>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13.2.11 </w:t>
      </w:r>
      <w:r>
        <w:rPr>
          <w:rFonts w:eastAsia="宋体"/>
          <w:color w:val="000000" w:themeColor="text1"/>
          <w:spacing w:val="0"/>
          <w:w w:val="100"/>
          <w:kern w:val="0"/>
          <w:position w:val="0"/>
          <w:sz w:val="20"/>
          <w:szCs w:val="20"/>
          <w:u w:val="none"/>
          <w:shd w:val="clear" w:color="auto" w:fill="auto"/>
          <w14:textFill>
            <w14:solidFill>
              <w14:schemeClr w14:val="tx1"/>
            </w14:solidFill>
          </w14:textFill>
        </w:rPr>
        <w:t>施工结束后将面层清理干净，现场垃圾清理完毕，洒水清扫可用吸尘器清理干净。</w:t>
      </w:r>
    </w:p>
    <w:p w14:paraId="0F5977F8">
      <w:pPr>
        <w:pStyle w:val="18"/>
        <w:keepNext w:val="0"/>
        <w:keepLines w:val="0"/>
        <w:pageBreakBefore w:val="0"/>
        <w:widowControl w:val="0"/>
        <w:shd w:val="clear" w:color="auto" w:fill="auto"/>
        <w:tabs>
          <w:tab w:val="left" w:pos="92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13.2.12</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w:t>
      </w:r>
      <w:r>
        <w:rPr>
          <w:rFonts w:eastAsia="宋体"/>
          <w:color w:val="000000" w:themeColor="text1"/>
          <w:spacing w:val="0"/>
          <w:w w:val="100"/>
          <w:kern w:val="0"/>
          <w:position w:val="0"/>
          <w:sz w:val="20"/>
          <w:szCs w:val="20"/>
          <w:u w:val="none"/>
          <w:shd w:val="clear" w:color="auto" w:fill="auto"/>
          <w14:textFill>
            <w14:solidFill>
              <w14:schemeClr w14:val="tx1"/>
            </w14:solidFill>
          </w14:textFill>
        </w:rPr>
        <w:t>安装的壁柜隔板</w:t>
      </w:r>
      <w:r>
        <w:rPr>
          <w:rFonts w:hint="eastAsia" w:eastAsia="宋体"/>
          <w:color w:val="000000" w:themeColor="text1"/>
          <w:spacing w:val="0"/>
          <w:w w:val="100"/>
          <w:kern w:val="0"/>
          <w:position w:val="0"/>
          <w:sz w:val="20"/>
          <w:szCs w:val="20"/>
          <w:u w:val="none"/>
          <w:shd w:val="clear" w:color="auto" w:fill="auto"/>
          <w:lang w:eastAsia="zh-CN"/>
          <w14:textFill>
            <w14:solidFill>
              <w14:schemeClr w14:val="tx1"/>
            </w14:solidFill>
          </w14:textFill>
        </w:rPr>
        <w:t>，</w:t>
      </w:r>
      <w:r>
        <w:rPr>
          <w:rFonts w:eastAsia="宋体"/>
          <w:color w:val="000000" w:themeColor="text1"/>
          <w:spacing w:val="0"/>
          <w:w w:val="100"/>
          <w:kern w:val="0"/>
          <w:position w:val="0"/>
          <w:sz w:val="20"/>
          <w:szCs w:val="20"/>
          <w:u w:val="none"/>
          <w:shd w:val="clear" w:color="auto" w:fill="auto"/>
          <w14:textFill>
            <w14:solidFill>
              <w14:schemeClr w14:val="tx1"/>
            </w14:solidFill>
          </w14:textFill>
        </w:rPr>
        <w:t>不得拆动</w:t>
      </w:r>
      <w:r>
        <w:rPr>
          <w:rFonts w:hint="eastAsia" w:eastAsia="宋体"/>
          <w:color w:val="000000" w:themeColor="text1"/>
          <w:spacing w:val="0"/>
          <w:w w:val="100"/>
          <w:kern w:val="0"/>
          <w:position w:val="0"/>
          <w:sz w:val="20"/>
          <w:szCs w:val="20"/>
          <w:u w:val="none"/>
          <w:shd w:val="clear" w:color="auto" w:fill="auto"/>
          <w:lang w:eastAsia="zh-CN"/>
          <w14:textFill>
            <w14:solidFill>
              <w14:schemeClr w14:val="tx1"/>
            </w14:solidFill>
          </w14:textFill>
        </w:rPr>
        <w:t>，</w:t>
      </w:r>
      <w:r>
        <w:rPr>
          <w:rFonts w:eastAsia="宋体"/>
          <w:color w:val="000000" w:themeColor="text1"/>
          <w:spacing w:val="0"/>
          <w:w w:val="100"/>
          <w:kern w:val="0"/>
          <w:position w:val="0"/>
          <w:sz w:val="20"/>
          <w:szCs w:val="20"/>
          <w:u w:val="none"/>
          <w:shd w:val="clear" w:color="auto" w:fill="auto"/>
          <w14:textFill>
            <w14:solidFill>
              <w14:schemeClr w14:val="tx1"/>
            </w14:solidFill>
          </w14:textFill>
        </w:rPr>
        <w:t>保护产品完整。</w:t>
      </w:r>
    </w:p>
    <w:p w14:paraId="03F56566">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default" w:ascii="黑体" w:hAnsi="宋体" w:eastAsia="黑体" w:cs="黑体"/>
          <w:bCs/>
          <w:color w:val="000000" w:themeColor="text1"/>
          <w:kern w:val="0"/>
          <w:sz w:val="20"/>
          <w:szCs w:val="20"/>
          <w:lang w:val="en-US" w:eastAsia="zh-CN" w:bidi="ar-SA"/>
          <w14:textFill>
            <w14:solidFill>
              <w14:schemeClr w14:val="tx1"/>
            </w14:solidFill>
          </w14:textFill>
        </w:rPr>
      </w:pPr>
      <w:bookmarkStart w:id="243" w:name="bookmark1340"/>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bookmarkEnd w:id="243"/>
    <w:p w14:paraId="7C08FE0D">
      <w:pPr>
        <w:pStyle w:val="18"/>
        <w:keepNext w:val="0"/>
        <w:keepLines w:val="0"/>
        <w:pageBreakBefore w:val="0"/>
        <w:widowControl w:val="0"/>
        <w:shd w:val="clear" w:color="auto" w:fill="auto"/>
        <w:tabs>
          <w:tab w:val="left" w:pos="948"/>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13.2.13</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墙面垂直度</w:t>
      </w:r>
      <w:r>
        <w:rPr>
          <w:rFonts w:hint="eastAsia" w:eastAsia="宋体"/>
          <w:color w:val="000000" w:themeColor="text1"/>
          <w:spacing w:val="0"/>
          <w:w w:val="100"/>
          <w:position w:val="0"/>
          <w:sz w:val="21"/>
          <w:szCs w:val="21"/>
          <w:lang w:val="en-US" w:eastAsia="zh-CN"/>
          <w14:textFill>
            <w14:solidFill>
              <w14:schemeClr w14:val="tx1"/>
            </w14:solidFill>
          </w14:textFill>
        </w:rPr>
        <w:t>在装橱柜前应再次复核</w:t>
      </w:r>
      <w:r>
        <w:rPr>
          <w:color w:val="000000" w:themeColor="text1"/>
          <w:spacing w:val="0"/>
          <w:w w:val="100"/>
          <w:position w:val="0"/>
          <w:sz w:val="21"/>
          <w:szCs w:val="21"/>
          <w14:textFill>
            <w14:solidFill>
              <w14:schemeClr w14:val="tx1"/>
            </w14:solidFill>
          </w14:textFill>
        </w:rPr>
        <w:t>。</w:t>
      </w:r>
    </w:p>
    <w:p w14:paraId="4C8C99F2">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13.2.14</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柜框安装</w:t>
      </w:r>
      <w:r>
        <w:rPr>
          <w:rFonts w:hint="eastAsia" w:eastAsia="宋体"/>
          <w:color w:val="000000" w:themeColor="text1"/>
          <w:spacing w:val="0"/>
          <w:w w:val="100"/>
          <w:position w:val="0"/>
          <w:sz w:val="21"/>
          <w:szCs w:val="21"/>
          <w:lang w:val="en-US" w:eastAsia="zh-CN"/>
          <w14:textFill>
            <w14:solidFill>
              <w14:schemeClr w14:val="tx1"/>
            </w14:solidFill>
          </w14:textFill>
        </w:rPr>
        <w:t>前</w:t>
      </w:r>
      <w:r>
        <w:rPr>
          <w:color w:val="000000" w:themeColor="text1"/>
          <w:spacing w:val="0"/>
          <w:w w:val="100"/>
          <w:position w:val="0"/>
          <w:sz w:val="21"/>
          <w:szCs w:val="21"/>
          <w14:textFill>
            <w14:solidFill>
              <w14:schemeClr w14:val="tx1"/>
            </w14:solidFill>
          </w14:textFill>
        </w:rPr>
        <w:t>预埋件、木砖</w:t>
      </w:r>
      <w:r>
        <w:rPr>
          <w:rFonts w:hint="eastAsia" w:eastAsia="宋体"/>
          <w:color w:val="000000" w:themeColor="text1"/>
          <w:spacing w:val="0"/>
          <w:w w:val="100"/>
          <w:position w:val="0"/>
          <w:sz w:val="21"/>
          <w:szCs w:val="21"/>
          <w:lang w:val="en-US" w:eastAsia="zh-CN"/>
          <w14:textFill>
            <w14:solidFill>
              <w14:schemeClr w14:val="tx1"/>
            </w14:solidFill>
          </w14:textFill>
        </w:rPr>
        <w:t>应再次加固</w:t>
      </w:r>
      <w:r>
        <w:rPr>
          <w:color w:val="000000" w:themeColor="text1"/>
          <w:spacing w:val="0"/>
          <w:w w:val="100"/>
          <w:position w:val="0"/>
          <w:sz w:val="21"/>
          <w:szCs w:val="21"/>
          <w14:textFill>
            <w14:solidFill>
              <w14:schemeClr w14:val="tx1"/>
            </w14:solidFill>
          </w14:textFill>
        </w:rPr>
        <w:t>。</w:t>
      </w:r>
    </w:p>
    <w:p w14:paraId="6765D80F">
      <w:pPr>
        <w:pStyle w:val="18"/>
        <w:keepNext w:val="0"/>
        <w:keepLines w:val="0"/>
        <w:pageBreakBefore w:val="0"/>
        <w:widowControl w:val="0"/>
        <w:shd w:val="clear" w:color="auto" w:fill="auto"/>
        <w:tabs>
          <w:tab w:val="left" w:pos="915"/>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color w:val="000000" w:themeColor="text1"/>
          <w:spacing w:val="0"/>
          <w:w w:val="100"/>
          <w:position w:val="0"/>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13.2.15</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color w:val="000000" w:themeColor="text1"/>
          <w:spacing w:val="0"/>
          <w:w w:val="100"/>
          <w:position w:val="0"/>
          <w:sz w:val="21"/>
          <w:szCs w:val="21"/>
          <w14:textFill>
            <w14:solidFill>
              <w14:schemeClr w14:val="tx1"/>
            </w14:solidFill>
          </w14:textFill>
        </w:rPr>
        <w:t>结构或基体施工留洞时应</w:t>
      </w:r>
      <w:r>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t>满足设计要求</w:t>
      </w:r>
      <w:r>
        <w:rPr>
          <w:color w:val="000000" w:themeColor="text1"/>
          <w:spacing w:val="0"/>
          <w:w w:val="100"/>
          <w:position w:val="0"/>
          <w:sz w:val="21"/>
          <w:szCs w:val="21"/>
          <w14:textFill>
            <w14:solidFill>
              <w14:schemeClr w14:val="tx1"/>
            </w14:solidFill>
          </w14:textFill>
        </w:rPr>
        <w:t>的尺寸及标高。</w:t>
      </w:r>
    </w:p>
    <w:p w14:paraId="636C4827">
      <w:pPr>
        <w:pStyle w:val="18"/>
        <w:keepNext w:val="0"/>
        <w:keepLines w:val="0"/>
        <w:pageBreakBefore w:val="0"/>
        <w:widowControl w:val="0"/>
        <w:shd w:val="clear" w:color="auto" w:fill="auto"/>
        <w:tabs>
          <w:tab w:val="left" w:pos="915"/>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color w:val="000000" w:themeColor="text1"/>
          <w:spacing w:val="0"/>
          <w:w w:val="100"/>
          <w:position w:val="0"/>
          <w:sz w:val="21"/>
          <w:szCs w:val="21"/>
          <w14:textFill>
            <w14:solidFill>
              <w14:schemeClr w14:val="tx1"/>
            </w14:solidFill>
          </w14:textFill>
        </w:rPr>
      </w:pPr>
    </w:p>
    <w:p w14:paraId="4CA8622E">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61EB040F">
      <w:pPr>
        <w:pStyle w:val="18"/>
        <w:keepNext w:val="0"/>
        <w:keepLines w:val="0"/>
        <w:pageBreakBefore w:val="0"/>
        <w:widowControl w:val="0"/>
        <w:shd w:val="clear" w:color="auto" w:fill="auto"/>
        <w:tabs>
          <w:tab w:val="left" w:pos="811"/>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黑体" w:eastAsia="黑体" w:cs="黑体"/>
          <w:color w:val="000000" w:themeColor="text1"/>
          <w:kern w:val="0"/>
          <w:sz w:val="21"/>
          <w:szCs w:val="21"/>
          <w:highlight w:val="none"/>
          <w:lang w:val="en-US" w:eastAsia="zh-CN" w:bidi="ar-SA"/>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13.2.16 </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质量记录宜包含如下内容：</w:t>
      </w:r>
    </w:p>
    <w:p w14:paraId="10C9357B">
      <w:pPr>
        <w:pStyle w:val="18"/>
        <w:keepNext w:val="0"/>
        <w:keepLines w:val="0"/>
        <w:pageBreakBefore w:val="0"/>
        <w:widowControl w:val="0"/>
        <w:shd w:val="clear" w:color="auto" w:fill="auto"/>
        <w:tabs>
          <w:tab w:val="left" w:pos="811"/>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color w:val="000000" w:themeColor="text1"/>
          <w:sz w:val="21"/>
          <w:szCs w:val="21"/>
          <w14:textFill>
            <w14:solidFill>
              <w14:schemeClr w14:val="tx1"/>
            </w14:solidFill>
          </w14:textFill>
        </w:rPr>
      </w:pP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 xml:space="preserve">1 </w:t>
      </w:r>
      <w:r>
        <w:rPr>
          <w:color w:val="000000" w:themeColor="text1"/>
          <w:spacing w:val="0"/>
          <w:w w:val="100"/>
          <w:position w:val="0"/>
          <w:sz w:val="21"/>
          <w:szCs w:val="21"/>
          <w14:textFill>
            <w14:solidFill>
              <w14:schemeClr w14:val="tx1"/>
            </w14:solidFill>
          </w14:textFill>
        </w:rPr>
        <w:t>材料的产品合格证书、性能检测报告、进场验收记录和胶粘剂、人造木板甲醛含量复验报告。</w:t>
      </w:r>
    </w:p>
    <w:p w14:paraId="7D9B09DD">
      <w:pPr>
        <w:pStyle w:val="18"/>
        <w:keepNext w:val="0"/>
        <w:keepLines w:val="0"/>
        <w:pageBreakBefore w:val="0"/>
        <w:widowControl w:val="0"/>
        <w:shd w:val="clear" w:color="auto" w:fill="auto"/>
        <w:tabs>
          <w:tab w:val="left" w:pos="813"/>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2 </w:t>
      </w:r>
      <w:r>
        <w:rPr>
          <w:color w:val="000000" w:themeColor="text1"/>
          <w:spacing w:val="0"/>
          <w:w w:val="100"/>
          <w:position w:val="0"/>
          <w:sz w:val="21"/>
          <w:szCs w:val="21"/>
          <w14:textFill>
            <w14:solidFill>
              <w14:schemeClr w14:val="tx1"/>
            </w14:solidFill>
          </w14:textFill>
        </w:rPr>
        <w:t>隐蔽工程验收记录。</w:t>
      </w:r>
    </w:p>
    <w:p w14:paraId="2209AAB8">
      <w:pPr>
        <w:pStyle w:val="18"/>
        <w:keepNext w:val="0"/>
        <w:keepLines w:val="0"/>
        <w:pageBreakBefore w:val="0"/>
        <w:widowControl w:val="0"/>
        <w:shd w:val="clear" w:color="auto" w:fill="auto"/>
        <w:tabs>
          <w:tab w:val="left" w:pos="818"/>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3 </w:t>
      </w:r>
      <w:r>
        <w:rPr>
          <w:rFonts w:hint="eastAsia" w:ascii="宋体" w:hAnsi="宋体" w:eastAsia="宋体" w:cs="宋体"/>
          <w:color w:val="000000" w:themeColor="text1"/>
          <w:sz w:val="21"/>
          <w:szCs w:val="21"/>
          <w:lang w:val="en-US" w:eastAsia="zh-CN"/>
          <w14:textFill>
            <w14:solidFill>
              <w14:schemeClr w14:val="tx1"/>
            </w14:solidFill>
          </w14:textFill>
        </w:rPr>
        <w:t>橱柜</w:t>
      </w:r>
      <w:r>
        <w:rPr>
          <w:rFonts w:hint="eastAsia" w:eastAsia="宋体" w:cs="宋体"/>
          <w:color w:val="000000" w:themeColor="text1"/>
          <w:sz w:val="21"/>
          <w:szCs w:val="21"/>
          <w:lang w:val="en-US" w:eastAsia="zh-CN"/>
          <w14:textFill>
            <w14:solidFill>
              <w14:schemeClr w14:val="tx1"/>
            </w14:solidFill>
          </w14:textFill>
        </w:rPr>
        <w:t>安装</w:t>
      </w:r>
      <w:r>
        <w:rPr>
          <w:rFonts w:hint="eastAsia" w:ascii="宋体" w:hAnsi="宋体" w:eastAsia="宋体" w:cs="宋体"/>
          <w:color w:val="000000" w:themeColor="text1"/>
          <w:sz w:val="21"/>
          <w:szCs w:val="21"/>
          <w14:textFill>
            <w14:solidFill>
              <w14:schemeClr w14:val="tx1"/>
            </w14:solidFill>
          </w14:textFill>
        </w:rPr>
        <w:t>工程检验批质量验收记录。</w:t>
      </w:r>
    </w:p>
    <w:p w14:paraId="5315C7FB">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color w:val="000000" w:themeColor="text1"/>
          <w:spacing w:val="0"/>
          <w:w w:val="100"/>
          <w:position w:val="0"/>
          <w:sz w:val="21"/>
          <w:szCs w:val="21"/>
          <w14:textFill>
            <w14:solidFill>
              <w14:schemeClr w14:val="tx1"/>
            </w14:solidFill>
          </w14:textFill>
        </w:rPr>
      </w:pPr>
    </w:p>
    <w:p w14:paraId="1A2CF6C5">
      <w:pPr>
        <w:pStyle w:val="3"/>
        <w:keepNext/>
        <w:keepLines/>
        <w:pageBreakBefore w:val="0"/>
        <w:widowControl w:val="0"/>
        <w:shd w:val="clear" w:color="auto" w:fill="auto"/>
        <w:tabs>
          <w:tab w:val="left" w:pos="2365"/>
          <w:tab w:val="left" w:pos="2366"/>
        </w:tabs>
        <w:kinsoku/>
        <w:wordWrap/>
        <w:overflowPunct/>
        <w:topLinePunct w:val="0"/>
        <w:autoSpaceDE/>
        <w:autoSpaceDN/>
        <w:bidi w:val="0"/>
        <w:adjustRightInd/>
        <w:snapToGrid/>
        <w:spacing w:before="120" w:beforeLines="50" w:after="120" w:afterLines="50" w:line="300" w:lineRule="exact"/>
        <w:ind w:left="0" w:right="0" w:firstLine="0"/>
        <w:jc w:val="center"/>
        <w:textAlignment w:val="auto"/>
        <w:rPr>
          <w:rFonts w:hint="eastAsia" w:ascii="黑体" w:eastAsia="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244" w:name="_Toc1474"/>
      <w:bookmarkStart w:id="245" w:name="bookmark1367"/>
      <w:bookmarkStart w:id="246" w:name="bookmark1365"/>
      <w:bookmarkStart w:id="247" w:name="bookmark1366"/>
      <w:bookmarkStart w:id="248" w:name="_Toc30798"/>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13</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.3</w:t>
      </w:r>
      <w:bookmarkEnd w:id="244"/>
      <w:bookmarkEnd w:id="245"/>
      <w:bookmarkEnd w:id="246"/>
      <w:bookmarkEnd w:id="247"/>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窗帘盒和窗台板制作与安装工程</w:t>
      </w:r>
      <w:bookmarkEnd w:id="248"/>
    </w:p>
    <w:p w14:paraId="71F263F1">
      <w:pPr>
        <w:pStyle w:val="18"/>
        <w:keepNext w:val="0"/>
        <w:keepLines w:val="0"/>
        <w:pageBreakBefore w:val="0"/>
        <w:widowControl w:val="0"/>
        <w:kinsoku/>
        <w:wordWrap/>
        <w:overflowPunct/>
        <w:topLinePunct w:val="0"/>
        <w:autoSpaceDE/>
        <w:autoSpaceDN/>
        <w:bidi w:val="0"/>
        <w:adjustRightInd/>
        <w:snapToGrid/>
        <w:spacing w:before="120" w:beforeLines="50" w:after="181"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3C093DC4">
      <w:pPr>
        <w:pStyle w:val="18"/>
        <w:keepNext w:val="0"/>
        <w:keepLines w:val="0"/>
        <w:pageBreakBefore w:val="0"/>
        <w:widowControl w:val="0"/>
        <w:shd w:val="clear" w:color="auto" w:fill="auto"/>
        <w:tabs>
          <w:tab w:val="left" w:pos="903"/>
        </w:tabs>
        <w:kinsoku/>
        <w:wordWrap/>
        <w:overflowPunct/>
        <w:topLinePunct w:val="0"/>
        <w:autoSpaceDE/>
        <w:autoSpaceDN/>
        <w:bidi w:val="0"/>
        <w:adjustRightInd/>
        <w:snapToGrid/>
        <w:spacing w:before="19" w:beforeLines="5" w:after="0" w:line="300" w:lineRule="exact"/>
        <w:ind w:left="0" w:leftChars="0" w:right="0" w:firstLine="0" w:firstLineChars="0"/>
        <w:jc w:val="left"/>
        <w:textAlignment w:val="auto"/>
        <w:rPr>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13.3.1</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eastAsia="zh-CN" w:bidi="ar-SA"/>
          <w14:textFill>
            <w14:solidFill>
              <w14:schemeClr w14:val="tx1"/>
            </w14:solidFill>
          </w14:textFill>
        </w:rPr>
        <w:t>材</w:t>
      </w:r>
      <w:r>
        <w:rPr>
          <w:color w:val="000000" w:themeColor="text1"/>
          <w:spacing w:val="0"/>
          <w:w w:val="100"/>
          <w:position w:val="0"/>
          <w:sz w:val="21"/>
          <w:szCs w:val="21"/>
          <w14:textFill>
            <w14:solidFill>
              <w14:schemeClr w14:val="tx1"/>
            </w14:solidFill>
          </w14:textFill>
        </w:rPr>
        <w:t>料</w:t>
      </w:r>
      <w:r>
        <w:rPr>
          <w:rFonts w:hint="eastAsia" w:eastAsia="宋体"/>
          <w:color w:val="000000" w:themeColor="text1"/>
          <w:sz w:val="21"/>
          <w:szCs w:val="21"/>
          <w:lang w:eastAsia="zh-CN" w:bidi="ar-SA"/>
          <w14:textFill>
            <w14:solidFill>
              <w14:schemeClr w14:val="tx1"/>
            </w14:solidFill>
          </w14:textFill>
        </w:rPr>
        <w:t>应符合下列规定：</w:t>
      </w:r>
    </w:p>
    <w:p w14:paraId="614BD7F5">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木材和木材制品采用红、白松及硬杂木干燥料</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含水率不大于12%</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并不得有裂缝、扭曲等现象。</w:t>
      </w:r>
    </w:p>
    <w:p w14:paraId="6FC76382">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hd w:val="clear"/>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窗台板制作材料的品种、材质、颜色应按设计选用。木制品应经烘干</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控制含水率在12%以内</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并做防腐、防水处理</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不允许有扭曲变形。</w:t>
      </w:r>
    </w:p>
    <w:p w14:paraId="11E5AB47">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3</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根据设计选用五金配件</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如窗帘轨</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轨堵、轨卡、滚轮、木螺丝、机螺丝、铁件等</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应有产品质量合格证。</w:t>
      </w:r>
    </w:p>
    <w:p w14:paraId="2C61A69F">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4</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天然石材应抽样复验放射性</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其检测值必须</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满足设计</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和</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国家现行标准的相关规定</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w:t>
      </w:r>
    </w:p>
    <w:p w14:paraId="41A27DE0">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5</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安装角钢或扁钢应有材质证明。</w:t>
      </w:r>
    </w:p>
    <w:p w14:paraId="7302C217">
      <w:pPr>
        <w:pStyle w:val="6"/>
        <w:keepNext w:val="0"/>
        <w:keepLines w:val="0"/>
        <w:pageBreakBefore w:val="0"/>
        <w:widowControl w:val="0"/>
        <w:shd w:val="clear" w:color="auto" w:fill="auto"/>
        <w:kinsoku/>
        <w:wordWrap/>
        <w:overflowPunct/>
        <w:topLinePunct w:val="0"/>
        <w:autoSpaceDE w:val="0"/>
        <w:autoSpaceDN w:val="0"/>
        <w:bidi w:val="0"/>
        <w:adjustRightInd/>
        <w:snapToGrid/>
        <w:spacing w:before="1" w:after="0" w:line="300" w:lineRule="exact"/>
        <w:ind w:left="0" w:right="0" w:firstLine="525" w:firstLineChars="250"/>
        <w:jc w:val="both"/>
        <w:textAlignment w:val="auto"/>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6</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人造木板、饰面人造板、胶合板、细木工板、胶粘剂等应复验甲醛含量</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其检测值应</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满足设计</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和</w:t>
      </w:r>
      <w:r>
        <w:rPr>
          <w:rFonts w:hint="eastAsia" w:ascii="宋体" w:eastAsia="宋体" w:cs="宋体"/>
          <w:color w:val="000000" w:themeColor="text1"/>
          <w:spacing w:val="0"/>
          <w:w w:val="100"/>
          <w:position w:val="0"/>
          <w:shd w:val="clear"/>
          <w:lang w:val="en-US" w:eastAsia="zh-CN" w:bidi="ar-SA"/>
          <w14:textFill>
            <w14:solidFill>
              <w14:schemeClr w14:val="tx1"/>
            </w14:solidFill>
          </w14:textFill>
        </w:rPr>
        <w:t>国家现行标准的相关规定</w:t>
      </w:r>
      <w:r>
        <w:rPr>
          <w:rFonts w:hint="eastAsia" w:ascii="宋体" w:hAnsi="Calibri" w:eastAsia="宋体" w:cs="宋体"/>
          <w:color w:val="000000" w:themeColor="text1"/>
          <w:spacing w:val="0"/>
          <w:w w:val="100"/>
          <w:position w:val="0"/>
          <w:shd w:val="clear"/>
          <w:lang w:val="en-US" w:eastAsia="zh-CN" w:bidi="ar-SA"/>
          <w14:textFill>
            <w14:solidFill>
              <w14:schemeClr w14:val="tx1"/>
            </w14:solidFill>
          </w14:textFill>
        </w:rPr>
        <w:t>。</w:t>
      </w:r>
    </w:p>
    <w:p w14:paraId="03FD10C4">
      <w:pPr>
        <w:pStyle w:val="18"/>
        <w:keepNext w:val="0"/>
        <w:keepLines w:val="0"/>
        <w:pageBreakBefore w:val="0"/>
        <w:widowControl w:val="0"/>
        <w:shd w:val="clear" w:color="auto" w:fill="auto"/>
        <w:tabs>
          <w:tab w:val="left" w:pos="923"/>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eastAsia="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13.3.2 </w:t>
      </w:r>
      <w:r>
        <w:rPr>
          <w:color w:val="000000" w:themeColor="text1"/>
          <w:spacing w:val="0"/>
          <w:w w:val="100"/>
          <w:position w:val="0"/>
          <w:sz w:val="21"/>
          <w:szCs w:val="21"/>
          <w14:textFill>
            <w14:solidFill>
              <w14:schemeClr w14:val="tx1"/>
            </w14:solidFill>
          </w14:textFill>
        </w:rPr>
        <w:t>主要机具</w:t>
      </w:r>
      <w:r>
        <w:rPr>
          <w:rFonts w:hint="eastAsia" w:eastAsia="宋体"/>
          <w:color w:val="000000" w:themeColor="text1"/>
          <w:spacing w:val="0"/>
          <w:w w:val="100"/>
          <w:position w:val="0"/>
          <w:sz w:val="21"/>
          <w:szCs w:val="21"/>
          <w:lang w:val="en-US" w:eastAsia="zh-CN"/>
          <w14:textFill>
            <w14:solidFill>
              <w14:schemeClr w14:val="tx1"/>
            </w14:solidFill>
          </w14:textFill>
        </w:rPr>
        <w:t>有</w:t>
      </w:r>
      <w:r>
        <w:rPr>
          <w:color w:val="000000" w:themeColor="text1"/>
          <w:spacing w:val="0"/>
          <w:w w:val="100"/>
          <w:position w:val="0"/>
          <w:sz w:val="21"/>
          <w:szCs w:val="21"/>
          <w14:textFill>
            <w14:solidFill>
              <w14:schemeClr w14:val="tx1"/>
            </w14:solidFill>
          </w14:textFill>
        </w:rPr>
        <w:t>手电钻、电动台锯、电焊机、电动锯石机、压刨、抛光机、抛光片、气动直钉机。</w:t>
      </w:r>
    </w:p>
    <w:p w14:paraId="7A7688F8">
      <w:pPr>
        <w:pStyle w:val="18"/>
        <w:keepNext w:val="0"/>
        <w:keepLines w:val="0"/>
        <w:pageBreakBefore w:val="0"/>
        <w:widowControl w:val="0"/>
        <w:shd w:val="clear" w:color="auto" w:fill="auto"/>
        <w:tabs>
          <w:tab w:val="left" w:pos="923"/>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13.3.3 </w:t>
      </w:r>
      <w:r>
        <w:rPr>
          <w:color w:val="000000" w:themeColor="text1"/>
          <w:spacing w:val="0"/>
          <w:w w:val="100"/>
          <w:position w:val="0"/>
          <w:sz w:val="21"/>
          <w:szCs w:val="21"/>
          <w14:textFill>
            <w14:solidFill>
              <w14:schemeClr w14:val="tx1"/>
            </w14:solidFill>
          </w14:textFill>
        </w:rPr>
        <w:t>作业条件</w:t>
      </w:r>
      <w:r>
        <w:rPr>
          <w:rFonts w:hint="eastAsia" w:eastAsia="宋体"/>
          <w:color w:val="000000" w:themeColor="text1"/>
          <w:sz w:val="21"/>
          <w:szCs w:val="21"/>
          <w:lang w:eastAsia="zh-CN" w:bidi="ar-SA"/>
          <w14:textFill>
            <w14:solidFill>
              <w14:schemeClr w14:val="tx1"/>
            </w14:solidFill>
          </w14:textFill>
        </w:rPr>
        <w:t>应符合下列规定：</w:t>
      </w:r>
    </w:p>
    <w:p w14:paraId="2D84A3FA">
      <w:pPr>
        <w:pStyle w:val="18"/>
        <w:keepNext w:val="0"/>
        <w:keepLines w:val="0"/>
        <w:pageBreakBefore w:val="0"/>
        <w:widowControl w:val="0"/>
        <w:shd w:val="clear" w:color="auto" w:fill="auto"/>
        <w:tabs>
          <w:tab w:val="left" w:pos="901"/>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安装窗帘盒的房间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在结构施工时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按施工图的要求预埋木砖或铁件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预制混凝土构件已埋设预埋件。</w:t>
      </w:r>
    </w:p>
    <w:p w14:paraId="6589F15B">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2</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无吊顶釆用明窗帘盒的房间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已安门窗框做内抹灰冲筋；有吊顶采用暗窗帘盒的房间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吊顶施工应与窗帘盒安装同时进行。</w:t>
      </w:r>
    </w:p>
    <w:p w14:paraId="2399A4DC">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9" w:beforeLines="5" w:after="0" w:line="300" w:lineRule="exact"/>
        <w:ind w:left="0" w:right="0" w:firstLine="525" w:firstLineChars="25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3</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安装窗台板的墙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在结构施工时已根据选用窗台板的品种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预埋木砖和铁件。</w:t>
      </w:r>
    </w:p>
    <w:p w14:paraId="05CD1351">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4</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窗台板长超过</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1500mm</w:t>
      </w:r>
      <w:r>
        <w:rPr>
          <w:rFonts w:hint="eastAsia" w:ascii="宋体" w:hAnsi="宋体" w:eastAsia="宋体" w:cs="宋体"/>
          <w:color w:val="000000" w:themeColor="text1"/>
          <w:spacing w:val="0"/>
          <w:w w:val="100"/>
          <w:position w:val="0"/>
          <w:sz w:val="21"/>
          <w:szCs w:val="21"/>
          <w14:textFill>
            <w14:solidFill>
              <w14:schemeClr w14:val="tx1"/>
            </w14:solidFill>
          </w14:textFill>
        </w:rPr>
        <w:t>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除靠窗台两端下木砖或铁件外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中间每</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500mm</w:t>
      </w:r>
      <w:r>
        <w:rPr>
          <w:rFonts w:hint="eastAsia" w:ascii="宋体" w:hAnsi="宋体" w:eastAsia="宋体" w:cs="宋体"/>
          <w:color w:val="000000" w:themeColor="text1"/>
          <w:spacing w:val="0"/>
          <w:w w:val="100"/>
          <w:position w:val="0"/>
          <w:sz w:val="21"/>
          <w:szCs w:val="21"/>
          <w14:textFill>
            <w14:solidFill>
              <w14:schemeClr w14:val="tx1"/>
            </w14:solidFill>
          </w14:textFill>
        </w:rPr>
        <w:t>间距增埋木砖或铁件；跨空窗台板已按设计要求的构造设固定支架。</w:t>
      </w:r>
    </w:p>
    <w:p w14:paraId="2ED10858">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9" w:beforeLines="5" w:after="0" w:line="300" w:lineRule="exact"/>
        <w:ind w:left="0" w:right="0" w:firstLine="525" w:firstLineChars="250"/>
        <w:jc w:val="left"/>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5</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窗框已安装。窗台板连体的墙、地面装修层已完成后进行。</w:t>
      </w:r>
    </w:p>
    <w:p w14:paraId="37BC8B8F">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9" w:beforeLines="5" w:after="0" w:line="300" w:lineRule="exact"/>
        <w:ind w:left="0" w:right="0" w:firstLine="525" w:firstLineChars="250"/>
        <w:jc w:val="left"/>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6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30F230CC">
      <w:pPr>
        <w:pStyle w:val="18"/>
        <w:keepNext w:val="0"/>
        <w:keepLines w:val="0"/>
        <w:pageBreakBefore w:val="0"/>
        <w:widowControl w:val="0"/>
        <w:shd w:val="clear" w:color="auto" w:fill="auto"/>
        <w:kinsoku/>
        <w:wordWrap/>
        <w:overflowPunct/>
        <w:topLinePunct w:val="0"/>
        <w:autoSpaceDE/>
        <w:autoSpaceDN/>
        <w:bidi w:val="0"/>
        <w:adjustRightInd/>
        <w:snapToGrid/>
        <w:spacing w:before="120" w:beforeLines="50" w:after="181"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32B61D4A">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49" w:name="bookmark1390"/>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4</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w:t>
      </w:r>
      <w:bookmarkEnd w:id="249"/>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窗帘盒和窗台板制作与安装工程施工工艺流程见图</w:t>
      </w:r>
      <w:r>
        <w:rPr>
          <w:rFonts w:hint="eastAsia" w:ascii="宋体" w:hAnsi="宋体" w:eastAsia="宋体" w:cs="宋体"/>
          <w:b w:val="0"/>
          <w:bCs w:val="0"/>
          <w:color w:val="000000" w:themeColor="text1"/>
          <w:spacing w:val="0"/>
          <w:w w:val="100"/>
          <w:kern w:val="2"/>
          <w:position w:val="0"/>
          <w:sz w:val="21"/>
          <w:szCs w:val="21"/>
          <w:shd w:val="clear"/>
          <w:lang w:val="en-US" w:eastAsia="zh-CN" w:bidi="ar-SA"/>
          <w14:textFill>
            <w14:solidFill>
              <w14:schemeClr w14:val="tx1"/>
            </w14:solidFill>
          </w14:textFill>
        </w:rPr>
        <w:t>13.3.4。</w:t>
      </w:r>
    </w:p>
    <w:p w14:paraId="6033664E">
      <w:pPr>
        <w:pStyle w:val="8"/>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bdr w:val="single" w:sz="4" w:space="0"/>
          <w:lang w:val="en-US" w:eastAsia="zh-CN"/>
          <w14:textFill>
            <w14:solidFill>
              <w14:schemeClr w14:val="tx1"/>
            </w14:solidFill>
          </w14:textFill>
        </w:rPr>
        <w:t>弹线</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lang w:val="en-US" w:eastAsia="zh-CN"/>
          <w14:textFill>
            <w14:solidFill>
              <w14:schemeClr w14:val="tx1"/>
            </w14:solidFill>
          </w14:textFill>
        </w:rPr>
        <w:t>预埋件检查</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lang w:val="en-US" w:eastAsia="zh-CN"/>
          <w14:textFill>
            <w14:solidFill>
              <w14:schemeClr w14:val="tx1"/>
            </w14:solidFill>
          </w14:textFill>
        </w:rPr>
        <w:t>安装窗帘盒</w:t>
      </w:r>
    </w:p>
    <w:p w14:paraId="48E8DB01">
      <w:pPr>
        <w:pStyle w:val="8"/>
        <w:jc w:val="center"/>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图13.3.4</w:t>
      </w:r>
      <w:r>
        <w:rPr>
          <w:rFonts w:hint="eastAsia" w:ascii="宋体" w:hAnsi="宋体" w:eastAsia="宋体" w:cs="宋体"/>
          <w:b w:val="0"/>
          <w:bCs w:val="0"/>
          <w:color w:val="000000" w:themeColor="text1"/>
          <w:spacing w:val="0"/>
          <w:w w:val="100"/>
          <w:kern w:val="2"/>
          <w:position w:val="0"/>
          <w:sz w:val="18"/>
          <w:szCs w:val="18"/>
          <w:shd w:val="clear"/>
          <w:lang w:val="en-US" w:eastAsia="zh-CN" w:bidi="ar-SA"/>
          <w14:textFill>
            <w14:solidFill>
              <w14:schemeClr w14:val="tx1"/>
            </w14:solidFill>
          </w14:textFill>
        </w:rPr>
        <w:t>窗帘盒和窗台板制作与安装工程施工工艺</w:t>
      </w:r>
      <w:r>
        <w:rPr>
          <w:rFonts w:hint="eastAsia" w:ascii="宋体" w:hAnsi="宋体" w:eastAsia="宋体" w:cs="宋体"/>
          <w:color w:val="000000" w:themeColor="text1"/>
          <w:sz w:val="18"/>
          <w:szCs w:val="18"/>
          <w14:textFill>
            <w14:solidFill>
              <w14:schemeClr w14:val="tx1"/>
            </w14:solidFill>
          </w14:textFill>
        </w:rPr>
        <w:t>流程</w:t>
      </w:r>
      <w:r>
        <w:rPr>
          <w:rFonts w:hint="eastAsia" w:ascii="宋体" w:hAnsi="宋体" w:eastAsia="宋体" w:cs="宋体"/>
          <w:color w:val="000000" w:themeColor="text1"/>
          <w:sz w:val="18"/>
          <w:szCs w:val="18"/>
          <w:lang w:val="en-US" w:eastAsia="zh-CN"/>
          <w14:textFill>
            <w14:solidFill>
              <w14:schemeClr w14:val="tx1"/>
            </w14:solidFill>
          </w14:textFill>
        </w:rPr>
        <w:t>图</w:t>
      </w:r>
    </w:p>
    <w:p w14:paraId="6CD260AE">
      <w:pPr>
        <w:pStyle w:val="8"/>
        <w:rPr>
          <w:rFonts w:hint="default"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pP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.5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安装窗帘盒应按设计图纸要求的位置、标高进行中心定位，弹</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水</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平线，找窗口、挂镜线等构造关系。</w:t>
      </w:r>
    </w:p>
    <w:p w14:paraId="2D06F233">
      <w:pPr>
        <w:pStyle w:val="8"/>
        <w:rPr>
          <w:rFonts w:hint="default" w:ascii="宋体" w:hAnsi="宋体" w:eastAsia="宋体" w:cs="宋体"/>
          <w:color w:val="000000" w:themeColor="text1"/>
          <w:spacing w:val="0"/>
          <w:w w:val="100"/>
          <w:position w:val="0"/>
          <w:sz w:val="21"/>
          <w:szCs w:val="21"/>
          <w:lang w:val="en-US"/>
          <w14:textFill>
            <w14:solidFill>
              <w14:schemeClr w14:val="tx1"/>
            </w14:solidFill>
          </w14:textFill>
        </w:rPr>
      </w:pP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.6 </w:t>
      </w:r>
      <w:r>
        <w:rPr>
          <w:rFonts w:hint="eastAsia" w:eastAsia="宋体"/>
          <w:color w:val="000000" w:themeColor="text1"/>
          <w:sz w:val="21"/>
          <w:szCs w:val="21"/>
          <w:lang w:val="en-US" w:eastAsia="zh-CN" w:bidi="ar-SA"/>
          <w14:textFill>
            <w14:solidFill>
              <w14:schemeClr w14:val="tx1"/>
            </w14:solidFill>
          </w14:textFill>
        </w:rPr>
        <w:t>预埋件检查要求</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画线后，检查预埋件的位置、规格、预埋方式及牢固情况，是否能满足安装的要求。</w:t>
      </w:r>
    </w:p>
    <w:p w14:paraId="549B485B">
      <w:pPr>
        <w:pStyle w:val="8"/>
        <w:rPr>
          <w:rFonts w:hint="eastAsia" w:eastAsia="宋体"/>
          <w:color w:val="000000" w:themeColor="text1"/>
          <w:sz w:val="21"/>
          <w:szCs w:val="21"/>
          <w:lang w:eastAsia="zh-CN" w:bidi="ar-SA"/>
          <w14:textFill>
            <w14:solidFill>
              <w14:schemeClr w14:val="tx1"/>
            </w14:solidFill>
          </w14:textFill>
        </w:rPr>
      </w:pP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w:t>
      </w:r>
      <w:r>
        <w:rPr>
          <w:rFonts w:hint="eastAsia" w:ascii="黑体"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3</w:t>
      </w: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.7 </w:t>
      </w:r>
      <w:r>
        <w:rPr>
          <w:rFonts w:hint="eastAsia" w:eastAsia="宋体"/>
          <w:color w:val="000000" w:themeColor="text1"/>
          <w:sz w:val="21"/>
          <w:szCs w:val="21"/>
          <w:lang w:val="en-US" w:eastAsia="zh-CN" w:bidi="ar-SA"/>
          <w14:textFill>
            <w14:solidFill>
              <w14:schemeClr w14:val="tx1"/>
            </w14:solidFill>
          </w14:textFill>
        </w:rPr>
        <w:t>安装窗帘盒</w:t>
      </w:r>
      <w:r>
        <w:rPr>
          <w:rFonts w:hint="eastAsia" w:eastAsia="宋体"/>
          <w:color w:val="000000" w:themeColor="text1"/>
          <w:sz w:val="21"/>
          <w:szCs w:val="21"/>
          <w:lang w:eastAsia="zh-CN" w:bidi="ar-SA"/>
          <w14:textFill>
            <w14:solidFill>
              <w14:schemeClr w14:val="tx1"/>
            </w14:solidFill>
          </w14:textFill>
        </w:rPr>
        <w:t>应符合下列规定：</w:t>
      </w:r>
    </w:p>
    <w:p w14:paraId="57477CD3">
      <w:pPr>
        <w:pStyle w:val="8"/>
        <w:ind w:firstLine="420" w:firstLineChars="200"/>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1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安装窗帘盒先按水平线确定标高，画窗帘盒中线，安装时将窗帘盒中线对准窗口中线，盒的靠墙部位应贴严，固定方法按设计要求；如设计无要求时，釆用膨胀螺丝固定牢固。</w:t>
      </w:r>
    </w:p>
    <w:p w14:paraId="462ACABA">
      <w:pPr>
        <w:pStyle w:val="23"/>
        <w:keepNext w:val="0"/>
        <w:keepLines w:val="0"/>
        <w:widowControl w:val="0"/>
        <w:shd w:val="clear" w:color="auto" w:fill="auto"/>
        <w:bidi w:val="0"/>
        <w:spacing w:before="0" w:after="0" w:line="339" w:lineRule="exact"/>
        <w:ind w:left="0" w:leftChars="0" w:right="0" w:firstLine="420" w:firstLineChars="200"/>
        <w:jc w:val="both"/>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pP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 xml:space="preserve">2 </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安装窗帘轨有单轨、双轨或三道轨之分。当窗宽大于</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1200mm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时，窗帘轨应断开，撅弯应成平缓曲线，搭接长度不小于</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200mm；</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明窗帘盒在盒上先安装轨道，如为重窗帘时，轨道应加机螺丝固定</w:t>
      </w:r>
      <w:r>
        <w:rPr>
          <w:rFonts w:hint="eastAsia" w:ascii="宋体" w:hAnsi="宋体" w:eastAsia="宋体" w:cs="宋体"/>
          <w:color w:val="000000" w:themeColor="text1"/>
          <w:spacing w:val="0"/>
          <w:w w:val="100"/>
          <w:kern w:val="0"/>
          <w:position w:val="0"/>
          <w:sz w:val="21"/>
          <w:szCs w:val="21"/>
          <w:lang w:val="en-US" w:eastAsia="en-US" w:bidi="zh-TW"/>
          <w14:textFill>
            <w14:solidFill>
              <w14:schemeClr w14:val="tx1"/>
            </w14:solidFill>
          </w14:textFill>
        </w:rPr>
        <w:t>；</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轨道应保持在一条直线上。</w:t>
      </w:r>
    </w:p>
    <w:p w14:paraId="373B4230">
      <w:pP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pPr>
      <w:r>
        <w:rPr>
          <w:rFonts w:hint="eastAsia" w:eastAsia="宋体"/>
          <w:color w:val="000000" w:themeColor="text1"/>
          <w:spacing w:val="0"/>
          <w:w w:val="100"/>
          <w:position w:val="0"/>
          <w:lang w:val="en-US" w:eastAsia="zh-CN"/>
          <w14:textFill>
            <w14:solidFill>
              <w14:schemeClr w14:val="tx1"/>
            </w14:solidFill>
          </w14:textFill>
        </w:rPr>
        <w:t xml:space="preserve">3 </w:t>
      </w:r>
      <w:r>
        <w:rPr>
          <w:color w:val="000000" w:themeColor="text1"/>
          <w:spacing w:val="0"/>
          <w:w w:val="100"/>
          <w:position w:val="0"/>
          <w14:textFill>
            <w14:solidFill>
              <w14:schemeClr w14:val="tx1"/>
            </w14:solidFill>
          </w14:textFill>
        </w:rPr>
        <w:t>安</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装窗帘杆</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时</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校正连接固定件，将杆装上或将镀锌铁丝</w:t>
      </w:r>
      <w:r>
        <w:rPr>
          <w:rFonts w:hint="eastAsia" w:ascii="宋体" w:hAnsi="宋体" w:eastAsia="宋体" w:cs="宋体"/>
          <w:color w:val="000000" w:themeColor="text1"/>
          <w:spacing w:val="0"/>
          <w:w w:val="100"/>
          <w:kern w:val="0"/>
          <w:position w:val="0"/>
          <w:sz w:val="21"/>
          <w:szCs w:val="21"/>
          <w:lang w:val="en-US" w:eastAsia="zh-CN" w:bidi="zh-TW"/>
          <w14:textFill>
            <w14:solidFill>
              <w14:schemeClr w14:val="tx1"/>
            </w14:solidFill>
          </w14:textFill>
        </w:rPr>
        <w:t>紧固</w:t>
      </w:r>
      <w:r>
        <w:rPr>
          <w:rFonts w:hint="eastAsia" w:ascii="宋体" w:hAnsi="宋体" w:eastAsia="宋体" w:cs="宋体"/>
          <w:color w:val="000000" w:themeColor="text1"/>
          <w:spacing w:val="0"/>
          <w:w w:val="100"/>
          <w:kern w:val="0"/>
          <w:position w:val="0"/>
          <w:sz w:val="21"/>
          <w:szCs w:val="21"/>
          <w:lang w:val="zh-TW" w:eastAsia="zh-TW" w:bidi="zh-TW"/>
          <w14:textFill>
            <w14:solidFill>
              <w14:schemeClr w14:val="tx1"/>
            </w14:solidFill>
          </w14:textFill>
        </w:rPr>
        <w:t>在固定件上，做到平、正同房间标高一致。</w:t>
      </w:r>
      <w:r>
        <w:rPr>
          <w:rFonts w:hint="eastAsia" w:ascii="宋体" w:hAnsi="宋体" w:eastAsia="宋体" w:cs="宋体"/>
          <w:color w:val="000000" w:themeColor="text1"/>
          <w:kern w:val="0"/>
          <w:sz w:val="21"/>
          <w:szCs w:val="21"/>
          <w:lang w:val="en-US" w:eastAsia="zh-CN" w:bidi="ar-SA"/>
          <w14:textFill>
            <w14:solidFill>
              <w14:schemeClr w14:val="tx1"/>
            </w14:solidFill>
          </w14:textFill>
        </w:rPr>
        <w:t>窗帘盒、窗台板安装的允许偏差和检验方法</w:t>
      </w:r>
      <w:r>
        <w:rPr>
          <w:rFonts w:hint="eastAsia" w:eastAsia="宋体"/>
          <w:color w:val="000000" w:themeColor="text1"/>
          <w:sz w:val="21"/>
          <w:szCs w:val="21"/>
          <w:lang w:val="en-US" w:eastAsia="zh-CN" w:bidi="ar-SA"/>
          <w14:textFill>
            <w14:solidFill>
              <w14:schemeClr w14:val="tx1"/>
            </w14:solidFill>
          </w14:textFill>
        </w:rPr>
        <w:t>应符合表</w:t>
      </w:r>
      <w:r>
        <w:rPr>
          <w:rFonts w:hint="eastAsia" w:ascii="宋体" w:hAnsi="宋体" w:eastAsia="宋体" w:cs="宋体"/>
          <w:color w:val="000000" w:themeColor="text1"/>
          <w:kern w:val="0"/>
          <w:sz w:val="21"/>
          <w:szCs w:val="21"/>
          <w:lang w:val="en-US" w:eastAsia="zh-CN" w:bidi="ar-SA"/>
          <w14:textFill>
            <w14:solidFill>
              <w14:schemeClr w14:val="tx1"/>
            </w14:solidFill>
          </w14:textFill>
        </w:rPr>
        <w:t>13.3.7</w:t>
      </w:r>
      <w:r>
        <w:rPr>
          <w:rFonts w:hint="eastAsia" w:eastAsia="宋体"/>
          <w:color w:val="000000" w:themeColor="text1"/>
          <w:sz w:val="21"/>
          <w:szCs w:val="21"/>
          <w:lang w:val="en-US" w:eastAsia="zh-CN" w:bidi="ar-SA"/>
          <w14:textFill>
            <w14:solidFill>
              <w14:schemeClr w14:val="tx1"/>
            </w14:solidFill>
          </w14:textFill>
        </w:rPr>
        <w:t>的相关规定。</w:t>
      </w:r>
    </w:p>
    <w:p w14:paraId="39FAAF67">
      <w:pPr>
        <w:pStyle w:val="18"/>
        <w:keepNext w:val="0"/>
        <w:keepLines w:val="0"/>
        <w:widowControl w:val="0"/>
        <w:shd w:val="clear" w:color="auto" w:fill="auto"/>
        <w:wordWrap/>
        <w:overflowPunct/>
        <w:topLinePunct w:val="0"/>
        <w:bidi w:val="0"/>
        <w:adjustRightInd/>
        <w:spacing w:before="0" w:line="300" w:lineRule="exact"/>
        <w:ind w:left="0" w:right="0" w:firstLine="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表13.3.7 窗帘盒、窗台板安装的允许偏差和检验方法</w:t>
      </w:r>
    </w:p>
    <w:tbl>
      <w:tblPr>
        <w:tblStyle w:val="1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48"/>
        <w:gridCol w:w="1769"/>
        <w:gridCol w:w="1466"/>
        <w:gridCol w:w="2074"/>
      </w:tblGrid>
      <w:tr w14:paraId="63B0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6" w:hRule="exact"/>
          <w:jc w:val="center"/>
        </w:trPr>
        <w:tc>
          <w:tcPr>
            <w:tcW w:w="468" w:type="pct"/>
            <w:shd w:val="clear" w:color="auto" w:fill="FFFFFF"/>
            <w:vAlign w:val="center"/>
          </w:tcPr>
          <w:p w14:paraId="4F46FED3">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1510" w:type="pct"/>
            <w:shd w:val="clear" w:color="auto" w:fill="FFFFFF"/>
            <w:vAlign w:val="center"/>
          </w:tcPr>
          <w:p w14:paraId="1F88A85E">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1251" w:type="pct"/>
            <w:shd w:val="clear" w:color="auto" w:fill="FFFFFF"/>
            <w:vAlign w:val="center"/>
          </w:tcPr>
          <w:p w14:paraId="0F44E0D1">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1769" w:type="pct"/>
            <w:shd w:val="clear" w:color="auto" w:fill="FFFFFF"/>
            <w:vAlign w:val="center"/>
          </w:tcPr>
          <w:p w14:paraId="7174674A">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74A8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4" w:hRule="exact"/>
          <w:jc w:val="center"/>
        </w:trPr>
        <w:tc>
          <w:tcPr>
            <w:tcW w:w="468" w:type="pct"/>
            <w:shd w:val="clear" w:color="auto" w:fill="FFFFFF"/>
            <w:vAlign w:val="center"/>
          </w:tcPr>
          <w:p w14:paraId="2FB70CA0">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510" w:type="pct"/>
            <w:shd w:val="clear" w:color="auto" w:fill="FFFFFF"/>
            <w:vAlign w:val="center"/>
          </w:tcPr>
          <w:p w14:paraId="18FEF8CF">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水平度</w:t>
            </w:r>
          </w:p>
        </w:tc>
        <w:tc>
          <w:tcPr>
            <w:tcW w:w="1251" w:type="pct"/>
            <w:shd w:val="clear" w:color="auto" w:fill="FFFFFF"/>
            <w:vAlign w:val="center"/>
          </w:tcPr>
          <w:p w14:paraId="276DAEBD">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769" w:type="pct"/>
            <w:shd w:val="clear" w:color="auto" w:fill="FFFFFF"/>
            <w:vAlign w:val="center"/>
          </w:tcPr>
          <w:p w14:paraId="27DDDBCE">
            <w:pPr>
              <w:pStyle w:val="21"/>
              <w:keepNext w:val="0"/>
              <w:keepLines w:val="0"/>
              <w:widowControl w:val="0"/>
              <w:shd w:val="clear" w:color="auto" w:fill="auto"/>
              <w:bidi w:val="0"/>
              <w:spacing w:before="0" w:after="0" w:line="240" w:lineRule="auto"/>
              <w:ind w:left="0" w:right="0" w:firstLine="38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lm</w:t>
            </w:r>
            <w:r>
              <w:rPr>
                <w:rFonts w:hint="eastAsia" w:ascii="宋体" w:hAnsi="宋体" w:eastAsia="宋体" w:cs="宋体"/>
                <w:color w:val="000000" w:themeColor="text1"/>
                <w:spacing w:val="0"/>
                <w:w w:val="100"/>
                <w:position w:val="0"/>
                <w:sz w:val="21"/>
                <w:szCs w:val="21"/>
                <w14:textFill>
                  <w14:solidFill>
                    <w14:schemeClr w14:val="tx1"/>
                  </w14:solidFill>
                </w14:textFill>
              </w:rPr>
              <w:t>平方尺检查</w:t>
            </w:r>
          </w:p>
        </w:tc>
      </w:tr>
      <w:tr w14:paraId="7E2B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9" w:hRule="exact"/>
          <w:jc w:val="center"/>
        </w:trPr>
        <w:tc>
          <w:tcPr>
            <w:tcW w:w="468" w:type="pct"/>
            <w:shd w:val="clear" w:color="auto" w:fill="FFFFFF"/>
            <w:vAlign w:val="center"/>
          </w:tcPr>
          <w:p w14:paraId="4D404CCD">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510" w:type="pct"/>
            <w:shd w:val="clear" w:color="auto" w:fill="FFFFFF"/>
            <w:vAlign w:val="center"/>
          </w:tcPr>
          <w:p w14:paraId="305A32B3">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上口、下口直线度</w:t>
            </w:r>
          </w:p>
        </w:tc>
        <w:tc>
          <w:tcPr>
            <w:tcW w:w="1251" w:type="pct"/>
            <w:shd w:val="clear" w:color="auto" w:fill="FFFFFF"/>
            <w:vAlign w:val="center"/>
          </w:tcPr>
          <w:p w14:paraId="38E491A9">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769" w:type="pct"/>
            <w:shd w:val="clear" w:color="auto" w:fill="FFFFFF"/>
            <w:vAlign w:val="center"/>
          </w:tcPr>
          <w:p w14:paraId="55D0F57C">
            <w:pPr>
              <w:pStyle w:val="21"/>
              <w:keepNext w:val="0"/>
              <w:keepLines w:val="0"/>
              <w:widowControl w:val="0"/>
              <w:shd w:val="clear" w:color="auto" w:fill="auto"/>
              <w:bidi w:val="0"/>
              <w:spacing w:before="0" w:after="0" w:line="250" w:lineRule="exact"/>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r w14:paraId="2B3B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4" w:hRule="exact"/>
          <w:jc w:val="center"/>
        </w:trPr>
        <w:tc>
          <w:tcPr>
            <w:tcW w:w="468" w:type="pct"/>
            <w:shd w:val="clear" w:color="auto" w:fill="FFFFFF"/>
            <w:vAlign w:val="center"/>
          </w:tcPr>
          <w:p w14:paraId="03ED45F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510" w:type="pct"/>
            <w:shd w:val="clear" w:color="auto" w:fill="FFFFFF"/>
            <w:vAlign w:val="center"/>
          </w:tcPr>
          <w:p w14:paraId="5574791E">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两端距窗洞口长度差</w:t>
            </w:r>
          </w:p>
        </w:tc>
        <w:tc>
          <w:tcPr>
            <w:tcW w:w="1251" w:type="pct"/>
            <w:shd w:val="clear" w:color="auto" w:fill="FFFFFF"/>
            <w:vAlign w:val="center"/>
          </w:tcPr>
          <w:p w14:paraId="29A00AC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769" w:type="pct"/>
            <w:shd w:val="clear" w:color="auto" w:fill="FFFFFF"/>
            <w:vAlign w:val="center"/>
          </w:tcPr>
          <w:p w14:paraId="2F7C51EF">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r w14:paraId="5963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exact"/>
          <w:jc w:val="center"/>
        </w:trPr>
        <w:tc>
          <w:tcPr>
            <w:tcW w:w="468" w:type="pct"/>
            <w:shd w:val="clear" w:color="auto" w:fill="FFFFFF"/>
            <w:vAlign w:val="center"/>
          </w:tcPr>
          <w:p w14:paraId="577A4A37">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510" w:type="pct"/>
            <w:shd w:val="clear" w:color="auto" w:fill="FFFFFF"/>
            <w:vAlign w:val="center"/>
          </w:tcPr>
          <w:p w14:paraId="3DE67A87">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两端出墙厚度差</w:t>
            </w:r>
          </w:p>
        </w:tc>
        <w:tc>
          <w:tcPr>
            <w:tcW w:w="1251" w:type="pct"/>
            <w:shd w:val="clear" w:color="auto" w:fill="FFFFFF"/>
            <w:vAlign w:val="center"/>
          </w:tcPr>
          <w:p w14:paraId="5131A931">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769" w:type="pct"/>
            <w:shd w:val="clear" w:color="auto" w:fill="FFFFFF"/>
            <w:vAlign w:val="center"/>
          </w:tcPr>
          <w:p w14:paraId="39EA44C7">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bl>
    <w:p w14:paraId="49602C23">
      <w:pPr>
        <w:pStyle w:val="18"/>
        <w:keepNext w:val="0"/>
        <w:keepLines w:val="0"/>
        <w:widowControl w:val="0"/>
        <w:shd w:val="clear" w:color="auto" w:fill="auto"/>
        <w:tabs>
          <w:tab w:val="left" w:pos="923"/>
        </w:tabs>
        <w:bidi w:val="0"/>
        <w:spacing w:before="0" w:after="0" w:line="302" w:lineRule="exact"/>
        <w:ind w:left="0" w:leftChars="0" w:right="0" w:firstLine="0" w:firstLineChars="0"/>
        <w:jc w:val="left"/>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50" w:name="bookmark1436"/>
    </w:p>
    <w:p w14:paraId="60E8EE2D">
      <w:pPr>
        <w:pStyle w:val="8"/>
        <w:keepNext w:val="0"/>
        <w:keepLines w:val="0"/>
        <w:pageBreakBefore w:val="0"/>
        <w:widowControl w:val="0"/>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bookmarkEnd w:id="250"/>
    </w:p>
    <w:p w14:paraId="57E9F699">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13.3.8</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安装窗帘盒、窗台板时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应保护已完成的工程项目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不得因操作损坏地面、窗洞、墙角等成品。</w:t>
      </w:r>
    </w:p>
    <w:p w14:paraId="7913C2EF">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13.3.9</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窗台板应做到木制品不受潮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金属品不生锈</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石料、块材不损坏棱角</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不受污染。</w:t>
      </w:r>
    </w:p>
    <w:p w14:paraId="63D24D81">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9"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13.3.10</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w:t>
      </w:r>
      <w:r>
        <w:rPr>
          <w:rFonts w:hint="eastAsia" w:eastAsia="宋体" w:cs="宋体"/>
          <w:color w:val="000000" w:themeColor="text1"/>
          <w:spacing w:val="0"/>
          <w:w w:val="100"/>
          <w:position w:val="0"/>
          <w:sz w:val="21"/>
          <w:szCs w:val="21"/>
          <w:lang w:val="en-US" w:eastAsia="zh-CN"/>
          <w14:textFill>
            <w14:solidFill>
              <w14:schemeClr w14:val="tx1"/>
            </w14:solidFill>
          </w14:textFill>
        </w:rPr>
        <w:t>完成</w:t>
      </w:r>
      <w:r>
        <w:rPr>
          <w:rFonts w:hint="eastAsia" w:ascii="宋体" w:hAnsi="宋体" w:eastAsia="宋体" w:cs="宋体"/>
          <w:color w:val="000000" w:themeColor="text1"/>
          <w:spacing w:val="0"/>
          <w:w w:val="100"/>
          <w:position w:val="0"/>
          <w:sz w:val="21"/>
          <w:szCs w:val="21"/>
          <w14:textFill>
            <w14:solidFill>
              <w14:schemeClr w14:val="tx1"/>
            </w14:solidFill>
          </w14:textFill>
        </w:rPr>
        <w:t>的成品应有保护措施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做到不损坏</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不污染。</w:t>
      </w:r>
    </w:p>
    <w:p w14:paraId="2086CCFF">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default" w:ascii="黑体" w:hAnsi="宋体" w:eastAsia="黑体" w:cs="黑体"/>
          <w:bCs/>
          <w:color w:val="000000" w:themeColor="text1"/>
          <w:kern w:val="0"/>
          <w:sz w:val="20"/>
          <w:szCs w:val="20"/>
          <w:lang w:val="en-US" w:eastAsia="zh-CN" w:bidi="ar-SA"/>
          <w14:textFill>
            <w14:solidFill>
              <w14:schemeClr w14:val="tx1"/>
            </w14:solidFill>
          </w14:textFill>
        </w:rPr>
      </w:pPr>
      <w:bookmarkStart w:id="251" w:name="bookmark1442"/>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bookmarkEnd w:id="251"/>
    <w:p w14:paraId="5BC55D00">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13.3.11 </w:t>
      </w:r>
      <w:r>
        <w:rPr>
          <w:rFonts w:hint="eastAsia" w:ascii="宋体" w:hAnsi="宋体" w:eastAsia="宋体" w:cs="宋体"/>
          <w:color w:val="000000" w:themeColor="text1"/>
          <w:spacing w:val="0"/>
          <w:w w:val="100"/>
          <w:position w:val="0"/>
          <w:sz w:val="21"/>
          <w:szCs w:val="21"/>
          <w14:textFill>
            <w14:solidFill>
              <w14:schemeClr w14:val="tx1"/>
            </w14:solidFill>
          </w14:textFill>
        </w:rPr>
        <w:t>窗帘盒安装不平、不正：安装前做到划线标准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安装量尺务必使标高一致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中心线准确。</w:t>
      </w:r>
    </w:p>
    <w:p w14:paraId="47451195">
      <w:pPr>
        <w:pStyle w:val="18"/>
        <w:keepNext w:val="0"/>
        <w:keepLines w:val="0"/>
        <w:pageBreakBefore w:val="0"/>
        <w:widowControl w:val="0"/>
        <w:shd w:val="clear" w:color="auto" w:fill="auto"/>
        <w:tabs>
          <w:tab w:val="left" w:pos="915"/>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13.3.12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安装时应核对窗帘盒两端伸出长度尺寸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保持</w:t>
      </w:r>
      <w:r>
        <w:rPr>
          <w:rFonts w:hint="eastAsia" w:ascii="宋体" w:hAnsi="宋体" w:eastAsia="宋体" w:cs="宋体"/>
          <w:color w:val="000000" w:themeColor="text1"/>
          <w:spacing w:val="0"/>
          <w:w w:val="100"/>
          <w:position w:val="0"/>
          <w:sz w:val="21"/>
          <w:szCs w:val="21"/>
          <w14:textFill>
            <w14:solidFill>
              <w14:schemeClr w14:val="tx1"/>
            </w14:solidFill>
          </w14:textFill>
        </w:rPr>
        <w:t>两端伸出长度相同。</w:t>
      </w:r>
    </w:p>
    <w:p w14:paraId="24A67F9A">
      <w:pPr>
        <w:pStyle w:val="18"/>
        <w:keepNext w:val="0"/>
        <w:keepLines w:val="0"/>
        <w:pageBreakBefore w:val="0"/>
        <w:widowControl w:val="0"/>
        <w:shd w:val="clear" w:color="auto" w:fill="auto"/>
        <w:tabs>
          <w:tab w:val="left" w:pos="910"/>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13.3.13</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跨空窗台板支架应安装平正</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使支架均匀受力。</w:t>
      </w:r>
    </w:p>
    <w:p w14:paraId="5DE9F7A5">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3FD1941F">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黑体" w:eastAsia="黑体" w:cs="黑体"/>
          <w:color w:val="000000" w:themeColor="text1"/>
          <w:kern w:val="0"/>
          <w:sz w:val="21"/>
          <w:szCs w:val="21"/>
          <w:highlight w:val="none"/>
          <w:lang w:val="en-US" w:eastAsia="zh-CN" w:bidi="ar-SA"/>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13.3.14 </w:t>
      </w:r>
      <w:r>
        <w:rPr>
          <w:rFonts w:hint="eastAsia"/>
          <w:color w:val="000000" w:themeColor="text1"/>
          <w:spacing w:val="0"/>
          <w:w w:val="100"/>
          <w:position w:val="0"/>
          <w:sz w:val="21"/>
          <w:szCs w:val="21"/>
          <w:lang w:val="en-US" w:eastAsia="zh-CN"/>
          <w14:textFill>
            <w14:solidFill>
              <w14:schemeClr w14:val="tx1"/>
            </w14:solidFill>
          </w14:textFill>
        </w:rPr>
        <w:t>质量记录宜包含如下内容：</w:t>
      </w:r>
    </w:p>
    <w:p w14:paraId="1C7802EE">
      <w:pPr>
        <w:pStyle w:val="18"/>
        <w:keepNext w:val="0"/>
        <w:keepLines w:val="0"/>
        <w:pageBreakBefore w:val="0"/>
        <w:widowControl w:val="0"/>
        <w:shd w:val="clear" w:color="auto" w:fill="auto"/>
        <w:tabs>
          <w:tab w:val="left" w:pos="811"/>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color w:val="000000" w:themeColor="text1"/>
          <w:sz w:val="21"/>
          <w:szCs w:val="21"/>
          <w14:textFill>
            <w14:solidFill>
              <w14:schemeClr w14:val="tx1"/>
            </w14:solidFill>
          </w14:textFill>
        </w:rPr>
      </w:pP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 xml:space="preserve">1 </w:t>
      </w:r>
      <w:r>
        <w:rPr>
          <w:color w:val="000000" w:themeColor="text1"/>
          <w:spacing w:val="0"/>
          <w:w w:val="100"/>
          <w:position w:val="0"/>
          <w:sz w:val="21"/>
          <w:szCs w:val="21"/>
          <w14:textFill>
            <w14:solidFill>
              <w14:schemeClr w14:val="tx1"/>
            </w14:solidFill>
          </w14:textFill>
        </w:rPr>
        <w:t>材料的产品合格证书、性能检测报告、进场验收记录和胶粘剂、人造木板甲醛含量复验报告。</w:t>
      </w:r>
    </w:p>
    <w:p w14:paraId="31DAD54D">
      <w:pPr>
        <w:pStyle w:val="18"/>
        <w:keepNext w:val="0"/>
        <w:keepLines w:val="0"/>
        <w:pageBreakBefore w:val="0"/>
        <w:widowControl w:val="0"/>
        <w:shd w:val="clear" w:color="auto" w:fill="auto"/>
        <w:tabs>
          <w:tab w:val="left" w:pos="813"/>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2 </w:t>
      </w:r>
      <w:r>
        <w:rPr>
          <w:color w:val="000000" w:themeColor="text1"/>
          <w:spacing w:val="0"/>
          <w:w w:val="100"/>
          <w:position w:val="0"/>
          <w:sz w:val="21"/>
          <w:szCs w:val="21"/>
          <w14:textFill>
            <w14:solidFill>
              <w14:schemeClr w14:val="tx1"/>
            </w14:solidFill>
          </w14:textFill>
        </w:rPr>
        <w:t>隐蔽工程验收记录。</w:t>
      </w:r>
    </w:p>
    <w:p w14:paraId="356B0004">
      <w:pPr>
        <w:pStyle w:val="18"/>
        <w:keepNext w:val="0"/>
        <w:keepLines w:val="0"/>
        <w:pageBreakBefore w:val="0"/>
        <w:widowControl w:val="0"/>
        <w:shd w:val="clear" w:color="auto" w:fill="auto"/>
        <w:tabs>
          <w:tab w:val="left" w:pos="818"/>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color w:val="000000" w:themeColor="text1"/>
          <w:sz w:val="21"/>
          <w:szCs w:val="21"/>
          <w14:textFill>
            <w14:solidFill>
              <w14:schemeClr w14:val="tx1"/>
            </w14:solidFill>
          </w14:textFill>
        </w:rPr>
      </w:pPr>
      <w:r>
        <w:rPr>
          <w:rFonts w:hint="eastAsia" w:ascii="黑体" w:hAnsi="Times New Roman" w:eastAsia="黑体" w:cs="黑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3 </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窗帘盒和窗台板制作与安装工程</w:t>
      </w:r>
      <w:r>
        <w:rPr>
          <w:rFonts w:hint="eastAsia" w:ascii="宋体" w:hAnsi="宋体" w:eastAsia="宋体" w:cs="宋体"/>
          <w:color w:val="000000" w:themeColor="text1"/>
          <w:sz w:val="21"/>
          <w:szCs w:val="21"/>
          <w14:textFill>
            <w14:solidFill>
              <w14:schemeClr w14:val="tx1"/>
            </w14:solidFill>
          </w14:textFill>
        </w:rPr>
        <w:t>检验批质量验收记录。</w:t>
      </w:r>
    </w:p>
    <w:p w14:paraId="75E4BA40">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p w14:paraId="12805D83">
      <w:pPr>
        <w:pStyle w:val="3"/>
        <w:widowControl w:val="0"/>
        <w:shd w:val="clear" w:color="auto" w:fill="auto"/>
        <w:tabs>
          <w:tab w:val="left" w:pos="2365"/>
          <w:tab w:val="left" w:pos="2366"/>
        </w:tabs>
        <w:wordWrap/>
        <w:overflowPunct/>
        <w:topLinePunct w:val="0"/>
        <w:bidi w:val="0"/>
        <w:adjustRightInd/>
        <w:spacing w:before="120" w:beforeLines="50" w:after="120" w:afterLines="50" w:line="300" w:lineRule="exact"/>
        <w:ind w:left="0" w:right="0" w:firstLine="0"/>
        <w:jc w:val="center"/>
        <w:textAlignment w:val="auto"/>
        <w:rPr>
          <w:rFonts w:hint="eastAsia" w:ascii="黑体" w:eastAsia="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252" w:name="_Toc2183"/>
      <w:bookmarkStart w:id="253" w:name="bookmark1472"/>
      <w:bookmarkStart w:id="254" w:name="bookmark1473"/>
      <w:bookmarkStart w:id="255" w:name="bookmark1471"/>
      <w:bookmarkStart w:id="256" w:name="_Toc23205"/>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13</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.4</w:t>
      </w:r>
      <w:bookmarkEnd w:id="252"/>
      <w:bookmarkEnd w:id="253"/>
      <w:bookmarkEnd w:id="254"/>
      <w:bookmarkEnd w:id="255"/>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门窗套制作与安装工程</w:t>
      </w:r>
      <w:bookmarkEnd w:id="256"/>
    </w:p>
    <w:p w14:paraId="62E92738">
      <w:pPr>
        <w:pStyle w:val="18"/>
        <w:keepNext w:val="0"/>
        <w:keepLines w:val="0"/>
        <w:pageBreakBefore w:val="0"/>
        <w:widowControl w:val="0"/>
        <w:kinsoku/>
        <w:wordWrap/>
        <w:overflowPunct/>
        <w:topLinePunct w:val="0"/>
        <w:autoSpaceDE/>
        <w:autoSpaceDN/>
        <w:bidi w:val="0"/>
        <w:adjustRightInd/>
        <w:snapToGrid/>
        <w:spacing w:before="120" w:beforeLines="50" w:after="181"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bookmarkStart w:id="257" w:name="bookmark1474"/>
      <w:r>
        <w:rPr>
          <w:rFonts w:hint="eastAsia" w:ascii="黑体" w:hAnsi="黑体" w:eastAsia="黑体" w:cs="黑体"/>
          <w:bCs/>
          <w:color w:val="000000" w:themeColor="text1"/>
          <w:lang w:bidi="ar-SA"/>
          <w14:textFill>
            <w14:solidFill>
              <w14:schemeClr w14:val="tx1"/>
            </w14:solidFill>
          </w14:textFill>
        </w:rPr>
        <w:t>Ⅰ 施工准备</w:t>
      </w:r>
    </w:p>
    <w:bookmarkEnd w:id="257"/>
    <w:p w14:paraId="31218A89">
      <w:pPr>
        <w:pStyle w:val="18"/>
        <w:keepNext w:val="0"/>
        <w:keepLines w:val="0"/>
        <w:pageBreakBefore w:val="0"/>
        <w:widowControl w:val="0"/>
        <w:shd w:val="clear" w:color="auto" w:fill="auto"/>
        <w:tabs>
          <w:tab w:val="left" w:pos="908"/>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eastAsia="宋体"/>
          <w:color w:val="000000" w:themeColor="text1"/>
          <w:sz w:val="21"/>
          <w:szCs w:val="21"/>
          <w:lang w:val="en-US" w:eastAsia="zh-CN" w:bidi="ar-SA"/>
          <w14:textFill>
            <w14:solidFill>
              <w14:schemeClr w14:val="tx1"/>
            </w14:solidFill>
          </w14:textFill>
        </w:rPr>
        <w:t>主要</w:t>
      </w:r>
      <w:r>
        <w:rPr>
          <w:rFonts w:hint="eastAsia" w:eastAsia="宋体"/>
          <w:color w:val="000000" w:themeColor="text1"/>
          <w:sz w:val="21"/>
          <w:szCs w:val="21"/>
          <w:lang w:eastAsia="zh-CN" w:bidi="ar-SA"/>
          <w14:textFill>
            <w14:solidFill>
              <w14:schemeClr w14:val="tx1"/>
            </w14:solidFill>
          </w14:textFill>
        </w:rPr>
        <w:t>材</w:t>
      </w:r>
      <w:r>
        <w:rPr>
          <w:rFonts w:hint="eastAsia" w:ascii="宋体" w:hAnsi="宋体" w:eastAsia="宋体" w:cs="宋体"/>
          <w:color w:val="000000" w:themeColor="text1"/>
          <w:spacing w:val="0"/>
          <w:w w:val="100"/>
          <w:position w:val="0"/>
          <w:sz w:val="21"/>
          <w:szCs w:val="21"/>
          <w14:textFill>
            <w14:solidFill>
              <w14:schemeClr w14:val="tx1"/>
            </w14:solidFill>
          </w14:textFill>
        </w:rPr>
        <w:t>料</w:t>
      </w:r>
      <w:r>
        <w:rPr>
          <w:rFonts w:hint="eastAsia" w:eastAsia="宋体"/>
          <w:color w:val="000000" w:themeColor="text1"/>
          <w:sz w:val="21"/>
          <w:szCs w:val="21"/>
          <w:lang w:eastAsia="zh-CN" w:bidi="ar-SA"/>
          <w14:textFill>
            <w14:solidFill>
              <w14:schemeClr w14:val="tx1"/>
            </w14:solidFill>
          </w14:textFill>
        </w:rPr>
        <w:t>应符合下列规定：</w:t>
      </w:r>
    </w:p>
    <w:p w14:paraId="31FDAAB7">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木材的树种、材质等级、规格应</w:t>
      </w:r>
      <w:r>
        <w:rPr>
          <w:rFonts w:hint="eastAsia" w:eastAsia="宋体" w:cs="宋体"/>
          <w:color w:val="000000" w:themeColor="text1"/>
          <w:spacing w:val="0"/>
          <w:w w:val="100"/>
          <w:position w:val="0"/>
          <w:sz w:val="21"/>
          <w:szCs w:val="21"/>
          <w:lang w:eastAsia="zh-CN"/>
          <w14:textFill>
            <w14:solidFill>
              <w14:schemeClr w14:val="tx1"/>
            </w14:solidFill>
          </w14:textFill>
        </w:rPr>
        <w:t>满足设计</w:t>
      </w:r>
      <w:r>
        <w:rPr>
          <w:rFonts w:hint="eastAsia" w:ascii="宋体" w:hAnsi="宋体" w:eastAsia="宋体" w:cs="宋体"/>
          <w:color w:val="000000" w:themeColor="text1"/>
          <w:spacing w:val="0"/>
          <w:w w:val="100"/>
          <w:position w:val="0"/>
          <w:sz w:val="21"/>
          <w:szCs w:val="21"/>
          <w14:textFill>
            <w14:solidFill>
              <w14:schemeClr w14:val="tx1"/>
            </w14:solidFill>
          </w14:textFill>
        </w:rPr>
        <w:t>图纸要求及有关施工及验收规范的规定。门窗贴脸板、压缝条应釆用与门窗框相同树种的木材。</w:t>
      </w:r>
    </w:p>
    <w:p w14:paraId="3B327C26">
      <w:pPr>
        <w:pStyle w:val="18"/>
        <w:keepNext w:val="0"/>
        <w:keepLines w:val="0"/>
        <w:pageBreakBefore w:val="0"/>
        <w:widowControl w:val="0"/>
        <w:shd w:val="clear" w:color="auto" w:fill="auto"/>
        <w:tabs>
          <w:tab w:val="left" w:pos="89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龙骨料用红、白松烘干料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含水率不大于12%</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材质不得有腐朽、超断面1/3的节疤、劈裂、扭曲等疵病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并预先经过防腐、防蛀、防火处理。</w:t>
      </w:r>
    </w:p>
    <w:p w14:paraId="2C168E87">
      <w:pPr>
        <w:pStyle w:val="18"/>
        <w:keepNext w:val="0"/>
        <w:keepLines w:val="0"/>
        <w:pageBreakBefore w:val="0"/>
        <w:widowControl w:val="0"/>
        <w:shd w:val="clear" w:color="auto" w:fill="auto"/>
        <w:tabs>
          <w:tab w:val="left" w:pos="915"/>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3</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面板采用胶合板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厚度不小于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3mm</w:t>
      </w:r>
      <w:r>
        <w:rPr>
          <w:rFonts w:hint="eastAsia" w:ascii="宋体" w:hAnsi="宋体" w:eastAsia="宋体" w:cs="宋体"/>
          <w:color w:val="000000" w:themeColor="text1"/>
          <w:spacing w:val="0"/>
          <w:w w:val="100"/>
          <w:position w:val="0"/>
          <w:sz w:val="21"/>
          <w:szCs w:val="21"/>
          <w14:textFill>
            <w14:solidFill>
              <w14:schemeClr w14:val="tx1"/>
            </w14:solidFill>
          </w14:textFill>
        </w:rPr>
        <w:t>。用原木材作面板时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含水率不大于12%</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板材厚度不小于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15mm；</w:t>
      </w:r>
      <w:r>
        <w:rPr>
          <w:rFonts w:hint="eastAsia" w:ascii="宋体" w:hAnsi="宋体" w:eastAsia="宋体" w:cs="宋体"/>
          <w:color w:val="000000" w:themeColor="text1"/>
          <w:spacing w:val="0"/>
          <w:w w:val="100"/>
          <w:position w:val="0"/>
          <w:sz w:val="21"/>
          <w:szCs w:val="21"/>
          <w14:textFill>
            <w14:solidFill>
              <w14:schemeClr w14:val="tx1"/>
            </w14:solidFill>
          </w14:textFill>
        </w:rPr>
        <w:t>要求拼接的面板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板材厚度不小于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且要求纹理顺直、颜色均匀、花纹近似</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不得有节疤、裂缝、扭曲、变色等疵病。胶合板除应有性能检测报告外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必须抽样复验</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含水率不大于12%</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板材厚度不小于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15mm；</w:t>
      </w:r>
      <w:r>
        <w:rPr>
          <w:rFonts w:hint="eastAsia" w:ascii="宋体" w:hAnsi="宋体" w:eastAsia="宋体" w:cs="宋体"/>
          <w:color w:val="000000" w:themeColor="text1"/>
          <w:spacing w:val="0"/>
          <w:w w:val="100"/>
          <w:position w:val="0"/>
          <w:sz w:val="21"/>
          <w:szCs w:val="21"/>
          <w14:textFill>
            <w14:solidFill>
              <w14:schemeClr w14:val="tx1"/>
            </w14:solidFill>
          </w14:textFill>
        </w:rPr>
        <w:t>要求拼接的面板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板材厚度不少于</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且要求纹理顺直、颜色均匀、花纹近似</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不得有节疤、裂缝、扭曲、变色等疵病。</w:t>
      </w:r>
    </w:p>
    <w:p w14:paraId="79E0C230">
      <w:pPr>
        <w:pStyle w:val="18"/>
        <w:keepNext w:val="0"/>
        <w:keepLines w:val="0"/>
        <w:pageBreakBefore w:val="0"/>
        <w:widowControl w:val="0"/>
        <w:shd w:val="clear" w:color="auto" w:fill="auto"/>
        <w:tabs>
          <w:tab w:val="left" w:pos="894"/>
        </w:tabs>
        <w:kinsoku/>
        <w:wordWrap/>
        <w:overflowPunct/>
        <w:topLinePunct w:val="0"/>
        <w:autoSpaceDE/>
        <w:autoSpaceDN/>
        <w:bidi w:val="0"/>
        <w:adjustRightInd/>
        <w:snapToGrid/>
        <w:spacing w:before="19" w:beforeLines="5" w:after="0" w:line="300" w:lineRule="exact"/>
        <w:ind w:left="0" w:right="0" w:firstLine="525" w:firstLineChars="25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4</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花岗石板必须抽样复验其放</w:t>
      </w:r>
      <w:r>
        <w:rPr>
          <w:rFonts w:hint="eastAsia" w:ascii="宋体" w:hAnsi="宋体" w:eastAsia="宋体" w:cs="宋体"/>
          <w:color w:val="000000" w:themeColor="text1"/>
          <w:spacing w:val="0"/>
          <w:w w:val="100"/>
          <w:position w:val="0"/>
          <w:sz w:val="21"/>
          <w:szCs w:val="21"/>
          <w:lang w:val="zh-CN" w:eastAsia="zh-CN" w:bidi="zh-CN"/>
          <w14:textFill>
            <w14:solidFill>
              <w14:schemeClr w14:val="tx1"/>
            </w14:solidFill>
          </w14:textFill>
        </w:rPr>
        <w:t>射性</w:t>
      </w:r>
      <w:r>
        <w:rPr>
          <w:rFonts w:hint="eastAsia" w:cs="宋体"/>
          <w:color w:val="000000" w:themeColor="text1"/>
          <w:spacing w:val="0"/>
          <w:w w:val="100"/>
          <w:position w:val="0"/>
          <w:sz w:val="21"/>
          <w:szCs w:val="21"/>
          <w:lang w:val="zh-CN" w:eastAsia="zh-CN" w:bidi="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其检测值应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和</w:t>
      </w:r>
      <w:r>
        <w:rPr>
          <w:rFonts w:hint="eastAsia" w:eastAsia="宋体" w:cs="宋体"/>
          <w:color w:val="000000" w:themeColor="text1"/>
          <w:spacing w:val="0"/>
          <w:w w:val="100"/>
          <w:position w:val="0"/>
          <w:sz w:val="21"/>
          <w:szCs w:val="21"/>
          <w:lang w:eastAsia="zh-CN"/>
          <w14:textFill>
            <w14:solidFill>
              <w14:schemeClr w14:val="tx1"/>
            </w14:solidFill>
          </w14:textFill>
        </w:rPr>
        <w:t>国家现行标准的相关规定</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5803C139">
      <w:pPr>
        <w:pStyle w:val="18"/>
        <w:keepNext w:val="0"/>
        <w:keepLines w:val="0"/>
        <w:pageBreakBefore w:val="0"/>
        <w:widowControl w:val="0"/>
        <w:shd w:val="clear" w:color="auto" w:fill="auto"/>
        <w:tabs>
          <w:tab w:val="left" w:pos="894"/>
        </w:tabs>
        <w:kinsoku/>
        <w:wordWrap/>
        <w:overflowPunct/>
        <w:topLinePunct w:val="0"/>
        <w:autoSpaceDE/>
        <w:autoSpaceDN/>
        <w:bidi w:val="0"/>
        <w:adjustRightInd/>
        <w:snapToGrid/>
        <w:spacing w:before="19" w:beforeLines="5" w:after="0" w:line="300" w:lineRule="exact"/>
        <w:ind w:left="0" w:right="0" w:firstLine="525" w:firstLineChars="25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5</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辅料采用防潮涂料。</w:t>
      </w:r>
    </w:p>
    <w:p w14:paraId="166178A8">
      <w:pPr>
        <w:pStyle w:val="18"/>
        <w:keepNext w:val="0"/>
        <w:keepLines w:val="0"/>
        <w:pageBreakBefore w:val="0"/>
        <w:widowControl w:val="0"/>
        <w:shd w:val="clear" w:color="auto" w:fill="auto"/>
        <w:tabs>
          <w:tab w:val="left" w:pos="928"/>
        </w:tabs>
        <w:kinsoku/>
        <w:wordWrap/>
        <w:overflowPunct/>
        <w:topLinePunct w:val="0"/>
        <w:autoSpaceDE/>
        <w:autoSpaceDN/>
        <w:bidi w:val="0"/>
        <w:adjustRightInd/>
        <w:snapToGrid/>
        <w:spacing w:before="17"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13.4.3</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主要机具</w:t>
      </w:r>
      <w:r>
        <w:rPr>
          <w:rFonts w:hint="eastAsia" w:eastAsia="宋体" w:cs="宋体"/>
          <w:color w:val="000000" w:themeColor="text1"/>
          <w:spacing w:val="0"/>
          <w:w w:val="100"/>
          <w:position w:val="0"/>
          <w:sz w:val="21"/>
          <w:szCs w:val="21"/>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台锯、台刨、手电钻、射枪、压刨、修边机、抛光机</w:t>
      </w:r>
      <w:r>
        <w:rPr>
          <w:rFonts w:hint="eastAsia" w:eastAsia="宋体" w:cs="宋体"/>
          <w:color w:val="000000" w:themeColor="text1"/>
          <w:spacing w:val="0"/>
          <w:w w:val="100"/>
          <w:position w:val="0"/>
          <w:sz w:val="21"/>
          <w:szCs w:val="21"/>
          <w:lang w:eastAsia="zh-CN"/>
          <w14:textFill>
            <w14:solidFill>
              <w14:schemeClr w14:val="tx1"/>
            </w14:solidFill>
          </w14:textFill>
        </w:rPr>
        <w:t>。</w:t>
      </w:r>
    </w:p>
    <w:p w14:paraId="3A973603">
      <w:pPr>
        <w:pStyle w:val="18"/>
        <w:keepNext w:val="0"/>
        <w:keepLines w:val="0"/>
        <w:pageBreakBefore w:val="0"/>
        <w:widowControl w:val="0"/>
        <w:shd w:val="clear" w:color="auto" w:fill="auto"/>
        <w:tabs>
          <w:tab w:val="left" w:pos="928"/>
        </w:tabs>
        <w:kinsoku/>
        <w:wordWrap/>
        <w:overflowPunct/>
        <w:topLinePunct w:val="0"/>
        <w:autoSpaceDE/>
        <w:autoSpaceDN/>
        <w:bidi w:val="0"/>
        <w:adjustRightInd/>
        <w:snapToGrid/>
        <w:spacing w:before="17"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13.4.4</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作业条件</w:t>
      </w:r>
      <w:r>
        <w:rPr>
          <w:rFonts w:hint="eastAsia" w:eastAsia="宋体"/>
          <w:color w:val="000000" w:themeColor="text1"/>
          <w:sz w:val="21"/>
          <w:szCs w:val="21"/>
          <w:lang w:eastAsia="zh-CN" w:bidi="ar-SA"/>
          <w14:textFill>
            <w14:solidFill>
              <w14:schemeClr w14:val="tx1"/>
            </w14:solidFill>
          </w14:textFill>
        </w:rPr>
        <w:t>应符合下列规定：</w:t>
      </w:r>
    </w:p>
    <w:p w14:paraId="40D35618">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right="0" w:firstLine="525" w:firstLineChars="25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门窗洞口方正垂直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预埋木砖</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并已进行防腐处理。</w:t>
      </w:r>
    </w:p>
    <w:p w14:paraId="0E9FDD06">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9" w:beforeLines="5" w:after="0" w:line="300" w:lineRule="exact"/>
        <w:ind w:left="0" w:right="0" w:firstLine="525" w:firstLineChars="25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门窗套龙骨贴面板面已刨平</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其余三面刷了防腐剂。</w:t>
      </w:r>
    </w:p>
    <w:p w14:paraId="68F36CD9">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9" w:beforeLines="5" w:after="0" w:line="300" w:lineRule="exact"/>
        <w:ind w:left="0" w:right="0" w:firstLine="525" w:firstLineChars="25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3</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3CA1163C">
      <w:pPr>
        <w:pStyle w:val="18"/>
        <w:keepNext w:val="0"/>
        <w:keepLines w:val="0"/>
        <w:pageBreakBefore w:val="0"/>
        <w:widowControl w:val="0"/>
        <w:kinsoku/>
        <w:wordWrap/>
        <w:overflowPunct/>
        <w:topLinePunct w:val="0"/>
        <w:autoSpaceDE/>
        <w:autoSpaceDN/>
        <w:bidi w:val="0"/>
        <w:adjustRightInd/>
        <w:snapToGrid/>
        <w:spacing w:before="120" w:beforeLines="50" w:after="120" w:afterLines="50" w:line="300" w:lineRule="exact"/>
        <w:ind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58" w:name="bookmark1495"/>
      <w:r>
        <w:rPr>
          <w:rFonts w:hint="eastAsia" w:ascii="黑体" w:hAnsi="黑体" w:eastAsia="黑体" w:cs="黑体"/>
          <w:bCs/>
          <w:color w:val="000000" w:themeColor="text1"/>
          <w:lang w:bidi="ar-SA"/>
          <w14:textFill>
            <w14:solidFill>
              <w14:schemeClr w14:val="tx1"/>
            </w14:solidFill>
          </w14:textFill>
        </w:rPr>
        <w:t>Ⅱ 施工工艺</w:t>
      </w:r>
    </w:p>
    <w:bookmarkEnd w:id="258"/>
    <w:p w14:paraId="51ED7735">
      <w:pPr>
        <w:pStyle w:val="18"/>
        <w:keepNext w:val="0"/>
        <w:keepLines w:val="0"/>
        <w:pageBreakBefore w:val="0"/>
        <w:widowControl w:val="0"/>
        <w:shd w:val="clear" w:color="auto" w:fill="auto"/>
        <w:tabs>
          <w:tab w:val="left" w:pos="908"/>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13.4.5</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门窗套制作与安装工程施工工艺</w:t>
      </w:r>
      <w:r>
        <w:rPr>
          <w:rFonts w:hint="eastAsia"/>
          <w:color w:val="000000" w:themeColor="text1"/>
          <w:sz w:val="21"/>
          <w:szCs w:val="21"/>
          <w14:textFill>
            <w14:solidFill>
              <w14:schemeClr w14:val="tx1"/>
            </w14:solidFill>
          </w14:textFill>
        </w:rPr>
        <w:t>流程</w:t>
      </w:r>
      <w:r>
        <w:rPr>
          <w:rFonts w:hint="eastAsia" w:eastAsia="宋体"/>
          <w:color w:val="000000" w:themeColor="text1"/>
          <w:sz w:val="21"/>
          <w:szCs w:val="21"/>
          <w:lang w:val="en-US" w:eastAsia="zh-CN"/>
          <w14:textFill>
            <w14:solidFill>
              <w14:schemeClr w14:val="tx1"/>
            </w14:solidFill>
          </w14:textFill>
        </w:rPr>
        <w:t>见图13.4.5。</w:t>
      </w:r>
    </w:p>
    <w:p w14:paraId="41FE6EAC">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核查预埋件及洞口</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涂防潮层</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龙骨配置与安装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钉装面板</w:t>
      </w:r>
    </w:p>
    <w:p w14:paraId="291245A6">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13.4</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5</w:t>
      </w:r>
      <w:r>
        <w:rPr>
          <w:rFonts w:hint="eastAsia" w:ascii="宋体" w:hAnsi="宋体" w:eastAsia="宋体" w:cs="宋体"/>
          <w:color w:val="000000" w:themeColor="text1"/>
          <w:sz w:val="18"/>
          <w:szCs w:val="18"/>
          <w:lang w:eastAsia="zh-CN"/>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门窗套制作与安装工程施工工艺</w:t>
      </w:r>
      <w:r>
        <w:rPr>
          <w:rFonts w:hint="eastAsia" w:ascii="宋体" w:hAnsi="宋体" w:eastAsia="宋体" w:cs="宋体"/>
          <w:color w:val="000000" w:themeColor="text1"/>
          <w:sz w:val="18"/>
          <w:szCs w:val="18"/>
          <w:lang w:eastAsia="zh-CN"/>
          <w14:textFill>
            <w14:solidFill>
              <w14:schemeClr w14:val="tx1"/>
            </w14:solidFill>
          </w14:textFill>
        </w:rPr>
        <w:t>流程</w:t>
      </w:r>
      <w:r>
        <w:rPr>
          <w:rFonts w:hint="eastAsia" w:ascii="宋体" w:hAnsi="宋体" w:eastAsia="宋体" w:cs="宋体"/>
          <w:color w:val="000000" w:themeColor="text1"/>
          <w:sz w:val="18"/>
          <w:szCs w:val="18"/>
          <w14:textFill>
            <w14:solidFill>
              <w14:schemeClr w14:val="tx1"/>
            </w14:solidFill>
          </w14:textFill>
        </w:rPr>
        <w:t>图</w:t>
      </w:r>
    </w:p>
    <w:p w14:paraId="2F6FF8A9">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13.4.6</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门窗套安装前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应根据设计图要求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先找标高、平面位置、竖向尺寸</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进行弹线。</w:t>
      </w:r>
    </w:p>
    <w:p w14:paraId="18C5972E">
      <w:pPr>
        <w:pStyle w:val="18"/>
        <w:keepNext w:val="0"/>
        <w:keepLines w:val="0"/>
        <w:pageBreakBefore w:val="0"/>
        <w:widowControl w:val="0"/>
        <w:shd w:val="clear" w:color="auto" w:fill="auto"/>
        <w:tabs>
          <w:tab w:val="left" w:pos="87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13.4.7</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核查预埋件及洞口</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弹线后检查预埋件、木砖是否</w:t>
      </w:r>
      <w:r>
        <w:rPr>
          <w:rFonts w:hint="eastAsia" w:eastAsia="宋体" w:cs="宋体"/>
          <w:color w:val="000000" w:themeColor="text1"/>
          <w:spacing w:val="0"/>
          <w:w w:val="100"/>
          <w:position w:val="0"/>
          <w:sz w:val="21"/>
          <w:szCs w:val="21"/>
          <w:lang w:eastAsia="zh-CN"/>
          <w14:textFill>
            <w14:solidFill>
              <w14:schemeClr w14:val="tx1"/>
            </w14:solidFill>
          </w14:textFill>
        </w:rPr>
        <w:t>满足设计</w:t>
      </w:r>
      <w:r>
        <w:rPr>
          <w:rFonts w:hint="eastAsia" w:ascii="宋体" w:hAnsi="宋体" w:eastAsia="宋体" w:cs="宋体"/>
          <w:color w:val="000000" w:themeColor="text1"/>
          <w:spacing w:val="0"/>
          <w:w w:val="100"/>
          <w:position w:val="0"/>
          <w:sz w:val="21"/>
          <w:szCs w:val="21"/>
          <w14:textFill>
            <w14:solidFill>
              <w14:schemeClr w14:val="tx1"/>
            </w14:solidFill>
          </w14:textFill>
        </w:rPr>
        <w:t>及安装的要求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主要检查排列间距、尺寸、位置是否满足钉装龙骨的要求；量测门窗及其他洞口位置、尺寸是否方正垂直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与设计要求是否相符。</w:t>
      </w:r>
    </w:p>
    <w:p w14:paraId="6EB24A51">
      <w:pPr>
        <w:pStyle w:val="18"/>
        <w:keepNext w:val="0"/>
        <w:keepLines w:val="0"/>
        <w:pageBreakBefore w:val="0"/>
        <w:widowControl w:val="0"/>
        <w:shd w:val="clear" w:color="auto" w:fill="auto"/>
        <w:tabs>
          <w:tab w:val="left" w:pos="875"/>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13.4.8</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设计有防潮要求的、在钉装龙骨前进行涂刷防潮层的施工。</w:t>
      </w:r>
    </w:p>
    <w:p w14:paraId="098CBE36">
      <w:pPr>
        <w:pStyle w:val="18"/>
        <w:keepNext w:val="0"/>
        <w:keepLines w:val="0"/>
        <w:pageBreakBefore w:val="0"/>
        <w:widowControl w:val="0"/>
        <w:shd w:val="clear" w:color="auto" w:fill="auto"/>
        <w:tabs>
          <w:tab w:val="left" w:pos="881"/>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13.4.9</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eastAsia="宋体" w:cs="宋体"/>
          <w:color w:val="000000" w:themeColor="text1"/>
          <w:spacing w:val="0"/>
          <w:w w:val="100"/>
          <w:position w:val="0"/>
          <w:sz w:val="21"/>
          <w:szCs w:val="21"/>
          <w:lang w:val="en-US" w:eastAsia="zh-CN"/>
          <w14:textFill>
            <w14:solidFill>
              <w14:schemeClr w14:val="tx1"/>
            </w14:solidFill>
          </w14:textFill>
        </w:rPr>
        <w:t>龙骨配置要求</w:t>
      </w:r>
      <w:r>
        <w:rPr>
          <w:rFonts w:hint="eastAsia" w:ascii="宋体" w:hAnsi="宋体" w:eastAsia="宋体" w:cs="宋体"/>
          <w:color w:val="000000" w:themeColor="text1"/>
          <w:spacing w:val="0"/>
          <w:w w:val="100"/>
          <w:position w:val="0"/>
          <w:sz w:val="21"/>
          <w:szCs w:val="21"/>
          <w14:textFill>
            <w14:solidFill>
              <w14:schemeClr w14:val="tx1"/>
            </w14:solidFill>
          </w14:textFill>
        </w:rPr>
        <w:t>根据洞口实际尺寸、门窗中心线和位置线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用方木制成</w:t>
      </w:r>
      <w:r>
        <w:rPr>
          <w:rFonts w:hint="eastAsia" w:eastAsia="宋体" w:cs="宋体"/>
          <w:color w:val="000000" w:themeColor="text1"/>
          <w:spacing w:val="0"/>
          <w:w w:val="100"/>
          <w:position w:val="0"/>
          <w:sz w:val="21"/>
          <w:szCs w:val="21"/>
          <w:lang w:val="en-US" w:eastAsia="zh-CN"/>
          <w14:textFill>
            <w14:solidFill>
              <w14:schemeClr w14:val="tx1"/>
            </w14:solidFill>
          </w14:textFill>
        </w:rPr>
        <w:t>格栅</w:t>
      </w:r>
      <w:r>
        <w:rPr>
          <w:rFonts w:hint="eastAsia" w:ascii="宋体" w:hAnsi="宋体" w:eastAsia="宋体" w:cs="宋体"/>
          <w:color w:val="000000" w:themeColor="text1"/>
          <w:spacing w:val="0"/>
          <w:w w:val="100"/>
          <w:position w:val="0"/>
          <w:sz w:val="21"/>
          <w:szCs w:val="21"/>
          <w14:textFill>
            <w14:solidFill>
              <w14:schemeClr w14:val="tx1"/>
            </w14:solidFill>
          </w14:textFill>
        </w:rPr>
        <w:t>骨架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并应做防火防腐处理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横撑位置必须与预埋件位置重合。</w:t>
      </w:r>
      <w:r>
        <w:rPr>
          <w:rFonts w:hint="eastAsia" w:eastAsia="宋体" w:cs="宋体"/>
          <w:color w:val="000000" w:themeColor="text1"/>
          <w:spacing w:val="0"/>
          <w:w w:val="100"/>
          <w:position w:val="0"/>
          <w:sz w:val="21"/>
          <w:szCs w:val="21"/>
          <w:lang w:val="en-US" w:eastAsia="zh-CN"/>
          <w14:textFill>
            <w14:solidFill>
              <w14:schemeClr w14:val="tx1"/>
            </w14:solidFill>
          </w14:textFill>
        </w:rPr>
        <w:t>格栅</w:t>
      </w:r>
      <w:r>
        <w:rPr>
          <w:rFonts w:hint="eastAsia" w:ascii="宋体" w:hAnsi="宋体" w:eastAsia="宋体" w:cs="宋体"/>
          <w:color w:val="000000" w:themeColor="text1"/>
          <w:spacing w:val="0"/>
          <w:w w:val="100"/>
          <w:position w:val="0"/>
          <w:sz w:val="21"/>
          <w:szCs w:val="21"/>
          <w14:textFill>
            <w14:solidFill>
              <w14:schemeClr w14:val="tx1"/>
            </w14:solidFill>
          </w14:textFill>
        </w:rPr>
        <w:t>骨架应平整牢固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表面刨平。</w:t>
      </w:r>
    </w:p>
    <w:p w14:paraId="7C6E7586">
      <w:pPr>
        <w:pStyle w:val="18"/>
        <w:keepNext w:val="0"/>
        <w:keepLines w:val="0"/>
        <w:pageBreakBefore w:val="0"/>
        <w:widowControl w:val="0"/>
        <w:shd w:val="clear" w:color="auto" w:fill="auto"/>
        <w:tabs>
          <w:tab w:val="left" w:pos="87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13.4.10</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eastAsia="宋体" w:cs="宋体"/>
          <w:color w:val="000000" w:themeColor="text1"/>
          <w:spacing w:val="0"/>
          <w:w w:val="100"/>
          <w:position w:val="0"/>
          <w:sz w:val="21"/>
          <w:szCs w:val="21"/>
          <w:lang w:val="en-US" w:eastAsia="zh-CN"/>
          <w14:textFill>
            <w14:solidFill>
              <w14:schemeClr w14:val="tx1"/>
            </w14:solidFill>
          </w14:textFill>
        </w:rPr>
        <w:t>龙骨</w:t>
      </w:r>
      <w:r>
        <w:rPr>
          <w:rFonts w:hint="eastAsia" w:ascii="宋体" w:hAnsi="宋体" w:eastAsia="宋体" w:cs="宋体"/>
          <w:color w:val="000000" w:themeColor="text1"/>
          <w:spacing w:val="0"/>
          <w:w w:val="100"/>
          <w:position w:val="0"/>
          <w:sz w:val="21"/>
          <w:szCs w:val="21"/>
          <w14:textFill>
            <w14:solidFill>
              <w14:schemeClr w14:val="tx1"/>
            </w14:solidFill>
          </w14:textFill>
        </w:rPr>
        <w:t>安装</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除留出板面厚度外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搁栅骨架与木砖间的间隙应垫以木垫</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连接牢固。安装洞口</w:t>
      </w:r>
      <w:r>
        <w:rPr>
          <w:rFonts w:hint="eastAsia" w:eastAsia="宋体" w:cs="宋体"/>
          <w:color w:val="000000" w:themeColor="text1"/>
          <w:spacing w:val="0"/>
          <w:w w:val="100"/>
          <w:position w:val="0"/>
          <w:sz w:val="21"/>
          <w:szCs w:val="21"/>
          <w:lang w:val="en-US" w:eastAsia="zh-CN"/>
          <w14:textFill>
            <w14:solidFill>
              <w14:schemeClr w14:val="tx1"/>
            </w14:solidFill>
          </w14:textFill>
        </w:rPr>
        <w:t>格栅</w:t>
      </w:r>
      <w:r>
        <w:rPr>
          <w:rFonts w:hint="eastAsia" w:ascii="宋体" w:hAnsi="宋体" w:eastAsia="宋体" w:cs="宋体"/>
          <w:color w:val="000000" w:themeColor="text1"/>
          <w:spacing w:val="0"/>
          <w:w w:val="100"/>
          <w:position w:val="0"/>
          <w:sz w:val="21"/>
          <w:szCs w:val="21"/>
          <w14:textFill>
            <w14:solidFill>
              <w14:schemeClr w14:val="tx1"/>
            </w14:solidFill>
          </w14:textFill>
        </w:rPr>
        <w:t>骨架时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先上端后两侧</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洞口上部骨架应与紧固件连接牢固。与墙体对应的基层板板面应进行防腐防火处理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基层板安装应牢固。</w:t>
      </w:r>
    </w:p>
    <w:p w14:paraId="3D54ADD0">
      <w:pPr>
        <w:pStyle w:val="18"/>
        <w:keepNext w:val="0"/>
        <w:keepLines w:val="0"/>
        <w:pageBreakBefore w:val="0"/>
        <w:widowControl w:val="0"/>
        <w:shd w:val="clear" w:color="auto" w:fill="auto"/>
        <w:tabs>
          <w:tab w:val="left" w:pos="87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13.4.11</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钉装面板</w:t>
      </w:r>
      <w:r>
        <w:rPr>
          <w:rFonts w:hint="eastAsia" w:eastAsia="宋体"/>
          <w:color w:val="000000" w:themeColor="text1"/>
          <w:sz w:val="21"/>
          <w:szCs w:val="21"/>
          <w:lang w:eastAsia="zh-CN" w:bidi="ar-SA"/>
          <w14:textFill>
            <w14:solidFill>
              <w14:schemeClr w14:val="tx1"/>
            </w14:solidFill>
          </w14:textFill>
        </w:rPr>
        <w:t>应符合下列规定：</w:t>
      </w:r>
    </w:p>
    <w:p w14:paraId="5A923976">
      <w:pPr>
        <w:pStyle w:val="18"/>
        <w:keepNext w:val="0"/>
        <w:keepLines w:val="0"/>
        <w:pageBreakBefore w:val="0"/>
        <w:widowControl w:val="0"/>
        <w:shd w:val="clear" w:color="auto" w:fill="auto"/>
        <w:tabs>
          <w:tab w:val="left" w:pos="771"/>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    1 </w:t>
      </w:r>
      <w:r>
        <w:rPr>
          <w:rFonts w:hint="eastAsia" w:ascii="宋体" w:hAnsi="宋体" w:eastAsia="宋体" w:cs="宋体"/>
          <w:color w:val="000000" w:themeColor="text1"/>
          <w:spacing w:val="0"/>
          <w:w w:val="100"/>
          <w:position w:val="0"/>
          <w:sz w:val="21"/>
          <w:szCs w:val="21"/>
          <w14:textFill>
            <w14:solidFill>
              <w14:schemeClr w14:val="tx1"/>
            </w14:solidFill>
          </w14:textFill>
        </w:rPr>
        <w:t>全部进场的面板材</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使用前按同房间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临近部位的用量进行挑选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使安装后从观感上木纹、颜色近似一致。</w:t>
      </w:r>
    </w:p>
    <w:p w14:paraId="5F4E24E3">
      <w:pPr>
        <w:pStyle w:val="18"/>
        <w:keepNext w:val="0"/>
        <w:keepLines w:val="0"/>
        <w:pageBreakBefore w:val="0"/>
        <w:widowControl w:val="0"/>
        <w:shd w:val="clear" w:color="auto" w:fill="auto"/>
        <w:tabs>
          <w:tab w:val="left" w:pos="775"/>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 xml:space="preserve">    2 </w:t>
      </w:r>
      <w:r>
        <w:rPr>
          <w:rFonts w:hint="eastAsia" w:ascii="宋体" w:hAnsi="宋体" w:eastAsia="宋体" w:cs="宋体"/>
          <w:color w:val="000000" w:themeColor="text1"/>
          <w:spacing w:val="0"/>
          <w:w w:val="100"/>
          <w:position w:val="0"/>
          <w:sz w:val="21"/>
          <w:szCs w:val="21"/>
          <w14:textFill>
            <w14:solidFill>
              <w14:schemeClr w14:val="tx1"/>
            </w14:solidFill>
          </w14:textFill>
        </w:rPr>
        <w:t>按龙骨排尺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在板上划线裁板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板面应大于搁栅骨架。原木材板面应刨净；胶合板、贴面板的板面严禁刨光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小面皆须刮直。木纹根部应向下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长度方向需对接时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花纹应通顺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其接头位置应避开视线平视范围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宜在室内地面</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2m</w:t>
      </w:r>
      <w:r>
        <w:rPr>
          <w:rFonts w:hint="eastAsia" w:ascii="宋体" w:hAnsi="宋体" w:eastAsia="宋体" w:cs="宋体"/>
          <w:color w:val="000000" w:themeColor="text1"/>
          <w:spacing w:val="0"/>
          <w:w w:val="100"/>
          <w:position w:val="0"/>
          <w:sz w:val="21"/>
          <w:szCs w:val="21"/>
          <w14:textFill>
            <w14:solidFill>
              <w14:schemeClr w14:val="tx1"/>
            </w14:solidFill>
          </w14:textFill>
        </w:rPr>
        <w:t>以上或</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1.2m</w:t>
      </w:r>
      <w:r>
        <w:rPr>
          <w:rFonts w:hint="eastAsia" w:ascii="宋体" w:hAnsi="宋体" w:eastAsia="宋体" w:cs="宋体"/>
          <w:color w:val="000000" w:themeColor="text1"/>
          <w:spacing w:val="0"/>
          <w:w w:val="100"/>
          <w:position w:val="0"/>
          <w:sz w:val="21"/>
          <w:szCs w:val="21"/>
          <w14:textFill>
            <w14:solidFill>
              <w14:schemeClr w14:val="tx1"/>
            </w14:solidFill>
          </w14:textFill>
        </w:rPr>
        <w:t>以下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接头应位于横龙骨处。</w:t>
      </w:r>
    </w:p>
    <w:p w14:paraId="0D36F81D">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60" w:line="300" w:lineRule="exact"/>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原木材的面板背面应做卸力槽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卸力槽间距为</w:t>
      </w:r>
      <w:r>
        <w:rPr>
          <w:rFonts w:hint="eastAsia" w:cs="宋体"/>
          <w:color w:val="000000" w:themeColor="text1"/>
          <w:spacing w:val="0"/>
          <w:w w:val="100"/>
          <w:position w:val="0"/>
          <w:sz w:val="21"/>
          <w:szCs w:val="21"/>
          <w:lang w:val="en-US" w:eastAsia="zh-CN" w:bidi="en-US"/>
          <w14:textFill>
            <w14:solidFill>
              <w14:schemeClr w14:val="tx1"/>
            </w14:solidFill>
          </w14:textFill>
        </w:rPr>
        <w:t>13</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0mm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槽宽</w:t>
      </w:r>
      <w:r>
        <w:rPr>
          <w:rFonts w:hint="eastAsia" w:cs="宋体"/>
          <w:color w:val="000000" w:themeColor="text1"/>
          <w:spacing w:val="0"/>
          <w:w w:val="100"/>
          <w:position w:val="0"/>
          <w:sz w:val="21"/>
          <w:szCs w:val="21"/>
          <w:lang w:val="en-US" w:eastAsia="zh-CN" w:bidi="en-US"/>
          <w14:textFill>
            <w14:solidFill>
              <w14:schemeClr w14:val="tx1"/>
            </w14:solidFill>
          </w14:textFill>
        </w:rPr>
        <w:t>13</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r>
        <w:rPr>
          <w:rFonts w:hint="eastAsia" w:cs="宋体"/>
          <w:color w:val="000000" w:themeColor="text1"/>
          <w:spacing w:val="0"/>
          <w:w w:val="100"/>
          <w:position w:val="0"/>
          <w:sz w:val="21"/>
          <w:szCs w:val="21"/>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槽深4</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ascii="微软雅黑" w:hAnsi="微软雅黑" w:eastAsia="微软雅黑" w:cs="微软雅黑"/>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6mm</w:t>
      </w:r>
      <w:r>
        <w:rPr>
          <w:rFonts w:hint="eastAsia" w:ascii="宋体" w:hAnsi="宋体" w:eastAsia="宋体" w:cs="宋体"/>
          <w:color w:val="000000" w:themeColor="text1"/>
          <w:spacing w:val="0"/>
          <w:w w:val="100"/>
          <w:position w:val="0"/>
          <w:sz w:val="21"/>
          <w:szCs w:val="21"/>
          <w14:textFill>
            <w14:solidFill>
              <w14:schemeClr w14:val="tx1"/>
            </w14:solidFill>
          </w14:textFill>
        </w:rPr>
        <w:t>。</w:t>
      </w:r>
    </w:p>
    <w:p w14:paraId="16CA79FE">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60" w:line="300" w:lineRule="exact"/>
        <w:ind w:left="0" w:leftChars="0" w:right="0" w:firstLine="420" w:firstLineChars="20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面板安装前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对龙骨位置、平直度、钉设牢固情况、防潮构造要求等进行检査</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合格后进行安装。</w:t>
      </w:r>
      <w:bookmarkStart w:id="259" w:name="bookmark1505"/>
      <w:bookmarkEnd w:id="259"/>
      <w:r>
        <w:rPr>
          <w:rFonts w:hint="eastAsia" w:ascii="宋体" w:hAnsi="宋体" w:eastAsia="宋体" w:cs="宋体"/>
          <w:color w:val="000000" w:themeColor="text1"/>
          <w:spacing w:val="0"/>
          <w:w w:val="100"/>
          <w:position w:val="0"/>
          <w:sz w:val="21"/>
          <w:szCs w:val="21"/>
          <w14:textFill>
            <w14:solidFill>
              <w14:schemeClr w14:val="tx1"/>
            </w14:solidFill>
          </w14:textFill>
        </w:rPr>
        <w:t>面板配好后进行试装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面板尺寸、接缝、接头处构造完全合适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木纹方向、颜色的观感尚可的情况下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进行正式安装。</w:t>
      </w:r>
      <w:bookmarkStart w:id="260" w:name="bookmark1506"/>
      <w:bookmarkEnd w:id="260"/>
      <w:r>
        <w:rPr>
          <w:rFonts w:hint="eastAsia" w:ascii="宋体" w:hAnsi="宋体" w:eastAsia="宋体" w:cs="宋体"/>
          <w:color w:val="000000" w:themeColor="text1"/>
          <w:spacing w:val="0"/>
          <w:w w:val="100"/>
          <w:position w:val="0"/>
          <w:sz w:val="21"/>
          <w:szCs w:val="21"/>
          <w14:textFill>
            <w14:solidFill>
              <w14:schemeClr w14:val="tx1"/>
            </w14:solidFill>
          </w14:textFill>
        </w:rPr>
        <w:t>面板接头处应涂胶与龙骨钉牢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钉长为面板厚度的</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5倍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钉距为</w:t>
      </w:r>
      <w:r>
        <w:rPr>
          <w:rFonts w:hint="eastAsia" w:cs="宋体"/>
          <w:color w:val="000000" w:themeColor="text1"/>
          <w:spacing w:val="0"/>
          <w:w w:val="100"/>
          <w:position w:val="0"/>
          <w:sz w:val="21"/>
          <w:szCs w:val="21"/>
          <w:lang w:val="en-US" w:eastAsia="zh-CN"/>
          <w14:textFill>
            <w14:solidFill>
              <w14:schemeClr w14:val="tx1"/>
            </w14:solidFill>
          </w14:textFill>
        </w:rPr>
        <w:t>13</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0mm</w:t>
      </w:r>
      <w:r>
        <w:rPr>
          <w:rFonts w:hint="eastAsia"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钉帽应砸扁</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并用尖冲子将钉帽顺木纹方向冲入面板表面下</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2mm。</w:t>
      </w:r>
      <w:bookmarkStart w:id="261" w:name="bookmark1507"/>
      <w:bookmarkEnd w:id="261"/>
      <w:r>
        <w:rPr>
          <w:rFonts w:hint="eastAsia" w:ascii="宋体" w:hAnsi="宋体" w:eastAsia="宋体" w:cs="宋体"/>
          <w:color w:val="000000" w:themeColor="text1"/>
          <w:spacing w:val="0"/>
          <w:w w:val="100"/>
          <w:position w:val="0"/>
          <w:sz w:val="21"/>
          <w:szCs w:val="21"/>
          <w14:textFill>
            <w14:solidFill>
              <w14:schemeClr w14:val="tx1"/>
            </w14:solidFill>
          </w14:textFill>
        </w:rPr>
        <w:t>贴脸料应进行挑选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花纹、颜色应与框料、面板近似。贴脸接头应成45°角</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贴脸与门窗套板面结合应紧密、平整、贴脸或线条盖住抹灰墙面应不小于</w:t>
      </w:r>
      <w:r>
        <w:rPr>
          <w:rFonts w:hint="eastAsia" w:cs="宋体"/>
          <w:color w:val="000000" w:themeColor="text1"/>
          <w:spacing w:val="0"/>
          <w:w w:val="100"/>
          <w:position w:val="0"/>
          <w:sz w:val="21"/>
          <w:szCs w:val="21"/>
          <w:lang w:val="en-US" w:eastAsia="zh-CN"/>
          <w14:textFill>
            <w14:solidFill>
              <w14:schemeClr w14:val="tx1"/>
            </w14:solidFill>
          </w14:textFill>
        </w:rPr>
        <w:t>13</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mm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贴脸规格尺寸、宽窄、厚度应一致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接槎应顺平无错槎。</w:t>
      </w:r>
    </w:p>
    <w:p w14:paraId="07828E0C">
      <w:pPr>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门窗套安装的允许偏差和检验方法</w:t>
      </w:r>
      <w:r>
        <w:rPr>
          <w:rFonts w:hint="eastAsia" w:eastAsia="宋体"/>
          <w:color w:val="000000" w:themeColor="text1"/>
          <w:sz w:val="21"/>
          <w:szCs w:val="21"/>
          <w:lang w:val="en-US" w:eastAsia="zh-CN" w:bidi="ar-SA"/>
          <w14:textFill>
            <w14:solidFill>
              <w14:schemeClr w14:val="tx1"/>
            </w14:solidFill>
          </w14:textFill>
        </w:rPr>
        <w:t>应符合表</w:t>
      </w:r>
      <w:r>
        <w:rPr>
          <w:rFonts w:hint="eastAsia" w:ascii="宋体" w:hAnsi="宋体" w:eastAsia="宋体" w:cs="宋体"/>
          <w:color w:val="000000" w:themeColor="text1"/>
          <w:kern w:val="0"/>
          <w:sz w:val="21"/>
          <w:szCs w:val="21"/>
          <w:lang w:val="en-US" w:eastAsia="zh-CN" w:bidi="ar-SA"/>
          <w14:textFill>
            <w14:solidFill>
              <w14:schemeClr w14:val="tx1"/>
            </w14:solidFill>
          </w14:textFill>
        </w:rPr>
        <w:t>13.4.11</w:t>
      </w:r>
      <w:r>
        <w:rPr>
          <w:rFonts w:hint="eastAsia" w:eastAsia="宋体"/>
          <w:color w:val="000000" w:themeColor="text1"/>
          <w:sz w:val="21"/>
          <w:szCs w:val="21"/>
          <w:lang w:val="en-US" w:eastAsia="zh-CN" w:bidi="ar-SA"/>
          <w14:textFill>
            <w14:solidFill>
              <w14:schemeClr w14:val="tx1"/>
            </w14:solidFill>
          </w14:textFill>
        </w:rPr>
        <w:t>的相关规定。</w:t>
      </w:r>
    </w:p>
    <w:p w14:paraId="14E7C3C1">
      <w:pPr>
        <w:pStyle w:val="18"/>
        <w:keepNext w:val="0"/>
        <w:keepLines w:val="0"/>
        <w:widowControl w:val="0"/>
        <w:shd w:val="clear" w:color="auto" w:fill="auto"/>
        <w:wordWrap/>
        <w:overflowPunct/>
        <w:topLinePunct w:val="0"/>
        <w:bidi w:val="0"/>
        <w:adjustRightInd/>
        <w:spacing w:before="0" w:line="300" w:lineRule="exact"/>
        <w:ind w:left="0" w:right="0" w:firstLine="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表13.4.11 门窗套安装的允许偏差和检验方法</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72"/>
        <w:gridCol w:w="1414"/>
        <w:gridCol w:w="1154"/>
        <w:gridCol w:w="2674"/>
      </w:tblGrid>
      <w:tr w14:paraId="1FC0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4" w:hRule="exact"/>
          <w:jc w:val="center"/>
        </w:trPr>
        <w:tc>
          <w:tcPr>
            <w:tcW w:w="568" w:type="pct"/>
            <w:shd w:val="clear" w:color="auto" w:fill="FFFFFF"/>
            <w:vAlign w:val="center"/>
          </w:tcPr>
          <w:p w14:paraId="1EB38619">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1195" w:type="pct"/>
            <w:shd w:val="clear" w:color="auto" w:fill="FFFFFF"/>
            <w:vAlign w:val="center"/>
          </w:tcPr>
          <w:p w14:paraId="25E236BC">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975" w:type="pct"/>
            <w:shd w:val="clear" w:color="auto" w:fill="FFFFFF"/>
            <w:vAlign w:val="center"/>
          </w:tcPr>
          <w:p w14:paraId="7368A573">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2260" w:type="pct"/>
            <w:shd w:val="clear" w:color="auto" w:fill="FFFFFF"/>
            <w:vAlign w:val="center"/>
          </w:tcPr>
          <w:p w14:paraId="20AFC25D">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4A2E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8" w:hRule="exact"/>
          <w:jc w:val="center"/>
        </w:trPr>
        <w:tc>
          <w:tcPr>
            <w:tcW w:w="568" w:type="pct"/>
            <w:shd w:val="clear" w:color="auto" w:fill="FFFFFF"/>
            <w:vAlign w:val="center"/>
          </w:tcPr>
          <w:p w14:paraId="644A93EF">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195" w:type="pct"/>
            <w:shd w:val="clear" w:color="auto" w:fill="FFFFFF"/>
            <w:vAlign w:val="center"/>
          </w:tcPr>
          <w:p w14:paraId="4D9CFB67">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正侧面垂直度</w:t>
            </w:r>
          </w:p>
        </w:tc>
        <w:tc>
          <w:tcPr>
            <w:tcW w:w="975" w:type="pct"/>
            <w:shd w:val="clear" w:color="auto" w:fill="FFFFFF"/>
            <w:vAlign w:val="center"/>
          </w:tcPr>
          <w:p w14:paraId="7E657EC0">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2260" w:type="pct"/>
            <w:shd w:val="clear" w:color="auto" w:fill="FFFFFF"/>
            <w:vAlign w:val="center"/>
          </w:tcPr>
          <w:p w14:paraId="75A02B2D">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垂直检测尺检査</w:t>
            </w:r>
          </w:p>
        </w:tc>
      </w:tr>
      <w:tr w14:paraId="24C3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4" w:hRule="exact"/>
          <w:jc w:val="center"/>
        </w:trPr>
        <w:tc>
          <w:tcPr>
            <w:tcW w:w="568" w:type="pct"/>
            <w:shd w:val="clear" w:color="auto" w:fill="FFFFFF"/>
            <w:vAlign w:val="center"/>
          </w:tcPr>
          <w:p w14:paraId="5EEC2F6C">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195" w:type="pct"/>
            <w:shd w:val="clear" w:color="auto" w:fill="FFFFFF"/>
            <w:vAlign w:val="center"/>
          </w:tcPr>
          <w:p w14:paraId="37D41E0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门窗套上口水平度</w:t>
            </w:r>
          </w:p>
        </w:tc>
        <w:tc>
          <w:tcPr>
            <w:tcW w:w="975" w:type="pct"/>
            <w:shd w:val="clear" w:color="auto" w:fill="FFFFFF"/>
            <w:vAlign w:val="center"/>
          </w:tcPr>
          <w:p w14:paraId="17725C3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2260" w:type="pct"/>
            <w:shd w:val="clear" w:color="auto" w:fill="FFFFFF"/>
            <w:vAlign w:val="center"/>
          </w:tcPr>
          <w:p w14:paraId="55486461">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w:t>
            </w:r>
            <w:r>
              <w:rPr>
                <w:rFonts w:hint="eastAsia" w:ascii="宋体" w:hAnsi="宋体" w:eastAsia="宋体" w:cs="宋体"/>
                <w:color w:val="000000" w:themeColor="text1"/>
                <w:spacing w:val="0"/>
                <w:w w:val="100"/>
                <w:position w:val="0"/>
                <w:sz w:val="21"/>
                <w:szCs w:val="21"/>
                <w14:textFill>
                  <w14:solidFill>
                    <w14:schemeClr w14:val="tx1"/>
                  </w14:solidFill>
                </w14:textFill>
              </w:rPr>
              <w:t>水平检测尺和塞尺检查</w:t>
            </w:r>
          </w:p>
        </w:tc>
      </w:tr>
      <w:tr w14:paraId="158D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1" w:hRule="exact"/>
          <w:jc w:val="center"/>
        </w:trPr>
        <w:tc>
          <w:tcPr>
            <w:tcW w:w="568" w:type="pct"/>
            <w:shd w:val="clear" w:color="auto" w:fill="FFFFFF"/>
            <w:vAlign w:val="center"/>
          </w:tcPr>
          <w:p w14:paraId="0AB5C402">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195" w:type="pct"/>
            <w:shd w:val="clear" w:color="auto" w:fill="FFFFFF"/>
            <w:vAlign w:val="center"/>
          </w:tcPr>
          <w:p w14:paraId="07399E01">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门窗套上口平直度</w:t>
            </w:r>
          </w:p>
        </w:tc>
        <w:tc>
          <w:tcPr>
            <w:tcW w:w="975" w:type="pct"/>
            <w:shd w:val="clear" w:color="auto" w:fill="FFFFFF"/>
            <w:vAlign w:val="center"/>
          </w:tcPr>
          <w:p w14:paraId="2DF9A098">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2260" w:type="pct"/>
            <w:shd w:val="clear" w:color="auto" w:fill="FFFFFF"/>
            <w:vAlign w:val="center"/>
          </w:tcPr>
          <w:p w14:paraId="45556287">
            <w:pPr>
              <w:pStyle w:val="21"/>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不足</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5m</w:t>
            </w:r>
            <w:r>
              <w:rPr>
                <w:rFonts w:hint="eastAsia" w:ascii="宋体" w:hAnsi="宋体" w:eastAsia="宋体" w:cs="宋体"/>
                <w:color w:val="000000" w:themeColor="text1"/>
                <w:spacing w:val="0"/>
                <w:w w:val="100"/>
                <w:position w:val="0"/>
                <w:sz w:val="21"/>
                <w:szCs w:val="21"/>
                <w14:textFill>
                  <w14:solidFill>
                    <w14:schemeClr w14:val="tx1"/>
                  </w14:solidFill>
                </w14:textFill>
              </w:rPr>
              <w:t>拉通线用钢直尺检査</w:t>
            </w:r>
          </w:p>
        </w:tc>
      </w:tr>
    </w:tbl>
    <w:p w14:paraId="03B79ED2">
      <w:pPr>
        <w:widowControl w:val="0"/>
        <w:spacing w:after="199" w:line="1" w:lineRule="exact"/>
        <w:rPr>
          <w:rFonts w:hint="eastAsia" w:ascii="宋体" w:hAnsi="宋体" w:eastAsia="宋体" w:cs="宋体"/>
          <w:color w:val="000000" w:themeColor="text1"/>
          <w:sz w:val="21"/>
          <w:szCs w:val="21"/>
          <w14:textFill>
            <w14:solidFill>
              <w14:schemeClr w14:val="tx1"/>
            </w14:solidFill>
          </w14:textFill>
        </w:rPr>
      </w:pPr>
    </w:p>
    <w:p w14:paraId="165BE431">
      <w:pPr>
        <w:pStyle w:val="8"/>
        <w:rPr>
          <w:rFonts w:hint="eastAsia" w:ascii="宋体" w:hAnsi="宋体" w:eastAsia="宋体" w:cs="宋体"/>
          <w:color w:val="000000" w:themeColor="text1"/>
          <w:sz w:val="21"/>
          <w:szCs w:val="21"/>
          <w14:textFill>
            <w14:solidFill>
              <w14:schemeClr w14:val="tx1"/>
            </w14:solidFill>
          </w14:textFill>
        </w:rPr>
      </w:pPr>
    </w:p>
    <w:p w14:paraId="7F9E0AA8">
      <w:pPr>
        <w:pStyle w:val="8"/>
        <w:keepNext w:val="0"/>
        <w:keepLines w:val="0"/>
        <w:pageBreakBefore w:val="0"/>
        <w:widowControl w:val="0"/>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p>
    <w:p w14:paraId="6D791BB4">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13.4.12</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门窗套、贴脸板安装后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应及时刷一道底漆。</w:t>
      </w:r>
    </w:p>
    <w:p w14:paraId="67A0A3D0">
      <w:pPr>
        <w:pStyle w:val="18"/>
        <w:keepNext w:val="0"/>
        <w:keepLines w:val="0"/>
        <w:pageBreakBefore w:val="0"/>
        <w:widowControl w:val="0"/>
        <w:shd w:val="clear" w:color="auto" w:fill="auto"/>
        <w:tabs>
          <w:tab w:val="left" w:pos="901"/>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13.4.13</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出入口处应加保护措施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如装设保护条、护角板、塑料贴膜</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并设专人看管等。</w:t>
      </w:r>
    </w:p>
    <w:p w14:paraId="1F767909">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default" w:ascii="黑体" w:hAnsi="宋体" w:eastAsia="黑体" w:cs="黑体"/>
          <w:bCs/>
          <w:color w:val="000000" w:themeColor="text1"/>
          <w:kern w:val="0"/>
          <w:sz w:val="20"/>
          <w:szCs w:val="20"/>
          <w:lang w:val="en-US" w:eastAsia="zh-CN" w:bidi="ar-SA"/>
          <w14:textFill>
            <w14:solidFill>
              <w14:schemeClr w14:val="tx1"/>
            </w14:solidFill>
          </w14:textFill>
        </w:rPr>
      </w:pPr>
      <w:bookmarkStart w:id="262" w:name="bookmark1521"/>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bookmarkEnd w:id="262"/>
    <w:p w14:paraId="6632165A">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4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13.4.14</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注意面层木纹加工品的验收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应分类挑选匹配使用。</w:t>
      </w:r>
      <w:bookmarkStart w:id="263" w:name="bookmark1531"/>
    </w:p>
    <w:bookmarkEnd w:id="263"/>
    <w:p w14:paraId="541B36AC">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4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13.4.15</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操作应从加工到安装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每一工序达到标准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保证整体的质量。</w:t>
      </w:r>
    </w:p>
    <w:p w14:paraId="18A3E426">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13.4.16</w:t>
      </w:r>
      <w:r>
        <w:rPr>
          <w:rFonts w:hint="eastAsia" w:ascii="宋体" w:hAnsi="Calibri" w:eastAsia="宋体" w:cs="宋体"/>
          <w:color w:val="000000" w:themeColor="text1"/>
          <w:spacing w:val="0"/>
          <w:w w:val="100"/>
          <w:kern w:val="0"/>
          <w:position w:val="0"/>
          <w:sz w:val="21"/>
          <w:szCs w:val="21"/>
          <w:u w:val="none"/>
          <w:shd w:val="clear" w:color="auto" w:fill="auto"/>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应注意门窗套安装时调整、吊直、找顺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确保方正。</w:t>
      </w:r>
    </w:p>
    <w:p w14:paraId="4710B25C">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p>
    <w:p w14:paraId="0E5314CF">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2FE4C1C4">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13.4.17</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质量记录宜包含如下内容：</w:t>
      </w:r>
    </w:p>
    <w:p w14:paraId="4FBA110F">
      <w:pPr>
        <w:pStyle w:val="18"/>
        <w:keepNext w:val="0"/>
        <w:keepLines w:val="0"/>
        <w:pageBreakBefore w:val="0"/>
        <w:widowControl w:val="0"/>
        <w:shd w:val="clear" w:color="auto" w:fill="auto"/>
        <w:tabs>
          <w:tab w:val="left" w:pos="814"/>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材料的产品合格证书、性能检测报告、进场验收记录和花岗石的放射性、人造木板和胶粘剂甲醛含量的复验报告。</w:t>
      </w:r>
    </w:p>
    <w:p w14:paraId="5D0D10BB">
      <w:pPr>
        <w:pStyle w:val="18"/>
        <w:keepNext w:val="0"/>
        <w:keepLines w:val="0"/>
        <w:pageBreakBefore w:val="0"/>
        <w:widowControl w:val="0"/>
        <w:shd w:val="clear" w:color="auto" w:fill="auto"/>
        <w:tabs>
          <w:tab w:val="left" w:pos="818"/>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隐蔽工程验收记录。</w:t>
      </w:r>
    </w:p>
    <w:p w14:paraId="22158731">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val="en-US" w:eastAsia="zh-CN" w:bidi="en-US"/>
          <w14:textFill>
            <w14:solidFill>
              <w14:schemeClr w14:val="tx1"/>
            </w14:solidFill>
          </w14:textFill>
        </w:rPr>
        <w:t xml:space="preserve">3 </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门窗套制作与安装工程</w:t>
      </w:r>
      <w:r>
        <w:rPr>
          <w:rFonts w:hint="eastAsia" w:ascii="宋体" w:hAnsi="宋体" w:eastAsia="宋体" w:cs="宋体"/>
          <w:color w:val="000000" w:themeColor="text1"/>
          <w:sz w:val="21"/>
          <w:szCs w:val="21"/>
          <w:highlight w:val="none"/>
          <w14:textFill>
            <w14:solidFill>
              <w14:schemeClr w14:val="tx1"/>
            </w14:solidFill>
          </w14:textFill>
        </w:rPr>
        <w:t>检验批质量验收记录。</w:t>
      </w:r>
    </w:p>
    <w:p w14:paraId="0E912679">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p>
    <w:p w14:paraId="40EB916C">
      <w:pPr>
        <w:pStyle w:val="3"/>
        <w:widowControl w:val="0"/>
        <w:shd w:val="clear" w:color="auto" w:fill="auto"/>
        <w:tabs>
          <w:tab w:val="left" w:pos="2365"/>
          <w:tab w:val="left" w:pos="2366"/>
        </w:tabs>
        <w:wordWrap/>
        <w:overflowPunct/>
        <w:topLinePunct w:val="0"/>
        <w:bidi w:val="0"/>
        <w:adjustRightInd/>
        <w:spacing w:before="120" w:beforeLines="50" w:after="120" w:afterLines="50" w:line="300" w:lineRule="exact"/>
        <w:ind w:left="0" w:right="0" w:firstLine="0"/>
        <w:jc w:val="center"/>
        <w:textAlignment w:val="auto"/>
        <w:rPr>
          <w:rFonts w:hint="eastAsia" w:ascii="黑体" w:eastAsia="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264" w:name="bookmark1546"/>
      <w:bookmarkStart w:id="265" w:name="_Toc17841"/>
      <w:bookmarkStart w:id="266" w:name="bookmark1545"/>
      <w:bookmarkStart w:id="267" w:name="bookmark1544"/>
      <w:bookmarkStart w:id="268" w:name="_Toc6376"/>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13</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.5</w:t>
      </w:r>
      <w:bookmarkEnd w:id="264"/>
      <w:bookmarkEnd w:id="265"/>
      <w:bookmarkEnd w:id="266"/>
      <w:bookmarkEnd w:id="267"/>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护栏和扶手制作与安装工程</w:t>
      </w:r>
      <w:bookmarkEnd w:id="268"/>
    </w:p>
    <w:p w14:paraId="097810B1">
      <w:pPr>
        <w:pStyle w:val="18"/>
        <w:keepNext w:val="0"/>
        <w:keepLines w:val="0"/>
        <w:pageBreakBefore w:val="0"/>
        <w:widowControl w:val="0"/>
        <w:kinsoku/>
        <w:wordWrap/>
        <w:overflowPunct/>
        <w:topLinePunct w:val="0"/>
        <w:autoSpaceDE/>
        <w:autoSpaceDN/>
        <w:bidi w:val="0"/>
        <w:adjustRightInd/>
        <w:snapToGrid/>
        <w:spacing w:before="120" w:beforeLines="50" w:after="181"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4A31834C">
      <w:pPr>
        <w:pStyle w:val="18"/>
        <w:keepNext w:val="0"/>
        <w:keepLines w:val="0"/>
        <w:pageBreakBefore w:val="0"/>
        <w:widowControl w:val="0"/>
        <w:shd w:val="clear" w:color="auto" w:fill="auto"/>
        <w:tabs>
          <w:tab w:val="left" w:pos="908"/>
        </w:tabs>
        <w:kinsoku/>
        <w:wordWrap/>
        <w:overflowPunct/>
        <w:topLinePunct w:val="0"/>
        <w:autoSpaceDE/>
        <w:autoSpaceDN/>
        <w:bidi w:val="0"/>
        <w:adjustRightInd/>
        <w:snapToGrid/>
        <w:spacing w:before="17"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13.5.1</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color w:val="000000" w:themeColor="text1"/>
          <w:spacing w:val="0"/>
          <w:w w:val="100"/>
          <w:position w:val="0"/>
          <w:sz w:val="21"/>
          <w:szCs w:val="21"/>
          <w:lang w:val="en-US" w:eastAsia="zh-CN"/>
          <w14:textFill>
            <w14:solidFill>
              <w14:schemeClr w14:val="tx1"/>
            </w14:solidFill>
          </w14:textFill>
        </w:rPr>
        <w:t>主要材料应符合下列规定：</w:t>
      </w:r>
    </w:p>
    <w:p w14:paraId="249B7E62">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69" w:name="bookmark1553"/>
      <w:bookmarkEnd w:id="269"/>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玻璃栏板应采用厚度不小于</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12mm</w:t>
      </w:r>
      <w:r>
        <w:rPr>
          <w:rFonts w:hint="eastAsia" w:ascii="宋体" w:hAnsi="宋体" w:eastAsia="宋体" w:cs="宋体"/>
          <w:color w:val="000000" w:themeColor="text1"/>
          <w:spacing w:val="0"/>
          <w:w w:val="100"/>
          <w:position w:val="0"/>
          <w:sz w:val="21"/>
          <w:szCs w:val="21"/>
          <w14:textFill>
            <w14:solidFill>
              <w14:schemeClr w14:val="tx1"/>
            </w14:solidFill>
          </w14:textFill>
        </w:rPr>
        <w:t>的钢化玻璃、夹层钢化玻璃等安全玻璃。多层跑马廊的栏板或扶手高度应</w:t>
      </w:r>
      <w:r>
        <w:rPr>
          <w:rFonts w:hint="eastAsia" w:ascii="宋体" w:hAnsi="宋体" w:eastAsia="宋体" w:cs="宋体"/>
          <w:bCs/>
          <w:snapToGrid w:val="0"/>
          <w:color w:val="000000" w:themeColor="text1"/>
          <w:kern w:val="2"/>
          <w:sz w:val="21"/>
          <w:szCs w:val="21"/>
          <w:lang w:val="en-US" w:eastAsia="zh-CN" w:bidi="ar-SA"/>
          <w14:textFill>
            <w14:solidFill>
              <w14:schemeClr w14:val="tx1"/>
            </w14:solidFill>
          </w14:textFill>
        </w:rPr>
        <w:t>满足设计要求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钢化玻璃必须在热处理之前将裁切钻洞和磨边等加工工序进行完毕</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钢化处理后的玻璃</w:t>
      </w:r>
      <w:r>
        <w:rPr>
          <w:rFonts w:hint="eastAsia" w:eastAsia="宋体" w:cs="宋体"/>
          <w:color w:val="000000" w:themeColor="text1"/>
          <w:spacing w:val="0"/>
          <w:w w:val="100"/>
          <w:position w:val="0"/>
          <w:sz w:val="21"/>
          <w:szCs w:val="21"/>
          <w:lang w:eastAsia="zh-CN"/>
          <w14:textFill>
            <w14:solidFill>
              <w14:schemeClr w14:val="tx1"/>
            </w14:solidFill>
          </w14:textFill>
        </w:rPr>
        <w:t>禁止</w:t>
      </w:r>
      <w:r>
        <w:rPr>
          <w:rFonts w:hint="eastAsia" w:ascii="宋体" w:hAnsi="宋体" w:eastAsia="宋体" w:cs="宋体"/>
          <w:color w:val="000000" w:themeColor="text1"/>
          <w:spacing w:val="0"/>
          <w:w w:val="100"/>
          <w:position w:val="0"/>
          <w:sz w:val="21"/>
          <w:szCs w:val="21"/>
          <w14:textFill>
            <w14:solidFill>
              <w14:schemeClr w14:val="tx1"/>
            </w14:solidFill>
          </w14:textFill>
        </w:rPr>
        <w:t>再进行切割打孔。单层钢化玻璃选用</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12mm</w:t>
      </w:r>
      <w:r>
        <w:rPr>
          <w:rFonts w:hint="eastAsia" w:ascii="宋体" w:hAnsi="宋体" w:eastAsia="宋体" w:cs="宋体"/>
          <w:color w:val="000000" w:themeColor="text1"/>
          <w:spacing w:val="0"/>
          <w:w w:val="100"/>
          <w:position w:val="0"/>
          <w:sz w:val="21"/>
          <w:szCs w:val="21"/>
          <w14:textFill>
            <w14:solidFill>
              <w14:schemeClr w14:val="tx1"/>
            </w14:solidFill>
          </w14:textFill>
        </w:rPr>
        <w:t>厚的品种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夹层玻璃主要技术性能、外观质量、尺寸允许偏差</w:t>
      </w:r>
      <w:r>
        <w:rPr>
          <w:rFonts w:hint="eastAsia" w:hAnsi="Calibri" w:eastAsia="宋体" w:cs="宋体"/>
          <w:color w:val="000000" w:themeColor="text1"/>
          <w:kern w:val="0"/>
          <w:sz w:val="21"/>
          <w:szCs w:val="21"/>
          <w:highlight w:val="none"/>
          <w:lang w:val="en-US" w:eastAsia="zh-CN" w:bidi="ar-SA"/>
          <w14:textFill>
            <w14:solidFill>
              <w14:schemeClr w14:val="tx1"/>
            </w14:solidFill>
          </w14:textFill>
        </w:rPr>
        <w:t>应符合现行行业标准</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default" w:ascii="宋体" w:hAnsi="宋体" w:eastAsia="宋体" w:cs="宋体"/>
          <w:color w:val="000000" w:themeColor="text1"/>
          <w:spacing w:val="0"/>
          <w:w w:val="100"/>
          <w:position w:val="0"/>
          <w:sz w:val="21"/>
          <w:szCs w:val="21"/>
          <w14:textFill>
            <w14:solidFill>
              <w14:schemeClr w14:val="tx1"/>
            </w14:solidFill>
          </w14:textFill>
        </w:rPr>
        <w:t>建筑用安全玻璃第3部分：夹层玻璃</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GB15763.3的</w:t>
      </w:r>
      <w:r>
        <w:rPr>
          <w:rFonts w:hint="eastAsia" w:eastAsia="宋体" w:cs="宋体"/>
          <w:color w:val="000000" w:themeColor="text1"/>
          <w:spacing w:val="0"/>
          <w:w w:val="100"/>
          <w:position w:val="0"/>
          <w:sz w:val="21"/>
          <w:szCs w:val="21"/>
          <w:lang w:val="en-US" w:eastAsia="zh-CN"/>
          <w14:textFill>
            <w14:solidFill>
              <w14:schemeClr w14:val="tx1"/>
            </w14:solidFill>
          </w14:textFill>
        </w:rPr>
        <w:t>相关</w:t>
      </w:r>
      <w:r>
        <w:rPr>
          <w:rFonts w:hint="eastAsia" w:ascii="宋体" w:hAnsi="宋体" w:eastAsia="宋体" w:cs="宋体"/>
          <w:color w:val="000000" w:themeColor="text1"/>
          <w:spacing w:val="0"/>
          <w:w w:val="100"/>
          <w:position w:val="0"/>
          <w:sz w:val="21"/>
          <w:szCs w:val="21"/>
          <w14:textFill>
            <w14:solidFill>
              <w14:schemeClr w14:val="tx1"/>
            </w14:solidFill>
          </w14:textFill>
        </w:rPr>
        <w:t>规定。</w:t>
      </w:r>
    </w:p>
    <w:p w14:paraId="3C6249F0">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扶手材料有不锈钢管材、黄铜管材、高级硬木、大理石等。不锈钢管可采用镜面抛光品种</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其外圆规格</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φ5</w:t>
      </w:r>
      <w:r>
        <w:rPr>
          <w:rFonts w:hint="eastAsia" w:ascii="宋体" w:hAnsi="宋体" w:eastAsia="宋体" w:cs="宋体"/>
          <w:color w:val="000000" w:themeColor="text1"/>
          <w:spacing w:val="0"/>
          <w:w w:val="100"/>
          <w:position w:val="0"/>
          <w:sz w:val="21"/>
          <w:szCs w:val="21"/>
          <w14:textFill>
            <w14:solidFill>
              <w14:schemeClr w14:val="tx1"/>
            </w14:solidFill>
          </w14:textFill>
        </w:rPr>
        <w:t>0</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φ1</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OOmm</w:t>
      </w:r>
      <w:r>
        <w:rPr>
          <w:rFonts w:hint="eastAsia" w:ascii="宋体" w:hAnsi="宋体" w:eastAsia="宋体" w:cs="宋体"/>
          <w:color w:val="000000" w:themeColor="text1"/>
          <w:spacing w:val="0"/>
          <w:w w:val="100"/>
          <w:position w:val="0"/>
          <w:sz w:val="21"/>
          <w:szCs w:val="21"/>
          <w14:textFill>
            <w14:solidFill>
              <w14:schemeClr w14:val="tx1"/>
            </w14:solidFill>
          </w14:textFill>
        </w:rPr>
        <w:t>不等</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可根据需要订购。必须严格按照国家有关建筑和结构设计规范对玻璃栏板的每一个部件和连接节点进行设计和计算。</w:t>
      </w:r>
    </w:p>
    <w:p w14:paraId="5E25DEC9">
      <w:pPr>
        <w:pStyle w:val="18"/>
        <w:keepNext w:val="0"/>
        <w:keepLines w:val="0"/>
        <w:pageBreakBefore w:val="0"/>
        <w:widowControl w:val="0"/>
        <w:numPr>
          <w:ilvl w:val="0"/>
          <w:numId w:val="0"/>
        </w:numPr>
        <w:shd w:val="clear" w:color="auto" w:fill="auto"/>
        <w:tabs>
          <w:tab w:val="left" w:pos="696"/>
        </w:tabs>
        <w:kinsoku/>
        <w:wordWrap/>
        <w:overflowPunct/>
        <w:topLinePunct w:val="0"/>
        <w:autoSpaceDE/>
        <w:autoSpaceDN/>
        <w:bidi w:val="0"/>
        <w:adjustRightInd/>
        <w:snapToGrid/>
        <w:spacing w:before="19" w:beforeLines="5" w:after="0" w:line="300" w:lineRule="exact"/>
        <w:ind w:right="0" w:rightChars="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70" w:name="bookmark1554"/>
      <w:bookmarkEnd w:id="270"/>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金属栏杆、扶手为不锈钢栏杆、扶手。断面尺寸根据设计选用。金属栏杆和扶手的管径和管材的壁厚尺寸应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。立柱和扶手的管壁厚度不宜小于</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1.2mm。</w:t>
      </w:r>
    </w:p>
    <w:p w14:paraId="3B525037">
      <w:pPr>
        <w:pStyle w:val="18"/>
        <w:keepNext w:val="0"/>
        <w:keepLines w:val="0"/>
        <w:pageBreakBefore w:val="0"/>
        <w:widowControl w:val="0"/>
        <w:numPr>
          <w:ilvl w:val="0"/>
          <w:numId w:val="0"/>
        </w:numPr>
        <w:shd w:val="clear" w:color="auto" w:fill="auto"/>
        <w:tabs>
          <w:tab w:val="left" w:pos="719"/>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71" w:name="bookmark1555"/>
      <w:bookmarkEnd w:id="271"/>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木栏杆和木扶手有水曲柳、红松、红榉、白榉、泰柚木等。木栏杆和木扶手均由专业工厂加工制作。木制扶手其树种、规格、尺寸、形状应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。木材质量均应纹理顺直、颜色一致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不得有腐朽、节疤、裂缝、扭曲等缺陷；含水率不得大于12%。断面特殊的木扶手按设计要求备弯头料。</w:t>
      </w:r>
    </w:p>
    <w:p w14:paraId="40E70056">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bookmarkStart w:id="272" w:name="bookmark1556"/>
      <w:bookmarkEnd w:id="272"/>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4</w:t>
      </w:r>
      <w:r>
        <w:rPr>
          <w:rFonts w:hint="eastAsia" w:ascii="宋体" w:eastAsia="宋体" w:cs="宋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粘结料</w:t>
      </w:r>
      <w:r>
        <w:rPr>
          <w:rFonts w:hint="eastAsia" w:eastAsia="宋体" w:cs="宋体"/>
          <w:color w:val="000000" w:themeColor="text1"/>
          <w:spacing w:val="0"/>
          <w:w w:val="100"/>
          <w:position w:val="0"/>
          <w:sz w:val="21"/>
          <w:szCs w:val="21"/>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聚酯酸乙烯（乳胶）、玻璃胶、硅酮密封胶等化学胶粘剂。产品</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有质量合格证明书。</w:t>
      </w:r>
    </w:p>
    <w:p w14:paraId="32AF1CC4">
      <w:pPr>
        <w:pStyle w:val="18"/>
        <w:keepNext w:val="0"/>
        <w:keepLines w:val="0"/>
        <w:pageBreakBefore w:val="0"/>
        <w:widowControl w:val="0"/>
        <w:shd w:val="clear" w:color="auto" w:fill="auto"/>
        <w:tabs>
          <w:tab w:val="left" w:pos="890"/>
        </w:tabs>
        <w:kinsoku/>
        <w:wordWrap/>
        <w:overflowPunct/>
        <w:topLinePunct w:val="0"/>
        <w:autoSpaceDE/>
        <w:autoSpaceDN/>
        <w:bidi w:val="0"/>
        <w:adjustRightInd/>
        <w:snapToGrid/>
        <w:spacing w:before="17"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13.5.2</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主要机具</w:t>
      </w:r>
      <w:r>
        <w:rPr>
          <w:rFonts w:hint="eastAsia" w:eastAsia="宋体" w:cs="宋体"/>
          <w:color w:val="000000" w:themeColor="text1"/>
          <w:spacing w:val="0"/>
          <w:w w:val="100"/>
          <w:position w:val="0"/>
          <w:sz w:val="21"/>
          <w:szCs w:val="21"/>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手提电钻、台锯、玻璃磨角机、氩弧焊机、抛光机、气动直钉机、电焊机、</w:t>
      </w:r>
      <w:r>
        <w:rPr>
          <w:rFonts w:hint="eastAsia" w:cs="宋体"/>
          <w:color w:val="000000" w:themeColor="text1"/>
          <w:spacing w:val="0"/>
          <w:w w:val="100"/>
          <w:position w:val="0"/>
          <w:sz w:val="21"/>
          <w:szCs w:val="21"/>
          <w:lang w:val="en-US" w:eastAsia="zh-CN"/>
          <w14:textFill>
            <w14:solidFill>
              <w14:schemeClr w14:val="tx1"/>
            </w14:solidFill>
          </w14:textFill>
        </w:rPr>
        <w:t>倒</w:t>
      </w:r>
      <w:r>
        <w:rPr>
          <w:rFonts w:hint="eastAsia" w:ascii="宋体" w:hAnsi="宋体" w:eastAsia="宋体" w:cs="宋体"/>
          <w:color w:val="000000" w:themeColor="text1"/>
          <w:spacing w:val="0"/>
          <w:w w:val="100"/>
          <w:position w:val="0"/>
          <w:sz w:val="21"/>
          <w:szCs w:val="21"/>
          <w14:textFill>
            <w14:solidFill>
              <w14:schemeClr w14:val="tx1"/>
            </w14:solidFill>
          </w14:textFill>
        </w:rPr>
        <w:t>角机、压刨、云石机。</w:t>
      </w:r>
    </w:p>
    <w:p w14:paraId="7D74B5D2">
      <w:pPr>
        <w:pStyle w:val="18"/>
        <w:keepNext w:val="0"/>
        <w:keepLines w:val="0"/>
        <w:pageBreakBefore w:val="0"/>
        <w:widowControl w:val="0"/>
        <w:shd w:val="clear" w:color="auto" w:fill="auto"/>
        <w:tabs>
          <w:tab w:val="left" w:pos="890"/>
        </w:tabs>
        <w:kinsoku/>
        <w:wordWrap/>
        <w:overflowPunct/>
        <w:topLinePunct w:val="0"/>
        <w:autoSpaceDE/>
        <w:autoSpaceDN/>
        <w:bidi w:val="0"/>
        <w:adjustRightInd/>
        <w:snapToGrid/>
        <w:spacing w:before="17"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13.5.3</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作业条件</w:t>
      </w:r>
      <w:r>
        <w:rPr>
          <w:rFonts w:hint="eastAsia"/>
          <w:color w:val="000000" w:themeColor="text1"/>
          <w:spacing w:val="0"/>
          <w:w w:val="100"/>
          <w:position w:val="0"/>
          <w:sz w:val="21"/>
          <w:szCs w:val="21"/>
          <w:lang w:val="en-US" w:eastAsia="zh-CN"/>
          <w14:textFill>
            <w14:solidFill>
              <w14:schemeClr w14:val="tx1"/>
            </w14:solidFill>
          </w14:textFill>
        </w:rPr>
        <w:t>应符合下列规定：</w:t>
      </w:r>
    </w:p>
    <w:p w14:paraId="0CEE8345">
      <w:pPr>
        <w:pStyle w:val="18"/>
        <w:keepNext w:val="0"/>
        <w:keepLines w:val="0"/>
        <w:pageBreakBefore w:val="0"/>
        <w:widowControl w:val="0"/>
        <w:shd w:val="clear" w:color="auto" w:fill="auto"/>
        <w:tabs>
          <w:tab w:val="left" w:pos="863"/>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楼梯间墙面、楼梯踏步等抹灰铺装已全部完成。并已进行了隐蔽工程验收。</w:t>
      </w:r>
    </w:p>
    <w:p w14:paraId="07C8E03E">
      <w:pPr>
        <w:pStyle w:val="18"/>
        <w:keepNext w:val="0"/>
        <w:keepLines w:val="0"/>
        <w:pageBreakBefore w:val="0"/>
        <w:widowControl w:val="0"/>
        <w:shd w:val="clear" w:color="auto" w:fill="auto"/>
        <w:tabs>
          <w:tab w:val="left" w:pos="880"/>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预埋件已安装。</w:t>
      </w:r>
    </w:p>
    <w:p w14:paraId="00740BAE">
      <w:pPr>
        <w:pStyle w:val="18"/>
        <w:keepNext w:val="0"/>
        <w:keepLines w:val="0"/>
        <w:pageBreakBefore w:val="0"/>
        <w:widowControl w:val="0"/>
        <w:shd w:val="clear" w:color="auto" w:fill="auto"/>
        <w:tabs>
          <w:tab w:val="left" w:pos="880"/>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3FD406F1">
      <w:pPr>
        <w:pStyle w:val="18"/>
        <w:keepNext w:val="0"/>
        <w:keepLines w:val="0"/>
        <w:pageBreakBefore w:val="0"/>
        <w:widowControl w:val="0"/>
        <w:kinsoku/>
        <w:wordWrap/>
        <w:overflowPunct/>
        <w:topLinePunct w:val="0"/>
        <w:autoSpaceDE/>
        <w:autoSpaceDN/>
        <w:bidi w:val="0"/>
        <w:adjustRightInd/>
        <w:snapToGrid/>
        <w:spacing w:before="120" w:beforeLines="50" w:after="120" w:afterLines="50" w:line="300" w:lineRule="exact"/>
        <w:ind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Ⅱ 施工工艺</w:t>
      </w:r>
    </w:p>
    <w:p w14:paraId="642B2D2C">
      <w:pPr>
        <w:pStyle w:val="18"/>
        <w:keepNext w:val="0"/>
        <w:keepLines w:val="0"/>
        <w:pageBreakBefore w:val="0"/>
        <w:widowControl w:val="0"/>
        <w:shd w:val="clear" w:color="auto" w:fill="auto"/>
        <w:tabs>
          <w:tab w:val="left" w:pos="900"/>
        </w:tabs>
        <w:kinsoku/>
        <w:wordWrap/>
        <w:overflowPunct/>
        <w:topLinePunct w:val="0"/>
        <w:autoSpaceDE/>
        <w:autoSpaceDN/>
        <w:bidi w:val="0"/>
        <w:adjustRightInd/>
        <w:snapToGrid/>
        <w:spacing w:before="17"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13.5.4</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护栏和扶手制作与安装工程</w:t>
      </w:r>
      <w:r>
        <w:rPr>
          <w:rFonts w:hint="eastAsia" w:ascii="宋体" w:hAnsi="宋体" w:eastAsia="宋体" w:cs="宋体"/>
          <w:color w:val="000000" w:themeColor="text1"/>
          <w:spacing w:val="0"/>
          <w:w w:val="100"/>
          <w:position w:val="0"/>
          <w:sz w:val="21"/>
          <w:szCs w:val="21"/>
          <w14:textFill>
            <w14:solidFill>
              <w14:schemeClr w14:val="tx1"/>
            </w14:solidFill>
          </w14:textFill>
        </w:rPr>
        <w:t>施工工艺</w:t>
      </w:r>
      <w:r>
        <w:rPr>
          <w:rFonts w:hint="eastAsia" w:eastAsia="宋体" w:cs="宋体"/>
          <w:color w:val="000000" w:themeColor="text1"/>
          <w:spacing w:val="0"/>
          <w:w w:val="100"/>
          <w:position w:val="0"/>
          <w:sz w:val="21"/>
          <w:szCs w:val="21"/>
          <w:lang w:val="en-US" w:eastAsia="zh-CN"/>
          <w14:textFill>
            <w14:solidFill>
              <w14:schemeClr w14:val="tx1"/>
            </w14:solidFill>
          </w14:textFill>
        </w:rPr>
        <w:t>流程图：</w:t>
      </w:r>
    </w:p>
    <w:p w14:paraId="14BDF6DF">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eastAsia="宋体"/>
          <w:color w:val="000000" w:themeColor="text1"/>
          <w:sz w:val="21"/>
          <w:szCs w:val="21"/>
          <w:lang w:val="en-US" w:eastAsia="zh-CN"/>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玻璃栏</w:t>
      </w:r>
      <w:r>
        <w:rPr>
          <w:rFonts w:hint="eastAsia" w:eastAsia="宋体" w:cs="宋体"/>
          <w:color w:val="000000" w:themeColor="text1"/>
          <w:spacing w:val="0"/>
          <w:w w:val="100"/>
          <w:position w:val="0"/>
          <w:sz w:val="21"/>
          <w:szCs w:val="21"/>
          <w:lang w:val="en-US" w:eastAsia="zh-CN"/>
          <w14:textFill>
            <w14:solidFill>
              <w14:schemeClr w14:val="tx1"/>
            </w14:solidFill>
          </w14:textFill>
        </w:rPr>
        <w:t>杆施工</w:t>
      </w:r>
      <w:r>
        <w:rPr>
          <w:rFonts w:hint="eastAsia"/>
          <w:color w:val="000000" w:themeColor="text1"/>
          <w:sz w:val="21"/>
          <w:szCs w:val="21"/>
          <w14:textFill>
            <w14:solidFill>
              <w14:schemeClr w14:val="tx1"/>
            </w14:solidFill>
          </w14:textFill>
        </w:rPr>
        <w:t>工艺流程</w:t>
      </w:r>
      <w:r>
        <w:rPr>
          <w:rFonts w:hint="eastAsia" w:eastAsia="宋体"/>
          <w:color w:val="000000" w:themeColor="text1"/>
          <w:sz w:val="21"/>
          <w:szCs w:val="21"/>
          <w:lang w:val="en-US" w:eastAsia="zh-CN"/>
          <w14:textFill>
            <w14:solidFill>
              <w14:schemeClr w14:val="tx1"/>
            </w14:solidFill>
          </w14:textFill>
        </w:rPr>
        <w:t>见图13.5.4-1。</w:t>
      </w:r>
    </w:p>
    <w:p w14:paraId="5C8C3F5C">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left"/>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bdr w:val="single" w:sz="4" w:space="0"/>
          <w:lang w:val="en-US" w:eastAsia="zh-CN"/>
          <w14:textFill>
            <w14:solidFill>
              <w14:schemeClr w14:val="tx1"/>
            </w14:solidFill>
          </w14:textFill>
        </w:rPr>
        <w:t>弹</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检查预埋件位置</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lang w:val="en-US" w:eastAsia="zh-CN"/>
          <w14:textFill>
            <w14:solidFill>
              <w14:schemeClr w14:val="tx1"/>
            </w14:solidFill>
          </w14:textFill>
        </w:rPr>
        <w:t>安装</w:t>
      </w:r>
    </w:p>
    <w:p w14:paraId="4423669B">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right="0" w:firstLine="450" w:firstLineChars="25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图13.5.4-1</w:t>
      </w:r>
      <w:r>
        <w:rPr>
          <w:rFonts w:hint="eastAsia" w:ascii="宋体" w:hAnsi="宋体" w:eastAsia="宋体" w:cs="宋体"/>
          <w:color w:val="000000" w:themeColor="text1"/>
          <w:spacing w:val="0"/>
          <w:w w:val="100"/>
          <w:position w:val="0"/>
          <w:sz w:val="18"/>
          <w:szCs w:val="18"/>
          <w14:textFill>
            <w14:solidFill>
              <w14:schemeClr w14:val="tx1"/>
            </w14:solidFill>
          </w14:textFill>
        </w:rPr>
        <w:t>玻璃栏</w:t>
      </w:r>
      <w:r>
        <w:rPr>
          <w:rFonts w:hint="eastAsia" w:ascii="宋体" w:hAnsi="宋体" w:eastAsia="宋体" w:cs="宋体"/>
          <w:color w:val="000000" w:themeColor="text1"/>
          <w:spacing w:val="0"/>
          <w:w w:val="100"/>
          <w:position w:val="0"/>
          <w:sz w:val="18"/>
          <w:szCs w:val="18"/>
          <w:lang w:val="en-US" w:eastAsia="zh-CN"/>
          <w14:textFill>
            <w14:solidFill>
              <w14:schemeClr w14:val="tx1"/>
            </w14:solidFill>
          </w14:textFill>
        </w:rPr>
        <w:t>杆施工</w:t>
      </w:r>
      <w:r>
        <w:rPr>
          <w:rFonts w:hint="eastAsia" w:ascii="宋体" w:hAnsi="宋体" w:eastAsia="宋体" w:cs="宋体"/>
          <w:color w:val="000000" w:themeColor="text1"/>
          <w:sz w:val="18"/>
          <w:szCs w:val="18"/>
          <w14:textFill>
            <w14:solidFill>
              <w14:schemeClr w14:val="tx1"/>
            </w14:solidFill>
          </w14:textFill>
        </w:rPr>
        <w:t>工艺流程</w:t>
      </w:r>
      <w:r>
        <w:rPr>
          <w:rFonts w:hint="eastAsia" w:ascii="宋体" w:hAnsi="宋体" w:eastAsia="宋体" w:cs="宋体"/>
          <w:color w:val="000000" w:themeColor="text1"/>
          <w:sz w:val="18"/>
          <w:szCs w:val="18"/>
          <w:lang w:val="en-US" w:eastAsia="zh-CN"/>
          <w14:textFill>
            <w14:solidFill>
              <w14:schemeClr w14:val="tx1"/>
            </w14:solidFill>
          </w14:textFill>
        </w:rPr>
        <w:t>图</w:t>
      </w:r>
    </w:p>
    <w:p w14:paraId="1AFD57E2">
      <w:pPr>
        <w:pStyle w:val="18"/>
        <w:keepNext w:val="0"/>
        <w:keepLines w:val="0"/>
        <w:pageBreakBefore w:val="0"/>
        <w:widowControl w:val="0"/>
        <w:numPr>
          <w:ilvl w:val="0"/>
          <w:numId w:val="0"/>
        </w:numPr>
        <w:shd w:val="clear" w:color="auto" w:fill="auto"/>
        <w:tabs>
          <w:tab w:val="left" w:pos="84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13.5.5</w:t>
      </w:r>
      <w:r>
        <w:rPr>
          <w:rFonts w:hint="eastAsia" w:eastAsia="宋体" w:cs="宋体"/>
          <w:color w:val="000000" w:themeColor="text1"/>
          <w:spacing w:val="0"/>
          <w:w w:val="100"/>
          <w:position w:val="0"/>
          <w:sz w:val="21"/>
          <w:szCs w:val="21"/>
          <w:lang w:val="en-US" w:eastAsia="zh-CN"/>
          <w14:textFill>
            <w14:solidFill>
              <w14:schemeClr w14:val="tx1"/>
            </w14:solidFill>
          </w14:textFill>
        </w:rPr>
        <w:t>弹</w:t>
      </w:r>
      <w:r>
        <w:rPr>
          <w:rFonts w:hint="eastAsia" w:ascii="宋体" w:hAnsi="宋体" w:eastAsia="宋体" w:cs="宋体"/>
          <w:color w:val="000000" w:themeColor="text1"/>
          <w:spacing w:val="0"/>
          <w:w w:val="100"/>
          <w:position w:val="0"/>
          <w:sz w:val="21"/>
          <w:szCs w:val="21"/>
          <w14:textFill>
            <w14:solidFill>
              <w14:schemeClr w14:val="tx1"/>
            </w14:solidFill>
          </w14:textFill>
        </w:rPr>
        <w:t>线</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62EC9BF3">
      <w:pPr>
        <w:pStyle w:val="18"/>
        <w:keepNext w:val="0"/>
        <w:keepLines w:val="0"/>
        <w:pageBreakBefore w:val="0"/>
        <w:widowControl w:val="0"/>
        <w:numPr>
          <w:ilvl w:val="0"/>
          <w:numId w:val="0"/>
        </w:numPr>
        <w:shd w:val="clear" w:color="auto" w:fill="auto"/>
        <w:tabs>
          <w:tab w:val="left" w:pos="846"/>
        </w:tabs>
        <w:kinsoku/>
        <w:wordWrap/>
        <w:overflowPunct/>
        <w:topLinePunct w:val="0"/>
        <w:autoSpaceDE/>
        <w:autoSpaceDN/>
        <w:bidi w:val="0"/>
        <w:adjustRightInd/>
        <w:snapToGrid/>
        <w:spacing w:before="19" w:beforeLines="5" w:after="0" w:line="300" w:lineRule="exact"/>
        <w:ind w:right="0" w:rightChars="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必须将土建施工的误差消除</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并将实际放线的精确尺寸作为构件加工的尺寸。</w:t>
      </w:r>
    </w:p>
    <w:p w14:paraId="7BEDB8A8">
      <w:pPr>
        <w:pStyle w:val="18"/>
        <w:keepNext w:val="0"/>
        <w:keepLines w:val="0"/>
        <w:pageBreakBefore w:val="0"/>
        <w:widowControl w:val="0"/>
        <w:numPr>
          <w:ilvl w:val="0"/>
          <w:numId w:val="0"/>
        </w:numPr>
        <w:shd w:val="clear" w:color="auto" w:fill="auto"/>
        <w:tabs>
          <w:tab w:val="left" w:pos="846"/>
        </w:tabs>
        <w:kinsoku/>
        <w:wordWrap/>
        <w:overflowPunct/>
        <w:topLinePunct w:val="0"/>
        <w:autoSpaceDE/>
        <w:autoSpaceDN/>
        <w:bidi w:val="0"/>
        <w:adjustRightInd/>
        <w:snapToGrid/>
        <w:spacing w:before="19" w:beforeLines="5" w:after="0" w:line="300" w:lineRule="exact"/>
        <w:ind w:right="0" w:rightChars="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应根据现场实际放线的数据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绘制施工放样详图</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按照放样图去加工栏板的各个构配件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在安装前严格检验加工件的尺寸。</w:t>
      </w:r>
    </w:p>
    <w:p w14:paraId="4A1D56D9">
      <w:pPr>
        <w:pStyle w:val="18"/>
        <w:keepNext w:val="0"/>
        <w:keepLines w:val="0"/>
        <w:pageBreakBefore w:val="0"/>
        <w:widowControl w:val="0"/>
        <w:numPr>
          <w:ilvl w:val="0"/>
          <w:numId w:val="0"/>
        </w:numPr>
        <w:shd w:val="clear" w:color="auto" w:fill="auto"/>
        <w:tabs>
          <w:tab w:val="left" w:pos="84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13.5.6 </w:t>
      </w:r>
      <w:r>
        <w:rPr>
          <w:rFonts w:hint="eastAsia" w:ascii="宋体" w:hAnsi="宋体" w:eastAsia="宋体" w:cs="宋体"/>
          <w:color w:val="000000" w:themeColor="text1"/>
          <w:spacing w:val="0"/>
          <w:w w:val="100"/>
          <w:position w:val="0"/>
          <w:sz w:val="21"/>
          <w:szCs w:val="21"/>
          <w14:textFill>
            <w14:solidFill>
              <w14:schemeClr w14:val="tx1"/>
            </w14:solidFill>
          </w14:textFill>
        </w:rPr>
        <w:t>检查预埋件位置</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对于用螺栓固定的玻璃栏板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玻璃上预先钻孔的位置必须十分准确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固定螺栓与玻璃留孔之间有空隙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并用胶垫圈或毡垫圈隔开</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若发现玻璃留孔位置与螺栓配合时</w:t>
      </w:r>
      <w:r>
        <w:rPr>
          <w:rFonts w:hint="eastAsia" w:eastAsia="宋体" w:cs="宋体"/>
          <w:color w:val="000000" w:themeColor="text1"/>
          <w:spacing w:val="0"/>
          <w:w w:val="100"/>
          <w:position w:val="0"/>
          <w:sz w:val="21"/>
          <w:szCs w:val="21"/>
          <w:lang w:val="en-US" w:eastAsia="zh-CN"/>
          <w14:textFill>
            <w14:solidFill>
              <w14:schemeClr w14:val="tx1"/>
            </w14:solidFill>
          </w14:textFill>
        </w:rPr>
        <w:t>无</w:t>
      </w:r>
      <w:r>
        <w:rPr>
          <w:rFonts w:hint="eastAsia" w:ascii="宋体" w:hAnsi="宋体" w:eastAsia="宋体" w:cs="宋体"/>
          <w:color w:val="000000" w:themeColor="text1"/>
          <w:spacing w:val="0"/>
          <w:w w:val="100"/>
          <w:position w:val="0"/>
          <w:sz w:val="21"/>
          <w:szCs w:val="21"/>
          <w14:textFill>
            <w14:solidFill>
              <w14:schemeClr w14:val="tx1"/>
            </w14:solidFill>
          </w14:textFill>
        </w:rPr>
        <w:t>间隙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应重新加工玻璃。</w:t>
      </w:r>
    </w:p>
    <w:p w14:paraId="7EF2C014">
      <w:pPr>
        <w:pStyle w:val="18"/>
        <w:keepNext w:val="0"/>
        <w:keepLines w:val="0"/>
        <w:pageBreakBefore w:val="0"/>
        <w:widowControl w:val="0"/>
        <w:numPr>
          <w:ilvl w:val="0"/>
          <w:numId w:val="0"/>
        </w:numPr>
        <w:shd w:val="clear" w:color="auto" w:fill="auto"/>
        <w:tabs>
          <w:tab w:val="left" w:pos="84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13.5.7 </w:t>
      </w:r>
      <w:r>
        <w:rPr>
          <w:rFonts w:hint="eastAsia" w:eastAsia="宋体" w:cs="宋体"/>
          <w:color w:val="000000" w:themeColor="text1"/>
          <w:kern w:val="0"/>
          <w:sz w:val="21"/>
          <w:szCs w:val="21"/>
          <w:lang w:val="en-US" w:eastAsia="zh-CN" w:bidi="ar-SA"/>
          <w14:textFill>
            <w14:solidFill>
              <w14:schemeClr w14:val="tx1"/>
            </w14:solidFill>
          </w14:textFill>
        </w:rPr>
        <w:t>安装</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51100347">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478" w:firstLineChars="228"/>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栏板玻璃的周边加工</w:t>
      </w:r>
      <w:r>
        <w:rPr>
          <w:rFonts w:hint="eastAsia" w:eastAsia="宋体" w:cs="宋体"/>
          <w:color w:val="000000" w:themeColor="text1"/>
          <w:spacing w:val="0"/>
          <w:w w:val="100"/>
          <w:position w:val="0"/>
          <w:sz w:val="21"/>
          <w:szCs w:val="21"/>
          <w:lang w:val="en-US" w:eastAsia="zh-CN"/>
          <w14:textFill>
            <w14:solidFill>
              <w14:schemeClr w14:val="tx1"/>
            </w14:solidFill>
          </w14:textFill>
        </w:rPr>
        <w:t>需</w:t>
      </w:r>
      <w:r>
        <w:rPr>
          <w:rFonts w:hint="eastAsia" w:ascii="宋体" w:hAnsi="宋体" w:eastAsia="宋体" w:cs="宋体"/>
          <w:color w:val="000000" w:themeColor="text1"/>
          <w:spacing w:val="0"/>
          <w:w w:val="100"/>
          <w:position w:val="0"/>
          <w:sz w:val="21"/>
          <w:szCs w:val="21"/>
          <w14:textFill>
            <w14:solidFill>
              <w14:schemeClr w14:val="tx1"/>
            </w14:solidFill>
          </w14:textFill>
        </w:rPr>
        <w:t>磨平</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在高级装饰中玻璃的外露部分还应该</w:t>
      </w:r>
      <w:r>
        <w:rPr>
          <w:rFonts w:hint="eastAsia" w:eastAsia="宋体" w:cs="宋体"/>
          <w:color w:val="000000" w:themeColor="text1"/>
          <w:spacing w:val="0"/>
          <w:w w:val="100"/>
          <w:position w:val="0"/>
          <w:sz w:val="21"/>
          <w:szCs w:val="21"/>
          <w:lang w:val="en-US" w:eastAsia="zh-CN"/>
          <w14:textFill>
            <w14:solidFill>
              <w14:schemeClr w14:val="tx1"/>
            </w14:solidFill>
          </w14:textFill>
        </w:rPr>
        <w:t>打磨</w:t>
      </w:r>
      <w:r>
        <w:rPr>
          <w:rFonts w:hint="eastAsia" w:ascii="宋体" w:hAnsi="宋体" w:eastAsia="宋体" w:cs="宋体"/>
          <w:color w:val="000000" w:themeColor="text1"/>
          <w:spacing w:val="0"/>
          <w:w w:val="100"/>
          <w:position w:val="0"/>
          <w:sz w:val="21"/>
          <w:szCs w:val="21"/>
          <w14:textFill>
            <w14:solidFill>
              <w14:schemeClr w14:val="tx1"/>
            </w14:solidFill>
          </w14:textFill>
        </w:rPr>
        <w:t>倒角。栏板玻璃周边切口必须平整。</w:t>
      </w:r>
    </w:p>
    <w:p w14:paraId="7360EFE0">
      <w:pPr>
        <w:pStyle w:val="18"/>
        <w:keepNext w:val="0"/>
        <w:keepLines w:val="0"/>
        <w:pageBreakBefore w:val="0"/>
        <w:widowControl w:val="0"/>
        <w:shd w:val="clear" w:color="auto" w:fill="auto"/>
        <w:tabs>
          <w:tab w:val="left" w:pos="84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安装玻璃前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应清除槽口内的灰浆、杂物等。</w:t>
      </w:r>
    </w:p>
    <w:p w14:paraId="2BF7A5E6">
      <w:pPr>
        <w:pStyle w:val="18"/>
        <w:keepNext w:val="0"/>
        <w:keepLines w:val="0"/>
        <w:pageBreakBefore w:val="0"/>
        <w:widowControl w:val="0"/>
        <w:shd w:val="clear" w:color="auto" w:fill="auto"/>
        <w:tabs>
          <w:tab w:val="left" w:pos="850"/>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将已裁割的玻璃就位。玻璃的安装尺寸应</w:t>
      </w:r>
      <w:r>
        <w:rPr>
          <w:rFonts w:hint="eastAsia" w:eastAsia="宋体" w:cs="宋体"/>
          <w:color w:val="000000" w:themeColor="text1"/>
          <w:spacing w:val="0"/>
          <w:w w:val="100"/>
          <w:position w:val="0"/>
          <w:sz w:val="21"/>
          <w:szCs w:val="21"/>
          <w:lang w:eastAsia="zh-CN"/>
          <w14:textFill>
            <w14:solidFill>
              <w14:schemeClr w14:val="tx1"/>
            </w14:solidFill>
          </w14:textFill>
        </w:rPr>
        <w:t>满足设计</w:t>
      </w:r>
      <w:r>
        <w:rPr>
          <w:rFonts w:hint="eastAsia" w:ascii="宋体" w:hAnsi="宋体" w:eastAsia="宋体" w:cs="宋体"/>
          <w:color w:val="000000" w:themeColor="text1"/>
          <w:spacing w:val="0"/>
          <w:w w:val="100"/>
          <w:position w:val="0"/>
          <w:sz w:val="21"/>
          <w:szCs w:val="21"/>
          <w14:textFill>
            <w14:solidFill>
              <w14:schemeClr w14:val="tx1"/>
            </w14:solidFill>
          </w14:textFill>
        </w:rPr>
        <w:t>的要求。立放玻璃的下部</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有氯丁橡胶垫块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玻璃与边框、玻璃与玻璃之间</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有空隙。</w:t>
      </w:r>
    </w:p>
    <w:p w14:paraId="4F081353">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将玻璃安放在槽后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再加注玻璃胶。使用密封胶前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接缝处的表面必须清洁、干燥。密封材料的宽度和深度应</w:t>
      </w:r>
      <w:r>
        <w:rPr>
          <w:rFonts w:hint="eastAsia" w:eastAsia="宋体" w:cs="宋体"/>
          <w:color w:val="000000" w:themeColor="text1"/>
          <w:spacing w:val="0"/>
          <w:w w:val="100"/>
          <w:position w:val="0"/>
          <w:sz w:val="21"/>
          <w:szCs w:val="21"/>
          <w:lang w:eastAsia="zh-CN"/>
          <w14:textFill>
            <w14:solidFill>
              <w14:schemeClr w14:val="tx1"/>
            </w14:solidFill>
          </w14:textFill>
        </w:rPr>
        <w:t>满足设计要求，</w:t>
      </w:r>
      <w:r>
        <w:rPr>
          <w:rFonts w:hint="eastAsia" w:ascii="宋体" w:hAnsi="宋体" w:eastAsia="宋体" w:cs="宋体"/>
          <w:color w:val="000000" w:themeColor="text1"/>
          <w:spacing w:val="0"/>
          <w:w w:val="100"/>
          <w:position w:val="0"/>
          <w:sz w:val="21"/>
          <w:szCs w:val="21"/>
          <w14:textFill>
            <w14:solidFill>
              <w14:schemeClr w14:val="tx1"/>
            </w14:solidFill>
          </w14:textFill>
        </w:rPr>
        <w:t>充填必须密实</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外表应平整光洁。</w:t>
      </w:r>
    </w:p>
    <w:p w14:paraId="036F9F03">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p w14:paraId="019FDB53">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bookmarkStart w:id="273" w:name="bookmark1572"/>
      <w:bookmarkEnd w:id="273"/>
      <w:r>
        <w:rPr>
          <w:rFonts w:hint="eastAsia" w:ascii="黑体" w:eastAsia="黑体" w:cs="黑体"/>
          <w:color w:val="000000" w:themeColor="text1"/>
          <w:sz w:val="21"/>
          <w:szCs w:val="21"/>
          <w:lang w:val="en-US" w:eastAsia="zh-CN" w:bidi="ar-SA"/>
          <w14:textFill>
            <w14:solidFill>
              <w14:schemeClr w14:val="tx1"/>
            </w14:solidFill>
          </w14:textFill>
        </w:rPr>
        <w:t>13.5.8</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金属栏杆</w:t>
      </w:r>
      <w:r>
        <w:rPr>
          <w:rFonts w:hint="eastAsia" w:eastAsia="宋体" w:cs="宋体"/>
          <w:color w:val="000000" w:themeColor="text1"/>
          <w:spacing w:val="0"/>
          <w:w w:val="100"/>
          <w:position w:val="0"/>
          <w:sz w:val="21"/>
          <w:szCs w:val="21"/>
          <w:lang w:val="en-US" w:eastAsia="zh-CN"/>
          <w14:textFill>
            <w14:solidFill>
              <w14:schemeClr w14:val="tx1"/>
            </w14:solidFill>
          </w14:textFill>
        </w:rPr>
        <w:t>施工</w:t>
      </w:r>
      <w:r>
        <w:rPr>
          <w:rFonts w:hint="eastAsia"/>
          <w:color w:val="000000" w:themeColor="text1"/>
          <w:sz w:val="21"/>
          <w:szCs w:val="21"/>
          <w14:textFill>
            <w14:solidFill>
              <w14:schemeClr w14:val="tx1"/>
            </w14:solidFill>
          </w14:textFill>
        </w:rPr>
        <w:t>工艺流程</w:t>
      </w:r>
      <w:r>
        <w:rPr>
          <w:rFonts w:hint="eastAsia" w:eastAsia="宋体"/>
          <w:color w:val="000000" w:themeColor="text1"/>
          <w:sz w:val="21"/>
          <w:szCs w:val="21"/>
          <w:lang w:val="en-US" w:eastAsia="zh-CN"/>
          <w14:textFill>
            <w14:solidFill>
              <w14:schemeClr w14:val="tx1"/>
            </w14:solidFill>
          </w14:textFill>
        </w:rPr>
        <w:t>见图13.5.4-2。</w:t>
      </w:r>
    </w:p>
    <w:p w14:paraId="06C69D0A">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left"/>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bdr w:val="single"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14:textFill>
            <w14:solidFill>
              <w14:schemeClr w14:val="tx1"/>
            </w14:solidFill>
          </w14:textFill>
        </w:rPr>
        <w:t>检查预埋件位置</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lang w:val="en-US" w:eastAsia="zh-CN"/>
          <w14:textFill>
            <w14:solidFill>
              <w14:schemeClr w14:val="tx1"/>
            </w14:solidFill>
          </w14:textFill>
        </w:rPr>
        <w:t>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eastAsia="宋体" w:cs="宋体"/>
          <w:color w:val="000000" w:themeColor="text1"/>
          <w:spacing w:val="0"/>
          <w:w w:val="100"/>
          <w:position w:val="0"/>
          <w:sz w:val="21"/>
          <w:szCs w:val="21"/>
          <w:bdr w:val="single" w:sz="4" w:space="0"/>
          <w:lang w:val="en-US" w:eastAsia="zh-CN"/>
          <w14:textFill>
            <w14:solidFill>
              <w14:schemeClr w14:val="tx1"/>
            </w14:solidFill>
          </w14:textFill>
        </w:rPr>
        <w:t>打磨和抛光</w:t>
      </w:r>
    </w:p>
    <w:p w14:paraId="28706C25">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right="0" w:firstLine="450" w:firstLineChars="25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图13.5.4-2</w:t>
      </w:r>
      <w:r>
        <w:rPr>
          <w:rFonts w:hint="eastAsia" w:eastAsia="宋体" w:cs="宋体"/>
          <w:color w:val="000000" w:themeColor="text1"/>
          <w:spacing w:val="0"/>
          <w:w w:val="100"/>
          <w:position w:val="0"/>
          <w:sz w:val="18"/>
          <w:szCs w:val="18"/>
          <w:lang w:val="en-US" w:eastAsia="zh-CN"/>
          <w14:textFill>
            <w14:solidFill>
              <w14:schemeClr w14:val="tx1"/>
            </w14:solidFill>
          </w14:textFill>
        </w:rPr>
        <w:t>金属</w:t>
      </w:r>
      <w:r>
        <w:rPr>
          <w:rFonts w:hint="eastAsia" w:ascii="宋体" w:hAnsi="宋体" w:eastAsia="宋体" w:cs="宋体"/>
          <w:color w:val="000000" w:themeColor="text1"/>
          <w:spacing w:val="0"/>
          <w:w w:val="100"/>
          <w:position w:val="0"/>
          <w:sz w:val="18"/>
          <w:szCs w:val="18"/>
          <w14:textFill>
            <w14:solidFill>
              <w14:schemeClr w14:val="tx1"/>
            </w14:solidFill>
          </w14:textFill>
        </w:rPr>
        <w:t>栏</w:t>
      </w:r>
      <w:r>
        <w:rPr>
          <w:rFonts w:hint="eastAsia" w:eastAsia="宋体" w:cs="宋体"/>
          <w:color w:val="000000" w:themeColor="text1"/>
          <w:spacing w:val="0"/>
          <w:w w:val="100"/>
          <w:position w:val="0"/>
          <w:sz w:val="18"/>
          <w:szCs w:val="18"/>
          <w:lang w:val="en-US" w:eastAsia="zh-CN"/>
          <w14:textFill>
            <w14:solidFill>
              <w14:schemeClr w14:val="tx1"/>
            </w14:solidFill>
          </w14:textFill>
        </w:rPr>
        <w:t>杆施工</w:t>
      </w:r>
      <w:r>
        <w:rPr>
          <w:rFonts w:hint="eastAsia"/>
          <w:color w:val="000000" w:themeColor="text1"/>
          <w:sz w:val="18"/>
          <w:szCs w:val="18"/>
          <w14:textFill>
            <w14:solidFill>
              <w14:schemeClr w14:val="tx1"/>
            </w14:solidFill>
          </w14:textFill>
        </w:rPr>
        <w:t>工艺流程</w:t>
      </w:r>
      <w:r>
        <w:rPr>
          <w:rFonts w:hint="eastAsia" w:eastAsia="宋体"/>
          <w:color w:val="000000" w:themeColor="text1"/>
          <w:sz w:val="18"/>
          <w:szCs w:val="18"/>
          <w:lang w:val="en-US" w:eastAsia="zh-CN"/>
          <w14:textFill>
            <w14:solidFill>
              <w14:schemeClr w14:val="tx1"/>
            </w14:solidFill>
          </w14:textFill>
        </w:rPr>
        <w:t>图</w:t>
      </w:r>
    </w:p>
    <w:p w14:paraId="5F439F66">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9" w:beforeLines="5" w:after="0" w:line="300" w:lineRule="exact"/>
        <w:ind w:right="0" w:rightChars="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p>
    <w:p w14:paraId="679505FC">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13.5.9 </w:t>
      </w:r>
      <w:r>
        <w:rPr>
          <w:rFonts w:hint="eastAsia" w:eastAsia="宋体" w:cs="宋体"/>
          <w:color w:val="000000" w:themeColor="text1"/>
          <w:spacing w:val="0"/>
          <w:w w:val="100"/>
          <w:position w:val="0"/>
          <w:sz w:val="21"/>
          <w:szCs w:val="21"/>
          <w:lang w:val="en-US" w:eastAsia="zh-CN"/>
          <w14:textFill>
            <w14:solidFill>
              <w14:schemeClr w14:val="tx1"/>
            </w14:solidFill>
          </w14:textFill>
        </w:rPr>
        <w:t>弹线</w:t>
      </w:r>
      <w:r>
        <w:rPr>
          <w:rFonts w:hint="eastAsia" w:ascii="宋体" w:hAnsi="宋体" w:eastAsia="宋体" w:cs="宋体"/>
          <w:color w:val="000000" w:themeColor="text1"/>
          <w:spacing w:val="0"/>
          <w:w w:val="100"/>
          <w:position w:val="0"/>
          <w:sz w:val="21"/>
          <w:szCs w:val="21"/>
          <w14:textFill>
            <w14:solidFill>
              <w14:schemeClr w14:val="tx1"/>
            </w14:solidFill>
          </w14:textFill>
        </w:rPr>
        <w:t>根据设计的要求绘制施工放样详图。对楼梯栏杆扶手的拐点位置和弧形栏杆的立柱定位尺寸</w:t>
      </w:r>
      <w:r>
        <w:rPr>
          <w:rFonts w:hint="eastAsia"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注意</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经过现场放线核实后的放样详图</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可</w:t>
      </w:r>
      <w:r>
        <w:rPr>
          <w:rFonts w:hint="eastAsia" w:ascii="宋体" w:hAnsi="宋体" w:eastAsia="宋体" w:cs="宋体"/>
          <w:color w:val="000000" w:themeColor="text1"/>
          <w:spacing w:val="0"/>
          <w:w w:val="100"/>
          <w:position w:val="0"/>
          <w:sz w:val="21"/>
          <w:szCs w:val="21"/>
          <w14:textFill>
            <w14:solidFill>
              <w14:schemeClr w14:val="tx1"/>
            </w14:solidFill>
          </w14:textFill>
        </w:rPr>
        <w:t>作为栏杆和扶手构配件的加工图。</w:t>
      </w:r>
    </w:p>
    <w:p w14:paraId="39ED1AA3">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13.5.10 </w:t>
      </w:r>
      <w:r>
        <w:rPr>
          <w:rFonts w:hint="eastAsia" w:ascii="宋体" w:hAnsi="宋体" w:eastAsia="宋体" w:cs="宋体"/>
          <w:color w:val="000000" w:themeColor="text1"/>
          <w:spacing w:val="0"/>
          <w:w w:val="100"/>
          <w:position w:val="0"/>
          <w:sz w:val="21"/>
          <w:szCs w:val="21"/>
          <w14:textFill>
            <w14:solidFill>
              <w14:schemeClr w14:val="tx1"/>
            </w14:solidFill>
          </w14:textFill>
        </w:rPr>
        <w:t>检查预埋件</w:t>
      </w:r>
      <w:r>
        <w:rPr>
          <w:rFonts w:hint="eastAsia" w:eastAsia="宋体" w:cs="宋体"/>
          <w:color w:val="000000" w:themeColor="text1"/>
          <w:spacing w:val="0"/>
          <w:w w:val="100"/>
          <w:position w:val="0"/>
          <w:sz w:val="21"/>
          <w:szCs w:val="21"/>
          <w:lang w:val="en-US" w:eastAsia="zh-CN"/>
          <w14:textFill>
            <w14:solidFill>
              <w14:schemeClr w14:val="tx1"/>
            </w14:solidFill>
          </w14:textFill>
        </w:rPr>
        <w:t>位置</w:t>
      </w:r>
      <w:r>
        <w:rPr>
          <w:rFonts w:hint="eastAsia" w:ascii="宋体" w:hAnsi="宋体" w:eastAsia="宋体" w:cs="宋体"/>
          <w:color w:val="000000" w:themeColor="text1"/>
          <w:spacing w:val="0"/>
          <w:w w:val="100"/>
          <w:position w:val="0"/>
          <w:sz w:val="21"/>
          <w:szCs w:val="21"/>
          <w14:textFill>
            <w14:solidFill>
              <w14:schemeClr w14:val="tx1"/>
            </w14:solidFill>
          </w14:textFill>
        </w:rPr>
        <w:t>是否齐全、牢固。</w:t>
      </w:r>
      <w:r>
        <w:rPr>
          <w:rFonts w:hint="eastAsia" w:eastAsia="宋体" w:cs="宋体"/>
          <w:color w:val="000000" w:themeColor="text1"/>
          <w:spacing w:val="0"/>
          <w:w w:val="100"/>
          <w:position w:val="0"/>
          <w:sz w:val="21"/>
          <w:szCs w:val="21"/>
          <w:lang w:eastAsia="zh-CN"/>
          <w14:textFill>
            <w14:solidFill>
              <w14:schemeClr w14:val="tx1"/>
            </w14:solidFill>
          </w14:textFill>
        </w:rPr>
        <w:t>若</w:t>
      </w:r>
      <w:r>
        <w:rPr>
          <w:rFonts w:hint="eastAsia" w:ascii="宋体" w:hAnsi="宋体" w:eastAsia="宋体" w:cs="宋体"/>
          <w:color w:val="000000" w:themeColor="text1"/>
          <w:spacing w:val="0"/>
          <w:w w:val="100"/>
          <w:position w:val="0"/>
          <w:sz w:val="21"/>
          <w:szCs w:val="21"/>
          <w14:textFill>
            <w14:solidFill>
              <w14:schemeClr w14:val="tx1"/>
            </w14:solidFill>
          </w14:textFill>
        </w:rPr>
        <w:t>原土建结构上未设置合适的预埋件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应按照设计需要补做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钢板的尺寸和厚度以及选用的锚栓应经过计算。如釆用胀管锚钉固定立柱底板时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装饰面层下的水泥砂浆结合层应饱满和有足够的强度。</w:t>
      </w:r>
    </w:p>
    <w:p w14:paraId="7147C28F">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13.5.11 </w:t>
      </w:r>
      <w:r>
        <w:rPr>
          <w:rFonts w:hint="eastAsia" w:eastAsia="宋体" w:cs="宋体"/>
          <w:color w:val="000000" w:themeColor="text1"/>
          <w:spacing w:val="0"/>
          <w:w w:val="100"/>
          <w:position w:val="0"/>
          <w:sz w:val="21"/>
          <w:szCs w:val="21"/>
          <w:lang w:val="en-US" w:eastAsia="zh-CN"/>
          <w14:textFill>
            <w14:solidFill>
              <w14:schemeClr w14:val="tx1"/>
            </w14:solidFill>
          </w14:textFill>
        </w:rPr>
        <w:t>安装</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2537BC0F">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kern w:val="0"/>
          <w:sz w:val="21"/>
          <w:szCs w:val="21"/>
          <w:lang w:val="en-US" w:eastAsia="zh-CN" w:bidi="ar-SA"/>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检查成品构件的尺寸。生产产品逐件对照检查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确保成品构件的尺寸统一。同时应尽量采用工厂成品配件和杆件。</w:t>
      </w:r>
    </w:p>
    <w:p w14:paraId="1E3205FD">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试安装后再镀钛。对有镀钛要求的栏杆和扶手</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需</w:t>
      </w:r>
      <w:r>
        <w:rPr>
          <w:rFonts w:hint="eastAsia" w:ascii="宋体" w:hAnsi="宋体" w:eastAsia="宋体" w:cs="宋体"/>
          <w:color w:val="000000" w:themeColor="text1"/>
          <w:spacing w:val="0"/>
          <w:w w:val="100"/>
          <w:position w:val="0"/>
          <w:sz w:val="21"/>
          <w:szCs w:val="21"/>
          <w14:textFill>
            <w14:solidFill>
              <w14:schemeClr w14:val="tx1"/>
            </w14:solidFill>
          </w14:textFill>
        </w:rPr>
        <w:t>根据镀钛加工所用的真空镀膜炉的加工尺寸能力</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将栏杆和扶手合理地分成若干单元</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加工后在现场试装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检查调整合适后再拆下送去镀钛。现场氩弧焊接会破坏镀钛膜层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安装点焊位置应设置在不明显处。</w:t>
      </w:r>
    </w:p>
    <w:p w14:paraId="25F81BE3">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现场焊接和安装</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应先竖立直线段两端的立柱</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检査就位正确和校正垂直度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用拉通线方法逐个安装中间立柱</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顺序焊接其他杆件。施工时注意管材间的焊接</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满焊。对设有玻璃栏板的栏杆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固定玻璃栏板的夹板或嵌条应对齐在同一平面上。</w:t>
      </w:r>
    </w:p>
    <w:p w14:paraId="45C98726">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13.5.12</w:t>
      </w: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打磨和抛光对发纹不锈钢管和镀钛不锈钢管的接头不宜釆用焊接</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选用有内衬的专用配件或用套管联结。对镜面不锈钢管焊缝处的打磨和抛光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必须严格按照有关操作工艺由粗砂轮片到超细砂轮片逐步打磨</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用抛光轮抛光。</w:t>
      </w:r>
    </w:p>
    <w:p w14:paraId="1525E2AC">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p w14:paraId="7011E309">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eastAsia="宋体"/>
          <w:color w:val="000000" w:themeColor="text1"/>
          <w:sz w:val="21"/>
          <w:szCs w:val="21"/>
          <w:lang w:val="en-US" w:eastAsia="zh-CN"/>
          <w14:textFill>
            <w14:solidFill>
              <w14:schemeClr w14:val="tx1"/>
            </w14:solidFill>
          </w14:textFill>
        </w:rPr>
      </w:pPr>
      <w:bookmarkStart w:id="274" w:name="bookmark1579"/>
      <w:bookmarkEnd w:id="274"/>
      <w:r>
        <w:rPr>
          <w:rFonts w:hint="eastAsia" w:ascii="黑体" w:eastAsia="黑体" w:cs="黑体"/>
          <w:color w:val="000000" w:themeColor="text1"/>
          <w:sz w:val="21"/>
          <w:szCs w:val="21"/>
          <w:lang w:val="en-US" w:eastAsia="zh-CN" w:bidi="ar-SA"/>
          <w14:textFill>
            <w14:solidFill>
              <w14:schemeClr w14:val="tx1"/>
            </w14:solidFill>
          </w14:textFill>
        </w:rPr>
        <w:t>13.5.13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木栏杆和木扶手</w:t>
      </w:r>
      <w:r>
        <w:rPr>
          <w:rFonts w:hint="eastAsia" w:eastAsia="宋体" w:cs="宋体"/>
          <w:color w:val="000000" w:themeColor="text1"/>
          <w:spacing w:val="0"/>
          <w:w w:val="100"/>
          <w:position w:val="0"/>
          <w:sz w:val="21"/>
          <w:szCs w:val="21"/>
          <w:lang w:val="en-US" w:eastAsia="zh-CN"/>
          <w14:textFill>
            <w14:solidFill>
              <w14:schemeClr w14:val="tx1"/>
            </w14:solidFill>
          </w14:textFill>
        </w:rPr>
        <w:t>施工</w:t>
      </w:r>
      <w:r>
        <w:rPr>
          <w:rFonts w:hint="eastAsia"/>
          <w:color w:val="000000" w:themeColor="text1"/>
          <w:sz w:val="21"/>
          <w:szCs w:val="21"/>
          <w14:textFill>
            <w14:solidFill>
              <w14:schemeClr w14:val="tx1"/>
            </w14:solidFill>
          </w14:textFill>
        </w:rPr>
        <w:t>工艺流程</w:t>
      </w:r>
      <w:r>
        <w:rPr>
          <w:rFonts w:hint="eastAsia" w:eastAsia="宋体"/>
          <w:color w:val="000000" w:themeColor="text1"/>
          <w:sz w:val="21"/>
          <w:szCs w:val="21"/>
          <w:lang w:val="en-US" w:eastAsia="zh-CN"/>
          <w14:textFill>
            <w14:solidFill>
              <w14:schemeClr w14:val="tx1"/>
            </w14:solidFill>
          </w14:textFill>
        </w:rPr>
        <w:t>见图13.5.4-3。</w:t>
      </w:r>
    </w:p>
    <w:p w14:paraId="1F327A3D">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left"/>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bdr w:val="single" w:sz="4" w:space="0"/>
          <w:lang w:val="en-US" w:eastAsia="zh-CN"/>
          <w14:textFill>
            <w14:solidFill>
              <w14:schemeClr w14:val="tx1"/>
            </w14:solidFill>
          </w14:textFill>
        </w:rPr>
        <w:t>弹线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lang w:val="en-US" w:eastAsia="zh-CN"/>
          <w14:textFill>
            <w14:solidFill>
              <w14:schemeClr w14:val="tx1"/>
            </w14:solidFill>
          </w14:textFill>
        </w:rPr>
        <w:t>弯头配置</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lang w:val="en-US" w:eastAsia="zh-CN"/>
          <w14:textFill>
            <w14:solidFill>
              <w14:schemeClr w14:val="tx1"/>
            </w14:solidFill>
          </w14:textFill>
        </w:rPr>
        <w:t>安装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bdr w:val="single" w:sz="4" w:space="0"/>
          <w:lang w:val="en-US" w:eastAsia="zh-CN"/>
          <w14:textFill>
            <w14:solidFill>
              <w14:schemeClr w14:val="tx1"/>
            </w14:solidFill>
          </w14:textFill>
        </w:rPr>
        <w:t>整修</w:t>
      </w:r>
    </w:p>
    <w:p w14:paraId="49552D69">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right="0" w:firstLine="450" w:firstLineChars="25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图13.5.4-3</w:t>
      </w:r>
      <w:r>
        <w:rPr>
          <w:rFonts w:hint="eastAsia" w:eastAsia="宋体" w:cs="宋体"/>
          <w:color w:val="000000" w:themeColor="text1"/>
          <w:spacing w:val="0"/>
          <w:w w:val="100"/>
          <w:position w:val="0"/>
          <w:sz w:val="18"/>
          <w:szCs w:val="18"/>
          <w:lang w:val="en-US" w:eastAsia="zh-CN"/>
          <w14:textFill>
            <w14:solidFill>
              <w14:schemeClr w14:val="tx1"/>
            </w14:solidFill>
          </w14:textFill>
        </w:rPr>
        <w:t>木</w:t>
      </w:r>
      <w:r>
        <w:rPr>
          <w:rFonts w:hint="eastAsia" w:ascii="宋体" w:hAnsi="宋体" w:eastAsia="宋体" w:cs="宋体"/>
          <w:color w:val="000000" w:themeColor="text1"/>
          <w:spacing w:val="0"/>
          <w:w w:val="100"/>
          <w:position w:val="0"/>
          <w:sz w:val="18"/>
          <w:szCs w:val="18"/>
          <w14:textFill>
            <w14:solidFill>
              <w14:schemeClr w14:val="tx1"/>
            </w14:solidFill>
          </w14:textFill>
        </w:rPr>
        <w:t>栏板</w:t>
      </w:r>
      <w:r>
        <w:rPr>
          <w:rFonts w:hint="eastAsia" w:eastAsia="宋体" w:cs="宋体"/>
          <w:color w:val="000000" w:themeColor="text1"/>
          <w:spacing w:val="0"/>
          <w:w w:val="100"/>
          <w:position w:val="0"/>
          <w:sz w:val="18"/>
          <w:szCs w:val="18"/>
          <w:lang w:val="en-US" w:eastAsia="zh-CN"/>
          <w14:textFill>
            <w14:solidFill>
              <w14:schemeClr w14:val="tx1"/>
            </w14:solidFill>
          </w14:textFill>
        </w:rPr>
        <w:t>和木扶手施工</w:t>
      </w:r>
      <w:r>
        <w:rPr>
          <w:rFonts w:hint="eastAsia"/>
          <w:color w:val="000000" w:themeColor="text1"/>
          <w:sz w:val="18"/>
          <w:szCs w:val="18"/>
          <w14:textFill>
            <w14:solidFill>
              <w14:schemeClr w14:val="tx1"/>
            </w14:solidFill>
          </w14:textFill>
        </w:rPr>
        <w:t>工艺流程</w:t>
      </w:r>
      <w:r>
        <w:rPr>
          <w:rFonts w:hint="eastAsia" w:eastAsia="宋体"/>
          <w:color w:val="000000" w:themeColor="text1"/>
          <w:sz w:val="18"/>
          <w:szCs w:val="18"/>
          <w:lang w:val="en-US" w:eastAsia="zh-CN"/>
          <w14:textFill>
            <w14:solidFill>
              <w14:schemeClr w14:val="tx1"/>
            </w14:solidFill>
          </w14:textFill>
        </w:rPr>
        <w:t>图</w:t>
      </w:r>
    </w:p>
    <w:p w14:paraId="4C4C627E">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w:t>
      </w:r>
      <w:r>
        <w:rPr>
          <w:rFonts w:hint="eastAsia" w:eastAsia="宋体" w:cs="宋体"/>
          <w:color w:val="000000" w:themeColor="text1"/>
          <w:spacing w:val="0"/>
          <w:w w:val="100"/>
          <w:position w:val="0"/>
          <w:sz w:val="21"/>
          <w:szCs w:val="21"/>
          <w:lang w:val="en-US" w:eastAsia="zh-CN"/>
          <w14:textFill>
            <w14:solidFill>
              <w14:schemeClr w14:val="tx1"/>
            </w14:solidFill>
          </w14:textFill>
        </w:rPr>
        <w:t>14 弹线</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2D51531B">
      <w:pPr>
        <w:pStyle w:val="18"/>
        <w:keepNext w:val="0"/>
        <w:keepLines w:val="0"/>
        <w:pageBreakBefore w:val="0"/>
        <w:widowControl w:val="0"/>
        <w:numPr>
          <w:ilvl w:val="0"/>
          <w:numId w:val="0"/>
        </w:numPr>
        <w:shd w:val="clear" w:color="auto" w:fill="auto"/>
        <w:tabs>
          <w:tab w:val="left" w:pos="819"/>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bookmarkStart w:id="275" w:name="bookmark1590"/>
      <w:bookmarkEnd w:id="275"/>
      <w:r>
        <w:rPr>
          <w:rFonts w:hint="eastAsia"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对安装扶手的固定件的位置、标高、坡度找位校正后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弹出扶手纵向中心线。</w:t>
      </w:r>
    </w:p>
    <w:p w14:paraId="5EDB5EC4">
      <w:pPr>
        <w:pStyle w:val="18"/>
        <w:keepNext w:val="0"/>
        <w:keepLines w:val="0"/>
        <w:pageBreakBefore w:val="0"/>
        <w:widowControl w:val="0"/>
        <w:numPr>
          <w:ilvl w:val="0"/>
          <w:numId w:val="0"/>
        </w:numPr>
        <w:shd w:val="clear" w:color="auto" w:fill="auto"/>
        <w:tabs>
          <w:tab w:val="left" w:pos="819"/>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bookmarkStart w:id="276" w:name="bookmark1591"/>
      <w:bookmarkEnd w:id="276"/>
      <w:r>
        <w:rPr>
          <w:rFonts w:hint="eastAsia" w:eastAsia="宋体" w:cs="宋体"/>
          <w:color w:val="000000" w:themeColor="text1"/>
          <w:spacing w:val="0"/>
          <w:w w:val="100"/>
          <w:position w:val="0"/>
          <w:sz w:val="21"/>
          <w:szCs w:val="21"/>
          <w:lang w:val="en-US" w:eastAsia="zh-CN"/>
          <w14:textFill>
            <w14:solidFill>
              <w14:schemeClr w14:val="tx1"/>
            </w14:solidFill>
          </w14:textFill>
        </w:rPr>
        <w:t>2</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按设计扶手构造</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根据折弯位置、角度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划出折弯或割角线。</w:t>
      </w:r>
    </w:p>
    <w:p w14:paraId="305E65AB">
      <w:pPr>
        <w:pStyle w:val="18"/>
        <w:keepNext w:val="0"/>
        <w:keepLines w:val="0"/>
        <w:pageBreakBefore w:val="0"/>
        <w:widowControl w:val="0"/>
        <w:numPr>
          <w:ilvl w:val="0"/>
          <w:numId w:val="0"/>
        </w:numPr>
        <w:shd w:val="clear" w:color="auto" w:fill="auto"/>
        <w:tabs>
          <w:tab w:val="left" w:pos="819"/>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bookmarkStart w:id="277" w:name="bookmark1592"/>
      <w:bookmarkEnd w:id="277"/>
      <w:r>
        <w:rPr>
          <w:rFonts w:hint="eastAsia" w:eastAsia="宋体" w:cs="宋体"/>
          <w:color w:val="000000" w:themeColor="text1"/>
          <w:spacing w:val="0"/>
          <w:w w:val="100"/>
          <w:position w:val="0"/>
          <w:sz w:val="21"/>
          <w:szCs w:val="21"/>
          <w:lang w:val="en-US" w:eastAsia="zh-CN"/>
          <w14:textFill>
            <w14:solidFill>
              <w14:schemeClr w14:val="tx1"/>
            </w14:solidFill>
          </w14:textFill>
        </w:rPr>
        <w:t>3</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楼梯栏杆或栏板顶面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划出扶手直线段与弯头、折弯断的起点和终点的位置。</w:t>
      </w:r>
    </w:p>
    <w:p w14:paraId="3DB4AF63">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78" w:name="bookmark1593"/>
      <w:bookmarkEnd w:id="278"/>
      <w:r>
        <w:rPr>
          <w:rFonts w:hint="eastAsia" w:ascii="黑体" w:eastAsia="黑体" w:cs="黑体"/>
          <w:color w:val="000000" w:themeColor="text1"/>
          <w:sz w:val="21"/>
          <w:szCs w:val="21"/>
          <w:lang w:val="en-US" w:eastAsia="zh-CN" w:bidi="ar-SA"/>
          <w14:textFill>
            <w14:solidFill>
              <w14:schemeClr w14:val="tx1"/>
            </w14:solidFill>
          </w14:textFill>
        </w:rPr>
        <w:t xml:space="preserve">13.5.15 </w:t>
      </w:r>
      <w:r>
        <w:rPr>
          <w:rFonts w:hint="eastAsia" w:ascii="宋体" w:hAnsi="宋体" w:eastAsia="宋体" w:cs="宋体"/>
          <w:color w:val="000000" w:themeColor="text1"/>
          <w:spacing w:val="0"/>
          <w:w w:val="100"/>
          <w:position w:val="0"/>
          <w:sz w:val="21"/>
          <w:szCs w:val="21"/>
          <w14:textFill>
            <w14:solidFill>
              <w14:schemeClr w14:val="tx1"/>
            </w14:solidFill>
          </w14:textFill>
        </w:rPr>
        <w:t>弯头配置</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13FC2583">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79" w:name="bookmark1595"/>
      <w:bookmarkEnd w:id="279"/>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按样板或栏杆顶面的斜度</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配</w:t>
      </w:r>
      <w:r>
        <w:rPr>
          <w:rFonts w:hint="eastAsia" w:eastAsia="宋体" w:cs="宋体"/>
          <w:color w:val="000000" w:themeColor="text1"/>
          <w:spacing w:val="0"/>
          <w:w w:val="100"/>
          <w:position w:val="0"/>
          <w:sz w:val="21"/>
          <w:szCs w:val="21"/>
          <w:lang w:val="en-US" w:eastAsia="zh-CN"/>
          <w14:textFill>
            <w14:solidFill>
              <w14:schemeClr w14:val="tx1"/>
            </w14:solidFill>
          </w14:textFill>
        </w:rPr>
        <w:t>置</w:t>
      </w:r>
      <w:r>
        <w:rPr>
          <w:rFonts w:hint="eastAsia" w:ascii="宋体" w:hAnsi="宋体" w:eastAsia="宋体" w:cs="宋体"/>
          <w:color w:val="000000" w:themeColor="text1"/>
          <w:spacing w:val="0"/>
          <w:w w:val="100"/>
          <w:position w:val="0"/>
          <w:sz w:val="21"/>
          <w:szCs w:val="21"/>
          <w14:textFill>
            <w14:solidFill>
              <w14:schemeClr w14:val="tx1"/>
            </w14:solidFill>
          </w14:textFill>
        </w:rPr>
        <w:t>起步弯头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木扶手可用扶手料割配弯头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釆用割角对缝粘结</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在断块割配区段内</w:t>
      </w:r>
      <w:r>
        <w:rPr>
          <w:rFonts w:hint="eastAsia"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考虑三个螺钉与支承固定件连接固定。大于</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70mm</w:t>
      </w:r>
      <w:r>
        <w:rPr>
          <w:rFonts w:hint="eastAsia" w:ascii="宋体" w:hAnsi="宋体" w:eastAsia="宋体" w:cs="宋体"/>
          <w:color w:val="000000" w:themeColor="text1"/>
          <w:spacing w:val="0"/>
          <w:w w:val="100"/>
          <w:position w:val="0"/>
          <w:sz w:val="21"/>
          <w:szCs w:val="21"/>
          <w14:textFill>
            <w14:solidFill>
              <w14:schemeClr w14:val="tx1"/>
            </w14:solidFill>
          </w14:textFill>
        </w:rPr>
        <w:t>断面的扶手接头配置时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除粘结外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还应在下面做暗榫或用铁件铆固。</w:t>
      </w:r>
    </w:p>
    <w:p w14:paraId="6B577367">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80" w:name="bookmark1596"/>
      <w:bookmarkEnd w:id="280"/>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整体弯头制作：应先做样板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并与现场划线核对后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在弯头料上按样板划线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制成雏形毛料（毛料尺寸大于设计尺寸</w:t>
      </w:r>
      <w:r>
        <w:rPr>
          <w:rFonts w:hint="eastAsia" w:cs="宋体"/>
          <w:color w:val="000000" w:themeColor="text1"/>
          <w:spacing w:val="0"/>
          <w:w w:val="100"/>
          <w:position w:val="0"/>
          <w:sz w:val="21"/>
          <w:szCs w:val="21"/>
          <w:lang w:val="en-US" w:eastAsia="zh-CN"/>
          <w14:textFill>
            <w14:solidFill>
              <w14:schemeClr w14:val="tx1"/>
            </w14:solidFill>
          </w14:textFill>
        </w:rPr>
        <w:t>13</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mm）</w:t>
      </w:r>
      <w:r>
        <w:rPr>
          <w:rFonts w:hint="eastAsia"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按划线位置预装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与纵向直线扶手端头粘结</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弯头粘结时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温度不得低于</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5</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弯头下部应与栏杆扁钢结合紧密、牢固。</w:t>
      </w:r>
    </w:p>
    <w:p w14:paraId="128616B1">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木扶手弯头加工成形应刨光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弯曲自然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表面磨光。</w:t>
      </w:r>
    </w:p>
    <w:p w14:paraId="0BB1817E">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13.5.16 </w:t>
      </w:r>
      <w:r>
        <w:rPr>
          <w:rFonts w:hint="eastAsia" w:eastAsia="宋体" w:cs="宋体"/>
          <w:color w:val="000000" w:themeColor="text1"/>
          <w:spacing w:val="0"/>
          <w:w w:val="100"/>
          <w:position w:val="0"/>
          <w:sz w:val="21"/>
          <w:szCs w:val="21"/>
          <w:lang w:val="en-US" w:eastAsia="zh-CN"/>
          <w14:textFill>
            <w14:solidFill>
              <w14:schemeClr w14:val="tx1"/>
            </w14:solidFill>
          </w14:textFill>
        </w:rPr>
        <w:t>安装</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4C711A27">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81" w:name="bookmark1597"/>
      <w:bookmarkEnd w:id="281"/>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14:textFill>
            <w14:solidFill>
              <w14:schemeClr w14:val="tx1"/>
            </w14:solidFill>
          </w14:textFill>
        </w:rPr>
        <w:t>预制木扶手须经预装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预装木扶手由下往上进行</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先预装起步弯头及连接第一跑扶手的折弯弯头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再配上下折弯之间的直线扶手料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进行分段预装粘结。</w:t>
      </w:r>
    </w:p>
    <w:p w14:paraId="0891DE9B">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282" w:name="bookmark1598"/>
      <w:bookmarkEnd w:id="282"/>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分段预装检査无误</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进行扶手与栏杆（样板）上固定件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用木螺丝拧紧固定</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固定间距控制在</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400mm</w:t>
      </w:r>
      <w:r>
        <w:rPr>
          <w:rFonts w:hint="eastAsia" w:ascii="宋体" w:hAnsi="宋体" w:eastAsia="宋体" w:cs="宋体"/>
          <w:color w:val="000000" w:themeColor="text1"/>
          <w:spacing w:val="0"/>
          <w:w w:val="100"/>
          <w:position w:val="0"/>
          <w:sz w:val="21"/>
          <w:szCs w:val="21"/>
          <w14:textFill>
            <w14:solidFill>
              <w14:schemeClr w14:val="tx1"/>
            </w14:solidFill>
          </w14:textFill>
        </w:rPr>
        <w:t>以内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操作时应在固定点处</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先将扶手料钻孔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再将木螺丝拧入。</w:t>
      </w:r>
    </w:p>
    <w:p w14:paraId="02EB4977">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木扶手与弯头的接头</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在下部连接牢固。木扶手的宽度或厚度超过</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70mm</w:t>
      </w:r>
      <w:r>
        <w:rPr>
          <w:rFonts w:hint="eastAsia" w:ascii="宋体" w:hAnsi="宋体" w:eastAsia="宋体" w:cs="宋体"/>
          <w:color w:val="000000" w:themeColor="text1"/>
          <w:spacing w:val="0"/>
          <w:w w:val="100"/>
          <w:position w:val="0"/>
          <w:sz w:val="21"/>
          <w:szCs w:val="21"/>
          <w14:textFill>
            <w14:solidFill>
              <w14:schemeClr w14:val="tx1"/>
            </w14:solidFill>
          </w14:textFill>
        </w:rPr>
        <w:t>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其接头应粘接加强。</w:t>
      </w:r>
    </w:p>
    <w:p w14:paraId="15F1C83F">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4 </w:t>
      </w:r>
      <w:r>
        <w:rPr>
          <w:rFonts w:hint="eastAsia" w:ascii="宋体" w:hAnsi="宋体" w:eastAsia="宋体" w:cs="宋体"/>
          <w:color w:val="000000" w:themeColor="text1"/>
          <w:spacing w:val="0"/>
          <w:w w:val="100"/>
          <w:position w:val="0"/>
          <w:sz w:val="21"/>
          <w:szCs w:val="21"/>
          <w14:textFill>
            <w14:solidFill>
              <w14:schemeClr w14:val="tx1"/>
            </w14:solidFill>
          </w14:textFill>
        </w:rPr>
        <w:t>当木扶手断面的宽度或高度超过</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70mm</w:t>
      </w:r>
      <w:r>
        <w:rPr>
          <w:rFonts w:hint="eastAsia" w:ascii="宋体" w:hAnsi="宋体" w:eastAsia="宋体" w:cs="宋体"/>
          <w:color w:val="000000" w:themeColor="text1"/>
          <w:spacing w:val="0"/>
          <w:w w:val="100"/>
          <w:position w:val="0"/>
          <w:sz w:val="21"/>
          <w:szCs w:val="21"/>
          <w14:textFill>
            <w14:solidFill>
              <w14:schemeClr w14:val="tx1"/>
            </w14:solidFill>
          </w14:textFill>
        </w:rPr>
        <w:t>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如在现场做斜面拼缝时</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加做暗木榫加固。</w:t>
      </w:r>
    </w:p>
    <w:p w14:paraId="309CAA52">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5 </w:t>
      </w:r>
      <w:r>
        <w:rPr>
          <w:rFonts w:hint="eastAsia" w:ascii="宋体" w:hAnsi="宋体" w:eastAsia="宋体" w:cs="宋体"/>
          <w:color w:val="000000" w:themeColor="text1"/>
          <w:spacing w:val="0"/>
          <w:w w:val="100"/>
          <w:position w:val="0"/>
          <w:sz w:val="21"/>
          <w:szCs w:val="21"/>
          <w14:textFill>
            <w14:solidFill>
              <w14:schemeClr w14:val="tx1"/>
            </w14:solidFill>
          </w14:textFill>
        </w:rPr>
        <w:t>木扶手端部与墙或柱的连接必须牢固</w:t>
      </w:r>
      <w:r>
        <w:rPr>
          <w:rFonts w:hint="eastAsia" w:eastAsia="宋体" w:cs="宋体"/>
          <w:color w:val="000000" w:themeColor="text1"/>
          <w:spacing w:val="0"/>
          <w:w w:val="100"/>
          <w:position w:val="0"/>
          <w:sz w:val="21"/>
          <w:szCs w:val="21"/>
          <w:lang w:eastAsia="zh-CN"/>
          <w14:textFill>
            <w14:solidFill>
              <w14:schemeClr w14:val="tx1"/>
            </w14:solidFill>
          </w14:textFill>
        </w:rPr>
        <w:t>，禁止</w:t>
      </w:r>
      <w:r>
        <w:rPr>
          <w:rFonts w:hint="eastAsia" w:ascii="宋体" w:hAnsi="宋体" w:eastAsia="宋体" w:cs="宋体"/>
          <w:color w:val="000000" w:themeColor="text1"/>
          <w:spacing w:val="0"/>
          <w:w w:val="100"/>
          <w:position w:val="0"/>
          <w:sz w:val="21"/>
          <w:szCs w:val="21"/>
          <w14:textFill>
            <w14:solidFill>
              <w14:schemeClr w14:val="tx1"/>
            </w14:solidFill>
          </w14:textFill>
        </w:rPr>
        <w:t>简单将木扶手伸入墙内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因为水泥砂浆</w:t>
      </w:r>
      <w:r>
        <w:rPr>
          <w:rFonts w:hint="eastAsia" w:eastAsia="宋体" w:cs="宋体"/>
          <w:color w:val="000000" w:themeColor="text1"/>
          <w:spacing w:val="0"/>
          <w:w w:val="100"/>
          <w:position w:val="0"/>
          <w:sz w:val="21"/>
          <w:szCs w:val="21"/>
          <w:lang w:eastAsia="zh-CN"/>
          <w14:textFill>
            <w14:solidFill>
              <w14:schemeClr w14:val="tx1"/>
            </w14:solidFill>
          </w14:textFill>
        </w:rPr>
        <w:t>禁止</w:t>
      </w:r>
      <w:r>
        <w:rPr>
          <w:rFonts w:hint="eastAsia" w:ascii="宋体" w:hAnsi="宋体" w:eastAsia="宋体" w:cs="宋体"/>
          <w:color w:val="000000" w:themeColor="text1"/>
          <w:spacing w:val="0"/>
          <w:w w:val="100"/>
          <w:position w:val="0"/>
          <w:sz w:val="21"/>
          <w:szCs w:val="21"/>
          <w14:textFill>
            <w14:solidFill>
              <w14:schemeClr w14:val="tx1"/>
            </w14:solidFill>
          </w14:textFill>
        </w:rPr>
        <w:t>和木扶手牢固结合</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水泥砂浆的收缩裂缝会使木扶手入墙部分松动。</w:t>
      </w:r>
    </w:p>
    <w:p w14:paraId="5F81FA42">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6 </w:t>
      </w:r>
      <w:r>
        <w:rPr>
          <w:rFonts w:hint="eastAsia" w:ascii="宋体" w:hAnsi="宋体" w:eastAsia="宋体" w:cs="宋体"/>
          <w:color w:val="000000" w:themeColor="text1"/>
          <w:spacing w:val="0"/>
          <w:w w:val="100"/>
          <w:position w:val="0"/>
          <w:sz w:val="21"/>
          <w:szCs w:val="21"/>
          <w14:textFill>
            <w14:solidFill>
              <w14:schemeClr w14:val="tx1"/>
            </w14:solidFill>
          </w14:textFill>
        </w:rPr>
        <w:t>沿墙木扶手的安装方法同前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在固定预埋铁件和安装连接件时必须拉通线找准位置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并且</w:t>
      </w:r>
      <w:r>
        <w:rPr>
          <w:rFonts w:hint="eastAsia" w:eastAsia="宋体" w:cs="宋体"/>
          <w:color w:val="000000" w:themeColor="text1"/>
          <w:spacing w:val="0"/>
          <w:w w:val="100"/>
          <w:position w:val="0"/>
          <w:sz w:val="21"/>
          <w:szCs w:val="21"/>
          <w:lang w:eastAsia="zh-CN"/>
          <w14:textFill>
            <w14:solidFill>
              <w14:schemeClr w14:val="tx1"/>
            </w14:solidFill>
          </w14:textFill>
        </w:rPr>
        <w:t>禁止</w:t>
      </w:r>
      <w:r>
        <w:rPr>
          <w:rFonts w:hint="eastAsia" w:ascii="宋体" w:hAnsi="宋体" w:eastAsia="宋体" w:cs="宋体"/>
          <w:color w:val="000000" w:themeColor="text1"/>
          <w:spacing w:val="0"/>
          <w:w w:val="100"/>
          <w:position w:val="0"/>
          <w:sz w:val="21"/>
          <w:szCs w:val="21"/>
          <w14:textFill>
            <w14:solidFill>
              <w14:schemeClr w14:val="tx1"/>
            </w14:solidFill>
          </w14:textFill>
        </w:rPr>
        <w:t>有松动。</w:t>
      </w:r>
    </w:p>
    <w:p w14:paraId="7F0376FD">
      <w:pPr>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13.5.17 </w:t>
      </w:r>
      <w:r>
        <w:rPr>
          <w:rFonts w:hint="eastAsia" w:ascii="宋体" w:hAnsi="宋体" w:eastAsia="宋体" w:cs="宋体"/>
          <w:color w:val="000000" w:themeColor="text1"/>
          <w:spacing w:val="0"/>
          <w:w w:val="100"/>
          <w:position w:val="0"/>
          <w:sz w:val="21"/>
          <w:szCs w:val="21"/>
          <w14:textFill>
            <w14:solidFill>
              <w14:schemeClr w14:val="tx1"/>
            </w14:solidFill>
          </w14:textFill>
        </w:rPr>
        <w:t>整修</w:t>
      </w:r>
      <w:r>
        <w:rPr>
          <w:rFonts w:hint="eastAsia" w:eastAsia="宋体" w:cs="宋体"/>
          <w:color w:val="000000" w:themeColor="text1"/>
          <w:spacing w:val="0"/>
          <w:w w:val="100"/>
          <w:position w:val="0"/>
          <w:sz w:val="21"/>
          <w:szCs w:val="21"/>
          <w:lang w:val="en-US" w:eastAsia="zh-CN"/>
          <w14:textFill>
            <w14:solidFill>
              <w14:schemeClr w14:val="tx1"/>
            </w14:solidFill>
          </w14:textFill>
        </w:rPr>
        <w:t>要求</w:t>
      </w:r>
      <w:r>
        <w:rPr>
          <w:rFonts w:hint="eastAsia" w:ascii="宋体" w:hAnsi="宋体" w:eastAsia="宋体" w:cs="宋体"/>
          <w:color w:val="000000" w:themeColor="text1"/>
          <w:spacing w:val="0"/>
          <w:w w:val="100"/>
          <w:position w:val="0"/>
          <w:sz w:val="21"/>
          <w:szCs w:val="21"/>
          <w14:textFill>
            <w14:solidFill>
              <w14:schemeClr w14:val="tx1"/>
            </w14:solidFill>
          </w14:textFill>
        </w:rPr>
        <w:t>木扶手安装</w:t>
      </w:r>
      <w:r>
        <w:rPr>
          <w:rFonts w:hint="eastAsia" w:eastAsia="宋体" w:cs="宋体"/>
          <w:color w:val="000000" w:themeColor="text1"/>
          <w:spacing w:val="0"/>
          <w:w w:val="100"/>
          <w:position w:val="0"/>
          <w:sz w:val="21"/>
          <w:szCs w:val="21"/>
          <w:lang w:val="en-US" w:eastAsia="zh-CN"/>
          <w14:textFill>
            <w14:solidFill>
              <w14:schemeClr w14:val="tx1"/>
            </w14:solidFill>
          </w14:textFill>
        </w:rPr>
        <w:t>完成</w:t>
      </w:r>
      <w:r>
        <w:rPr>
          <w:rFonts w:hint="eastAsia" w:ascii="宋体" w:hAnsi="宋体" w:eastAsia="宋体" w:cs="宋体"/>
          <w:color w:val="000000" w:themeColor="text1"/>
          <w:spacing w:val="0"/>
          <w:w w:val="100"/>
          <w:position w:val="0"/>
          <w:sz w:val="21"/>
          <w:szCs w:val="21"/>
          <w14:textFill>
            <w14:solidFill>
              <w14:schemeClr w14:val="tx1"/>
            </w14:solidFill>
          </w14:textFill>
        </w:rPr>
        <w:t>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对所有构件的连接进行仔细检査</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木扶手的拼接</w:t>
      </w:r>
      <w:r>
        <w:rPr>
          <w:rFonts w:hint="eastAsia" w:eastAsia="宋体" w:cs="宋体"/>
          <w:color w:val="000000" w:themeColor="text1"/>
          <w:spacing w:val="0"/>
          <w:w w:val="100"/>
          <w:position w:val="0"/>
          <w:sz w:val="21"/>
          <w:szCs w:val="21"/>
          <w:lang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平顺光滑；扶手折弯处如有不平顺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应用细木锉锉平</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找顺磨光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使其折角线清晰</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坡角合适</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弯曲自然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断面一致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再用砂纸打磨光滑。刮腻子补色</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按设计要求刷漆。</w:t>
      </w:r>
      <w:r>
        <w:rPr>
          <w:rFonts w:hint="eastAsia" w:ascii="宋体" w:hAnsi="宋体" w:eastAsia="宋体" w:cs="宋体"/>
          <w:color w:val="000000" w:themeColor="text1"/>
          <w:kern w:val="0"/>
          <w:sz w:val="21"/>
          <w:szCs w:val="21"/>
          <w:lang w:val="en-US" w:eastAsia="zh-CN" w:bidi="ar-SA"/>
          <w14:textFill>
            <w14:solidFill>
              <w14:schemeClr w14:val="tx1"/>
            </w14:solidFill>
          </w14:textFill>
        </w:rPr>
        <w:t>护栏与扶手安装的允许偏差和检验方法</w:t>
      </w:r>
      <w:r>
        <w:rPr>
          <w:rFonts w:hint="eastAsia" w:eastAsia="宋体"/>
          <w:color w:val="000000" w:themeColor="text1"/>
          <w:sz w:val="21"/>
          <w:szCs w:val="21"/>
          <w:lang w:val="en-US" w:eastAsia="zh-CN" w:bidi="ar-SA"/>
          <w14:textFill>
            <w14:solidFill>
              <w14:schemeClr w14:val="tx1"/>
            </w14:solidFill>
          </w14:textFill>
        </w:rPr>
        <w:t>应符合表</w:t>
      </w:r>
      <w:r>
        <w:rPr>
          <w:rFonts w:hint="eastAsia" w:ascii="宋体" w:hAnsi="宋体" w:eastAsia="宋体" w:cs="宋体"/>
          <w:color w:val="000000" w:themeColor="text1"/>
          <w:kern w:val="0"/>
          <w:sz w:val="21"/>
          <w:szCs w:val="21"/>
          <w:lang w:val="en-US" w:eastAsia="zh-CN" w:bidi="ar-SA"/>
          <w14:textFill>
            <w14:solidFill>
              <w14:schemeClr w14:val="tx1"/>
            </w14:solidFill>
          </w14:textFill>
        </w:rPr>
        <w:t>13.5.17</w:t>
      </w:r>
      <w:r>
        <w:rPr>
          <w:rFonts w:hint="eastAsia" w:eastAsia="宋体"/>
          <w:color w:val="000000" w:themeColor="text1"/>
          <w:sz w:val="21"/>
          <w:szCs w:val="21"/>
          <w:lang w:val="en-US" w:eastAsia="zh-CN" w:bidi="ar-SA"/>
          <w14:textFill>
            <w14:solidFill>
              <w14:schemeClr w14:val="tx1"/>
            </w14:solidFill>
          </w14:textFill>
        </w:rPr>
        <w:t>的相关规定。</w:t>
      </w:r>
    </w:p>
    <w:p w14:paraId="72A8CD10">
      <w:pPr>
        <w:pStyle w:val="18"/>
        <w:keepNext w:val="0"/>
        <w:keepLines w:val="0"/>
        <w:widowControl w:val="0"/>
        <w:shd w:val="clear" w:color="auto" w:fill="auto"/>
        <w:wordWrap/>
        <w:overflowPunct/>
        <w:topLinePunct w:val="0"/>
        <w:bidi w:val="0"/>
        <w:adjustRightInd/>
        <w:spacing w:before="0" w:line="300" w:lineRule="exact"/>
        <w:ind w:left="0" w:right="0" w:firstLine="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表13.5.17 护栏与扶手安装的允许偏差和检验方法</w:t>
      </w:r>
    </w:p>
    <w:tbl>
      <w:tblPr>
        <w:tblStyle w:val="13"/>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74"/>
        <w:gridCol w:w="1406"/>
        <w:gridCol w:w="1465"/>
        <w:gridCol w:w="2252"/>
      </w:tblGrid>
      <w:tr w14:paraId="12A8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9" w:hRule="exact"/>
          <w:jc w:val="center"/>
        </w:trPr>
        <w:tc>
          <w:tcPr>
            <w:tcW w:w="656" w:type="pct"/>
            <w:shd w:val="clear" w:color="auto" w:fill="FFFFFF"/>
            <w:vAlign w:val="bottom"/>
          </w:tcPr>
          <w:p w14:paraId="00716492">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项次</w:t>
            </w:r>
          </w:p>
        </w:tc>
        <w:tc>
          <w:tcPr>
            <w:tcW w:w="1192" w:type="pct"/>
            <w:shd w:val="clear" w:color="auto" w:fill="FFFFFF"/>
            <w:vAlign w:val="bottom"/>
          </w:tcPr>
          <w:p w14:paraId="20E65462">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项目</w:t>
            </w:r>
          </w:p>
        </w:tc>
        <w:tc>
          <w:tcPr>
            <w:tcW w:w="1242" w:type="pct"/>
            <w:shd w:val="clear" w:color="auto" w:fill="FFFFFF"/>
            <w:vAlign w:val="bottom"/>
          </w:tcPr>
          <w:p w14:paraId="7EBFA789">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允许偏差</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(mm)</w:t>
            </w:r>
          </w:p>
        </w:tc>
        <w:tc>
          <w:tcPr>
            <w:tcW w:w="1908" w:type="pct"/>
            <w:shd w:val="clear" w:color="auto" w:fill="FFFFFF"/>
            <w:vAlign w:val="bottom"/>
          </w:tcPr>
          <w:p w14:paraId="3D64E4F7">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检验方法</w:t>
            </w:r>
          </w:p>
        </w:tc>
      </w:tr>
      <w:tr w14:paraId="127C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2" w:hRule="exact"/>
          <w:jc w:val="center"/>
        </w:trPr>
        <w:tc>
          <w:tcPr>
            <w:tcW w:w="656" w:type="pct"/>
            <w:shd w:val="clear" w:color="auto" w:fill="FFFFFF"/>
            <w:vAlign w:val="center"/>
          </w:tcPr>
          <w:p w14:paraId="635BFDC4">
            <w:pPr>
              <w:pStyle w:val="21"/>
              <w:keepNext w:val="0"/>
              <w:keepLines w:val="0"/>
              <w:widowControl w:val="0"/>
              <w:shd w:val="clear" w:color="auto" w:fill="auto"/>
              <w:bidi w:val="0"/>
              <w:spacing w:before="0" w:after="0" w:line="240" w:lineRule="auto"/>
              <w:ind w:left="0" w:leftChars="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w:t>
            </w:r>
          </w:p>
        </w:tc>
        <w:tc>
          <w:tcPr>
            <w:tcW w:w="1192" w:type="pct"/>
            <w:shd w:val="clear" w:color="auto" w:fill="FFFFFF"/>
            <w:vAlign w:val="center"/>
          </w:tcPr>
          <w:p w14:paraId="3A17B9C6">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护栏垂直度</w:t>
            </w:r>
          </w:p>
        </w:tc>
        <w:tc>
          <w:tcPr>
            <w:tcW w:w="1242" w:type="pct"/>
            <w:shd w:val="clear" w:color="auto" w:fill="FFFFFF"/>
            <w:vAlign w:val="center"/>
          </w:tcPr>
          <w:p w14:paraId="38C0E667">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908" w:type="pct"/>
            <w:shd w:val="clear" w:color="auto" w:fill="FFFFFF"/>
            <w:vAlign w:val="center"/>
          </w:tcPr>
          <w:p w14:paraId="312061C7">
            <w:pPr>
              <w:pStyle w:val="21"/>
              <w:keepNext w:val="0"/>
              <w:keepLines w:val="0"/>
              <w:widowControl w:val="0"/>
              <w:shd w:val="clear" w:color="auto" w:fill="auto"/>
              <w:bidi w:val="0"/>
              <w:spacing w:before="0" w:after="0" w:line="240" w:lineRule="auto"/>
              <w:ind w:left="0" w:leftChars="0" w:right="0"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w:t>
            </w:r>
            <w:r>
              <w:rPr>
                <w:rFonts w:hint="eastAsia" w:ascii="宋体" w:hAnsi="宋体" w:eastAsia="宋体" w:cs="宋体"/>
                <w:color w:val="000000" w:themeColor="text1"/>
                <w:spacing w:val="0"/>
                <w:w w:val="100"/>
                <w:position w:val="0"/>
                <w:sz w:val="21"/>
                <w:szCs w:val="21"/>
                <w:lang w:val="en-US" w:eastAsia="zh-CN" w:bidi="en-US"/>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m</w:t>
            </w:r>
            <w:r>
              <w:rPr>
                <w:rFonts w:hint="eastAsia" w:ascii="宋体" w:hAnsi="宋体" w:eastAsia="宋体" w:cs="宋体"/>
                <w:color w:val="000000" w:themeColor="text1"/>
                <w:spacing w:val="0"/>
                <w:w w:val="100"/>
                <w:position w:val="0"/>
                <w:sz w:val="21"/>
                <w:szCs w:val="21"/>
                <w14:textFill>
                  <w14:solidFill>
                    <w14:schemeClr w14:val="tx1"/>
                  </w14:solidFill>
                </w14:textFill>
              </w:rPr>
              <w:t>垂直检测尺检查</w:t>
            </w:r>
          </w:p>
        </w:tc>
      </w:tr>
      <w:tr w14:paraId="066A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2" w:hRule="exact"/>
          <w:jc w:val="center"/>
        </w:trPr>
        <w:tc>
          <w:tcPr>
            <w:tcW w:w="656" w:type="pct"/>
            <w:shd w:val="clear" w:color="auto" w:fill="FFFFFF"/>
            <w:vAlign w:val="center"/>
          </w:tcPr>
          <w:p w14:paraId="0328376B">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192" w:type="pct"/>
            <w:shd w:val="clear" w:color="auto" w:fill="FFFFFF"/>
            <w:vAlign w:val="center"/>
          </w:tcPr>
          <w:p w14:paraId="6CFA5126">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栏杆间距</w:t>
            </w:r>
          </w:p>
        </w:tc>
        <w:tc>
          <w:tcPr>
            <w:tcW w:w="1242" w:type="pct"/>
            <w:shd w:val="clear" w:color="auto" w:fill="FFFFFF"/>
            <w:vAlign w:val="center"/>
          </w:tcPr>
          <w:p w14:paraId="46A4CDB0">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908" w:type="pct"/>
            <w:shd w:val="clear" w:color="auto" w:fill="FFFFFF"/>
            <w:vAlign w:val="center"/>
          </w:tcPr>
          <w:p w14:paraId="1C64ADEE">
            <w:pPr>
              <w:pStyle w:val="21"/>
              <w:keepNext w:val="0"/>
              <w:keepLines w:val="0"/>
              <w:widowControl w:val="0"/>
              <w:shd w:val="clear" w:color="auto" w:fill="auto"/>
              <w:bidi w:val="0"/>
              <w:spacing w:before="0" w:after="0" w:line="240" w:lineRule="auto"/>
              <w:ind w:left="0" w:right="0" w:firstLine="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用钢尺检査</w:t>
            </w:r>
          </w:p>
        </w:tc>
      </w:tr>
      <w:tr w14:paraId="3A02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2" w:hRule="exact"/>
          <w:jc w:val="center"/>
        </w:trPr>
        <w:tc>
          <w:tcPr>
            <w:tcW w:w="656" w:type="pct"/>
            <w:shd w:val="clear" w:color="auto" w:fill="FFFFFF"/>
            <w:vAlign w:val="center"/>
          </w:tcPr>
          <w:p w14:paraId="71022FD5">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192" w:type="pct"/>
            <w:shd w:val="clear" w:color="auto" w:fill="FFFFFF"/>
            <w:vAlign w:val="center"/>
          </w:tcPr>
          <w:p w14:paraId="55788DC5">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扶手直线度</w:t>
            </w:r>
          </w:p>
        </w:tc>
        <w:tc>
          <w:tcPr>
            <w:tcW w:w="1242" w:type="pct"/>
            <w:shd w:val="clear" w:color="auto" w:fill="FFFFFF"/>
            <w:vAlign w:val="center"/>
          </w:tcPr>
          <w:p w14:paraId="345D06C6">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908" w:type="pct"/>
            <w:shd w:val="clear" w:color="auto" w:fill="FFFFFF"/>
            <w:vAlign w:val="center"/>
          </w:tcPr>
          <w:p w14:paraId="4780F3AC">
            <w:pPr>
              <w:pStyle w:val="21"/>
              <w:keepNext w:val="0"/>
              <w:keepLines w:val="0"/>
              <w:widowControl w:val="0"/>
              <w:shd w:val="clear" w:color="auto" w:fill="auto"/>
              <w:bidi w:val="0"/>
              <w:spacing w:before="0" w:after="0" w:line="240" w:lineRule="auto"/>
              <w:ind w:left="0" w:leftChars="0" w:right="0"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拉直线</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用钢直尺检査</w:t>
            </w:r>
          </w:p>
        </w:tc>
      </w:tr>
      <w:tr w14:paraId="7D18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0" w:hRule="exact"/>
          <w:jc w:val="center"/>
        </w:trPr>
        <w:tc>
          <w:tcPr>
            <w:tcW w:w="656" w:type="pct"/>
            <w:shd w:val="clear" w:color="auto" w:fill="FFFFFF"/>
            <w:vAlign w:val="center"/>
          </w:tcPr>
          <w:p w14:paraId="1E96920A">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192" w:type="pct"/>
            <w:shd w:val="clear" w:color="auto" w:fill="FFFFFF"/>
            <w:vAlign w:val="center"/>
          </w:tcPr>
          <w:p w14:paraId="6942E26C">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扶手高度</w:t>
            </w:r>
          </w:p>
        </w:tc>
        <w:tc>
          <w:tcPr>
            <w:tcW w:w="1242" w:type="pct"/>
            <w:shd w:val="clear" w:color="auto" w:fill="FFFFFF"/>
            <w:vAlign w:val="center"/>
          </w:tcPr>
          <w:p w14:paraId="5EA3BD7D">
            <w:pPr>
              <w:pStyle w:val="21"/>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908" w:type="pct"/>
            <w:shd w:val="clear" w:color="auto" w:fill="FFFFFF"/>
            <w:vAlign w:val="center"/>
          </w:tcPr>
          <w:p w14:paraId="7590E473">
            <w:pPr>
              <w:pStyle w:val="21"/>
              <w:keepNext w:val="0"/>
              <w:keepLines w:val="0"/>
              <w:widowControl w:val="0"/>
              <w:shd w:val="clear" w:color="auto" w:fill="auto"/>
              <w:bidi w:val="0"/>
              <w:spacing w:before="0" w:after="0" w:line="240" w:lineRule="auto"/>
              <w:ind w:left="0" w:right="0" w:firstLine="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用钢尺检査</w:t>
            </w:r>
          </w:p>
        </w:tc>
      </w:tr>
    </w:tbl>
    <w:p w14:paraId="1BD5CE40">
      <w:pPr>
        <w:pStyle w:val="18"/>
        <w:keepNext w:val="0"/>
        <w:keepLines w:val="0"/>
        <w:pageBreakBefore w:val="0"/>
        <w:widowControl w:val="0"/>
        <w:shd w:val="clear" w:color="auto" w:fill="auto"/>
        <w:tabs>
          <w:tab w:val="left" w:pos="84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p w14:paraId="1F7962E1">
      <w:pPr>
        <w:pStyle w:val="8"/>
        <w:keepNext w:val="0"/>
        <w:keepLines w:val="0"/>
        <w:pageBreakBefore w:val="0"/>
        <w:widowControl w:val="0"/>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p>
    <w:p w14:paraId="623E8F8A">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13.5.18</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在扶手和栏板完工后</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需</w:t>
      </w:r>
      <w:r>
        <w:rPr>
          <w:rFonts w:hint="eastAsia" w:ascii="宋体" w:hAnsi="宋体" w:eastAsia="宋体" w:cs="宋体"/>
          <w:color w:val="000000" w:themeColor="text1"/>
          <w:spacing w:val="0"/>
          <w:w w:val="100"/>
          <w:position w:val="0"/>
          <w:sz w:val="21"/>
          <w:szCs w:val="21"/>
          <w14:textFill>
            <w14:solidFill>
              <w14:schemeClr w14:val="tx1"/>
            </w14:solidFill>
          </w14:textFill>
        </w:rPr>
        <w:t>注意防止成品表面受到碰击破损和变形。除加强施工现场管理外</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在交通来往频繁和凸出部位应有保护遮挡措施。</w:t>
      </w:r>
    </w:p>
    <w:p w14:paraId="71A47C6E">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13.5.19</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玻璃栏板安装时</w:t>
      </w:r>
      <w:r>
        <w:rPr>
          <w:rFonts w:hint="eastAsia" w:eastAsia="宋体" w:cs="宋体"/>
          <w:color w:val="000000" w:themeColor="text1"/>
          <w:spacing w:val="0"/>
          <w:w w:val="100"/>
          <w:position w:val="0"/>
          <w:sz w:val="21"/>
          <w:szCs w:val="21"/>
          <w:lang w:eastAsia="zh-CN"/>
          <w14:textFill>
            <w14:solidFill>
              <w14:schemeClr w14:val="tx1"/>
            </w14:solidFill>
          </w14:textFill>
        </w:rPr>
        <w:t>不得</w:t>
      </w:r>
      <w:r>
        <w:rPr>
          <w:rFonts w:hint="eastAsia" w:ascii="宋体" w:hAnsi="宋体" w:eastAsia="宋体" w:cs="宋体"/>
          <w:color w:val="000000" w:themeColor="text1"/>
          <w:spacing w:val="0"/>
          <w:w w:val="100"/>
          <w:position w:val="0"/>
          <w:sz w:val="21"/>
          <w:szCs w:val="21"/>
          <w14:textFill>
            <w14:solidFill>
              <w14:schemeClr w14:val="tx1"/>
            </w14:solidFill>
          </w14:textFill>
        </w:rPr>
        <w:t>在玻璃周边造成破损或缺陷</w:t>
      </w:r>
      <w:r>
        <w:rPr>
          <w:rFonts w:hint="eastAsia" w:cs="宋体"/>
          <w:color w:val="000000" w:themeColor="text1"/>
          <w:spacing w:val="0"/>
          <w:w w:val="100"/>
          <w:position w:val="0"/>
          <w:sz w:val="21"/>
          <w:szCs w:val="21"/>
          <w:lang w:eastAsia="zh-CN"/>
          <w14:textFill>
            <w14:solidFill>
              <w14:schemeClr w14:val="tx1"/>
            </w14:solidFill>
          </w14:textFill>
        </w:rPr>
        <w:t>。</w:t>
      </w:r>
    </w:p>
    <w:p w14:paraId="79A520A3">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13.5.20</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不锈钢、铜管扶手和玻璃的表面在交工前应进行清洁</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将残留在其表面的污物和胶痕清除</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金属表面必要时还应抛光处理。</w:t>
      </w:r>
    </w:p>
    <w:p w14:paraId="288E68CA">
      <w:pPr>
        <w:pStyle w:val="18"/>
        <w:keepNext w:val="0"/>
        <w:keepLines w:val="0"/>
        <w:pageBreakBefore w:val="0"/>
        <w:widowControl w:val="0"/>
        <w:shd w:val="clear" w:color="auto" w:fill="auto"/>
        <w:tabs>
          <w:tab w:val="left" w:pos="86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13.5.21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木扶手安装完毕后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宜刷一道底漆。</w:t>
      </w:r>
    </w:p>
    <w:p w14:paraId="5BF9D5E4">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default" w:ascii="黑体" w:hAnsi="宋体" w:eastAsia="黑体" w:cs="黑体"/>
          <w:bCs/>
          <w:color w:val="000000" w:themeColor="text1"/>
          <w:kern w:val="0"/>
          <w:sz w:val="20"/>
          <w:szCs w:val="20"/>
          <w:lang w:val="en-US" w:eastAsia="zh-CN" w:bidi="ar-SA"/>
          <w14:textFill>
            <w14:solidFill>
              <w14:schemeClr w14:val="tx1"/>
            </w14:solidFill>
          </w14:textFill>
        </w:rPr>
      </w:pPr>
      <w:bookmarkStart w:id="283" w:name="bookmark1620"/>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bookmarkEnd w:id="283"/>
    <w:p w14:paraId="4EA33582">
      <w:pPr>
        <w:pStyle w:val="18"/>
        <w:keepNext w:val="0"/>
        <w:keepLines w:val="0"/>
        <w:widowControl w:val="0"/>
        <w:shd w:val="clear" w:color="auto" w:fill="auto"/>
        <w:tabs>
          <w:tab w:val="left" w:pos="906"/>
        </w:tabs>
        <w:bidi w:val="0"/>
        <w:spacing w:before="0" w:after="0" w:line="300" w:lineRule="exact"/>
        <w:ind w:left="0" w:leftChars="0" w:right="0"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13.5.22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木工机械应由专人负责</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不得随便动用。操作人员必然熟悉机械性能</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熟悉操作技术。用完机械应切断电源</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并将电源箱关门上锁。</w:t>
      </w:r>
    </w:p>
    <w:p w14:paraId="6F2AF587">
      <w:pPr>
        <w:pStyle w:val="18"/>
        <w:keepNext w:val="0"/>
        <w:keepLines w:val="0"/>
        <w:widowControl w:val="0"/>
        <w:shd w:val="clear" w:color="auto" w:fill="auto"/>
        <w:tabs>
          <w:tab w:val="left" w:pos="904"/>
        </w:tabs>
        <w:bidi w:val="0"/>
        <w:spacing w:before="0" w:after="0" w:line="300" w:lineRule="exact"/>
        <w:ind w:left="0" w:leftChars="0" w:right="0"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13.5.23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使用电钻时应戴橡胶手套</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不用时及时切断电源。</w:t>
      </w:r>
    </w:p>
    <w:p w14:paraId="4716165C">
      <w:pPr>
        <w:pStyle w:val="18"/>
        <w:keepNext w:val="0"/>
        <w:keepLines w:val="0"/>
        <w:pageBreakBefore w:val="0"/>
        <w:widowControl w:val="0"/>
        <w:shd w:val="clear" w:color="auto" w:fill="auto"/>
        <w:tabs>
          <w:tab w:val="left" w:pos="86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p>
    <w:p w14:paraId="25F46E9D">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5E7BC12D">
      <w:pPr>
        <w:pStyle w:val="18"/>
        <w:keepNext w:val="0"/>
        <w:keepLines w:val="0"/>
        <w:pageBreakBefore w:val="0"/>
        <w:widowControl w:val="0"/>
        <w:shd w:val="clear" w:color="auto" w:fill="auto"/>
        <w:tabs>
          <w:tab w:val="left" w:pos="798"/>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黑体" w:eastAsia="黑体" w:cs="黑体"/>
          <w:color w:val="000000" w:themeColor="text1"/>
          <w:kern w:val="0"/>
          <w:sz w:val="21"/>
          <w:szCs w:val="21"/>
          <w:highlight w:val="none"/>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13.5.24</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质量记录宜包含如下内容：</w:t>
      </w:r>
    </w:p>
    <w:p w14:paraId="4FD349C4">
      <w:pPr>
        <w:pStyle w:val="18"/>
        <w:keepNext w:val="0"/>
        <w:keepLines w:val="0"/>
        <w:pageBreakBefore w:val="0"/>
        <w:widowControl w:val="0"/>
        <w:shd w:val="clear" w:color="auto" w:fill="auto"/>
        <w:tabs>
          <w:tab w:val="left" w:pos="798"/>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1</w:t>
      </w:r>
      <w:r>
        <w:rPr>
          <w:rFonts w:hint="eastAsia" w:ascii="黑体" w:eastAsia="黑体" w:cs="黑体"/>
          <w:color w:val="000000" w:themeColor="text1"/>
          <w:sz w:val="21"/>
          <w:szCs w:val="2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材料的产品合格证书、性能检测报告、进场验收记录和复验报告。</w:t>
      </w:r>
    </w:p>
    <w:p w14:paraId="7EC10FC6">
      <w:pPr>
        <w:pStyle w:val="18"/>
        <w:keepNext w:val="0"/>
        <w:keepLines w:val="0"/>
        <w:pageBreakBefore w:val="0"/>
        <w:widowControl w:val="0"/>
        <w:shd w:val="clear" w:color="auto" w:fill="auto"/>
        <w:tabs>
          <w:tab w:val="left" w:pos="798"/>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隐蔽工程验收记录。</w:t>
      </w:r>
    </w:p>
    <w:p w14:paraId="59FDF510">
      <w:pPr>
        <w:pStyle w:val="18"/>
        <w:keepNext w:val="0"/>
        <w:keepLines w:val="0"/>
        <w:pageBreakBefore w:val="0"/>
        <w:widowControl w:val="0"/>
        <w:shd w:val="clear" w:color="auto" w:fill="auto"/>
        <w:tabs>
          <w:tab w:val="left" w:pos="798"/>
        </w:tabs>
        <w:kinsoku/>
        <w:wordWrap/>
        <w:overflowPunct/>
        <w:topLinePunct w:val="0"/>
        <w:autoSpaceDE/>
        <w:autoSpaceDN/>
        <w:bidi w:val="0"/>
        <w:adjustRightInd/>
        <w:snapToGrid/>
        <w:spacing w:before="19" w:beforeLines="5" w:after="0" w:line="300" w:lineRule="exact"/>
        <w:ind w:left="0" w:leftChars="0"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3 </w:t>
      </w:r>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护栏和扶手制作与安装工程</w:t>
      </w:r>
      <w:r>
        <w:rPr>
          <w:rFonts w:hint="eastAsia" w:ascii="宋体" w:hAnsi="宋体" w:eastAsia="宋体" w:cs="宋体"/>
          <w:color w:val="000000" w:themeColor="text1"/>
          <w:sz w:val="21"/>
          <w:szCs w:val="21"/>
          <w:highlight w:val="none"/>
          <w14:textFill>
            <w14:solidFill>
              <w14:schemeClr w14:val="tx1"/>
            </w14:solidFill>
          </w14:textFill>
        </w:rPr>
        <w:t>检验批质量验收记录。</w:t>
      </w:r>
    </w:p>
    <w:p w14:paraId="020DF782">
      <w:pPr>
        <w:pStyle w:val="18"/>
        <w:keepNext w:val="0"/>
        <w:keepLines w:val="0"/>
        <w:pageBreakBefore w:val="0"/>
        <w:widowControl w:val="0"/>
        <w:shd w:val="clear" w:color="auto" w:fill="auto"/>
        <w:tabs>
          <w:tab w:val="left" w:pos="86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p w14:paraId="1BFFBD06">
      <w:pPr>
        <w:pStyle w:val="18"/>
        <w:keepNext w:val="0"/>
        <w:keepLines w:val="0"/>
        <w:pageBreakBefore w:val="0"/>
        <w:widowControl w:val="0"/>
        <w:shd w:val="clear" w:color="auto" w:fill="auto"/>
        <w:tabs>
          <w:tab w:val="left" w:pos="86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p w14:paraId="7270D755">
      <w:pPr>
        <w:pStyle w:val="3"/>
        <w:widowControl w:val="0"/>
        <w:shd w:val="clear" w:color="auto" w:fill="auto"/>
        <w:tabs>
          <w:tab w:val="left" w:pos="2365"/>
          <w:tab w:val="left" w:pos="2366"/>
        </w:tabs>
        <w:wordWrap/>
        <w:overflowPunct/>
        <w:topLinePunct w:val="0"/>
        <w:bidi w:val="0"/>
        <w:adjustRightInd/>
        <w:spacing w:before="120" w:beforeLines="50" w:after="120" w:afterLines="50" w:line="300" w:lineRule="exact"/>
        <w:ind w:left="0" w:right="0" w:firstLine="0"/>
        <w:jc w:val="center"/>
        <w:textAlignment w:val="auto"/>
        <w:rPr>
          <w:rFonts w:hint="eastAsia" w:ascii="黑体" w:eastAsia="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pPr>
      <w:bookmarkStart w:id="284" w:name="bookmark1635"/>
      <w:bookmarkStart w:id="285" w:name="bookmark1634"/>
      <w:bookmarkStart w:id="286" w:name="bookmark1636"/>
      <w:bookmarkStart w:id="287" w:name="_Toc29046"/>
      <w:bookmarkStart w:id="288" w:name="_Toc18039"/>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13</w:t>
      </w:r>
      <w:r>
        <w:rPr>
          <w:rFonts w:hint="eastAsia" w:ascii="黑体" w:cs="黑体"/>
          <w:b w:val="0"/>
          <w:bCs w:val="0"/>
          <w:color w:val="000000" w:themeColor="text1"/>
          <w:spacing w:val="0"/>
          <w:w w:val="100"/>
          <w:kern w:val="2"/>
          <w:position w:val="0"/>
          <w:sz w:val="21"/>
          <w:szCs w:val="21"/>
          <w:shd w:val="clear"/>
          <w:lang w:val="en-US" w:eastAsia="en-US" w:bidi="ar-SA"/>
          <w14:textFill>
            <w14:solidFill>
              <w14:schemeClr w14:val="tx1"/>
            </w14:solidFill>
          </w14:textFill>
        </w:rPr>
        <w:t>.6</w:t>
      </w:r>
      <w:bookmarkEnd w:id="284"/>
      <w:bookmarkEnd w:id="285"/>
      <w:bookmarkEnd w:id="286"/>
      <w:bookmarkEnd w:id="287"/>
      <w:r>
        <w:rPr>
          <w:rFonts w:hint="eastAsia" w:ascii="黑体" w:cs="黑体"/>
          <w:b w:val="0"/>
          <w:bCs w:val="0"/>
          <w:color w:val="000000" w:themeColor="text1"/>
          <w:spacing w:val="0"/>
          <w:w w:val="100"/>
          <w:kern w:val="2"/>
          <w:position w:val="0"/>
          <w:sz w:val="21"/>
          <w:szCs w:val="21"/>
          <w:shd w:val="clear"/>
          <w:lang w:val="en-US" w:eastAsia="zh-CN" w:bidi="ar-SA"/>
          <w14:textFill>
            <w14:solidFill>
              <w14:schemeClr w14:val="tx1"/>
            </w14:solidFill>
          </w14:textFill>
        </w:rPr>
        <w:t>花饰制作与安装工程</w:t>
      </w:r>
      <w:bookmarkEnd w:id="288"/>
    </w:p>
    <w:p w14:paraId="4541077D">
      <w:pPr>
        <w:pStyle w:val="18"/>
        <w:keepNext w:val="0"/>
        <w:keepLines w:val="0"/>
        <w:pageBreakBefore w:val="0"/>
        <w:widowControl w:val="0"/>
        <w:kinsoku/>
        <w:wordWrap/>
        <w:overflowPunct/>
        <w:topLinePunct w:val="0"/>
        <w:autoSpaceDE/>
        <w:autoSpaceDN/>
        <w:bidi w:val="0"/>
        <w:adjustRightInd/>
        <w:snapToGrid/>
        <w:spacing w:before="120" w:beforeLines="50" w:after="181" w:afterLines="50" w:line="300" w:lineRule="exact"/>
        <w:ind w:firstLine="0"/>
        <w:jc w:val="center"/>
        <w:textAlignment w:val="auto"/>
        <w:rPr>
          <w:rFonts w:hint="eastAsia" w:ascii="黑体" w:hAnsi="黑体" w:eastAsia="黑体" w:cs="黑体"/>
          <w:bCs/>
          <w:color w:val="000000" w:themeColor="text1"/>
          <w:lang w:bidi="ar-SA"/>
          <w14:textFill>
            <w14:solidFill>
              <w14:schemeClr w14:val="tx1"/>
            </w14:solidFill>
          </w14:textFill>
        </w:rPr>
      </w:pPr>
      <w:r>
        <w:rPr>
          <w:rFonts w:hint="eastAsia" w:ascii="黑体" w:hAnsi="黑体" w:eastAsia="黑体" w:cs="黑体"/>
          <w:bCs/>
          <w:color w:val="000000" w:themeColor="text1"/>
          <w:lang w:bidi="ar-SA"/>
          <w14:textFill>
            <w14:solidFill>
              <w14:schemeClr w14:val="tx1"/>
            </w14:solidFill>
          </w14:textFill>
        </w:rPr>
        <w:t>Ⅰ 施工准备</w:t>
      </w:r>
    </w:p>
    <w:p w14:paraId="3860126E">
      <w:pPr>
        <w:pStyle w:val="18"/>
        <w:keepNext w:val="0"/>
        <w:keepLines w:val="0"/>
        <w:pageBreakBefore w:val="0"/>
        <w:widowControl w:val="0"/>
        <w:shd w:val="clear" w:color="auto" w:fill="auto"/>
        <w:tabs>
          <w:tab w:val="left" w:pos="908"/>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13.6.1</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1"/>
          <w:szCs w:val="21"/>
          <w:lang w:val="en-US" w:eastAsia="zh-CN" w:bidi="ar-SA"/>
          <w14:textFill>
            <w14:solidFill>
              <w14:schemeClr w14:val="tx1"/>
            </w14:solidFill>
          </w14:textFill>
        </w:rPr>
        <w:t>主要材</w:t>
      </w:r>
      <w:r>
        <w:rPr>
          <w:rFonts w:hint="eastAsia" w:ascii="宋体" w:hAnsi="宋体" w:eastAsia="宋体" w:cs="宋体"/>
          <w:color w:val="000000" w:themeColor="text1"/>
          <w:spacing w:val="0"/>
          <w:w w:val="100"/>
          <w:position w:val="0"/>
          <w:sz w:val="21"/>
          <w:szCs w:val="21"/>
          <w14:textFill>
            <w14:solidFill>
              <w14:schemeClr w14:val="tx1"/>
            </w14:solidFill>
          </w14:textFill>
        </w:rPr>
        <w:t>料</w:t>
      </w:r>
      <w:r>
        <w:rPr>
          <w:rFonts w:hint="eastAsia" w:ascii="宋体" w:hAnsi="宋体" w:eastAsia="宋体" w:cs="宋体"/>
          <w:color w:val="000000" w:themeColor="text1"/>
          <w:kern w:val="0"/>
          <w:sz w:val="21"/>
          <w:szCs w:val="21"/>
          <w:lang w:val="en-US" w:eastAsia="zh-CN" w:bidi="ar-SA"/>
          <w14:textFill>
            <w14:solidFill>
              <w14:schemeClr w14:val="tx1"/>
            </w14:solidFill>
          </w14:textFill>
        </w:rPr>
        <w:t>应符合下列规定：</w:t>
      </w:r>
    </w:p>
    <w:p w14:paraId="485C5179">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bookmarkStart w:id="289" w:name="bookmark1642"/>
      <w:bookmarkEnd w:id="289"/>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木花饰制品由工厂生产成成品或半成品</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进场时应检査型号、质量、验证产品合格证</w:t>
      </w:r>
      <w:bookmarkStart w:id="290" w:name="bookmark1644"/>
      <w:bookmarkEnd w:id="290"/>
      <w:r>
        <w:rPr>
          <w:rFonts w:hint="eastAsia" w:ascii="宋体" w:hAnsi="宋体" w:eastAsia="宋体" w:cs="宋体"/>
          <w:color w:val="000000" w:themeColor="text1"/>
          <w:spacing w:val="0"/>
          <w:w w:val="100"/>
          <w:position w:val="0"/>
          <w:sz w:val="21"/>
          <w:szCs w:val="21"/>
          <w14:textFill>
            <w14:solidFill>
              <w14:schemeClr w14:val="tx1"/>
            </w14:solidFill>
          </w14:textFill>
        </w:rPr>
        <w:t>；其所用树种、材质等级、含水率和防腐处理</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必须符合现行国家标准</w:t>
      </w:r>
      <w:r>
        <w:rPr>
          <w:rFonts w:hint="eastAsia" w:ascii="宋体" w:hAnsi="宋体" w:eastAsia="宋体" w:cs="宋体"/>
          <w:color w:val="000000" w:themeColor="text1"/>
          <w:spacing w:val="0"/>
          <w:w w:val="100"/>
          <w:position w:val="0"/>
          <w:sz w:val="21"/>
          <w:szCs w:val="21"/>
          <w14:textFill>
            <w14:solidFill>
              <w14:schemeClr w14:val="tx1"/>
            </w14:solidFill>
          </w14:textFill>
        </w:rPr>
        <w:t>《木结构工程施工及验收规范》</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GB</w:t>
      </w:r>
      <w:r>
        <w:rPr>
          <w:rFonts w:hint="eastAsia" w:ascii="宋体" w:hAnsi="宋体" w:eastAsia="宋体" w:cs="宋体"/>
          <w:color w:val="000000" w:themeColor="text1"/>
          <w:spacing w:val="0"/>
          <w:w w:val="100"/>
          <w:position w:val="0"/>
          <w:sz w:val="21"/>
          <w:szCs w:val="21"/>
          <w14:textFill>
            <w14:solidFill>
              <w14:schemeClr w14:val="tx1"/>
            </w14:solidFill>
          </w14:textFill>
        </w:rPr>
        <w:t>50206的</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相关</w:t>
      </w:r>
      <w:r>
        <w:rPr>
          <w:rFonts w:hint="eastAsia" w:ascii="宋体" w:hAnsi="宋体" w:eastAsia="宋体" w:cs="宋体"/>
          <w:color w:val="000000" w:themeColor="text1"/>
          <w:spacing w:val="0"/>
          <w:w w:val="100"/>
          <w:position w:val="0"/>
          <w:sz w:val="21"/>
          <w:szCs w:val="21"/>
          <w14:textFill>
            <w14:solidFill>
              <w14:schemeClr w14:val="tx1"/>
            </w14:solidFill>
          </w14:textFill>
        </w:rPr>
        <w:t>规定。</w:t>
      </w:r>
    </w:p>
    <w:p w14:paraId="1CE774F8">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bookmarkStart w:id="291" w:name="bookmark1645"/>
      <w:bookmarkEnd w:id="291"/>
      <w:r>
        <w:rPr>
          <w:rFonts w:hint="eastAsia" w:cs="宋体"/>
          <w:color w:val="000000" w:themeColor="text1"/>
          <w:spacing w:val="0"/>
          <w:w w:val="100"/>
          <w:position w:val="0"/>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14:textFill>
            <w14:solidFill>
              <w14:schemeClr w14:val="tx1"/>
            </w14:solidFill>
          </w14:textFill>
        </w:rPr>
        <w:t>防腐剂、铁钉、螺栓、胶粘剂等</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按设计要求的品种、规格、型号购备</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并有产品质量合格证。</w:t>
      </w:r>
    </w:p>
    <w:p w14:paraId="4FABB40B">
      <w:pPr>
        <w:pStyle w:val="18"/>
        <w:keepNext w:val="0"/>
        <w:keepLines w:val="0"/>
        <w:pageBreakBefore w:val="0"/>
        <w:widowControl w:val="0"/>
        <w:numPr>
          <w:ilvl w:val="0"/>
          <w:numId w:val="0"/>
        </w:numPr>
        <w:shd w:val="clear" w:color="auto" w:fill="auto"/>
        <w:tabs>
          <w:tab w:val="left" w:pos="884"/>
        </w:tabs>
        <w:kinsoku/>
        <w:wordWrap/>
        <w:overflowPunct/>
        <w:topLinePunct w:val="0"/>
        <w:autoSpaceDE/>
        <w:autoSpaceDN/>
        <w:bidi w:val="0"/>
        <w:adjustRightInd/>
        <w:snapToGrid/>
        <w:spacing w:before="19" w:beforeLines="5" w:after="0" w:line="300" w:lineRule="exact"/>
        <w:ind w:left="0" w:leftChars="0" w:right="0" w:rightChars="0" w:firstLine="525" w:firstLineChars="250"/>
        <w:jc w:val="left"/>
        <w:textAlignment w:val="auto"/>
        <w:rPr>
          <w:rFonts w:hint="eastAsia" w:ascii="宋体" w:hAnsi="宋体" w:eastAsia="宋体" w:cs="宋体"/>
          <w:color w:val="000000" w:themeColor="text1"/>
          <w:sz w:val="21"/>
          <w:szCs w:val="21"/>
          <w14:textFill>
            <w14:solidFill>
              <w14:schemeClr w14:val="tx1"/>
            </w14:solidFill>
          </w14:textFill>
        </w:rPr>
      </w:pPr>
      <w:bookmarkStart w:id="292" w:name="bookmark1646"/>
      <w:bookmarkEnd w:id="292"/>
      <w:r>
        <w:rPr>
          <w:rFonts w:hint="eastAsia" w:cs="宋体"/>
          <w:color w:val="000000" w:themeColor="text1"/>
          <w:spacing w:val="0"/>
          <w:w w:val="100"/>
          <w:position w:val="0"/>
          <w:sz w:val="21"/>
          <w:szCs w:val="21"/>
          <w:lang w:val="en-US" w:eastAsia="zh-CN"/>
          <w14:textFill>
            <w14:solidFill>
              <w14:schemeClr w14:val="tx1"/>
            </w14:solidFill>
          </w14:textFill>
        </w:rPr>
        <w:t xml:space="preserve">3 </w:t>
      </w:r>
      <w:r>
        <w:rPr>
          <w:rFonts w:hint="eastAsia" w:ascii="宋体" w:hAnsi="宋体" w:eastAsia="宋体" w:cs="宋体"/>
          <w:color w:val="000000" w:themeColor="text1"/>
          <w:spacing w:val="0"/>
          <w:w w:val="100"/>
          <w:position w:val="0"/>
          <w:sz w:val="21"/>
          <w:szCs w:val="21"/>
          <w14:textFill>
            <w14:solidFill>
              <w14:schemeClr w14:val="tx1"/>
            </w14:solidFill>
          </w14:textFill>
        </w:rPr>
        <w:t>木材应提前进行干燥处理</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其含水率应控制在12%以内。</w:t>
      </w:r>
    </w:p>
    <w:p w14:paraId="161398DD">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293" w:name="bookmark1647"/>
      <w:bookmarkEnd w:id="293"/>
      <w:r>
        <w:rPr>
          <w:rFonts w:hint="eastAsia" w:cs="宋体"/>
          <w:color w:val="000000" w:themeColor="text1"/>
          <w:spacing w:val="0"/>
          <w:w w:val="100"/>
          <w:position w:val="0"/>
          <w:sz w:val="21"/>
          <w:szCs w:val="21"/>
          <w:lang w:val="en-US" w:eastAsia="zh-CN"/>
          <w14:textFill>
            <w14:solidFill>
              <w14:schemeClr w14:val="tx1"/>
            </w14:solidFill>
          </w14:textFill>
        </w:rPr>
        <w:t xml:space="preserve">4 </w:t>
      </w:r>
      <w:r>
        <w:rPr>
          <w:rFonts w:hint="eastAsia" w:cs="宋体"/>
          <w:color w:val="000000" w:themeColor="text1"/>
          <w:spacing w:val="0"/>
          <w:w w:val="100"/>
          <w:position w:val="0"/>
          <w:sz w:val="21"/>
          <w:szCs w:val="21"/>
          <w:lang w:eastAsia="zh-CN"/>
          <w14:textFill>
            <w14:solidFill>
              <w14:schemeClr w14:val="tx1"/>
            </w14:solidFill>
          </w14:textFill>
        </w:rPr>
        <w:t>进场人造木板甲醛含量限值经复验超标的及木材燃烧性能等级</w:t>
      </w:r>
      <w:r>
        <w:rPr>
          <w:rFonts w:hint="eastAsia" w:ascii="宋体" w:eastAsia="宋体" w:cs="宋体"/>
          <w:color w:val="000000" w:themeColor="text1"/>
          <w:highlight w:val="none"/>
          <w:lang w:val="en-US" w:eastAsia="zh-CN" w:bidi="ar-SA"/>
          <w14:textFill>
            <w14:solidFill>
              <w14:schemeClr w14:val="tx1"/>
            </w14:solidFill>
          </w14:textFill>
        </w:rPr>
        <w:t>必须符合现行国家标准</w:t>
      </w:r>
      <w:r>
        <w:rPr>
          <w:rFonts w:hint="eastAsia" w:cs="宋体"/>
          <w:color w:val="000000" w:themeColor="text1"/>
          <w:spacing w:val="0"/>
          <w:w w:val="100"/>
          <w:position w:val="0"/>
          <w:sz w:val="21"/>
          <w:szCs w:val="21"/>
          <w:lang w:eastAsia="zh-CN"/>
          <w14:textFill>
            <w14:solidFill>
              <w14:schemeClr w14:val="tx1"/>
            </w14:solidFill>
          </w14:textFill>
        </w:rPr>
        <w:t>《</w:t>
      </w:r>
      <w:r>
        <w:rPr>
          <w:rFonts w:hint="default" w:cs="宋体"/>
          <w:color w:val="000000" w:themeColor="text1"/>
          <w:spacing w:val="0"/>
          <w:w w:val="100"/>
          <w:position w:val="0"/>
          <w:sz w:val="21"/>
          <w:szCs w:val="21"/>
          <w:lang w:eastAsia="zh-CN"/>
          <w14:textFill>
            <w14:solidFill>
              <w14:schemeClr w14:val="tx1"/>
            </w14:solidFill>
          </w14:textFill>
        </w:rPr>
        <w:t>民用建筑工程室内环境污染控制标准</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en-US" w:eastAsia="en-US"/>
          <w14:textFill>
            <w14:solidFill>
              <w14:schemeClr w14:val="tx1"/>
            </w14:solidFill>
          </w14:textFill>
        </w:rPr>
        <w:t>GB50325</w:t>
      </w:r>
      <w:r>
        <w:rPr>
          <w:rFonts w:hint="eastAsia" w:eastAsia="宋体" w:cs="宋体"/>
          <w:color w:val="000000" w:themeColor="text1"/>
          <w:spacing w:val="0"/>
          <w:w w:val="100"/>
          <w:position w:val="0"/>
          <w:sz w:val="21"/>
          <w:szCs w:val="21"/>
          <w:lang w:val="en-US" w:eastAsia="zh-CN"/>
          <w14:textFill>
            <w14:solidFill>
              <w14:schemeClr w14:val="tx1"/>
            </w14:solidFill>
          </w14:textFill>
        </w:rPr>
        <w:t>的相关</w:t>
      </w:r>
      <w:r>
        <w:rPr>
          <w:rFonts w:hint="eastAsia" w:cs="宋体"/>
          <w:color w:val="000000" w:themeColor="text1"/>
          <w:spacing w:val="0"/>
          <w:w w:val="100"/>
          <w:position w:val="0"/>
          <w:sz w:val="21"/>
          <w:szCs w:val="21"/>
          <w:lang w:eastAsia="zh-CN"/>
          <w14:textFill>
            <w14:solidFill>
              <w14:schemeClr w14:val="tx1"/>
            </w14:solidFill>
          </w14:textFill>
        </w:rPr>
        <w:t>规定。</w:t>
      </w:r>
    </w:p>
    <w:p w14:paraId="372A4D74">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294" w:name="bookmark1650"/>
      <w:bookmarkEnd w:id="294"/>
      <w:bookmarkStart w:id="295" w:name="bookmark1648"/>
      <w:bookmarkEnd w:id="295"/>
      <w:r>
        <w:rPr>
          <w:rFonts w:hint="eastAsia" w:cs="宋体"/>
          <w:color w:val="000000" w:themeColor="text1"/>
          <w:spacing w:val="0"/>
          <w:w w:val="100"/>
          <w:position w:val="0"/>
          <w:sz w:val="21"/>
          <w:szCs w:val="21"/>
          <w:lang w:val="en-US" w:eastAsia="zh-CN"/>
          <w14:textFill>
            <w14:solidFill>
              <w14:schemeClr w14:val="tx1"/>
            </w14:solidFill>
          </w14:textFill>
        </w:rPr>
        <w:t xml:space="preserve">5 </w:t>
      </w:r>
      <w:r>
        <w:rPr>
          <w:rFonts w:hint="eastAsia" w:cs="宋体"/>
          <w:color w:val="000000" w:themeColor="text1"/>
          <w:spacing w:val="0"/>
          <w:w w:val="100"/>
          <w:position w:val="0"/>
          <w:sz w:val="21"/>
          <w:szCs w:val="21"/>
          <w:lang w:eastAsia="zh-CN"/>
          <w14:textFill>
            <w14:solidFill>
              <w14:schemeClr w14:val="tx1"/>
            </w14:solidFill>
          </w14:textFill>
        </w:rPr>
        <w:t>混凝土花饰宜采用石子粒径在</w:t>
      </w:r>
      <w:r>
        <w:rPr>
          <w:rFonts w:hint="eastAsia" w:cs="宋体"/>
          <w:color w:val="000000" w:themeColor="text1"/>
          <w:spacing w:val="0"/>
          <w:w w:val="100"/>
          <w:position w:val="0"/>
          <w:sz w:val="21"/>
          <w:szCs w:val="21"/>
          <w:lang w:val="en-US" w:eastAsia="en-US"/>
          <w14:textFill>
            <w14:solidFill>
              <w14:schemeClr w14:val="tx1"/>
            </w14:solidFill>
          </w14:textFill>
        </w:rPr>
        <w:t>0.8</w:t>
      </w:r>
      <w:r>
        <w:rPr>
          <w:rFonts w:hint="eastAsia" w:eastAsia="宋体" w:cs="宋体"/>
          <w:color w:val="000000" w:themeColor="text1"/>
          <w:spacing w:val="0"/>
          <w:w w:val="100"/>
          <w:position w:val="0"/>
          <w:sz w:val="21"/>
          <w:szCs w:val="21"/>
          <w:lang w:val="en-US" w:eastAsia="zh-CN"/>
          <w14:textFill>
            <w14:solidFill>
              <w14:schemeClr w14:val="tx1"/>
            </w14:solidFill>
          </w14:textFill>
        </w:rPr>
        <w:t>mm</w:t>
      </w:r>
      <w:r>
        <w:rPr>
          <w:rFonts w:hint="eastAsia" w:ascii="微软雅黑" w:hAnsi="微软雅黑" w:eastAsia="微软雅黑" w:cs="微软雅黑"/>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en-US" w:eastAsia="en-US"/>
          <w14:textFill>
            <w14:solidFill>
              <w14:schemeClr w14:val="tx1"/>
            </w14:solidFill>
          </w14:textFill>
        </w:rPr>
        <w:t>1.5mm</w:t>
      </w:r>
      <w:r>
        <w:rPr>
          <w:rFonts w:hint="eastAsia" w:cs="宋体"/>
          <w:color w:val="000000" w:themeColor="text1"/>
          <w:spacing w:val="0"/>
          <w:w w:val="100"/>
          <w:position w:val="0"/>
          <w:sz w:val="21"/>
          <w:szCs w:val="21"/>
          <w:lang w:eastAsia="zh-CN"/>
          <w14:textFill>
            <w14:solidFill>
              <w14:schemeClr w14:val="tx1"/>
            </w14:solidFill>
          </w14:textFill>
        </w:rPr>
        <w:t>的卵石，水磨石花饰宜采用2</w:t>
      </w:r>
      <w:r>
        <w:rPr>
          <w:rFonts w:hint="eastAsia" w:cs="宋体"/>
          <w:color w:val="000000" w:themeColor="text1"/>
          <w:spacing w:val="0"/>
          <w:w w:val="100"/>
          <w:position w:val="0"/>
          <w:sz w:val="21"/>
          <w:szCs w:val="21"/>
          <w:lang w:val="en-US" w:eastAsia="zh-CN"/>
          <w14:textFill>
            <w14:solidFill>
              <w14:schemeClr w14:val="tx1"/>
            </w14:solidFill>
          </w14:textFill>
        </w:rPr>
        <w:t>mm</w:t>
      </w:r>
      <w:r>
        <w:rPr>
          <w:rFonts w:hint="eastAsia" w:ascii="微软雅黑" w:hAnsi="微软雅黑" w:eastAsia="微软雅黑" w:cs="微软雅黑"/>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en-US" w:eastAsia="en-US"/>
          <w14:textFill>
            <w14:solidFill>
              <w14:schemeClr w14:val="tx1"/>
            </w14:solidFill>
          </w14:textFill>
        </w:rPr>
        <w:t>4mm</w:t>
      </w:r>
      <w:r>
        <w:rPr>
          <w:rFonts w:hint="eastAsia" w:cs="宋体"/>
          <w:color w:val="000000" w:themeColor="text1"/>
          <w:spacing w:val="0"/>
          <w:w w:val="100"/>
          <w:position w:val="0"/>
          <w:sz w:val="21"/>
          <w:szCs w:val="21"/>
          <w:lang w:eastAsia="zh-CN"/>
          <w14:textFill>
            <w14:solidFill>
              <w14:schemeClr w14:val="tx1"/>
            </w14:solidFill>
          </w14:textFill>
        </w:rPr>
        <w:t>的碎石，石子在使用前应</w:t>
      </w:r>
      <w:r>
        <w:rPr>
          <w:rFonts w:hint="eastAsia" w:cs="宋体"/>
          <w:color w:val="000000" w:themeColor="text1"/>
          <w:spacing w:val="0"/>
          <w:w w:val="100"/>
          <w:position w:val="0"/>
          <w:sz w:val="21"/>
          <w:szCs w:val="21"/>
          <w:lang w:val="en-US" w:eastAsia="zh-CN"/>
          <w14:textFill>
            <w14:solidFill>
              <w14:schemeClr w14:val="tx1"/>
            </w14:solidFill>
          </w14:textFill>
        </w:rPr>
        <w:t>进行</w:t>
      </w:r>
      <w:r>
        <w:rPr>
          <w:rFonts w:hint="eastAsia" w:cs="宋体"/>
          <w:color w:val="000000" w:themeColor="text1"/>
          <w:spacing w:val="0"/>
          <w:w w:val="100"/>
          <w:position w:val="0"/>
          <w:sz w:val="21"/>
          <w:szCs w:val="21"/>
          <w:lang w:eastAsia="zh-CN"/>
          <w14:textFill>
            <w14:solidFill>
              <w14:schemeClr w14:val="tx1"/>
            </w14:solidFill>
          </w14:textFill>
        </w:rPr>
        <w:t>清洗。</w:t>
      </w:r>
    </w:p>
    <w:p w14:paraId="74057C80">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296" w:name="bookmark1651"/>
      <w:bookmarkEnd w:id="296"/>
      <w:r>
        <w:rPr>
          <w:rFonts w:hint="eastAsia" w:cs="宋体"/>
          <w:color w:val="000000" w:themeColor="text1"/>
          <w:spacing w:val="0"/>
          <w:w w:val="100"/>
          <w:position w:val="0"/>
          <w:sz w:val="21"/>
          <w:szCs w:val="21"/>
          <w:lang w:val="en-US" w:eastAsia="zh-CN"/>
          <w14:textFill>
            <w14:solidFill>
              <w14:schemeClr w14:val="tx1"/>
            </w14:solidFill>
          </w14:textFill>
        </w:rPr>
        <w:t xml:space="preserve">6 </w:t>
      </w:r>
      <w:r>
        <w:rPr>
          <w:rFonts w:hint="eastAsia" w:cs="宋体"/>
          <w:color w:val="000000" w:themeColor="text1"/>
          <w:spacing w:val="0"/>
          <w:w w:val="100"/>
          <w:position w:val="0"/>
          <w:sz w:val="21"/>
          <w:szCs w:val="21"/>
          <w:lang w:eastAsia="zh-CN"/>
          <w14:textFill>
            <w14:solidFill>
              <w14:schemeClr w14:val="tx1"/>
            </w14:solidFill>
          </w14:textFill>
        </w:rPr>
        <w:t>用以增加构件刚度的</w:t>
      </w:r>
      <w:r>
        <w:rPr>
          <w:rFonts w:hint="eastAsia" w:cs="宋体"/>
          <w:color w:val="000000" w:themeColor="text1"/>
          <w:spacing w:val="0"/>
          <w:w w:val="100"/>
          <w:position w:val="0"/>
          <w:sz w:val="21"/>
          <w:szCs w:val="21"/>
          <w:lang w:val="en-US" w:eastAsia="zh-CN"/>
          <w14:textFill>
            <w14:solidFill>
              <w14:schemeClr w14:val="tx1"/>
            </w14:solidFill>
          </w14:textFill>
        </w:rPr>
        <w:t>φ4</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en-US" w:eastAsia="zh-CN"/>
          <w14:textFill>
            <w14:solidFill>
              <w14:schemeClr w14:val="tx1"/>
            </w14:solidFill>
          </w14:textFill>
        </w:rPr>
        <w:t>φ</w:t>
      </w:r>
      <w:r>
        <w:rPr>
          <w:rFonts w:hint="eastAsia" w:cs="宋体"/>
          <w:color w:val="000000" w:themeColor="text1"/>
          <w:spacing w:val="0"/>
          <w:w w:val="100"/>
          <w:position w:val="0"/>
          <w:sz w:val="21"/>
          <w:szCs w:val="21"/>
          <w:lang w:eastAsia="zh-CN"/>
          <w14:textFill>
            <w14:solidFill>
              <w14:schemeClr w14:val="tx1"/>
            </w14:solidFill>
          </w14:textFill>
        </w:rPr>
        <w:t>6钢筋、8号铁丝、隔离剂、草酸、涂料等应满足设计要求。</w:t>
      </w:r>
    </w:p>
    <w:p w14:paraId="17E56312">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297" w:name="bookmark1652"/>
      <w:bookmarkEnd w:id="297"/>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 xml:space="preserve">7 </w:t>
      </w:r>
      <w:r>
        <w:rPr>
          <w:rFonts w:hint="eastAsia" w:cs="宋体"/>
          <w:color w:val="000000" w:themeColor="text1"/>
          <w:spacing w:val="0"/>
          <w:w w:val="100"/>
          <w:position w:val="0"/>
          <w:sz w:val="21"/>
          <w:szCs w:val="21"/>
          <w:lang w:eastAsia="zh-CN"/>
          <w14:textFill>
            <w14:solidFill>
              <w14:schemeClr w14:val="tx1"/>
            </w14:solidFill>
          </w14:textFill>
        </w:rPr>
        <w:t>竹子应选用质地坚硬、直径均匀、竹身光洁的竹子，整枝使用，使用前需做防腐、防蛀处理，如用石灰水浸泡。</w:t>
      </w:r>
    </w:p>
    <w:p w14:paraId="09D02A6E">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298" w:name="bookmark1654"/>
      <w:bookmarkEnd w:id="298"/>
      <w:r>
        <w:rPr>
          <w:rFonts w:hint="eastAsia" w:cs="宋体"/>
          <w:color w:val="000000" w:themeColor="text1"/>
          <w:spacing w:val="0"/>
          <w:w w:val="100"/>
          <w:position w:val="0"/>
          <w:sz w:val="21"/>
          <w:szCs w:val="21"/>
          <w:lang w:val="en-US" w:eastAsia="zh-CN"/>
          <w14:textFill>
            <w14:solidFill>
              <w14:schemeClr w14:val="tx1"/>
            </w14:solidFill>
          </w14:textFill>
        </w:rPr>
        <w:t xml:space="preserve">8 </w:t>
      </w:r>
      <w:r>
        <w:rPr>
          <w:rFonts w:hint="eastAsia" w:cs="宋体"/>
          <w:color w:val="000000" w:themeColor="text1"/>
          <w:spacing w:val="0"/>
          <w:w w:val="100"/>
          <w:position w:val="0"/>
          <w:sz w:val="21"/>
          <w:szCs w:val="21"/>
          <w:lang w:eastAsia="zh-CN"/>
          <w14:textFill>
            <w14:solidFill>
              <w14:schemeClr w14:val="tx1"/>
            </w14:solidFill>
          </w14:textFill>
        </w:rPr>
        <w:t>销钉可用竹销钉或铁销钉。螺栓、胶粘剂等满足设计要求。</w:t>
      </w:r>
    </w:p>
    <w:p w14:paraId="2A8DFFCC">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299" w:name="bookmark1655"/>
      <w:bookmarkEnd w:id="299"/>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 xml:space="preserve">9 </w:t>
      </w:r>
      <w:r>
        <w:rPr>
          <w:rFonts w:hint="eastAsia" w:cs="宋体"/>
          <w:color w:val="000000" w:themeColor="text1"/>
          <w:spacing w:val="0"/>
          <w:w w:val="100"/>
          <w:position w:val="0"/>
          <w:sz w:val="21"/>
          <w:szCs w:val="21"/>
          <w:lang w:eastAsia="zh-CN"/>
          <w14:textFill>
            <w14:solidFill>
              <w14:schemeClr w14:val="tx1"/>
            </w14:solidFill>
          </w14:textFill>
        </w:rPr>
        <w:t>玻璃，可选用平板玻璃进行磨砂等处理，或采用彩色玻璃、玻璃砖、压花玻璃、有机玻璃等。</w:t>
      </w:r>
    </w:p>
    <w:p w14:paraId="22425EB8">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300" w:name="bookmark1657"/>
      <w:bookmarkEnd w:id="300"/>
      <w:r>
        <w:rPr>
          <w:rFonts w:hint="eastAsia" w:cs="宋体"/>
          <w:color w:val="000000" w:themeColor="text1"/>
          <w:spacing w:val="0"/>
          <w:w w:val="100"/>
          <w:position w:val="0"/>
          <w:sz w:val="21"/>
          <w:szCs w:val="21"/>
          <w:lang w:val="en-US" w:eastAsia="zh-CN"/>
          <w14:textFill>
            <w14:solidFill>
              <w14:schemeClr w14:val="tx1"/>
            </w14:solidFill>
          </w14:textFill>
        </w:rPr>
        <w:t xml:space="preserve">10 </w:t>
      </w:r>
      <w:r>
        <w:rPr>
          <w:rFonts w:hint="eastAsia" w:cs="宋体"/>
          <w:color w:val="000000" w:themeColor="text1"/>
          <w:spacing w:val="0"/>
          <w:w w:val="100"/>
          <w:position w:val="0"/>
          <w:sz w:val="21"/>
          <w:szCs w:val="21"/>
          <w:lang w:eastAsia="zh-CN"/>
          <w14:textFill>
            <w14:solidFill>
              <w14:schemeClr w14:val="tx1"/>
            </w14:solidFill>
          </w14:textFill>
        </w:rPr>
        <w:t>金属材料、木料，主要做支承玻璃的骨架和装饰条；钢筋，用做玻璃砖花格墙拉结。材料应满足设计要求。</w:t>
      </w:r>
    </w:p>
    <w:p w14:paraId="739A8701">
      <w:pPr>
        <w:pStyle w:val="18"/>
        <w:keepNext w:val="0"/>
        <w:keepLines w:val="0"/>
        <w:pageBreakBefore w:val="0"/>
        <w:widowControl w:val="0"/>
        <w:numPr>
          <w:ilvl w:val="0"/>
          <w:numId w:val="0"/>
        </w:numPr>
        <w:shd w:val="clear" w:color="auto" w:fill="auto"/>
        <w:tabs>
          <w:tab w:val="left" w:pos="810"/>
        </w:tabs>
        <w:kinsoku/>
        <w:wordWrap/>
        <w:overflowPunct/>
        <w:topLinePunct w:val="0"/>
        <w:autoSpaceDE/>
        <w:autoSpaceDN/>
        <w:bidi w:val="0"/>
        <w:adjustRightInd/>
        <w:snapToGrid/>
        <w:spacing w:before="19" w:beforeLines="5" w:after="0" w:line="300" w:lineRule="exact"/>
        <w:ind w:left="0" w:leftChars="0" w:right="0" w:rightChars="0" w:firstLine="525" w:firstLineChars="25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301" w:name="bookmark1658"/>
      <w:bookmarkEnd w:id="301"/>
      <w:r>
        <w:rPr>
          <w:rFonts w:hint="eastAsia" w:cs="宋体"/>
          <w:color w:val="000000" w:themeColor="text1"/>
          <w:spacing w:val="0"/>
          <w:w w:val="100"/>
          <w:position w:val="0"/>
          <w:sz w:val="21"/>
          <w:szCs w:val="21"/>
          <w:lang w:val="en-US" w:eastAsia="zh-CN"/>
          <w14:textFill>
            <w14:solidFill>
              <w14:schemeClr w14:val="tx1"/>
            </w14:solidFill>
          </w14:textFill>
        </w:rPr>
        <w:t xml:space="preserve">11 </w:t>
      </w:r>
      <w:r>
        <w:rPr>
          <w:rFonts w:hint="eastAsia" w:cs="宋体"/>
          <w:color w:val="000000" w:themeColor="text1"/>
          <w:spacing w:val="0"/>
          <w:w w:val="100"/>
          <w:position w:val="0"/>
          <w:sz w:val="21"/>
          <w:szCs w:val="21"/>
          <w:lang w:eastAsia="zh-CN"/>
          <w14:textFill>
            <w14:solidFill>
              <w14:schemeClr w14:val="tx1"/>
            </w14:solidFill>
          </w14:textFill>
        </w:rPr>
        <w:t>塑料花饰制品由工厂生产成成品，进场时应检查型号、质量、验证产品合格证。</w:t>
      </w:r>
    </w:p>
    <w:p w14:paraId="2244ACD8">
      <w:pPr>
        <w:pStyle w:val="18"/>
        <w:keepNext w:val="0"/>
        <w:keepLines w:val="0"/>
        <w:pageBreakBefore w:val="0"/>
        <w:widowControl w:val="0"/>
        <w:numPr>
          <w:ilvl w:val="0"/>
          <w:numId w:val="0"/>
        </w:numPr>
        <w:shd w:val="clear" w:color="auto" w:fill="auto"/>
        <w:tabs>
          <w:tab w:val="left" w:pos="884"/>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13.6.2</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主要机具</w:t>
      </w:r>
      <w:r>
        <w:rPr>
          <w:rFonts w:hint="eastAsia" w:eastAsia="宋体" w:cs="宋体"/>
          <w:color w:val="000000" w:themeColor="text1"/>
          <w:spacing w:val="0"/>
          <w:w w:val="100"/>
          <w:position w:val="0"/>
          <w:sz w:val="21"/>
          <w:szCs w:val="21"/>
          <w:lang w:val="en-US" w:eastAsia="zh-CN"/>
          <w14:textFill>
            <w14:solidFill>
              <w14:schemeClr w14:val="tx1"/>
            </w14:solidFill>
          </w14:textFill>
        </w:rPr>
        <w:t>有：</w:t>
      </w:r>
      <w:r>
        <w:rPr>
          <w:rFonts w:hint="eastAsia" w:ascii="宋体" w:hAnsi="宋体" w:eastAsia="宋体" w:cs="宋体"/>
          <w:color w:val="000000" w:themeColor="text1"/>
          <w:spacing w:val="0"/>
          <w:w w:val="100"/>
          <w:position w:val="0"/>
          <w:sz w:val="21"/>
          <w:szCs w:val="21"/>
          <w14:textFill>
            <w14:solidFill>
              <w14:schemeClr w14:val="tx1"/>
            </w14:solidFill>
          </w14:textFill>
        </w:rPr>
        <w:t>木工刨子、凿子、锯、砂纸、刷子、尺、螺丝刀、</w:t>
      </w:r>
      <w:r>
        <w:rPr>
          <w:rFonts w:hint="eastAsia" w:cs="宋体"/>
          <w:color w:val="000000" w:themeColor="text1"/>
          <w:spacing w:val="0"/>
          <w:w w:val="100"/>
          <w:position w:val="0"/>
          <w:sz w:val="21"/>
          <w:szCs w:val="21"/>
          <w:lang w:eastAsia="zh-CN"/>
          <w14:textFill>
            <w14:solidFill>
              <w14:schemeClr w14:val="tx1"/>
            </w14:solidFill>
          </w14:textFill>
        </w:rPr>
        <w:t>电动磨石子机、</w:t>
      </w:r>
      <w:r>
        <w:rPr>
          <w:rFonts w:hint="eastAsia" w:ascii="宋体" w:hAnsi="宋体" w:eastAsia="宋体" w:cs="宋体"/>
          <w:color w:val="000000" w:themeColor="text1"/>
          <w:spacing w:val="0"/>
          <w:w w:val="100"/>
          <w:position w:val="0"/>
          <w:sz w:val="21"/>
          <w:szCs w:val="21"/>
          <w14:textFill>
            <w14:solidFill>
              <w14:schemeClr w14:val="tx1"/>
            </w14:solidFill>
          </w14:textFill>
        </w:rPr>
        <w:t>玻璃刀、玻璃吸盘、型材切割机等。</w:t>
      </w:r>
    </w:p>
    <w:p w14:paraId="68113192">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bookmarkStart w:id="302" w:name="bookmark1661"/>
      <w:bookmarkEnd w:id="302"/>
      <w:r>
        <w:rPr>
          <w:rFonts w:hint="eastAsia" w:ascii="黑体" w:eastAsia="黑体" w:cs="黑体"/>
          <w:color w:val="000000" w:themeColor="text1"/>
          <w:sz w:val="21"/>
          <w:szCs w:val="21"/>
          <w:lang w:val="en-US" w:eastAsia="zh-CN" w:bidi="ar-SA"/>
          <w14:textFill>
            <w14:solidFill>
              <w14:schemeClr w14:val="tx1"/>
            </w14:solidFill>
          </w14:textFill>
        </w:rPr>
        <w:t>13.6.3</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作业条件</w:t>
      </w:r>
      <w:r>
        <w:rPr>
          <w:rFonts w:hint="eastAsia" w:eastAsia="宋体"/>
          <w:color w:val="000000" w:themeColor="text1"/>
          <w:sz w:val="21"/>
          <w:szCs w:val="21"/>
          <w:lang w:eastAsia="zh-CN" w:bidi="ar-SA"/>
          <w14:textFill>
            <w14:solidFill>
              <w14:schemeClr w14:val="tx1"/>
            </w14:solidFill>
          </w14:textFill>
        </w:rPr>
        <w:t>应符合下列规定：</w:t>
      </w:r>
    </w:p>
    <w:p w14:paraId="57E59E61">
      <w:pPr>
        <w:pStyle w:val="18"/>
        <w:keepNext w:val="0"/>
        <w:keepLines w:val="0"/>
        <w:pageBreakBefore w:val="0"/>
        <w:widowControl w:val="0"/>
        <w:shd w:val="clear" w:color="auto" w:fill="auto"/>
        <w:tabs>
          <w:tab w:val="left" w:pos="904"/>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花饰工程基层的隐蔽工程已验收。</w:t>
      </w:r>
    </w:p>
    <w:p w14:paraId="459DE7F6">
      <w:pPr>
        <w:pStyle w:val="18"/>
        <w:keepNext w:val="0"/>
        <w:keepLines w:val="0"/>
        <w:pageBreakBefore w:val="0"/>
        <w:widowControl w:val="0"/>
        <w:shd w:val="clear" w:color="auto" w:fill="auto"/>
        <w:tabs>
          <w:tab w:val="left" w:pos="901"/>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2</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结构工程已具备安装的条件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室内按已测定的</w:t>
      </w:r>
      <w:r>
        <w:rPr>
          <w:rFonts w:hint="eastAsia" w:cs="宋体"/>
          <w:color w:val="000000" w:themeColor="text1"/>
          <w:spacing w:val="0"/>
          <w:w w:val="100"/>
          <w:position w:val="0"/>
          <w:sz w:val="21"/>
          <w:szCs w:val="21"/>
          <w:lang w:val="en-US" w:eastAsia="zh-CN"/>
          <w14:textFill>
            <w14:solidFill>
              <w14:schemeClr w14:val="tx1"/>
            </w14:solidFill>
          </w14:textFill>
        </w:rPr>
        <w:t>500mm</w:t>
      </w:r>
      <w:r>
        <w:rPr>
          <w:rFonts w:hint="eastAsia" w:ascii="宋体" w:hAnsi="宋体" w:eastAsia="宋体" w:cs="宋体"/>
          <w:color w:val="000000" w:themeColor="text1"/>
          <w:spacing w:val="0"/>
          <w:w w:val="100"/>
          <w:position w:val="0"/>
          <w:sz w:val="21"/>
          <w:szCs w:val="21"/>
          <w14:textFill>
            <w14:solidFill>
              <w14:schemeClr w14:val="tx1"/>
            </w14:solidFill>
          </w14:textFill>
        </w:rPr>
        <w:t>基准线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测设花饰的安装标高和位置。</w:t>
      </w:r>
    </w:p>
    <w:p w14:paraId="413F9D7B">
      <w:pPr>
        <w:pStyle w:val="18"/>
        <w:keepNext w:val="0"/>
        <w:keepLines w:val="0"/>
        <w:pageBreakBefore w:val="0"/>
        <w:widowControl w:val="0"/>
        <w:shd w:val="clear" w:color="auto" w:fill="auto"/>
        <w:tabs>
          <w:tab w:val="left" w:pos="906"/>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花饰成品、半成品已进场或现场已制作</w:t>
      </w:r>
      <w:r>
        <w:rPr>
          <w:rFonts w:hint="eastAsia" w:eastAsia="宋体" w:cs="宋体"/>
          <w:color w:val="000000" w:themeColor="text1"/>
          <w:spacing w:val="0"/>
          <w:w w:val="100"/>
          <w:position w:val="0"/>
          <w:sz w:val="21"/>
          <w:szCs w:val="21"/>
          <w:lang w:val="en-US" w:eastAsia="zh-CN"/>
          <w14:textFill>
            <w14:solidFill>
              <w14:schemeClr w14:val="tx1"/>
            </w14:solidFill>
          </w14:textFill>
        </w:rPr>
        <w:t>完成</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并经验收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数量、质量、规格、品种无误。</w:t>
      </w:r>
    </w:p>
    <w:p w14:paraId="2719550D">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黑体" w:hAnsi="Calibri" w:eastAsia="黑体" w:cs="黑体"/>
          <w:color w:val="000000" w:themeColor="text1"/>
          <w:spacing w:val="0"/>
          <w:w w:val="100"/>
          <w:position w:val="0"/>
          <w:sz w:val="21"/>
          <w:szCs w:val="21"/>
          <w:shd w:val="clear"/>
          <w:lang w:val="en-US" w:eastAsia="zh-CN" w:bidi="ar-SA"/>
          <w14:textFill>
            <w14:solidFill>
              <w14:schemeClr w14:val="tx1"/>
            </w14:solidFill>
          </w14:textFill>
        </w:rPr>
        <w:t>4</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木、竹花饰产品进场验收合格并及时对其安装位置部位涂刷防腐涂料。</w:t>
      </w:r>
    </w:p>
    <w:p w14:paraId="443D0BBE">
      <w:pPr>
        <w:pStyle w:val="18"/>
        <w:keepNext w:val="0"/>
        <w:keepLines w:val="0"/>
        <w:pageBreakBefore w:val="0"/>
        <w:widowControl w:val="0"/>
        <w:shd w:val="clear" w:color="auto" w:fill="auto"/>
        <w:tabs>
          <w:tab w:val="left" w:pos="909"/>
        </w:tabs>
        <w:kinsoku/>
        <w:wordWrap/>
        <w:overflowPunct/>
        <w:topLinePunct w:val="0"/>
        <w:autoSpaceDE/>
        <w:autoSpaceDN/>
        <w:bidi w:val="0"/>
        <w:adjustRightInd/>
        <w:snapToGrid/>
        <w:spacing w:before="19" w:beforeLines="5" w:after="0" w:line="300" w:lineRule="exact"/>
        <w:ind w:left="0" w:right="0" w:firstLine="525" w:firstLineChars="250"/>
        <w:jc w:val="both"/>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eastAsia="宋体" w:cs="宋体"/>
          <w:color w:val="000000" w:themeColor="text1"/>
          <w:spacing w:val="0"/>
          <w:w w:val="100"/>
          <w:position w:val="0"/>
          <w:sz w:val="21"/>
          <w:szCs w:val="21"/>
          <w:lang w:val="en-US" w:eastAsia="zh-CN"/>
          <w14:textFill>
            <w14:solidFill>
              <w14:schemeClr w14:val="tx1"/>
            </w14:solidFill>
          </w14:textFill>
        </w:rPr>
        <w:t xml:space="preserve">5 </w:t>
      </w:r>
      <w:r>
        <w:rPr>
          <w:rFonts w:hint="eastAsia" w:eastAsia="宋体"/>
          <w:color w:val="000000" w:themeColor="text1"/>
          <w:sz w:val="21"/>
          <w:szCs w:val="21"/>
          <w14:textFill>
            <w14:solidFill>
              <w14:schemeClr w14:val="tx1"/>
            </w14:solidFill>
          </w14:textFill>
        </w:rPr>
        <w:t>施工</w:t>
      </w:r>
      <w:r>
        <w:rPr>
          <w:rFonts w:hint="eastAsia" w:eastAsia="宋体"/>
          <w:color w:val="000000" w:themeColor="text1"/>
          <w:sz w:val="21"/>
          <w:szCs w:val="21"/>
          <w:lang w:val="en-US" w:eastAsia="zh-CN"/>
          <w14:textFill>
            <w14:solidFill>
              <w14:schemeClr w14:val="tx1"/>
            </w14:solidFill>
          </w14:textFill>
        </w:rPr>
        <w:t>前</w:t>
      </w:r>
      <w:r>
        <w:rPr>
          <w:rFonts w:hint="eastAsia" w:eastAsia="宋体"/>
          <w:color w:val="000000" w:themeColor="text1"/>
          <w:sz w:val="21"/>
          <w:szCs w:val="21"/>
          <w14:textFill>
            <w14:solidFill>
              <w14:schemeClr w14:val="tx1"/>
            </w14:solidFill>
          </w14:textFill>
        </w:rPr>
        <w:t>已制定施工方案</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样板间</w:t>
      </w:r>
      <w:r>
        <w:rPr>
          <w:rFonts w:hint="eastAsia" w:eastAsia="宋体"/>
          <w:color w:val="000000" w:themeColor="text1"/>
          <w:sz w:val="21"/>
          <w:szCs w:val="21"/>
          <w14:textFill>
            <w14:solidFill>
              <w14:schemeClr w14:val="tx1"/>
            </w14:solidFill>
          </w14:textFill>
        </w:rPr>
        <w:t>经</w:t>
      </w:r>
      <w:r>
        <w:rPr>
          <w:rFonts w:hint="eastAsia" w:eastAsia="宋体"/>
          <w:color w:val="000000" w:themeColor="text1"/>
          <w:sz w:val="21"/>
          <w:szCs w:val="21"/>
          <w:lang w:val="en-US" w:eastAsia="zh-CN"/>
          <w14:textFill>
            <w14:solidFill>
              <w14:schemeClr w14:val="tx1"/>
            </w14:solidFill>
          </w14:textFill>
        </w:rPr>
        <w:t>验收</w:t>
      </w:r>
      <w:r>
        <w:rPr>
          <w:rFonts w:hint="eastAsia" w:eastAsia="宋体"/>
          <w:color w:val="000000" w:themeColor="text1"/>
          <w:sz w:val="21"/>
          <w:szCs w:val="21"/>
          <w14:textFill>
            <w14:solidFill>
              <w14:schemeClr w14:val="tx1"/>
            </w14:solidFill>
          </w14:textFill>
        </w:rPr>
        <w:t>合格</w:t>
      </w:r>
      <w:r>
        <w:rPr>
          <w:rFonts w:hint="eastAsia" w:eastAsia="宋体"/>
          <w:color w:val="000000" w:themeColor="text1"/>
          <w:sz w:val="21"/>
          <w:szCs w:val="21"/>
          <w:lang w:val="en-US" w:eastAsia="zh-CN"/>
          <w14:textFill>
            <w14:solidFill>
              <w14:schemeClr w14:val="tx1"/>
            </w14:solidFill>
          </w14:textFill>
        </w:rPr>
        <w:t>后</w:t>
      </w:r>
      <w:r>
        <w:rPr>
          <w:rFonts w:hint="eastAsia" w:eastAsia="宋体"/>
          <w:color w:val="000000" w:themeColor="text1"/>
          <w:sz w:val="21"/>
          <w:szCs w:val="21"/>
          <w14:textFill>
            <w14:solidFill>
              <w14:schemeClr w14:val="tx1"/>
            </w14:solidFill>
          </w14:textFill>
        </w:rPr>
        <w:t>可施工。</w:t>
      </w:r>
    </w:p>
    <w:p w14:paraId="6F5357A3">
      <w:pPr>
        <w:pStyle w:val="18"/>
        <w:keepNext w:val="0"/>
        <w:keepLines w:val="0"/>
        <w:pageBreakBefore w:val="0"/>
        <w:widowControl w:val="0"/>
        <w:kinsoku/>
        <w:wordWrap/>
        <w:overflowPunct/>
        <w:topLinePunct w:val="0"/>
        <w:autoSpaceDE/>
        <w:autoSpaceDN/>
        <w:bidi w:val="0"/>
        <w:adjustRightInd/>
        <w:snapToGrid/>
        <w:spacing w:before="120" w:beforeLines="50" w:after="120" w:afterLines="50" w:line="300" w:lineRule="exact"/>
        <w:ind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303" w:name="bookmark1673"/>
      <w:r>
        <w:rPr>
          <w:rFonts w:hint="eastAsia" w:ascii="黑体" w:hAnsi="黑体" w:eastAsia="黑体" w:cs="黑体"/>
          <w:bCs/>
          <w:color w:val="000000" w:themeColor="text1"/>
          <w:lang w:bidi="ar-SA"/>
          <w14:textFill>
            <w14:solidFill>
              <w14:schemeClr w14:val="tx1"/>
            </w14:solidFill>
          </w14:textFill>
        </w:rPr>
        <w:t>Ⅱ 施工工艺</w:t>
      </w:r>
    </w:p>
    <w:bookmarkEnd w:id="303"/>
    <w:p w14:paraId="0553E617">
      <w:pPr>
        <w:pStyle w:val="18"/>
        <w:keepNext w:val="0"/>
        <w:keepLines w:val="0"/>
        <w:pageBreakBefore w:val="0"/>
        <w:widowControl w:val="0"/>
        <w:shd w:val="clear" w:color="auto" w:fill="auto"/>
        <w:tabs>
          <w:tab w:val="left" w:pos="923"/>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13.6.4</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木花饰</w:t>
      </w:r>
      <w:r>
        <w:rPr>
          <w:rFonts w:hint="eastAsia" w:eastAsia="宋体" w:cs="宋体"/>
          <w:color w:val="000000" w:themeColor="text1"/>
          <w:spacing w:val="0"/>
          <w:w w:val="100"/>
          <w:position w:val="0"/>
          <w:sz w:val="21"/>
          <w:szCs w:val="21"/>
          <w:lang w:val="en-US" w:eastAsia="zh-CN"/>
          <w14:textFill>
            <w14:solidFill>
              <w14:schemeClr w14:val="tx1"/>
            </w14:solidFill>
          </w14:textFill>
        </w:rPr>
        <w:t>制作</w:t>
      </w:r>
      <w:r>
        <w:rPr>
          <w:rFonts w:hint="eastAsia" w:ascii="宋体" w:hAnsi="宋体" w:eastAsia="宋体" w:cs="宋体"/>
          <w:color w:val="000000" w:themeColor="text1"/>
          <w:spacing w:val="0"/>
          <w:w w:val="100"/>
          <w:position w:val="0"/>
          <w:sz w:val="21"/>
          <w:szCs w:val="21"/>
          <w14:textFill>
            <w14:solidFill>
              <w14:schemeClr w14:val="tx1"/>
            </w14:solidFill>
          </w14:textFill>
        </w:rPr>
        <w:t>施工工艺</w:t>
      </w:r>
      <w:r>
        <w:rPr>
          <w:rFonts w:hint="eastAsia" w:eastAsia="宋体" w:cs="宋体"/>
          <w:color w:val="000000" w:themeColor="text1"/>
          <w:spacing w:val="0"/>
          <w:w w:val="100"/>
          <w:position w:val="0"/>
          <w:sz w:val="21"/>
          <w:szCs w:val="21"/>
          <w:lang w:val="en-US" w:eastAsia="zh-CN"/>
          <w14:textFill>
            <w14:solidFill>
              <w14:schemeClr w14:val="tx1"/>
            </w14:solidFill>
          </w14:textFill>
        </w:rPr>
        <w:t>流程</w:t>
      </w:r>
      <w:r>
        <w:rPr>
          <w:rFonts w:hint="eastAsia" w:ascii="宋体" w:eastAsia="宋体" w:cs="宋体"/>
          <w:color w:val="000000" w:themeColor="text1"/>
          <w:sz w:val="21"/>
          <w:szCs w:val="21"/>
          <w14:textFill>
            <w14:solidFill>
              <w14:schemeClr w14:val="tx1"/>
            </w14:solidFill>
          </w14:textFill>
        </w:rPr>
        <w:t>见图</w:t>
      </w:r>
      <w:r>
        <w:rPr>
          <w:rFonts w:hint="eastAsia" w:cs="宋体"/>
          <w:color w:val="000000" w:themeColor="text1"/>
          <w:sz w:val="21"/>
          <w:szCs w:val="21"/>
          <w:lang w:val="en-US" w:eastAsia="zh-CN"/>
          <w14:textFill>
            <w14:solidFill>
              <w14:schemeClr w14:val="tx1"/>
            </w14:solidFill>
          </w14:textFill>
        </w:rPr>
        <w:t>13</w:t>
      </w:r>
      <w:r>
        <w:rPr>
          <w:rFonts w:hint="eastAsia" w:asci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6.4</w:t>
      </w:r>
      <w:r>
        <w:rPr>
          <w:rFonts w:hint="eastAsia" w:ascii="宋体" w:eastAsia="宋体" w:cs="宋体"/>
          <w:color w:val="000000" w:themeColor="text1"/>
          <w:sz w:val="21"/>
          <w:szCs w:val="21"/>
          <w:lang w:val="en-US" w:eastAsia="zh-CN"/>
          <w14:textFill>
            <w14:solidFill>
              <w14:schemeClr w14:val="tx1"/>
            </w14:solidFill>
          </w14:textFill>
        </w:rPr>
        <w:t>。</w:t>
      </w:r>
    </w:p>
    <w:p w14:paraId="2F9D1537">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选料、下料</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刨面、做装饰线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开榫</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做连接件、花饰</w:t>
      </w:r>
    </w:p>
    <w:p w14:paraId="25E8C1A6">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bookmarkStart w:id="304" w:name="bookmark1676"/>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13.6.4</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木花饰施工</w:t>
      </w:r>
      <w:r>
        <w:rPr>
          <w:rFonts w:hint="eastAsia" w:ascii="宋体" w:hAnsi="宋体" w:eastAsia="宋体" w:cs="宋体"/>
          <w:color w:val="000000" w:themeColor="text1"/>
          <w:sz w:val="18"/>
          <w:szCs w:val="18"/>
          <w14:textFill>
            <w14:solidFill>
              <w14:schemeClr w14:val="tx1"/>
            </w14:solidFill>
          </w14:textFill>
        </w:rPr>
        <w:t>工艺流程图</w:t>
      </w:r>
    </w:p>
    <w:bookmarkEnd w:id="304"/>
    <w:p w14:paraId="58FA71C1">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13.6.5 </w:t>
      </w:r>
      <w:r>
        <w:rPr>
          <w:rFonts w:hint="eastAsia" w:cs="宋体"/>
          <w:color w:val="000000" w:themeColor="text1"/>
          <w:spacing w:val="0"/>
          <w:w w:val="100"/>
          <w:position w:val="0"/>
          <w:sz w:val="21"/>
          <w:szCs w:val="21"/>
          <w:lang w:eastAsia="zh-CN"/>
          <w14:textFill>
            <w14:solidFill>
              <w14:schemeClr w14:val="tx1"/>
            </w14:solidFill>
          </w14:textFill>
        </w:rPr>
        <w:t>选料、下料按设计要求选择合适的木材。选材时，毛料尺寸应大于净料尺寸3</w:t>
      </w:r>
      <w:r>
        <w:rPr>
          <w:rFonts w:hint="eastAsia" w:cs="宋体"/>
          <w:color w:val="000000" w:themeColor="text1"/>
          <w:spacing w:val="0"/>
          <w:w w:val="100"/>
          <w:position w:val="0"/>
          <w:sz w:val="21"/>
          <w:szCs w:val="21"/>
          <w:lang w:val="en-US" w:eastAsia="en-US"/>
          <w14:textFill>
            <w14:solidFill>
              <w14:schemeClr w14:val="tx1"/>
            </w14:solidFill>
          </w14:textFill>
        </w:rPr>
        <w:t>mm</w:t>
      </w:r>
      <w:r>
        <w:rPr>
          <w:rFonts w:hint="eastAsia" w:eastAsia="宋体" w:cs="宋体"/>
          <w:color w:val="000000" w:themeColor="text1"/>
          <w:spacing w:val="0"/>
          <w:w w:val="100"/>
          <w:position w:val="0"/>
          <w:sz w:val="21"/>
          <w:szCs w:val="21"/>
          <w:lang w:val="en-US" w:eastAsia="zh-CN"/>
          <w14:textFill>
            <w14:solidFill>
              <w14:schemeClr w14:val="tx1"/>
            </w14:solidFill>
          </w14:textFill>
        </w:rPr>
        <w:t>，</w:t>
      </w:r>
      <w:r>
        <w:rPr>
          <w:rFonts w:hint="eastAsia" w:cs="宋体"/>
          <w:color w:val="000000" w:themeColor="text1"/>
          <w:spacing w:val="0"/>
          <w:w w:val="100"/>
          <w:position w:val="0"/>
          <w:sz w:val="21"/>
          <w:szCs w:val="21"/>
          <w:lang w:eastAsia="zh-CN"/>
          <w14:textFill>
            <w14:solidFill>
              <w14:schemeClr w14:val="tx1"/>
            </w14:solidFill>
          </w14:textFill>
        </w:rPr>
        <w:t>按设计尺寸锯割成段，存放备用。</w:t>
      </w:r>
    </w:p>
    <w:p w14:paraId="76CA98A5">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13.6.6 </w:t>
      </w:r>
      <w:r>
        <w:rPr>
          <w:rFonts w:hint="eastAsia" w:cs="宋体"/>
          <w:color w:val="000000" w:themeColor="text1"/>
          <w:spacing w:val="0"/>
          <w:w w:val="100"/>
          <w:position w:val="0"/>
          <w:sz w:val="21"/>
          <w:szCs w:val="21"/>
          <w:lang w:eastAsia="zh-CN"/>
          <w14:textFill>
            <w14:solidFill>
              <w14:schemeClr w14:val="tx1"/>
            </w14:solidFill>
          </w14:textFill>
        </w:rPr>
        <w:t>刨面、做装饰线用木工刨将毛料刨平、刨光，使其满足设计净尺寸，用线刨刨刮装饰线。</w:t>
      </w:r>
    </w:p>
    <w:p w14:paraId="1448D81C">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13.6.7 </w:t>
      </w:r>
      <w:r>
        <w:rPr>
          <w:rFonts w:hint="eastAsia" w:cs="宋体"/>
          <w:color w:val="000000" w:themeColor="text1"/>
          <w:spacing w:val="0"/>
          <w:w w:val="100"/>
          <w:position w:val="0"/>
          <w:sz w:val="21"/>
          <w:szCs w:val="21"/>
          <w:lang w:eastAsia="zh-CN"/>
          <w14:textFill>
            <w14:solidFill>
              <w14:schemeClr w14:val="tx1"/>
            </w14:solidFill>
          </w14:textFill>
        </w:rPr>
        <w:t>开榫用锯、凿子在要求连接部位开榫头、榫眼、榫槽，保证组装后无缝隙。</w:t>
      </w:r>
    </w:p>
    <w:p w14:paraId="06B70ADC">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13.6.8 </w:t>
      </w:r>
      <w:r>
        <w:rPr>
          <w:rFonts w:hint="eastAsia" w:cs="宋体"/>
          <w:color w:val="000000" w:themeColor="text1"/>
          <w:spacing w:val="0"/>
          <w:w w:val="100"/>
          <w:position w:val="0"/>
          <w:sz w:val="21"/>
          <w:szCs w:val="21"/>
          <w:lang w:eastAsia="zh-CN"/>
          <w14:textFill>
            <w14:solidFill>
              <w14:schemeClr w14:val="tx1"/>
            </w14:solidFill>
          </w14:textFill>
        </w:rPr>
        <w:t>做连接件、花饰</w:t>
      </w:r>
      <w:r>
        <w:rPr>
          <w:rFonts w:hint="eastAsia" w:cs="宋体"/>
          <w:color w:val="000000" w:themeColor="text1"/>
          <w:spacing w:val="0"/>
          <w:w w:val="100"/>
          <w:position w:val="0"/>
          <w:sz w:val="21"/>
          <w:szCs w:val="21"/>
          <w:lang w:val="en-US" w:eastAsia="zh-CN"/>
          <w14:textFill>
            <w14:solidFill>
              <w14:schemeClr w14:val="tx1"/>
            </w14:solidFill>
          </w14:textFill>
        </w:rPr>
        <w:t>要求</w:t>
      </w:r>
      <w:r>
        <w:rPr>
          <w:rFonts w:hint="eastAsia" w:cs="宋体"/>
          <w:color w:val="000000" w:themeColor="text1"/>
          <w:spacing w:val="0"/>
          <w:w w:val="100"/>
          <w:position w:val="0"/>
          <w:sz w:val="21"/>
          <w:szCs w:val="21"/>
          <w:lang w:eastAsia="zh-CN"/>
          <w14:textFill>
            <w14:solidFill>
              <w14:schemeClr w14:val="tx1"/>
            </w14:solidFill>
          </w14:textFill>
        </w:rPr>
        <w:t>竖向板式木花饰连接件与墙、梁固定，连接件应在安装前按设计</w:t>
      </w:r>
      <w:r>
        <w:rPr>
          <w:rFonts w:hint="eastAsia" w:cs="宋体"/>
          <w:color w:val="000000" w:themeColor="text1"/>
          <w:spacing w:val="0"/>
          <w:w w:val="100"/>
          <w:position w:val="0"/>
          <w:sz w:val="21"/>
          <w:szCs w:val="21"/>
          <w:lang w:val="en-US" w:eastAsia="zh-CN"/>
          <w14:textFill>
            <w14:solidFill>
              <w14:schemeClr w14:val="tx1"/>
            </w14:solidFill>
          </w14:textFill>
        </w:rPr>
        <w:t>完成</w:t>
      </w:r>
      <w:r>
        <w:rPr>
          <w:rFonts w:hint="eastAsia" w:cs="宋体"/>
          <w:color w:val="000000" w:themeColor="text1"/>
          <w:spacing w:val="0"/>
          <w:w w:val="100"/>
          <w:position w:val="0"/>
          <w:sz w:val="21"/>
          <w:szCs w:val="21"/>
          <w:lang w:eastAsia="zh-CN"/>
          <w14:textFill>
            <w14:solidFill>
              <w14:schemeClr w14:val="tx1"/>
            </w14:solidFill>
          </w14:textFill>
        </w:rPr>
        <w:t>。</w:t>
      </w:r>
    </w:p>
    <w:p w14:paraId="1A3C5523">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p>
    <w:p w14:paraId="023CA0EF">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305" w:name="bookmark1681"/>
      <w:bookmarkEnd w:id="305"/>
      <w:r>
        <w:rPr>
          <w:rFonts w:hint="eastAsia" w:ascii="黑体" w:eastAsia="黑体" w:cs="黑体"/>
          <w:color w:val="000000" w:themeColor="text1"/>
          <w:sz w:val="21"/>
          <w:szCs w:val="21"/>
          <w:lang w:val="en-US" w:eastAsia="zh-CN" w:bidi="ar-SA"/>
          <w14:textFill>
            <w14:solidFill>
              <w14:schemeClr w14:val="tx1"/>
            </w14:solidFill>
          </w14:textFill>
        </w:rPr>
        <w:t>13.6.9</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木花饰安装</w:t>
      </w:r>
      <w:r>
        <w:rPr>
          <w:rFonts w:hint="eastAsia" w:eastAsia="宋体" w:cs="宋体"/>
          <w:color w:val="000000" w:themeColor="text1"/>
          <w:spacing w:val="0"/>
          <w:w w:val="100"/>
          <w:position w:val="0"/>
          <w:sz w:val="21"/>
          <w:szCs w:val="21"/>
          <w:lang w:val="en-US" w:eastAsia="zh-CN"/>
          <w14:textFill>
            <w14:solidFill>
              <w14:schemeClr w14:val="tx1"/>
            </w14:solidFill>
          </w14:textFill>
        </w:rPr>
        <w:t>施工</w:t>
      </w:r>
      <w:r>
        <w:rPr>
          <w:rFonts w:hint="eastAsia" w:cs="宋体"/>
          <w:color w:val="000000" w:themeColor="text1"/>
          <w:spacing w:val="0"/>
          <w:w w:val="100"/>
          <w:position w:val="0"/>
          <w:sz w:val="21"/>
          <w:szCs w:val="21"/>
          <w:lang w:eastAsia="zh-CN"/>
          <w14:textFill>
            <w14:solidFill>
              <w14:schemeClr w14:val="tx1"/>
            </w14:solidFill>
          </w14:textFill>
        </w:rPr>
        <w:t>工艺流程见图</w:t>
      </w:r>
      <w:r>
        <w:rPr>
          <w:rFonts w:hint="eastAsia" w:cs="宋体"/>
          <w:color w:val="000000" w:themeColor="text1"/>
          <w:spacing w:val="0"/>
          <w:w w:val="100"/>
          <w:position w:val="0"/>
          <w:sz w:val="21"/>
          <w:szCs w:val="21"/>
          <w:lang w:val="en-US" w:eastAsia="zh-CN"/>
          <w14:textFill>
            <w14:solidFill>
              <w14:schemeClr w14:val="tx1"/>
            </w14:solidFill>
          </w14:textFill>
        </w:rPr>
        <w:t>13</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en-US" w:eastAsia="zh-CN"/>
          <w14:textFill>
            <w14:solidFill>
              <w14:schemeClr w14:val="tx1"/>
            </w14:solidFill>
          </w14:textFill>
        </w:rPr>
        <w:t>6.9。</w:t>
      </w:r>
    </w:p>
    <w:p w14:paraId="4DDD21D6">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预埋铁件或留凹槽</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安装花饰</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表面装饰处理</w:t>
      </w:r>
    </w:p>
    <w:p w14:paraId="16622E04">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13.6.9</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木花饰安装施工工艺流程</w:t>
      </w:r>
      <w:r>
        <w:rPr>
          <w:rFonts w:hint="eastAsia" w:ascii="宋体" w:hAnsi="宋体" w:eastAsia="宋体" w:cs="宋体"/>
          <w:color w:val="000000" w:themeColor="text1"/>
          <w:sz w:val="18"/>
          <w:szCs w:val="18"/>
          <w14:textFill>
            <w14:solidFill>
              <w14:schemeClr w14:val="tx1"/>
            </w14:solidFill>
          </w14:textFill>
        </w:rPr>
        <w:t>图</w:t>
      </w:r>
    </w:p>
    <w:p w14:paraId="23308245">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13.6.10 </w:t>
      </w:r>
      <w:r>
        <w:rPr>
          <w:rFonts w:hint="eastAsia" w:cs="宋体"/>
          <w:color w:val="000000" w:themeColor="text1"/>
          <w:spacing w:val="0"/>
          <w:w w:val="100"/>
          <w:position w:val="0"/>
          <w:sz w:val="21"/>
          <w:szCs w:val="21"/>
          <w:lang w:eastAsia="zh-CN"/>
          <w14:textFill>
            <w14:solidFill>
              <w14:schemeClr w14:val="tx1"/>
            </w14:solidFill>
          </w14:textFill>
        </w:rPr>
        <w:t>预埋铁件或留凹槽</w:t>
      </w:r>
      <w:r>
        <w:rPr>
          <w:rFonts w:hint="eastAsia" w:cs="宋体"/>
          <w:color w:val="000000" w:themeColor="text1"/>
          <w:spacing w:val="0"/>
          <w:w w:val="100"/>
          <w:position w:val="0"/>
          <w:sz w:val="21"/>
          <w:szCs w:val="21"/>
          <w:lang w:val="en-US" w:eastAsia="zh-CN"/>
          <w14:textFill>
            <w14:solidFill>
              <w14:schemeClr w14:val="tx1"/>
            </w14:solidFill>
          </w14:textFill>
        </w:rPr>
        <w:t>要求</w:t>
      </w:r>
      <w:r>
        <w:rPr>
          <w:rFonts w:hint="eastAsia" w:cs="宋体"/>
          <w:color w:val="000000" w:themeColor="text1"/>
          <w:spacing w:val="0"/>
          <w:w w:val="100"/>
          <w:position w:val="0"/>
          <w:sz w:val="21"/>
          <w:szCs w:val="21"/>
          <w:lang w:eastAsia="zh-CN"/>
          <w14:textFill>
            <w14:solidFill>
              <w14:schemeClr w14:val="tx1"/>
            </w14:solidFill>
          </w14:textFill>
        </w:rPr>
        <w:t>在拟安装的墙、梁、柱上预埋铁件或留凹槽。</w:t>
      </w:r>
    </w:p>
    <w:p w14:paraId="2B00270C">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13.6.11 </w:t>
      </w:r>
      <w:r>
        <w:rPr>
          <w:rFonts w:hint="eastAsia" w:cs="宋体"/>
          <w:color w:val="000000" w:themeColor="text1"/>
          <w:spacing w:val="0"/>
          <w:w w:val="100"/>
          <w:position w:val="0"/>
          <w:sz w:val="21"/>
          <w:szCs w:val="21"/>
          <w:lang w:eastAsia="zh-CN"/>
          <w14:textFill>
            <w14:solidFill>
              <w14:schemeClr w14:val="tx1"/>
            </w14:solidFill>
          </w14:textFill>
        </w:rPr>
        <w:t>安装花饰</w:t>
      </w:r>
      <w:r>
        <w:rPr>
          <w:rFonts w:hint="eastAsia" w:ascii="宋体" w:eastAsia="宋体" w:cs="宋体"/>
          <w:color w:val="000000" w:themeColor="text1"/>
          <w:sz w:val="21"/>
          <w:szCs w:val="21"/>
          <w14:textFill>
            <w14:solidFill>
              <w14:schemeClr w14:val="tx1"/>
            </w14:solidFill>
          </w14:textFill>
        </w:rPr>
        <w:t>应符合下列规定</w:t>
      </w:r>
      <w:r>
        <w:rPr>
          <w:rFonts w:hint="eastAsia" w:cs="宋体"/>
          <w:color w:val="000000" w:themeColor="text1"/>
          <w:spacing w:val="0"/>
          <w:w w:val="100"/>
          <w:position w:val="0"/>
          <w:sz w:val="21"/>
          <w:szCs w:val="21"/>
          <w:lang w:eastAsia="zh-CN"/>
          <w14:textFill>
            <w14:solidFill>
              <w14:schemeClr w14:val="tx1"/>
            </w14:solidFill>
          </w14:textFill>
        </w:rPr>
        <w:t>：</w:t>
      </w:r>
    </w:p>
    <w:p w14:paraId="59AB9EEC">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cs="宋体"/>
          <w:color w:val="000000" w:themeColor="text1"/>
          <w:spacing w:val="0"/>
          <w:w w:val="100"/>
          <w:position w:val="0"/>
          <w:sz w:val="21"/>
          <w:szCs w:val="21"/>
          <w:lang w:val="en-US" w:eastAsia="zh-CN"/>
          <w14:textFill>
            <w14:solidFill>
              <w14:schemeClr w14:val="tx1"/>
            </w14:solidFill>
          </w14:textFill>
        </w:rPr>
        <w:t xml:space="preserve">1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小面积木花饰可像制作木窗一样</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先制作</w:t>
      </w:r>
      <w:r>
        <w:rPr>
          <w:rFonts w:hint="eastAsia" w:eastAsia="宋体" w:cs="宋体"/>
          <w:color w:val="000000" w:themeColor="text1"/>
          <w:spacing w:val="0"/>
          <w:w w:val="100"/>
          <w:position w:val="0"/>
          <w:sz w:val="21"/>
          <w:szCs w:val="21"/>
          <w:lang w:val="en-US" w:eastAsia="zh-CN"/>
          <w14:textFill>
            <w14:solidFill>
              <w14:schemeClr w14:val="tx1"/>
            </w14:solidFill>
          </w14:textFill>
        </w:rPr>
        <w:t>完成</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再安装到位。</w:t>
      </w:r>
    </w:p>
    <w:p w14:paraId="24ABA40A">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left="0" w:leftChars="0" w:right="0" w:rightChars="0" w:firstLine="525" w:firstLineChars="250"/>
        <w:jc w:val="both"/>
        <w:textAlignment w:val="auto"/>
        <w:rPr>
          <w:rFonts w:hint="eastAsia" w:cs="宋体"/>
          <w:color w:val="000000" w:themeColor="text1"/>
          <w:spacing w:val="0"/>
          <w:w w:val="100"/>
          <w:position w:val="0"/>
          <w:sz w:val="21"/>
          <w:szCs w:val="21"/>
          <w:lang w:val="en-US" w:eastAsia="zh-CN"/>
          <w14:textFill>
            <w14:solidFill>
              <w14:schemeClr w14:val="tx1"/>
            </w14:solidFill>
          </w14:textFill>
        </w:rPr>
      </w:pPr>
      <w:bookmarkStart w:id="306" w:name="bookmark1687"/>
      <w:bookmarkEnd w:id="306"/>
      <w:r>
        <w:rPr>
          <w:rFonts w:hint="eastAsia" w:ascii="宋体" w:hAnsi="宋体" w:eastAsia="宋体" w:cs="宋体"/>
          <w:color w:val="000000" w:themeColor="text1"/>
          <w:sz w:val="21"/>
          <w:szCs w:val="21"/>
          <w14:textFill>
            <w14:solidFill>
              <w14:schemeClr w14:val="tx1"/>
            </w14:solidFill>
          </w14:textFill>
        </w:rPr>
        <mc:AlternateContent>
          <mc:Choice Requires="wps">
            <w:drawing>
              <wp:anchor distT="0" distB="0" distL="0" distR="0" simplePos="0" relativeHeight="251676672" behindDoc="0" locked="0" layoutInCell="1" allowOverlap="1">
                <wp:simplePos x="0" y="0"/>
                <wp:positionH relativeFrom="page">
                  <wp:posOffset>3064510</wp:posOffset>
                </wp:positionH>
                <wp:positionV relativeFrom="page">
                  <wp:posOffset>9427845</wp:posOffset>
                </wp:positionV>
                <wp:extent cx="1307465" cy="212725"/>
                <wp:effectExtent l="0" t="0" r="0" b="0"/>
                <wp:wrapTopAndBottom/>
                <wp:docPr id="236" name="Shape 153"/>
                <wp:cNvGraphicFramePr/>
                <a:graphic xmlns:a="http://schemas.openxmlformats.org/drawingml/2006/main">
                  <a:graphicData uri="http://schemas.microsoft.com/office/word/2010/wordprocessingShape">
                    <wps:wsp>
                      <wps:cNvSpPr txBox="1"/>
                      <wps:spPr>
                        <a:xfrm>
                          <a:off x="0" y="0"/>
                          <a:ext cx="1307465" cy="212725"/>
                        </a:xfrm>
                        <a:prstGeom prst="rect">
                          <a:avLst/>
                        </a:prstGeom>
                        <a:noFill/>
                      </wps:spPr>
                      <wps:txbx>
                        <w:txbxContent>
                          <w:p w14:paraId="5D9937FE">
                            <w:pPr>
                              <w:pStyle w:val="25"/>
                              <w:keepNext w:val="0"/>
                              <w:keepLines w:val="0"/>
                              <w:widowControl w:val="0"/>
                              <w:shd w:val="clear" w:color="auto" w:fill="auto"/>
                              <w:bidi w:val="0"/>
                              <w:spacing w:before="0" w:after="0" w:line="240" w:lineRule="auto"/>
                              <w:ind w:left="0" w:right="0" w:firstLine="0"/>
                              <w:jc w:val="left"/>
                              <w:rPr>
                                <w:sz w:val="18"/>
                                <w:szCs w:val="18"/>
                              </w:rPr>
                            </w:pPr>
                            <w:r>
                              <w:rPr>
                                <w:rFonts w:hint="eastAsia"/>
                                <w:color w:val="000000"/>
                                <w:spacing w:val="0"/>
                                <w:w w:val="100"/>
                                <w:position w:val="0"/>
                                <w:sz w:val="18"/>
                                <w:szCs w:val="18"/>
                                <w:lang w:val="en-US" w:eastAsia="zh-CN"/>
                              </w:rPr>
                              <w:t>图</w:t>
                            </w:r>
                            <w:r>
                              <w:rPr>
                                <w:rFonts w:hint="eastAsia"/>
                                <w:color w:val="000000"/>
                                <w:spacing w:val="0"/>
                                <w:w w:val="100"/>
                                <w:position w:val="0"/>
                                <w:sz w:val="18"/>
                                <w:szCs w:val="18"/>
                                <w:lang w:val="en-US" w:eastAsia="zh-CN" w:bidi="en-US"/>
                              </w:rPr>
                              <w:t>13</w:t>
                            </w:r>
                            <w:r>
                              <w:rPr>
                                <w:color w:val="000000"/>
                                <w:spacing w:val="0"/>
                                <w:w w:val="100"/>
                                <w:position w:val="0"/>
                                <w:sz w:val="18"/>
                                <w:szCs w:val="18"/>
                                <w:lang w:val="en-US" w:eastAsia="en-US" w:bidi="en-US"/>
                              </w:rPr>
                              <w:t>-8</w:t>
                            </w:r>
                            <w:r>
                              <w:rPr>
                                <w:rFonts w:hint="eastAsia"/>
                                <w:color w:val="000000"/>
                                <w:spacing w:val="0"/>
                                <w:w w:val="100"/>
                                <w:position w:val="0"/>
                                <w:sz w:val="18"/>
                                <w:szCs w:val="18"/>
                                <w:lang w:val="en-US" w:eastAsia="zh-CN" w:bidi="en-US"/>
                              </w:rPr>
                              <w:t xml:space="preserve"> </w:t>
                            </w:r>
                            <w:r>
                              <w:rPr>
                                <w:color w:val="000000"/>
                                <w:spacing w:val="0"/>
                                <w:w w:val="100"/>
                                <w:position w:val="0"/>
                                <w:sz w:val="18"/>
                                <w:szCs w:val="18"/>
                              </w:rPr>
                              <w:t>木花饰安装示意</w:t>
                            </w:r>
                          </w:p>
                        </w:txbxContent>
                      </wps:txbx>
                      <wps:bodyPr lIns="0" tIns="0" rIns="0" bIns="0">
                        <a:noAutofit/>
                      </wps:bodyPr>
                    </wps:wsp>
                  </a:graphicData>
                </a:graphic>
              </wp:anchor>
            </w:drawing>
          </mc:Choice>
          <mc:Fallback>
            <w:pict>
              <v:shape id="Shape 153" o:spid="_x0000_s1026" o:spt="202" type="#_x0000_t202" style="position:absolute;left:0pt;margin-left:241.3pt;margin-top:742.35pt;height:16.75pt;width:102.95pt;mso-position-horizontal-relative:page;mso-position-vertical-relative:page;mso-wrap-distance-bottom:0pt;mso-wrap-distance-top:0pt;z-index:251676672;mso-width-relative:page;mso-height-relative:page;" filled="f" stroked="f" coordsize="21600,21600" o:gfxdata="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ydtqfbAAAA&#10;DQEAAA8AAAAAAAAAAQAgAAAAIgAAAGRycy9kb3ducmV2LnhtbFBLAQIUABQAAAAIAIdO4kAfpYQg&#10;qAEAAGgDAAAOAAAAAAAAAAEAIAAAACoBAABkcnMvZTJvRG9jLnhtbFBLBQYAAAAABgAGAFkBAABE&#10;BQAAAAA=&#10;">
                <v:fill on="f" focussize="0,0"/>
                <v:stroke on="f"/>
                <v:imagedata o:title=""/>
                <o:lock v:ext="edit" aspectratio="f"/>
                <v:textbox inset="0mm,0mm,0mm,0mm">
                  <w:txbxContent>
                    <w:p w14:paraId="5D9937FE">
                      <w:pPr>
                        <w:pStyle w:val="25"/>
                        <w:keepNext w:val="0"/>
                        <w:keepLines w:val="0"/>
                        <w:widowControl w:val="0"/>
                        <w:shd w:val="clear" w:color="auto" w:fill="auto"/>
                        <w:bidi w:val="0"/>
                        <w:spacing w:before="0" w:after="0" w:line="240" w:lineRule="auto"/>
                        <w:ind w:left="0" w:right="0" w:firstLine="0"/>
                        <w:jc w:val="left"/>
                        <w:rPr>
                          <w:sz w:val="18"/>
                          <w:szCs w:val="18"/>
                        </w:rPr>
                      </w:pPr>
                      <w:r>
                        <w:rPr>
                          <w:rFonts w:hint="eastAsia"/>
                          <w:color w:val="000000"/>
                          <w:spacing w:val="0"/>
                          <w:w w:val="100"/>
                          <w:position w:val="0"/>
                          <w:sz w:val="18"/>
                          <w:szCs w:val="18"/>
                          <w:lang w:val="en-US" w:eastAsia="zh-CN"/>
                        </w:rPr>
                        <w:t>图</w:t>
                      </w:r>
                      <w:r>
                        <w:rPr>
                          <w:rFonts w:hint="eastAsia"/>
                          <w:color w:val="000000"/>
                          <w:spacing w:val="0"/>
                          <w:w w:val="100"/>
                          <w:position w:val="0"/>
                          <w:sz w:val="18"/>
                          <w:szCs w:val="18"/>
                          <w:lang w:val="en-US" w:eastAsia="zh-CN" w:bidi="en-US"/>
                        </w:rPr>
                        <w:t>13</w:t>
                      </w:r>
                      <w:r>
                        <w:rPr>
                          <w:color w:val="000000"/>
                          <w:spacing w:val="0"/>
                          <w:w w:val="100"/>
                          <w:position w:val="0"/>
                          <w:sz w:val="18"/>
                          <w:szCs w:val="18"/>
                          <w:lang w:val="en-US" w:eastAsia="en-US" w:bidi="en-US"/>
                        </w:rPr>
                        <w:t>-8</w:t>
                      </w:r>
                      <w:r>
                        <w:rPr>
                          <w:rFonts w:hint="eastAsia"/>
                          <w:color w:val="000000"/>
                          <w:spacing w:val="0"/>
                          <w:w w:val="100"/>
                          <w:position w:val="0"/>
                          <w:sz w:val="18"/>
                          <w:szCs w:val="18"/>
                          <w:lang w:val="en-US" w:eastAsia="zh-CN" w:bidi="en-US"/>
                        </w:rPr>
                        <w:t xml:space="preserve"> </w:t>
                      </w:r>
                      <w:r>
                        <w:rPr>
                          <w:color w:val="000000"/>
                          <w:spacing w:val="0"/>
                          <w:w w:val="100"/>
                          <w:position w:val="0"/>
                          <w:sz w:val="18"/>
                          <w:szCs w:val="18"/>
                        </w:rPr>
                        <w:t>木花饰安装示意</w:t>
                      </w:r>
                    </w:p>
                  </w:txbxContent>
                </v:textbox>
                <w10:wrap type="topAndBottom"/>
              </v:shape>
            </w:pict>
          </mc:Fallback>
        </mc:AlternateContent>
      </w:r>
      <w:r>
        <w:rPr>
          <w:rFonts w:hint="eastAsia" w:eastAsia="宋体" w:cs="宋体"/>
          <w:color w:val="000000" w:themeColor="text1"/>
          <w:sz w:val="21"/>
          <w:szCs w:val="21"/>
          <w:lang w:val="en-US" w:eastAsia="zh-CN"/>
          <w14:textFill>
            <w14:solidFill>
              <w14:schemeClr w14:val="tx1"/>
            </w14:solidFill>
          </w14:textFill>
        </w:rPr>
        <w:t xml:space="preserve">2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竖向板式花饰应将竖向饰件逐一定位安装</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先用尺量出每一构件位置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检查是否与预埋件相对应</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并做出标记。将竖板立正吊直</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并与连接件</w:t>
      </w:r>
      <w:r>
        <w:rPr>
          <w:rFonts w:hint="eastAsia" w:eastAsia="宋体" w:cs="宋体"/>
          <w:color w:val="000000" w:themeColor="text1"/>
          <w:spacing w:val="0"/>
          <w:w w:val="100"/>
          <w:position w:val="0"/>
          <w:sz w:val="21"/>
          <w:szCs w:val="21"/>
          <w:lang w:val="en-US" w:eastAsia="zh-CN"/>
          <w14:textFill>
            <w14:solidFill>
              <w14:schemeClr w14:val="tx1"/>
            </w14:solidFill>
          </w14:textFill>
        </w:rPr>
        <w:t>紧固</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随立竖板随安装木花饰</w:t>
      </w:r>
      <w:r>
        <w:rPr>
          <w:rFonts w:hint="eastAsia" w:cs="宋体"/>
          <w:color w:val="000000" w:themeColor="text1"/>
          <w:spacing w:val="0"/>
          <w:w w:val="100"/>
          <w:position w:val="0"/>
          <w:sz w:val="21"/>
          <w:szCs w:val="21"/>
          <w:lang w:val="en-US" w:eastAsia="zh-CN"/>
          <w14:textFill>
            <w14:solidFill>
              <w14:schemeClr w14:val="tx1"/>
            </w14:solidFill>
          </w14:textFill>
        </w:rPr>
        <w:t>。</w:t>
      </w:r>
    </w:p>
    <w:p w14:paraId="620458E2">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13.6.12</w:t>
      </w:r>
      <w:r>
        <w:rPr>
          <w:rFonts w:hint="eastAsia" w:cs="宋体"/>
          <w:color w:val="000000" w:themeColor="text1"/>
          <w:spacing w:val="0"/>
          <w:w w:val="100"/>
          <w:position w:val="0"/>
          <w:sz w:val="21"/>
          <w:szCs w:val="21"/>
          <w:lang w:eastAsia="zh-CN"/>
          <w14:textFill>
            <w14:solidFill>
              <w14:schemeClr w14:val="tx1"/>
            </w14:solidFill>
          </w14:textFill>
        </w:rPr>
        <w:t>表面装饰处理</w:t>
      </w:r>
      <w:r>
        <w:rPr>
          <w:rFonts w:hint="eastAsia" w:cs="宋体"/>
          <w:color w:val="000000" w:themeColor="text1"/>
          <w:spacing w:val="0"/>
          <w:w w:val="100"/>
          <w:position w:val="0"/>
          <w:sz w:val="21"/>
          <w:szCs w:val="21"/>
          <w:lang w:val="en-US" w:eastAsia="zh-CN"/>
          <w14:textFill>
            <w14:solidFill>
              <w14:schemeClr w14:val="tx1"/>
            </w14:solidFill>
          </w14:textFill>
        </w:rPr>
        <w:t>要求</w:t>
      </w:r>
      <w:r>
        <w:rPr>
          <w:rFonts w:hint="eastAsia" w:cs="宋体"/>
          <w:color w:val="000000" w:themeColor="text1"/>
          <w:spacing w:val="0"/>
          <w:w w:val="100"/>
          <w:position w:val="0"/>
          <w:sz w:val="21"/>
          <w:szCs w:val="21"/>
          <w:lang w:eastAsia="zh-CN"/>
          <w14:textFill>
            <w14:solidFill>
              <w14:schemeClr w14:val="tx1"/>
            </w14:solidFill>
          </w14:textFill>
        </w:rPr>
        <w:t>木花饰安装</w:t>
      </w:r>
      <w:r>
        <w:rPr>
          <w:rFonts w:hint="eastAsia" w:cs="宋体"/>
          <w:color w:val="000000" w:themeColor="text1"/>
          <w:spacing w:val="0"/>
          <w:w w:val="100"/>
          <w:position w:val="0"/>
          <w:sz w:val="21"/>
          <w:szCs w:val="21"/>
          <w:lang w:val="en-US" w:eastAsia="zh-CN"/>
          <w14:textFill>
            <w14:solidFill>
              <w14:schemeClr w14:val="tx1"/>
            </w14:solidFill>
          </w14:textFill>
        </w:rPr>
        <w:t>完成</w:t>
      </w:r>
      <w:r>
        <w:rPr>
          <w:rFonts w:hint="eastAsia" w:cs="宋体"/>
          <w:color w:val="000000" w:themeColor="text1"/>
          <w:spacing w:val="0"/>
          <w:w w:val="100"/>
          <w:position w:val="0"/>
          <w:sz w:val="21"/>
          <w:szCs w:val="21"/>
          <w:lang w:eastAsia="zh-CN"/>
          <w14:textFill>
            <w14:solidFill>
              <w14:schemeClr w14:val="tx1"/>
            </w14:solidFill>
          </w14:textFill>
        </w:rPr>
        <w:t>后，表面应用砂纸打磨、批腻子、刷涂油漆。</w:t>
      </w:r>
    </w:p>
    <w:p w14:paraId="5230D500">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p>
    <w:p w14:paraId="4575167F">
      <w:pPr>
        <w:widowControl w:val="0"/>
        <w:spacing w:line="1" w:lineRule="exact"/>
        <w:rPr>
          <w:rFonts w:hint="eastAsia" w:ascii="宋体" w:hAnsi="宋体" w:eastAsia="宋体" w:cs="宋体"/>
          <w:color w:val="000000" w:themeColor="text1"/>
          <w:sz w:val="21"/>
          <w:szCs w:val="21"/>
          <w14:textFill>
            <w14:solidFill>
              <w14:schemeClr w14:val="tx1"/>
            </w14:solidFill>
          </w14:textFill>
        </w:rPr>
      </w:pPr>
    </w:p>
    <w:p w14:paraId="52F214A0">
      <w:pPr>
        <w:pStyle w:val="18"/>
        <w:keepNext w:val="0"/>
        <w:keepLines w:val="0"/>
        <w:pageBreakBefore w:val="0"/>
        <w:widowControl w:val="0"/>
        <w:shd w:val="clear" w:color="auto" w:fill="auto"/>
        <w:tabs>
          <w:tab w:val="left" w:pos="923"/>
        </w:tabs>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13.6.13</w:t>
      </w:r>
      <w:r>
        <w:rPr>
          <w:rFonts w:hint="eastAsia" w:ascii="黑体" w:eastAsia="黑体" w:cs="黑体"/>
          <w:color w:val="000000" w:themeColor="text1"/>
          <w:lang w:val="en-US" w:eastAsia="zh-CN" w:bidi="ar-SA"/>
          <w14:textFill>
            <w14:solidFill>
              <w14:schemeClr w14:val="tx1"/>
            </w14:solidFill>
          </w14:textFill>
        </w:rPr>
        <w:t xml:space="preserve"> </w:t>
      </w:r>
      <w:r>
        <w:rPr>
          <w:rFonts w:hint="eastAsia" w:cs="宋体"/>
          <w:color w:val="000000" w:themeColor="text1"/>
          <w:spacing w:val="0"/>
          <w:w w:val="100"/>
          <w:position w:val="0"/>
          <w:sz w:val="21"/>
          <w:szCs w:val="21"/>
          <w:lang w:val="en-US" w:eastAsia="zh-CN"/>
          <w14:textFill>
            <w14:solidFill>
              <w14:schemeClr w14:val="tx1"/>
            </w14:solidFill>
          </w14:textFill>
        </w:rPr>
        <w:t>水泥制品</w:t>
      </w:r>
      <w:r>
        <w:rPr>
          <w:rFonts w:hint="eastAsia" w:ascii="宋体" w:hAnsi="宋体" w:eastAsia="宋体" w:cs="宋体"/>
          <w:color w:val="000000" w:themeColor="text1"/>
          <w:spacing w:val="0"/>
          <w:w w:val="100"/>
          <w:position w:val="0"/>
          <w:sz w:val="21"/>
          <w:szCs w:val="21"/>
          <w14:textFill>
            <w14:solidFill>
              <w14:schemeClr w14:val="tx1"/>
            </w14:solidFill>
          </w14:textFill>
        </w:rPr>
        <w:t>花饰</w:t>
      </w:r>
      <w:r>
        <w:rPr>
          <w:rFonts w:hint="eastAsia" w:eastAsia="宋体" w:cs="宋体"/>
          <w:color w:val="000000" w:themeColor="text1"/>
          <w:spacing w:val="0"/>
          <w:w w:val="100"/>
          <w:position w:val="0"/>
          <w:sz w:val="21"/>
          <w:szCs w:val="21"/>
          <w:lang w:val="en-US" w:eastAsia="zh-CN"/>
          <w14:textFill>
            <w14:solidFill>
              <w14:schemeClr w14:val="tx1"/>
            </w14:solidFill>
          </w14:textFill>
        </w:rPr>
        <w:t>制作</w:t>
      </w:r>
      <w:r>
        <w:rPr>
          <w:rFonts w:hint="eastAsia" w:ascii="宋体" w:hAnsi="宋体" w:eastAsia="宋体" w:cs="宋体"/>
          <w:color w:val="000000" w:themeColor="text1"/>
          <w:spacing w:val="0"/>
          <w:w w:val="100"/>
          <w:position w:val="0"/>
          <w:sz w:val="21"/>
          <w:szCs w:val="21"/>
          <w14:textFill>
            <w14:solidFill>
              <w14:schemeClr w14:val="tx1"/>
            </w14:solidFill>
          </w14:textFill>
        </w:rPr>
        <w:t>施工工艺</w:t>
      </w:r>
      <w:r>
        <w:rPr>
          <w:rFonts w:hint="eastAsia" w:ascii="宋体" w:eastAsia="宋体" w:cs="宋体"/>
          <w:color w:val="000000" w:themeColor="text1"/>
          <w:sz w:val="21"/>
          <w:szCs w:val="21"/>
          <w14:textFill>
            <w14:solidFill>
              <w14:schemeClr w14:val="tx1"/>
            </w14:solidFill>
          </w14:textFill>
        </w:rPr>
        <w:t>流程见图</w:t>
      </w:r>
      <w:r>
        <w:rPr>
          <w:rFonts w:hint="eastAsia" w:cs="宋体"/>
          <w:color w:val="000000" w:themeColor="text1"/>
          <w:sz w:val="21"/>
          <w:szCs w:val="21"/>
          <w:lang w:val="en-US" w:eastAsia="zh-CN"/>
          <w14:textFill>
            <w14:solidFill>
              <w14:schemeClr w14:val="tx1"/>
            </w14:solidFill>
          </w14:textFill>
        </w:rPr>
        <w:t>13</w:t>
      </w:r>
      <w:r>
        <w:rPr>
          <w:rFonts w:hint="eastAsia" w:asci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6.13</w:t>
      </w:r>
      <w:r>
        <w:rPr>
          <w:rFonts w:hint="eastAsia" w:ascii="宋体" w:eastAsia="宋体" w:cs="宋体"/>
          <w:color w:val="000000" w:themeColor="text1"/>
          <w:sz w:val="21"/>
          <w:szCs w:val="21"/>
          <w:lang w:val="en-US" w:eastAsia="zh-CN"/>
          <w14:textFill>
            <w14:solidFill>
              <w14:schemeClr w14:val="tx1"/>
            </w14:solidFill>
          </w14:textFill>
        </w:rPr>
        <w:t>。</w:t>
      </w:r>
    </w:p>
    <w:p w14:paraId="3BA98B0D">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支模</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放钢筋</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浇筑</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拆模</w:t>
      </w:r>
    </w:p>
    <w:p w14:paraId="065796BD">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13.6.13</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eastAsia="zh-CN"/>
          <w14:textFill>
            <w14:solidFill>
              <w14:schemeClr w14:val="tx1"/>
            </w14:solidFill>
          </w14:textFill>
        </w:rPr>
        <w:t>水泥</w:t>
      </w:r>
      <w:r>
        <w:rPr>
          <w:rFonts w:hint="eastAsia" w:ascii="宋体" w:hAnsi="宋体" w:eastAsia="宋体" w:cs="宋体"/>
          <w:color w:val="000000" w:themeColor="text1"/>
          <w:sz w:val="18"/>
          <w:szCs w:val="18"/>
          <w:lang w:val="en-US" w:eastAsia="zh-CN"/>
          <w14:textFill>
            <w14:solidFill>
              <w14:schemeClr w14:val="tx1"/>
            </w14:solidFill>
          </w14:textFill>
        </w:rPr>
        <w:t>制品</w:t>
      </w:r>
      <w:r>
        <w:rPr>
          <w:rFonts w:hint="eastAsia" w:ascii="宋体" w:hAnsi="宋体" w:eastAsia="宋体" w:cs="宋体"/>
          <w:color w:val="000000" w:themeColor="text1"/>
          <w:sz w:val="18"/>
          <w:szCs w:val="18"/>
          <w:lang w:eastAsia="zh-CN"/>
          <w14:textFill>
            <w14:solidFill>
              <w14:schemeClr w14:val="tx1"/>
            </w14:solidFill>
          </w14:textFill>
        </w:rPr>
        <w:t>花饰</w:t>
      </w:r>
      <w:r>
        <w:rPr>
          <w:rFonts w:hint="eastAsia" w:ascii="宋体" w:hAnsi="宋体" w:eastAsia="宋体" w:cs="宋体"/>
          <w:color w:val="000000" w:themeColor="text1"/>
          <w:sz w:val="18"/>
          <w:szCs w:val="18"/>
          <w:lang w:val="en-US" w:eastAsia="zh-CN"/>
          <w14:textFill>
            <w14:solidFill>
              <w14:schemeClr w14:val="tx1"/>
            </w14:solidFill>
          </w14:textFill>
        </w:rPr>
        <w:t>制作施工</w:t>
      </w:r>
      <w:r>
        <w:rPr>
          <w:rFonts w:hint="eastAsia" w:ascii="宋体" w:hAnsi="宋体" w:eastAsia="宋体" w:cs="宋体"/>
          <w:color w:val="000000" w:themeColor="text1"/>
          <w:sz w:val="18"/>
          <w:szCs w:val="18"/>
          <w14:textFill>
            <w14:solidFill>
              <w14:schemeClr w14:val="tx1"/>
            </w14:solidFill>
          </w14:textFill>
        </w:rPr>
        <w:t>工艺流程图</w:t>
      </w:r>
    </w:p>
    <w:p w14:paraId="4428C7D8">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307" w:name="bookmark1692"/>
      <w:bookmarkEnd w:id="307"/>
      <w:r>
        <w:rPr>
          <w:rFonts w:hint="eastAsia" w:ascii="黑体" w:eastAsia="黑体" w:cs="黑体"/>
          <w:color w:val="000000" w:themeColor="text1"/>
          <w:sz w:val="21"/>
          <w:szCs w:val="21"/>
          <w:lang w:val="en-US" w:eastAsia="zh-CN" w:bidi="ar-SA"/>
          <w14:textFill>
            <w14:solidFill>
              <w14:schemeClr w14:val="tx1"/>
            </w14:solidFill>
          </w14:textFill>
        </w:rPr>
        <w:t>13.6.14</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cs="宋体"/>
          <w:color w:val="000000" w:themeColor="text1"/>
          <w:spacing w:val="0"/>
          <w:w w:val="100"/>
          <w:position w:val="0"/>
          <w:sz w:val="21"/>
          <w:szCs w:val="21"/>
          <w:lang w:eastAsia="zh-CN"/>
          <w14:textFill>
            <w14:solidFill>
              <w14:schemeClr w14:val="tx1"/>
            </w14:solidFill>
          </w14:textFill>
        </w:rPr>
        <w:t>支模</w:t>
      </w:r>
      <w:r>
        <w:rPr>
          <w:rFonts w:hint="eastAsia" w:cs="宋体"/>
          <w:color w:val="000000" w:themeColor="text1"/>
          <w:spacing w:val="0"/>
          <w:w w:val="100"/>
          <w:position w:val="0"/>
          <w:sz w:val="21"/>
          <w:szCs w:val="21"/>
          <w:lang w:val="en-US" w:eastAsia="zh-CN"/>
          <w14:textFill>
            <w14:solidFill>
              <w14:schemeClr w14:val="tx1"/>
            </w14:solidFill>
          </w14:textFill>
        </w:rPr>
        <w:t>要求</w:t>
      </w:r>
      <w:r>
        <w:rPr>
          <w:rFonts w:hint="eastAsia" w:cs="宋体"/>
          <w:color w:val="000000" w:themeColor="text1"/>
          <w:spacing w:val="0"/>
          <w:w w:val="100"/>
          <w:position w:val="0"/>
          <w:sz w:val="21"/>
          <w:szCs w:val="21"/>
          <w:lang w:eastAsia="zh-CN"/>
          <w14:textFill>
            <w14:solidFill>
              <w14:schemeClr w14:val="tx1"/>
            </w14:solidFill>
          </w14:textFill>
        </w:rPr>
        <w:t>将按设计尺寸制作</w:t>
      </w:r>
      <w:r>
        <w:rPr>
          <w:rFonts w:hint="eastAsia" w:cs="宋体"/>
          <w:color w:val="000000" w:themeColor="text1"/>
          <w:spacing w:val="0"/>
          <w:w w:val="100"/>
          <w:position w:val="0"/>
          <w:sz w:val="21"/>
          <w:szCs w:val="21"/>
          <w:lang w:val="en-US" w:eastAsia="zh-CN"/>
          <w14:textFill>
            <w14:solidFill>
              <w14:schemeClr w14:val="tx1"/>
            </w14:solidFill>
          </w14:textFill>
        </w:rPr>
        <w:t>完成</w:t>
      </w:r>
      <w:r>
        <w:rPr>
          <w:rFonts w:hint="eastAsia" w:cs="宋体"/>
          <w:color w:val="000000" w:themeColor="text1"/>
          <w:spacing w:val="0"/>
          <w:w w:val="100"/>
          <w:position w:val="0"/>
          <w:sz w:val="21"/>
          <w:szCs w:val="21"/>
          <w:lang w:eastAsia="zh-CN"/>
          <w14:textFill>
            <w14:solidFill>
              <w14:schemeClr w14:val="tx1"/>
            </w14:solidFill>
          </w14:textFill>
        </w:rPr>
        <w:t>的模板放置于平整场地上，检查各部位的连接是否可靠，在模板上刷隔离剂。</w:t>
      </w:r>
    </w:p>
    <w:p w14:paraId="302856AB">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308" w:name="bookmark1693"/>
      <w:bookmarkEnd w:id="308"/>
      <w:r>
        <w:rPr>
          <w:rFonts w:hint="eastAsia" w:ascii="黑体" w:eastAsia="黑体" w:cs="黑体"/>
          <w:color w:val="000000" w:themeColor="text1"/>
          <w:sz w:val="21"/>
          <w:szCs w:val="21"/>
          <w:lang w:val="en-US" w:eastAsia="zh-CN" w:bidi="ar-SA"/>
          <w14:textFill>
            <w14:solidFill>
              <w14:schemeClr w14:val="tx1"/>
            </w14:solidFill>
          </w14:textFill>
        </w:rPr>
        <w:t>13.6.15</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cs="宋体"/>
          <w:color w:val="000000" w:themeColor="text1"/>
          <w:spacing w:val="0"/>
          <w:w w:val="100"/>
          <w:position w:val="0"/>
          <w:sz w:val="21"/>
          <w:szCs w:val="21"/>
          <w:lang w:eastAsia="zh-CN"/>
          <w14:textFill>
            <w14:solidFill>
              <w14:schemeClr w14:val="tx1"/>
            </w14:solidFill>
          </w14:textFill>
        </w:rPr>
        <w:t>放钢筋</w:t>
      </w:r>
      <w:r>
        <w:rPr>
          <w:rFonts w:hint="eastAsia" w:cs="宋体"/>
          <w:color w:val="000000" w:themeColor="text1"/>
          <w:spacing w:val="0"/>
          <w:w w:val="100"/>
          <w:position w:val="0"/>
          <w:sz w:val="21"/>
          <w:szCs w:val="21"/>
          <w:lang w:val="en-US" w:eastAsia="zh-CN"/>
          <w14:textFill>
            <w14:solidFill>
              <w14:schemeClr w14:val="tx1"/>
            </w14:solidFill>
          </w14:textFill>
        </w:rPr>
        <w:t>要求</w:t>
      </w:r>
      <w:r>
        <w:rPr>
          <w:rFonts w:hint="eastAsia" w:cs="宋体"/>
          <w:color w:val="000000" w:themeColor="text1"/>
          <w:spacing w:val="0"/>
          <w:w w:val="100"/>
          <w:position w:val="0"/>
          <w:sz w:val="21"/>
          <w:szCs w:val="21"/>
          <w:lang w:eastAsia="zh-CN"/>
          <w14:textFill>
            <w14:solidFill>
              <w14:schemeClr w14:val="tx1"/>
            </w14:solidFill>
          </w14:textFill>
        </w:rPr>
        <w:t>将制作成形的钢筋或钢筋网片放置于模板中，钢筋禁止直接放在地上，先垫砂浆或混凝土后再放入。</w:t>
      </w:r>
    </w:p>
    <w:p w14:paraId="1F6C39AF">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309" w:name="bookmark1694"/>
      <w:bookmarkEnd w:id="309"/>
      <w:r>
        <w:rPr>
          <w:rFonts w:hint="eastAsia" w:ascii="黑体" w:eastAsia="黑体" w:cs="黑体"/>
          <w:color w:val="000000" w:themeColor="text1"/>
          <w:sz w:val="21"/>
          <w:szCs w:val="21"/>
          <w:lang w:val="en-US" w:eastAsia="zh-CN" w:bidi="ar-SA"/>
          <w14:textFill>
            <w14:solidFill>
              <w14:schemeClr w14:val="tx1"/>
            </w14:solidFill>
          </w14:textFill>
        </w:rPr>
        <w:t>13.6.16</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cs="宋体"/>
          <w:color w:val="000000" w:themeColor="text1"/>
          <w:spacing w:val="0"/>
          <w:w w:val="100"/>
          <w:position w:val="0"/>
          <w:sz w:val="21"/>
          <w:szCs w:val="21"/>
          <w:lang w:eastAsia="zh-CN"/>
          <w14:textFill>
            <w14:solidFill>
              <w14:schemeClr w14:val="tx1"/>
            </w14:solidFill>
          </w14:textFill>
        </w:rPr>
        <w:t>浇筑采用1：</w:t>
      </w:r>
      <w:r>
        <w:rPr>
          <w:rFonts w:hint="eastAsia" w:cs="宋体"/>
          <w:color w:val="000000" w:themeColor="text1"/>
          <w:spacing w:val="0"/>
          <w:w w:val="100"/>
          <w:position w:val="0"/>
          <w:sz w:val="21"/>
          <w:szCs w:val="21"/>
          <w:lang w:val="zh-CN" w:eastAsia="zh-CN"/>
          <w14:textFill>
            <w14:solidFill>
              <w14:schemeClr w14:val="tx1"/>
            </w14:solidFill>
          </w14:textFill>
        </w:rPr>
        <w:t>2</w:t>
      </w:r>
      <w:r>
        <w:rPr>
          <w:rFonts w:hint="eastAsia" w:ascii="微软雅黑" w:hAnsi="微软雅黑" w:eastAsia="微软雅黑" w:cs="微软雅黑"/>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zh-CN" w:eastAsia="zh-CN"/>
          <w14:textFill>
            <w14:solidFill>
              <w14:schemeClr w14:val="tx1"/>
            </w14:solidFill>
          </w14:textFill>
        </w:rPr>
        <w:t>1</w:t>
      </w:r>
      <w:r>
        <w:rPr>
          <w:rFonts w:hint="eastAsia" w:cs="宋体"/>
          <w:color w:val="000000" w:themeColor="text1"/>
          <w:spacing w:val="0"/>
          <w:w w:val="100"/>
          <w:position w:val="0"/>
          <w:sz w:val="21"/>
          <w:szCs w:val="21"/>
          <w:lang w:eastAsia="zh-CN"/>
          <w14:textFill>
            <w14:solidFill>
              <w14:schemeClr w14:val="tx1"/>
            </w14:solidFill>
          </w14:textFill>
        </w:rPr>
        <w:t>：3干硬性水泥砂浆或</w:t>
      </w:r>
      <w:r>
        <w:rPr>
          <w:rFonts w:hint="eastAsia" w:cs="宋体"/>
          <w:color w:val="000000" w:themeColor="text1"/>
          <w:spacing w:val="0"/>
          <w:w w:val="100"/>
          <w:position w:val="0"/>
          <w:sz w:val="21"/>
          <w:szCs w:val="21"/>
          <w:lang w:val="en-US" w:eastAsia="en-US"/>
          <w14:textFill>
            <w14:solidFill>
              <w14:schemeClr w14:val="tx1"/>
            </w14:solidFill>
          </w14:textFill>
        </w:rPr>
        <w:t>C20</w:t>
      </w:r>
      <w:r>
        <w:rPr>
          <w:rFonts w:hint="eastAsia" w:cs="宋体"/>
          <w:color w:val="000000" w:themeColor="text1"/>
          <w:spacing w:val="0"/>
          <w:w w:val="100"/>
          <w:position w:val="0"/>
          <w:sz w:val="21"/>
          <w:szCs w:val="21"/>
          <w:lang w:eastAsia="zh-CN"/>
          <w14:textFill>
            <w14:solidFill>
              <w14:schemeClr w14:val="tx1"/>
            </w14:solidFill>
          </w14:textFill>
        </w:rPr>
        <w:t>混凝土，用铁抹子将砂浆或混凝土注入模板中，随浇随捣实，浇筑完后用铁抹子将表面抹平。</w:t>
      </w:r>
    </w:p>
    <w:p w14:paraId="3DD350F7">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bookmarkStart w:id="310" w:name="bookmark1695"/>
      <w:bookmarkEnd w:id="310"/>
      <w:r>
        <w:rPr>
          <w:rFonts w:hint="eastAsia" w:ascii="黑体" w:eastAsia="黑体" w:cs="黑体"/>
          <w:color w:val="000000" w:themeColor="text1"/>
          <w:sz w:val="21"/>
          <w:szCs w:val="21"/>
          <w:lang w:val="en-US" w:eastAsia="zh-CN" w:bidi="ar-SA"/>
          <w14:textFill>
            <w14:solidFill>
              <w14:schemeClr w14:val="tx1"/>
            </w14:solidFill>
          </w14:textFill>
        </w:rPr>
        <w:t>13.6.17</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cs="宋体"/>
          <w:color w:val="000000" w:themeColor="text1"/>
          <w:spacing w:val="0"/>
          <w:w w:val="100"/>
          <w:position w:val="0"/>
          <w:sz w:val="21"/>
          <w:szCs w:val="21"/>
          <w:lang w:eastAsia="zh-CN"/>
          <w14:textFill>
            <w14:solidFill>
              <w14:schemeClr w14:val="tx1"/>
            </w14:solidFill>
          </w14:textFill>
        </w:rPr>
        <w:t>水泥砂浆或混凝土终凝后即可拆模，拆模后的构件进行浇水养护。</w:t>
      </w:r>
    </w:p>
    <w:p w14:paraId="29811D76">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p>
    <w:p w14:paraId="2F2EB5C3">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13.6.18 </w:t>
      </w:r>
      <w:r>
        <w:rPr>
          <w:rFonts w:hint="eastAsia" w:cs="宋体"/>
          <w:color w:val="000000" w:themeColor="text1"/>
          <w:spacing w:val="0"/>
          <w:w w:val="100"/>
          <w:position w:val="0"/>
          <w:sz w:val="21"/>
          <w:szCs w:val="21"/>
          <w:lang w:eastAsia="zh-CN"/>
          <w14:textFill>
            <w14:solidFill>
              <w14:schemeClr w14:val="tx1"/>
            </w14:solidFill>
          </w14:textFill>
        </w:rPr>
        <w:t>水磨石花饰</w:t>
      </w:r>
      <w:r>
        <w:rPr>
          <w:rFonts w:hint="eastAsia" w:cs="宋体"/>
          <w:color w:val="000000" w:themeColor="text1"/>
          <w:spacing w:val="0"/>
          <w:w w:val="100"/>
          <w:position w:val="0"/>
          <w:sz w:val="21"/>
          <w:szCs w:val="21"/>
          <w:lang w:val="en-US" w:eastAsia="zh-CN"/>
          <w14:textFill>
            <w14:solidFill>
              <w14:schemeClr w14:val="tx1"/>
            </w14:solidFill>
          </w14:textFill>
        </w:rPr>
        <w:t>制作施工工艺</w:t>
      </w:r>
      <w:r>
        <w:rPr>
          <w:rFonts w:hint="eastAsia" w:ascii="宋体" w:eastAsia="宋体" w:cs="宋体"/>
          <w:color w:val="000000" w:themeColor="text1"/>
          <w:sz w:val="21"/>
          <w:szCs w:val="21"/>
          <w14:textFill>
            <w14:solidFill>
              <w14:schemeClr w14:val="tx1"/>
            </w14:solidFill>
          </w14:textFill>
        </w:rPr>
        <w:t>见图</w:t>
      </w:r>
      <w:r>
        <w:rPr>
          <w:rFonts w:hint="eastAsia" w:cs="宋体"/>
          <w:color w:val="000000" w:themeColor="text1"/>
          <w:sz w:val="21"/>
          <w:szCs w:val="21"/>
          <w:lang w:val="en-US" w:eastAsia="zh-CN"/>
          <w14:textFill>
            <w14:solidFill>
              <w14:schemeClr w14:val="tx1"/>
            </w14:solidFill>
          </w14:textFill>
        </w:rPr>
        <w:t>13</w:t>
      </w:r>
      <w:r>
        <w:rPr>
          <w:rFonts w:hint="eastAsia" w:ascii="宋体" w:eastAsia="宋体"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6.18</w:t>
      </w:r>
      <w:r>
        <w:rPr>
          <w:rFonts w:hint="eastAsia" w:ascii="宋体" w:eastAsia="宋体" w:cs="宋体"/>
          <w:color w:val="000000" w:themeColor="text1"/>
          <w:sz w:val="21"/>
          <w:szCs w:val="21"/>
          <w:lang w:val="en-US" w:eastAsia="zh-CN"/>
          <w14:textFill>
            <w14:solidFill>
              <w14:schemeClr w14:val="tx1"/>
            </w14:solidFill>
          </w14:textFill>
        </w:rPr>
        <w:t>。</w:t>
      </w:r>
    </w:p>
    <w:p w14:paraId="6128AC92">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支模</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浇筑、铁抹子抹平、刮压</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养护、拆模</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打磨</w:t>
      </w:r>
    </w:p>
    <w:p w14:paraId="7E1C93FC">
      <w:pPr>
        <w:widowControl w:val="0"/>
        <w:kinsoku w:val="0"/>
        <w:wordWrap/>
        <w:overflowPunct/>
        <w:topLinePunct w:val="0"/>
        <w:autoSpaceDE w:val="0"/>
        <w:autoSpaceDN w:val="0"/>
        <w:bidi w:val="0"/>
        <w:adjustRightInd/>
        <w:spacing w:line="300" w:lineRule="exact"/>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ascii="宋体" w:hAnsi="宋体" w:eastAsia="宋体" w:cs="宋体"/>
          <w:color w:val="000000" w:themeColor="text1"/>
          <w:sz w:val="18"/>
          <w:szCs w:val="18"/>
          <w:lang w:val="en-US" w:eastAsia="zh-CN"/>
          <w14:textFill>
            <w14:solidFill>
              <w14:schemeClr w14:val="tx1"/>
            </w14:solidFill>
          </w14:textFill>
        </w:rPr>
        <w:t>13.6.18</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eastAsia="zh-CN"/>
          <w14:textFill>
            <w14:solidFill>
              <w14:schemeClr w14:val="tx1"/>
            </w14:solidFill>
          </w14:textFill>
        </w:rPr>
        <w:t>水</w:t>
      </w:r>
      <w:r>
        <w:rPr>
          <w:rFonts w:hint="eastAsia" w:ascii="宋体" w:hAnsi="宋体" w:eastAsia="宋体" w:cs="宋体"/>
          <w:color w:val="000000" w:themeColor="text1"/>
          <w:sz w:val="18"/>
          <w:szCs w:val="18"/>
          <w:lang w:val="en-US" w:eastAsia="zh-CN"/>
          <w14:textFill>
            <w14:solidFill>
              <w14:schemeClr w14:val="tx1"/>
            </w14:solidFill>
          </w14:textFill>
        </w:rPr>
        <w:t>磨石花饰制作施工工艺流程图</w:t>
      </w:r>
    </w:p>
    <w:p w14:paraId="779D751D">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13.6.19</w:t>
      </w:r>
      <w:r>
        <w:rPr>
          <w:rFonts w:hint="eastAsia" w:cs="宋体"/>
          <w:color w:val="000000" w:themeColor="text1"/>
          <w:spacing w:val="0"/>
          <w:w w:val="100"/>
          <w:position w:val="0"/>
          <w:sz w:val="21"/>
          <w:szCs w:val="21"/>
          <w:lang w:val="en-US" w:eastAsia="zh-CN"/>
          <w14:textFill>
            <w14:solidFill>
              <w14:schemeClr w14:val="tx1"/>
            </w14:solidFill>
          </w14:textFill>
        </w:rPr>
        <w:t xml:space="preserve"> </w:t>
      </w:r>
      <w:r>
        <w:rPr>
          <w:rFonts w:hint="eastAsia" w:cs="宋体"/>
          <w:color w:val="000000" w:themeColor="text1"/>
          <w:spacing w:val="0"/>
          <w:w w:val="100"/>
          <w:position w:val="0"/>
          <w:sz w:val="21"/>
          <w:szCs w:val="21"/>
          <w:lang w:eastAsia="zh-CN"/>
          <w14:textFill>
            <w14:solidFill>
              <w14:schemeClr w14:val="tx1"/>
            </w14:solidFill>
          </w14:textFill>
        </w:rPr>
        <w:t>支模</w:t>
      </w:r>
      <w:r>
        <w:rPr>
          <w:rFonts w:hint="eastAsia" w:cs="宋体"/>
          <w:color w:val="000000" w:themeColor="text1"/>
          <w:spacing w:val="0"/>
          <w:w w:val="100"/>
          <w:position w:val="0"/>
          <w:sz w:val="21"/>
          <w:szCs w:val="21"/>
          <w:lang w:val="en-US" w:eastAsia="zh-CN"/>
          <w14:textFill>
            <w14:solidFill>
              <w14:schemeClr w14:val="tx1"/>
            </w14:solidFill>
          </w14:textFill>
        </w:rPr>
        <w:t>要求</w:t>
      </w:r>
      <w:r>
        <w:rPr>
          <w:rFonts w:hint="eastAsia" w:cs="宋体"/>
          <w:color w:val="000000" w:themeColor="text1"/>
          <w:spacing w:val="0"/>
          <w:w w:val="100"/>
          <w:position w:val="0"/>
          <w:sz w:val="21"/>
          <w:szCs w:val="21"/>
          <w:lang w:eastAsia="zh-CN"/>
          <w14:textFill>
            <w14:solidFill>
              <w14:schemeClr w14:val="tx1"/>
            </w14:solidFill>
          </w14:textFill>
        </w:rPr>
        <w:t>将按设计尺寸制作</w:t>
      </w:r>
      <w:r>
        <w:rPr>
          <w:rFonts w:hint="eastAsia" w:cs="宋体"/>
          <w:color w:val="000000" w:themeColor="text1"/>
          <w:spacing w:val="0"/>
          <w:w w:val="100"/>
          <w:position w:val="0"/>
          <w:sz w:val="21"/>
          <w:szCs w:val="21"/>
          <w:lang w:val="en-US" w:eastAsia="zh-CN"/>
          <w14:textFill>
            <w14:solidFill>
              <w14:schemeClr w14:val="tx1"/>
            </w14:solidFill>
          </w14:textFill>
        </w:rPr>
        <w:t>完成</w:t>
      </w:r>
      <w:r>
        <w:rPr>
          <w:rFonts w:hint="eastAsia" w:cs="宋体"/>
          <w:color w:val="000000" w:themeColor="text1"/>
          <w:spacing w:val="0"/>
          <w:w w:val="100"/>
          <w:position w:val="0"/>
          <w:sz w:val="21"/>
          <w:szCs w:val="21"/>
          <w:lang w:eastAsia="zh-CN"/>
          <w14:textFill>
            <w14:solidFill>
              <w14:schemeClr w14:val="tx1"/>
            </w14:solidFill>
          </w14:textFill>
        </w:rPr>
        <w:t>的模板放置于平整场地上，检查各部位的连接是否可靠，在模板上刷隔离剂。</w:t>
      </w:r>
    </w:p>
    <w:p w14:paraId="4D69932F">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13.6.20</w:t>
      </w:r>
      <w:r>
        <w:rPr>
          <w:rFonts w:hint="eastAsia" w:cs="宋体"/>
          <w:color w:val="000000" w:themeColor="text1"/>
          <w:spacing w:val="0"/>
          <w:w w:val="100"/>
          <w:position w:val="0"/>
          <w:sz w:val="21"/>
          <w:szCs w:val="21"/>
          <w:lang w:eastAsia="zh-CN"/>
          <w14:textFill>
            <w14:solidFill>
              <w14:schemeClr w14:val="tx1"/>
            </w14:solidFill>
          </w14:textFill>
        </w:rPr>
        <w:t>浇筑、铁抹子抹平、刮压</w:t>
      </w:r>
      <w:r>
        <w:rPr>
          <w:rFonts w:hint="eastAsia" w:cs="宋体"/>
          <w:color w:val="000000" w:themeColor="text1"/>
          <w:spacing w:val="0"/>
          <w:w w:val="100"/>
          <w:position w:val="0"/>
          <w:sz w:val="21"/>
          <w:szCs w:val="21"/>
          <w:lang w:val="en-US" w:eastAsia="zh-CN"/>
          <w14:textFill>
            <w14:solidFill>
              <w14:schemeClr w14:val="tx1"/>
            </w14:solidFill>
          </w14:textFill>
        </w:rPr>
        <w:t>要求</w:t>
      </w:r>
      <w:r>
        <w:rPr>
          <w:rFonts w:hint="eastAsia" w:cs="宋体"/>
          <w:color w:val="000000" w:themeColor="text1"/>
          <w:spacing w:val="0"/>
          <w:w w:val="100"/>
          <w:position w:val="0"/>
          <w:sz w:val="21"/>
          <w:szCs w:val="21"/>
          <w:lang w:eastAsia="zh-CN"/>
          <w14:textFill>
            <w14:solidFill>
              <w14:schemeClr w14:val="tx1"/>
            </w14:solidFill>
          </w14:textFill>
        </w:rPr>
        <w:t>制作材料可选1：1.25</w:t>
      </w:r>
      <w:r>
        <w:rPr>
          <w:rFonts w:hint="eastAsia" w:ascii="微软雅黑" w:hAnsi="微软雅黑" w:eastAsia="微软雅黑" w:cs="微软雅黑"/>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eastAsia="zh-CN"/>
          <w14:textFill>
            <w14:solidFill>
              <w14:schemeClr w14:val="tx1"/>
            </w14:solidFill>
          </w14:textFill>
        </w:rPr>
        <w:t>2水泥石子碴浆，浇筑后石子碴浆表面应经过铁抹子多次刮压，使石渣排列均匀，表面出浆。</w:t>
      </w:r>
    </w:p>
    <w:p w14:paraId="304B32D3">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13.6.21 </w:t>
      </w:r>
      <w:r>
        <w:rPr>
          <w:rFonts w:hint="eastAsia" w:cs="宋体"/>
          <w:color w:val="000000" w:themeColor="text1"/>
          <w:spacing w:val="0"/>
          <w:w w:val="100"/>
          <w:position w:val="0"/>
          <w:sz w:val="21"/>
          <w:szCs w:val="21"/>
          <w:lang w:eastAsia="zh-CN"/>
          <w14:textFill>
            <w14:solidFill>
              <w14:schemeClr w14:val="tx1"/>
            </w14:solidFill>
          </w14:textFill>
        </w:rPr>
        <w:t>水泥终凝后即可拆模，浇水养护。</w:t>
      </w:r>
    </w:p>
    <w:p w14:paraId="78B43320">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13.6.22 </w:t>
      </w:r>
      <w:r>
        <w:rPr>
          <w:rFonts w:hint="eastAsia" w:cs="宋体"/>
          <w:color w:val="000000" w:themeColor="text1"/>
          <w:spacing w:val="0"/>
          <w:w w:val="100"/>
          <w:position w:val="0"/>
          <w:sz w:val="21"/>
          <w:szCs w:val="21"/>
          <w:lang w:eastAsia="zh-CN"/>
          <w14:textFill>
            <w14:solidFill>
              <w14:schemeClr w14:val="tx1"/>
            </w14:solidFill>
          </w14:textFill>
        </w:rPr>
        <w:t>待水泥石渣达到一定强度后即可打磨，打磨前应在同批构件中选样试磨。打磨可用电动磨石子机或手工打磨，分三次进行，每次打磨后应用同色水泥浆满批填补麻面，再换磨石打磨一遍。用清水、草酸清洗表面，上蜡。</w:t>
      </w:r>
    </w:p>
    <w:p w14:paraId="0AB8E54F">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cs="宋体"/>
          <w:color w:val="000000" w:themeColor="text1"/>
          <w:spacing w:val="0"/>
          <w:w w:val="100"/>
          <w:position w:val="0"/>
          <w:sz w:val="21"/>
          <w:szCs w:val="21"/>
          <w:lang w:eastAsia="zh-CN"/>
          <w14:textFill>
            <w14:solidFill>
              <w14:schemeClr w14:val="tx1"/>
            </w14:solidFill>
          </w14:textFill>
        </w:rPr>
      </w:pPr>
    </w:p>
    <w:p w14:paraId="6C9FE96B">
      <w:pPr>
        <w:pStyle w:val="18"/>
        <w:keepNext w:val="0"/>
        <w:keepLines w:val="0"/>
        <w:pageBreakBefore w:val="0"/>
        <w:widowControl w:val="0"/>
        <w:shd w:val="clear" w:color="auto" w:fill="auto"/>
        <w:kinsoku/>
        <w:wordWrap/>
        <w:overflowPunct/>
        <w:topLinePunct w:val="0"/>
        <w:autoSpaceDE/>
        <w:autoSpaceDN/>
        <w:bidi w:val="0"/>
        <w:adjustRightInd/>
        <w:snapToGrid/>
        <w:spacing w:before="19" w:beforeLines="5" w:after="0" w:line="300" w:lineRule="exact"/>
        <w:ind w:left="0" w:leftChars="0" w:right="0" w:firstLine="0" w:firstLineChars="0"/>
        <w:jc w:val="both"/>
        <w:textAlignment w:val="auto"/>
        <w:rPr>
          <w:rFonts w:hint="eastAsia" w:cs="宋体"/>
          <w:color w:val="000000" w:themeColor="text1"/>
          <w:spacing w:val="0"/>
          <w:w w:val="100"/>
          <w:position w:val="0"/>
          <w:sz w:val="21"/>
          <w:szCs w:val="21"/>
          <w:lang w:val="en-US"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13.6.23</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cs="宋体"/>
          <w:color w:val="000000" w:themeColor="text1"/>
          <w:spacing w:val="0"/>
          <w:w w:val="100"/>
          <w:position w:val="0"/>
          <w:sz w:val="21"/>
          <w:szCs w:val="21"/>
          <w:lang w:val="en-US" w:eastAsia="zh-CN"/>
          <w14:textFill>
            <w14:solidFill>
              <w14:schemeClr w14:val="tx1"/>
            </w14:solidFill>
          </w14:textFill>
        </w:rPr>
        <w:t>水泥制品</w:t>
      </w:r>
      <w:r>
        <w:rPr>
          <w:rFonts w:hint="eastAsia" w:ascii="宋体" w:hAnsi="宋体" w:eastAsia="宋体" w:cs="宋体"/>
          <w:color w:val="000000" w:themeColor="text1"/>
          <w:spacing w:val="0"/>
          <w:w w:val="100"/>
          <w:position w:val="0"/>
          <w:sz w:val="21"/>
          <w:szCs w:val="21"/>
          <w14:textFill>
            <w14:solidFill>
              <w14:schemeClr w14:val="tx1"/>
            </w14:solidFill>
          </w14:textFill>
        </w:rPr>
        <w:t>花饰</w:t>
      </w:r>
      <w:r>
        <w:rPr>
          <w:rFonts w:hint="eastAsia" w:cs="宋体"/>
          <w:color w:val="000000" w:themeColor="text1"/>
          <w:spacing w:val="0"/>
          <w:w w:val="100"/>
          <w:position w:val="0"/>
          <w:sz w:val="21"/>
          <w:szCs w:val="21"/>
          <w:lang w:val="en-US" w:eastAsia="zh-CN"/>
          <w14:textFill>
            <w14:solidFill>
              <w14:schemeClr w14:val="tx1"/>
            </w14:solidFill>
          </w14:textFill>
        </w:rPr>
        <w:t>安装施工</w:t>
      </w:r>
      <w:r>
        <w:rPr>
          <w:rFonts w:hint="eastAsia" w:cs="宋体"/>
          <w:color w:val="000000" w:themeColor="text1"/>
          <w:spacing w:val="0"/>
          <w:w w:val="100"/>
          <w:position w:val="0"/>
          <w:sz w:val="21"/>
          <w:szCs w:val="21"/>
          <w:lang w:eastAsia="zh-CN"/>
          <w14:textFill>
            <w14:solidFill>
              <w14:schemeClr w14:val="tx1"/>
            </w14:solidFill>
          </w14:textFill>
        </w:rPr>
        <w:t>工艺流程见图</w:t>
      </w:r>
      <w:r>
        <w:rPr>
          <w:rFonts w:hint="eastAsia" w:cs="宋体"/>
          <w:color w:val="000000" w:themeColor="text1"/>
          <w:spacing w:val="0"/>
          <w:w w:val="100"/>
          <w:position w:val="0"/>
          <w:sz w:val="21"/>
          <w:szCs w:val="21"/>
          <w:lang w:val="en-US" w:eastAsia="zh-CN"/>
          <w14:textFill>
            <w14:solidFill>
              <w14:schemeClr w14:val="tx1"/>
            </w14:solidFill>
          </w14:textFill>
        </w:rPr>
        <w:t>13</w:t>
      </w:r>
      <w:r>
        <w:rPr>
          <w:rFonts w:hint="eastAsia" w:cs="宋体"/>
          <w:color w:val="000000" w:themeColor="text1"/>
          <w:spacing w:val="0"/>
          <w:w w:val="100"/>
          <w:position w:val="0"/>
          <w:sz w:val="21"/>
          <w:szCs w:val="21"/>
          <w:lang w:eastAsia="zh-CN"/>
          <w14:textFill>
            <w14:solidFill>
              <w14:schemeClr w14:val="tx1"/>
            </w14:solidFill>
          </w14:textFill>
        </w:rPr>
        <w:t>.</w:t>
      </w:r>
      <w:r>
        <w:rPr>
          <w:rFonts w:hint="eastAsia" w:cs="宋体"/>
          <w:color w:val="000000" w:themeColor="text1"/>
          <w:spacing w:val="0"/>
          <w:w w:val="100"/>
          <w:position w:val="0"/>
          <w:sz w:val="21"/>
          <w:szCs w:val="21"/>
          <w:lang w:val="en-US" w:eastAsia="zh-CN"/>
          <w14:textFill>
            <w14:solidFill>
              <w14:schemeClr w14:val="tx1"/>
            </w14:solidFill>
          </w14:textFill>
        </w:rPr>
        <w:t>6.23。</w:t>
      </w:r>
    </w:p>
    <w:p w14:paraId="62D5AB33">
      <w:pPr>
        <w:widowControl w:val="0"/>
        <w:spacing w:line="1" w:lineRule="exact"/>
        <w:rPr>
          <w:rFonts w:hint="eastAsia" w:ascii="宋体" w:hAnsi="宋体" w:eastAsia="宋体" w:cs="宋体"/>
          <w:color w:val="000000" w:themeColor="text1"/>
          <w:sz w:val="21"/>
          <w:szCs w:val="21"/>
          <w14:textFill>
            <w14:solidFill>
              <w14:schemeClr w14:val="tx1"/>
            </w14:solidFill>
          </w14:textFill>
        </w:rPr>
      </w:pPr>
    </w:p>
    <w:p w14:paraId="63087227">
      <w:pPr>
        <w:keepNext w:val="0"/>
        <w:keepLines w:val="0"/>
        <w:pageBreakBefore w:val="0"/>
        <w:widowControl w:val="0"/>
        <w:kinsoku/>
        <w:wordWrap/>
        <w:overflowPunct/>
        <w:topLinePunct w:val="0"/>
        <w:autoSpaceDE/>
        <w:autoSpaceDN/>
        <w:bidi w:val="0"/>
        <w:adjustRightInd/>
        <w:snapToGrid/>
        <w:spacing w:before="1" w:line="300" w:lineRule="exact"/>
        <w:ind w:right="0"/>
        <w:jc w:val="left"/>
        <w:textAlignment w:val="auto"/>
        <w:rPr>
          <w:rFonts w:hint="default"/>
          <w:color w:val="000000" w:themeColor="text1"/>
          <w:lang w:val="en-US"/>
          <w14:textFill>
            <w14:solidFill>
              <w14:schemeClr w14:val="tx1"/>
            </w14:solidFill>
          </w14:textFill>
        </w:rPr>
      </w:pPr>
      <w:bookmarkStart w:id="311" w:name="bookmark1699"/>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预排</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拉线</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拼装</w:t>
      </w:r>
      <w:r>
        <w:rPr>
          <w:rFonts w:hint="eastAsia" w:ascii="宋体" w:hAnsi="宋体" w:eastAsia="宋体" w:cs="宋体"/>
          <w:color w:val="000000" w:themeColor="text1"/>
          <w:spacing w:val="-1"/>
          <w:sz w:val="21"/>
          <w:szCs w:val="21"/>
          <w:lang w:val="en-US" w:eastAsia="zh-CN"/>
          <w14:textFill>
            <w14:solidFill>
              <w14:schemeClr w14:val="tx1"/>
            </w14:solidFill>
          </w14:textFill>
        </w:rPr>
        <w:t>→</w:t>
      </w:r>
      <w:r>
        <w:rPr>
          <w:rFonts w:hint="eastAsia" w:ascii="宋体" w:hAnsi="宋体" w:eastAsia="宋体" w:cs="宋体"/>
          <w:color w:val="000000" w:themeColor="text1"/>
          <w:spacing w:val="-1"/>
          <w:sz w:val="21"/>
          <w:szCs w:val="21"/>
          <w:bdr w:val="single" w:color="000000" w:themeColor="text1" w:sz="4" w:space="0"/>
          <w:lang w:val="en-US" w:eastAsia="zh-CN"/>
          <w14:textFill>
            <w14:solidFill>
              <w14:schemeClr w14:val="tx1"/>
            </w14:solidFill>
          </w14:textFill>
        </w:rPr>
        <w:t>刷涂</w:t>
      </w:r>
    </w:p>
    <w:p w14:paraId="094CFCBF">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leftChars="0" w:right="0" w:firstLine="0" w:firstLineChars="0"/>
        <w:jc w:val="center"/>
        <w:textAlignment w:val="auto"/>
        <w:rPr>
          <w:rFonts w:hint="default"/>
          <w:color w:val="000000" w:themeColor="text1"/>
          <w:lang w:val="en-US"/>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图</w:t>
      </w:r>
      <w:r>
        <w:rPr>
          <w:rFonts w:hint="eastAsia" w:cs="宋体"/>
          <w:color w:val="000000" w:themeColor="text1"/>
          <w:sz w:val="18"/>
          <w:szCs w:val="18"/>
          <w:lang w:val="en-US" w:eastAsia="zh-CN"/>
          <w14:textFill>
            <w14:solidFill>
              <w14:schemeClr w14:val="tx1"/>
            </w14:solidFill>
          </w14:textFill>
        </w:rPr>
        <w:t>13</w:t>
      </w:r>
      <w:r>
        <w:rPr>
          <w:rFonts w:hint="eastAsia" w:ascii="宋体" w:hAnsi="宋体" w:eastAsia="宋体" w:cs="宋体"/>
          <w:color w:val="000000" w:themeColor="text1"/>
          <w:sz w:val="18"/>
          <w:szCs w:val="18"/>
          <w:lang w:val="en-US" w:eastAsia="zh-CN"/>
          <w14:textFill>
            <w14:solidFill>
              <w14:schemeClr w14:val="tx1"/>
            </w14:solidFill>
          </w14:textFill>
        </w:rPr>
        <w:t>.6.</w:t>
      </w:r>
      <w:r>
        <w:rPr>
          <w:rFonts w:hint="eastAsia" w:eastAsia="宋体" w:cs="宋体"/>
          <w:color w:val="000000" w:themeColor="text1"/>
          <w:sz w:val="18"/>
          <w:szCs w:val="18"/>
          <w:lang w:val="en-US" w:eastAsia="zh-CN"/>
          <w14:textFill>
            <w14:solidFill>
              <w14:schemeClr w14:val="tx1"/>
            </w14:solidFill>
          </w14:textFill>
        </w:rPr>
        <w:t>23</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z w:val="18"/>
          <w:szCs w:val="18"/>
          <w:lang w:eastAsia="zh-CN"/>
          <w14:textFill>
            <w14:solidFill>
              <w14:schemeClr w14:val="tx1"/>
            </w14:solidFill>
          </w14:textFill>
        </w:rPr>
        <w:t>水</w:t>
      </w:r>
      <w:r>
        <w:rPr>
          <w:rFonts w:hint="eastAsia" w:cs="宋体"/>
          <w:color w:val="000000" w:themeColor="text1"/>
          <w:sz w:val="18"/>
          <w:szCs w:val="18"/>
          <w:lang w:val="en-US" w:eastAsia="zh-CN"/>
          <w14:textFill>
            <w14:solidFill>
              <w14:schemeClr w14:val="tx1"/>
            </w14:solidFill>
          </w14:textFill>
        </w:rPr>
        <w:t>泥制品</w:t>
      </w:r>
      <w:r>
        <w:rPr>
          <w:rFonts w:hint="eastAsia" w:ascii="宋体" w:hAnsi="宋体" w:eastAsia="宋体" w:cs="宋体"/>
          <w:color w:val="000000" w:themeColor="text1"/>
          <w:sz w:val="18"/>
          <w:szCs w:val="18"/>
          <w:lang w:eastAsia="zh-CN"/>
          <w14:textFill>
            <w14:solidFill>
              <w14:schemeClr w14:val="tx1"/>
            </w14:solidFill>
          </w14:textFill>
        </w:rPr>
        <w:t>花饰</w:t>
      </w:r>
      <w:r>
        <w:rPr>
          <w:rFonts w:hint="eastAsia" w:cs="宋体"/>
          <w:color w:val="000000" w:themeColor="text1"/>
          <w:sz w:val="18"/>
          <w:szCs w:val="18"/>
          <w:lang w:val="en-US" w:eastAsia="zh-CN"/>
          <w14:textFill>
            <w14:solidFill>
              <w14:schemeClr w14:val="tx1"/>
            </w14:solidFill>
          </w14:textFill>
        </w:rPr>
        <w:t>安装施工工艺流程图</w:t>
      </w:r>
    </w:p>
    <w:bookmarkEnd w:id="311"/>
    <w:p w14:paraId="7F48AF8F">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bookmarkStart w:id="312" w:name="bookmark1700"/>
      <w:bookmarkEnd w:id="312"/>
      <w:r>
        <w:rPr>
          <w:rFonts w:hint="eastAsia" w:ascii="黑体" w:eastAsia="黑体" w:cs="黑体"/>
          <w:color w:val="000000" w:themeColor="text1"/>
          <w:sz w:val="21"/>
          <w:szCs w:val="21"/>
          <w:lang w:val="en-US" w:eastAsia="zh-CN" w:bidi="ar-SA"/>
          <w14:textFill>
            <w14:solidFill>
              <w14:schemeClr w14:val="tx1"/>
            </w14:solidFill>
          </w14:textFill>
        </w:rPr>
        <w:t xml:space="preserve">13.6.24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先在拟定安装花饰的部位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按构件排列形状和尺寸标定位置</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用构件进行预排调缝。</w:t>
      </w:r>
    </w:p>
    <w:p w14:paraId="57F4EA47">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bookmarkStart w:id="313" w:name="bookmark1701"/>
      <w:bookmarkEnd w:id="313"/>
      <w:r>
        <w:rPr>
          <w:rFonts w:hint="eastAsia" w:ascii="黑体" w:eastAsia="黑体" w:cs="黑体"/>
          <w:color w:val="000000" w:themeColor="text1"/>
          <w:sz w:val="21"/>
          <w:szCs w:val="21"/>
          <w:lang w:val="en-US" w:eastAsia="zh-CN" w:bidi="ar-SA"/>
          <w14:textFill>
            <w14:solidFill>
              <w14:schemeClr w14:val="tx1"/>
            </w14:solidFill>
          </w14:textFill>
        </w:rPr>
        <w:t xml:space="preserve">13.6.25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调整构件的位置后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在横竖向拉通线</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通线应用水平尺和线坠找平找直。</w:t>
      </w:r>
    </w:p>
    <w:p w14:paraId="713605F7">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bookmarkStart w:id="314" w:name="bookmark1702"/>
      <w:bookmarkEnd w:id="314"/>
      <w:r>
        <w:rPr>
          <w:rFonts w:hint="eastAsia" w:ascii="黑体" w:eastAsia="黑体" w:cs="黑体"/>
          <w:color w:val="000000" w:themeColor="text1"/>
          <w:sz w:val="21"/>
          <w:szCs w:val="21"/>
          <w:lang w:val="en-US" w:eastAsia="zh-CN" w:bidi="ar-SA"/>
          <w14:textFill>
            <w14:solidFill>
              <w14:schemeClr w14:val="tx1"/>
            </w14:solidFill>
          </w14:textFill>
        </w:rPr>
        <w:t xml:space="preserve">13.6.26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从下而上地将构件拼装在一起</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拼装缝用1：2</w:t>
      </w:r>
      <w:r>
        <w:rPr>
          <w:rFonts w:hint="eastAsia" w:ascii="微软雅黑" w:hAnsi="微软雅黑" w:eastAsia="微软雅黑" w:cs="微软雅黑"/>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en-US"/>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5水泥砂浆填平。构件之间连接是在两构件的预留孔内插入</w:t>
      </w:r>
      <w:r>
        <w:rPr>
          <w:rFonts w:hint="eastAsia" w:cs="宋体"/>
          <w:color w:val="000000" w:themeColor="text1"/>
          <w:spacing w:val="0"/>
          <w:w w:val="100"/>
          <w:position w:val="0"/>
          <w:sz w:val="21"/>
          <w:szCs w:val="21"/>
          <w:lang w:val="en-US" w:eastAsia="zh-CN"/>
          <w14:textFill>
            <w14:solidFill>
              <w14:schemeClr w14:val="tx1"/>
            </w14:solidFill>
          </w14:textFill>
        </w:rPr>
        <w:t>φ6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钢筋段</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用水泥砂浆灌实。</w:t>
      </w:r>
    </w:p>
    <w:p w14:paraId="3570FDF9">
      <w:pPr>
        <w:pStyle w:val="18"/>
        <w:keepNext w:val="0"/>
        <w:keepLines w:val="0"/>
        <w:pageBreakBefore w:val="0"/>
        <w:widowControl w:val="0"/>
        <w:numPr>
          <w:ilvl w:val="0"/>
          <w:numId w:val="0"/>
        </w:numPr>
        <w:shd w:val="clear" w:color="auto" w:fill="auto"/>
        <w:tabs>
          <w:tab w:val="left" w:pos="906"/>
        </w:tabs>
        <w:kinsoku/>
        <w:wordWrap/>
        <w:overflowPunct/>
        <w:topLinePunct w:val="0"/>
        <w:autoSpaceDE/>
        <w:autoSpaceDN/>
        <w:bidi w:val="0"/>
        <w:adjustRightInd/>
        <w:snapToGrid/>
        <w:spacing w:before="19" w:beforeLines="5" w:after="0" w:line="300" w:lineRule="exact"/>
        <w:ind w:right="0" w:rightChars="0"/>
        <w:jc w:val="both"/>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bookmarkStart w:id="315" w:name="bookmark1703"/>
      <w:bookmarkEnd w:id="315"/>
      <w:r>
        <w:rPr>
          <w:rFonts w:hint="eastAsia" w:ascii="黑体" w:eastAsia="黑体" w:cs="黑体"/>
          <w:color w:val="000000" w:themeColor="text1"/>
          <w:sz w:val="21"/>
          <w:szCs w:val="21"/>
          <w:lang w:val="en-US" w:eastAsia="zh-CN" w:bidi="ar-SA"/>
          <w14:textFill>
            <w14:solidFill>
              <w14:schemeClr w14:val="tx1"/>
            </w14:solidFill>
          </w14:textFill>
        </w:rPr>
        <w:t xml:space="preserve">13.6.27 </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拼装后的花饰表面应刷各种涂料。水磨石花饰在制作时已采用彩色石子或颜料调出装饰色</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可不必刷涂。</w:t>
      </w:r>
    </w:p>
    <w:p w14:paraId="797BECCA">
      <w:pPr>
        <w:pStyle w:val="8"/>
        <w:keepNext w:val="0"/>
        <w:keepLines w:val="0"/>
        <w:pageBreakBefore w:val="0"/>
        <w:widowControl w:val="0"/>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bookmarkStart w:id="316" w:name="bookmark1730"/>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Ⅲ 成品保护</w:t>
      </w:r>
    </w:p>
    <w:p w14:paraId="527F0862">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13.6.28</w:t>
      </w:r>
      <w:r>
        <w:rPr>
          <w:rFonts w:hint="eastAsia" w:ascii="黑体" w:eastAsia="黑体" w:cs="黑体"/>
          <w:color w:val="000000" w:themeColor="text1"/>
          <w:lang w:val="en-US" w:eastAsia="zh-CN" w:bidi="ar-SA"/>
          <w14:textFill>
            <w14:solidFill>
              <w14:schemeClr w14:val="tx1"/>
            </w14:solidFill>
          </w14:textFill>
        </w:rPr>
        <w:t xml:space="preserve"> </w:t>
      </w:r>
      <w:bookmarkEnd w:id="316"/>
      <w:r>
        <w:rPr>
          <w:rFonts w:hint="eastAsia" w:ascii="宋体" w:hAnsi="宋体" w:eastAsia="宋体" w:cs="宋体"/>
          <w:color w:val="000000" w:themeColor="text1"/>
          <w:spacing w:val="0"/>
          <w:w w:val="100"/>
          <w:position w:val="0"/>
          <w:sz w:val="21"/>
          <w:szCs w:val="21"/>
          <w14:textFill>
            <w14:solidFill>
              <w14:schemeClr w14:val="tx1"/>
            </w14:solidFill>
          </w14:textFill>
        </w:rPr>
        <w:t>安装花饰时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应保护已施工完的项目。</w:t>
      </w:r>
    </w:p>
    <w:p w14:paraId="2147218E">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13.6.29</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eastAsia="宋体" w:cs="宋体"/>
          <w:color w:val="000000" w:themeColor="text1"/>
          <w:spacing w:val="0"/>
          <w:w w:val="100"/>
          <w:position w:val="0"/>
          <w:sz w:val="21"/>
          <w:szCs w:val="21"/>
          <w:lang w:val="en-US" w:eastAsia="zh-CN"/>
          <w14:textFill>
            <w14:solidFill>
              <w14:schemeClr w14:val="tx1"/>
            </w14:solidFill>
          </w14:textFill>
        </w:rPr>
        <w:t>木</w:t>
      </w:r>
      <w:r>
        <w:rPr>
          <w:rFonts w:hint="eastAsia" w:ascii="宋体" w:hAnsi="宋体" w:eastAsia="宋体" w:cs="宋体"/>
          <w:color w:val="000000" w:themeColor="text1"/>
          <w:spacing w:val="0"/>
          <w:w w:val="100"/>
          <w:position w:val="0"/>
          <w:sz w:val="21"/>
          <w:szCs w:val="21"/>
          <w14:textFill>
            <w14:solidFill>
              <w14:schemeClr w14:val="tx1"/>
            </w14:solidFill>
          </w14:textFill>
        </w:rPr>
        <w:t>花饰安装完毕后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宜刷一道底漆。</w:t>
      </w:r>
    </w:p>
    <w:p w14:paraId="00D1EF73">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13.6.30</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塑料花饰安装后应及时包裹保护。</w:t>
      </w:r>
    </w:p>
    <w:p w14:paraId="5B05B3A6">
      <w:pPr>
        <w:pStyle w:val="18"/>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13.6.31</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水泥制品花饰安装后</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砂浆未达到足够强度前应防止碰撞。</w:t>
      </w:r>
    </w:p>
    <w:p w14:paraId="093E1389">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default" w:ascii="黑体" w:hAnsi="宋体" w:eastAsia="黑体" w:cs="黑体"/>
          <w:bCs/>
          <w:color w:val="000000" w:themeColor="text1"/>
          <w:kern w:val="0"/>
          <w:sz w:val="20"/>
          <w:szCs w:val="20"/>
          <w:lang w:val="en-US" w:eastAsia="zh-CN" w:bidi="ar-SA"/>
          <w14:textFill>
            <w14:solidFill>
              <w14:schemeClr w14:val="tx1"/>
            </w14:solidFill>
          </w14:textFill>
        </w:rPr>
      </w:pPr>
      <w:bookmarkStart w:id="317" w:name="bookmark1745"/>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Ⅳ 施工注意事项</w:t>
      </w:r>
    </w:p>
    <w:p w14:paraId="409A2EF1">
      <w:pPr>
        <w:pStyle w:val="18"/>
        <w:keepNext w:val="0"/>
        <w:keepLines w:val="0"/>
        <w:pageBreakBefore w:val="0"/>
        <w:widowControl w:val="0"/>
        <w:shd w:val="clear" w:color="auto" w:fill="auto"/>
        <w:tabs>
          <w:tab w:val="left" w:pos="884"/>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13.6.32</w:t>
      </w:r>
      <w:r>
        <w:rPr>
          <w:rFonts w:hint="eastAsia" w:ascii="黑体" w:eastAsia="黑体" w:cs="黑体"/>
          <w:color w:val="000000" w:themeColor="text1"/>
          <w:lang w:val="en-US" w:eastAsia="zh-CN" w:bidi="ar-SA"/>
          <w14:textFill>
            <w14:solidFill>
              <w14:schemeClr w14:val="tx1"/>
            </w14:solidFill>
          </w14:textFill>
        </w:rPr>
        <w:t xml:space="preserve"> </w:t>
      </w:r>
      <w:bookmarkEnd w:id="317"/>
      <w:r>
        <w:rPr>
          <w:rFonts w:hint="eastAsia" w:ascii="宋体" w:hAnsi="宋体" w:eastAsia="宋体" w:cs="宋体"/>
          <w:color w:val="000000" w:themeColor="text1"/>
          <w:spacing w:val="0"/>
          <w:w w:val="100"/>
          <w:position w:val="0"/>
          <w:sz w:val="21"/>
          <w:szCs w:val="21"/>
          <w14:textFill>
            <w14:solidFill>
              <w14:schemeClr w14:val="tx1"/>
            </w14:solidFill>
          </w14:textFill>
        </w:rPr>
        <w:t>木、竹花饰制作</w:t>
      </w:r>
      <w:r>
        <w:rPr>
          <w:rFonts w:hint="eastAsia" w:eastAsia="宋体" w:cs="宋体"/>
          <w:color w:val="000000" w:themeColor="text1"/>
          <w:spacing w:val="0"/>
          <w:w w:val="100"/>
          <w:position w:val="0"/>
          <w:sz w:val="21"/>
          <w:szCs w:val="21"/>
          <w:lang w:val="en-US" w:eastAsia="zh-CN"/>
          <w14:textFill>
            <w14:solidFill>
              <w14:schemeClr w14:val="tx1"/>
            </w14:solidFill>
          </w14:textFill>
        </w:rPr>
        <w:t>安装</w:t>
      </w:r>
      <w:r>
        <w:rPr>
          <w:rFonts w:hint="eastAsia" w:ascii="宋体" w:hAnsi="宋体" w:eastAsia="宋体" w:cs="宋体"/>
          <w:color w:val="000000" w:themeColor="text1"/>
          <w:spacing w:val="0"/>
          <w:w w:val="100"/>
          <w:position w:val="0"/>
          <w:sz w:val="21"/>
          <w:szCs w:val="21"/>
          <w14:textFill>
            <w14:solidFill>
              <w14:schemeClr w14:val="tx1"/>
            </w14:solidFill>
          </w14:textFill>
        </w:rPr>
        <w:t>前应认真选料</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并预先进行干燥、防虫、防腐等处理。</w:t>
      </w:r>
    </w:p>
    <w:p w14:paraId="44BA9F8E">
      <w:pPr>
        <w:pStyle w:val="18"/>
        <w:keepNext w:val="0"/>
        <w:keepLines w:val="0"/>
        <w:pageBreakBefore w:val="0"/>
        <w:widowControl w:val="0"/>
        <w:shd w:val="clear" w:color="auto" w:fill="auto"/>
        <w:tabs>
          <w:tab w:val="left" w:pos="80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13.6.33 </w:t>
      </w:r>
      <w:r>
        <w:rPr>
          <w:rFonts w:hint="eastAsia" w:ascii="宋体" w:hAnsi="宋体" w:eastAsia="宋体" w:cs="宋体"/>
          <w:color w:val="000000" w:themeColor="text1"/>
          <w:spacing w:val="0"/>
          <w:w w:val="100"/>
          <w:position w:val="0"/>
          <w:sz w:val="21"/>
          <w:szCs w:val="21"/>
          <w14:textFill>
            <w14:solidFill>
              <w14:schemeClr w14:val="tx1"/>
            </w14:solidFill>
          </w14:textFill>
        </w:rPr>
        <w:t>原材料和成品、半成品</w:t>
      </w:r>
      <w:r>
        <w:rPr>
          <w:rFonts w:hint="eastAsia" w:eastAsia="宋体" w:cs="宋体"/>
          <w:color w:val="000000" w:themeColor="text1"/>
          <w:spacing w:val="0"/>
          <w:w w:val="100"/>
          <w:position w:val="0"/>
          <w:sz w:val="21"/>
          <w:szCs w:val="21"/>
          <w:lang w:val="en-US" w:eastAsia="zh-CN"/>
          <w14:textFill>
            <w14:solidFill>
              <w14:schemeClr w14:val="tx1"/>
            </w14:solidFill>
          </w14:textFill>
        </w:rPr>
        <w:t>应</w:t>
      </w:r>
      <w:r>
        <w:rPr>
          <w:rFonts w:hint="eastAsia" w:ascii="宋体" w:hAnsi="宋体" w:eastAsia="宋体" w:cs="宋体"/>
          <w:color w:val="000000" w:themeColor="text1"/>
          <w:spacing w:val="0"/>
          <w:w w:val="100"/>
          <w:position w:val="0"/>
          <w:sz w:val="21"/>
          <w:szCs w:val="21"/>
          <w14:textFill>
            <w14:solidFill>
              <w14:schemeClr w14:val="tx1"/>
            </w14:solidFill>
          </w14:textFill>
        </w:rPr>
        <w:t>防止暴晒</w:t>
      </w:r>
      <w:r>
        <w:rPr>
          <w:rFonts w:hint="eastAsia" w:eastAsia="宋体" w:cs="宋体"/>
          <w:color w:val="000000" w:themeColor="text1"/>
          <w:spacing w:val="0"/>
          <w:w w:val="100"/>
          <w:position w:val="0"/>
          <w:sz w:val="21"/>
          <w:szCs w:val="21"/>
          <w:lang w:eastAsia="zh-CN"/>
          <w14:textFill>
            <w14:solidFill>
              <w14:schemeClr w14:val="tx1"/>
            </w14:solidFill>
          </w14:textFill>
        </w:rPr>
        <w:t>，禁止</w:t>
      </w:r>
      <w:r>
        <w:rPr>
          <w:rFonts w:hint="eastAsia" w:ascii="宋体" w:hAnsi="宋体" w:eastAsia="宋体" w:cs="宋体"/>
          <w:color w:val="000000" w:themeColor="text1"/>
          <w:spacing w:val="0"/>
          <w:w w:val="100"/>
          <w:position w:val="0"/>
          <w:sz w:val="21"/>
          <w:szCs w:val="21"/>
          <w14:textFill>
            <w14:solidFill>
              <w14:schemeClr w14:val="tx1"/>
            </w14:solidFill>
          </w14:textFill>
        </w:rPr>
        <w:t>潮湿。</w:t>
      </w:r>
    </w:p>
    <w:p w14:paraId="7D4A5EB0">
      <w:pPr>
        <w:pStyle w:val="18"/>
        <w:keepNext w:val="0"/>
        <w:keepLines w:val="0"/>
        <w:pageBreakBefore w:val="0"/>
        <w:widowControl w:val="0"/>
        <w:shd w:val="clear" w:color="auto" w:fill="auto"/>
        <w:tabs>
          <w:tab w:val="left" w:pos="810"/>
        </w:tabs>
        <w:kinsoku/>
        <w:wordWrap/>
        <w:overflowPunct/>
        <w:topLinePunct w:val="0"/>
        <w:autoSpaceDE/>
        <w:autoSpaceDN/>
        <w:bidi w:val="0"/>
        <w:adjustRightInd/>
        <w:snapToGrid/>
        <w:spacing w:before="17"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13.6.34 </w:t>
      </w:r>
      <w:r>
        <w:rPr>
          <w:rFonts w:hint="eastAsia" w:ascii="宋体" w:hAnsi="宋体" w:eastAsia="宋体" w:cs="宋体"/>
          <w:color w:val="000000" w:themeColor="text1"/>
          <w:spacing w:val="0"/>
          <w:w w:val="100"/>
          <w:position w:val="0"/>
          <w:sz w:val="21"/>
          <w:szCs w:val="21"/>
          <w14:textFill>
            <w14:solidFill>
              <w14:schemeClr w14:val="tx1"/>
            </w14:solidFill>
          </w14:textFill>
        </w:rPr>
        <w:t>堆放时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防止翘曲变形</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分层纵横交叉堆垛。堆放时</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离地</w:t>
      </w:r>
      <w:r>
        <w:rPr>
          <w:rFonts w:hint="eastAsia" w:ascii="宋体" w:hAnsi="宋体" w:eastAsia="宋体" w:cs="宋体"/>
          <w:color w:val="000000" w:themeColor="text1"/>
          <w:spacing w:val="0"/>
          <w:w w:val="100"/>
          <w:position w:val="0"/>
          <w:sz w:val="21"/>
          <w:szCs w:val="21"/>
          <w:lang w:val="en-US" w:eastAsia="en-US" w:bidi="en-US"/>
          <w14:textFill>
            <w14:solidFill>
              <w14:schemeClr w14:val="tx1"/>
            </w14:solidFill>
          </w14:textFill>
        </w:rPr>
        <w:t>30cm</w:t>
      </w:r>
      <w:r>
        <w:rPr>
          <w:rFonts w:hint="eastAsia" w:ascii="宋体" w:hAnsi="宋体" w:eastAsia="宋体" w:cs="宋体"/>
          <w:color w:val="000000" w:themeColor="text1"/>
          <w:spacing w:val="0"/>
          <w:w w:val="100"/>
          <w:position w:val="0"/>
          <w:sz w:val="21"/>
          <w:szCs w:val="21"/>
          <w14:textFill>
            <w14:solidFill>
              <w14:schemeClr w14:val="tx1"/>
            </w14:solidFill>
          </w14:textFill>
        </w:rPr>
        <w:t>以上</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不可直接接触泥土。</w:t>
      </w:r>
    </w:p>
    <w:p w14:paraId="583BD592">
      <w:pPr>
        <w:pStyle w:val="18"/>
        <w:keepNext w:val="0"/>
        <w:keepLines w:val="0"/>
        <w:pageBreakBefore w:val="0"/>
        <w:widowControl w:val="0"/>
        <w:shd w:val="clear" w:color="auto" w:fill="auto"/>
        <w:tabs>
          <w:tab w:val="left" w:pos="809"/>
        </w:tabs>
        <w:kinsoku/>
        <w:wordWrap/>
        <w:overflowPunct/>
        <w:topLinePunct w:val="0"/>
        <w:autoSpaceDE/>
        <w:autoSpaceDN/>
        <w:bidi w:val="0"/>
        <w:adjustRightInd/>
        <w:snapToGrid/>
        <w:spacing w:before="17" w:beforeLines="5" w:after="0" w:line="300" w:lineRule="exact"/>
        <w:ind w:left="0" w:leftChars="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13.6.35 </w:t>
      </w:r>
      <w:r>
        <w:rPr>
          <w:rFonts w:hint="eastAsia" w:ascii="宋体" w:hAnsi="宋体" w:eastAsia="宋体" w:cs="宋体"/>
          <w:color w:val="000000" w:themeColor="text1"/>
          <w:spacing w:val="0"/>
          <w:w w:val="100"/>
          <w:position w:val="0"/>
          <w:sz w:val="21"/>
          <w:szCs w:val="21"/>
          <w14:textFill>
            <w14:solidFill>
              <w14:schemeClr w14:val="tx1"/>
            </w14:solidFill>
          </w14:textFill>
        </w:rPr>
        <w:t>木花饰半成品饰件未涂油饰前</w:t>
      </w:r>
      <w:r>
        <w:rPr>
          <w:rFonts w:hint="eastAsia"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严格保持坯料表面干净。</w:t>
      </w:r>
    </w:p>
    <w:p w14:paraId="781EBFFE">
      <w:pPr>
        <w:pStyle w:val="18"/>
        <w:keepNext w:val="0"/>
        <w:keepLines w:val="0"/>
        <w:pageBreakBefore w:val="0"/>
        <w:widowControl w:val="0"/>
        <w:shd w:val="clear" w:color="auto" w:fill="auto"/>
        <w:tabs>
          <w:tab w:val="left" w:pos="80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13.6.36 </w:t>
      </w:r>
      <w:r>
        <w:rPr>
          <w:rFonts w:hint="eastAsia" w:cs="宋体"/>
          <w:color w:val="000000" w:themeColor="text1"/>
          <w:spacing w:val="0"/>
          <w:w w:val="100"/>
          <w:position w:val="0"/>
          <w:sz w:val="21"/>
          <w:szCs w:val="21"/>
          <w:lang w:eastAsia="zh-CN"/>
          <w14:textFill>
            <w14:solidFill>
              <w14:schemeClr w14:val="tx1"/>
            </w14:solidFill>
          </w14:textFill>
        </w:rPr>
        <w:t>花饰安装前应先将有缺棱掉角翘曲板剔出，并试拼，使纹理通顺，颜色协调。</w:t>
      </w:r>
    </w:p>
    <w:p w14:paraId="5DA37D98">
      <w:pPr>
        <w:pStyle w:val="18"/>
        <w:keepNext w:val="0"/>
        <w:keepLines w:val="0"/>
        <w:pageBreakBefore w:val="0"/>
        <w:widowControl w:val="0"/>
        <w:shd w:val="clear" w:color="auto" w:fill="auto"/>
        <w:tabs>
          <w:tab w:val="left" w:pos="80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13.6.37 </w:t>
      </w:r>
      <w:r>
        <w:rPr>
          <w:rFonts w:hint="eastAsia" w:cs="宋体"/>
          <w:color w:val="000000" w:themeColor="text1"/>
          <w:spacing w:val="0"/>
          <w:w w:val="100"/>
          <w:position w:val="0"/>
          <w:sz w:val="21"/>
          <w:szCs w:val="21"/>
          <w:lang w:eastAsia="zh-CN"/>
          <w14:textFill>
            <w14:solidFill>
              <w14:schemeClr w14:val="tx1"/>
            </w14:solidFill>
          </w14:textFill>
        </w:rPr>
        <w:t>灌浆饱满密实，防止空鼓、脱落。</w:t>
      </w:r>
    </w:p>
    <w:p w14:paraId="1E2E8CE5">
      <w:pPr>
        <w:pStyle w:val="18"/>
        <w:keepNext w:val="0"/>
        <w:keepLines w:val="0"/>
        <w:pageBreakBefore w:val="0"/>
        <w:widowControl w:val="0"/>
        <w:shd w:val="clear" w:color="auto" w:fill="auto"/>
        <w:tabs>
          <w:tab w:val="left" w:pos="80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 xml:space="preserve">13.6.38 </w:t>
      </w:r>
      <w:r>
        <w:rPr>
          <w:rFonts w:hint="eastAsia" w:cs="宋体"/>
          <w:color w:val="000000" w:themeColor="text1"/>
          <w:spacing w:val="0"/>
          <w:w w:val="100"/>
          <w:position w:val="0"/>
          <w:sz w:val="21"/>
          <w:szCs w:val="21"/>
          <w:lang w:eastAsia="zh-CN"/>
          <w14:textFill>
            <w14:solidFill>
              <w14:schemeClr w14:val="tx1"/>
            </w14:solidFill>
          </w14:textFill>
        </w:rPr>
        <w:t>安装前先检査基层的平整情况，试拼，仔细施工，使接缝平直。</w:t>
      </w:r>
    </w:p>
    <w:p w14:paraId="290F28F7">
      <w:pPr>
        <w:pStyle w:val="18"/>
        <w:keepNext w:val="0"/>
        <w:keepLines w:val="0"/>
        <w:pageBreakBefore w:val="0"/>
        <w:widowControl w:val="0"/>
        <w:shd w:val="clear" w:color="auto" w:fill="auto"/>
        <w:tabs>
          <w:tab w:val="left" w:pos="809"/>
        </w:tabs>
        <w:kinsoku/>
        <w:wordWrap/>
        <w:overflowPunct/>
        <w:topLinePunct w:val="0"/>
        <w:autoSpaceDE/>
        <w:autoSpaceDN/>
        <w:bidi w:val="0"/>
        <w:adjustRightInd/>
        <w:snapToGrid/>
        <w:spacing w:before="17" w:beforeLines="5" w:after="0" w:line="300" w:lineRule="exact"/>
        <w:ind w:left="0" w:right="0" w:firstLine="525" w:firstLineChars="25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p>
    <w:p w14:paraId="67B8B488">
      <w:pPr>
        <w:pStyle w:val="8"/>
        <w:keepNext w:val="0"/>
        <w:keepLines w:val="0"/>
        <w:pageBreakBefore w:val="0"/>
        <w:widowControl w:val="0"/>
        <w:shd w:val="clear" w:color="auto" w:fill="auto"/>
        <w:kinsoku/>
        <w:wordWrap/>
        <w:overflowPunct/>
        <w:topLinePunct w:val="0"/>
        <w:autoSpaceDE/>
        <w:autoSpaceDN/>
        <w:bidi w:val="0"/>
        <w:adjustRightInd/>
        <w:snapToGrid w:val="0"/>
        <w:spacing w:before="181" w:beforeLines="50" w:after="181" w:afterLines="50" w:line="300" w:lineRule="exact"/>
        <w:jc w:val="center"/>
        <w:textAlignment w:val="auto"/>
        <w:rPr>
          <w:rFonts w:hint="eastAsia" w:ascii="黑体" w:hAnsi="宋体" w:eastAsia="黑体" w:cs="黑体"/>
          <w:bCs/>
          <w:color w:val="000000" w:themeColor="text1"/>
          <w:kern w:val="0"/>
          <w:sz w:val="20"/>
          <w:szCs w:val="20"/>
          <w:lang w:val="zh-TW" w:eastAsia="zh-TW" w:bidi="ar-SA"/>
          <w14:textFill>
            <w14:solidFill>
              <w14:schemeClr w14:val="tx1"/>
            </w14:solidFill>
          </w14:textFill>
        </w:rPr>
      </w:pPr>
      <w:r>
        <w:rPr>
          <w:rFonts w:hint="eastAsia" w:ascii="黑体" w:hAnsi="宋体" w:eastAsia="黑体" w:cs="黑体"/>
          <w:bCs/>
          <w:color w:val="000000" w:themeColor="text1"/>
          <w:kern w:val="0"/>
          <w:sz w:val="20"/>
          <w:szCs w:val="20"/>
          <w:lang w:val="zh-TW" w:eastAsia="zh-TW" w:bidi="ar-SA"/>
          <w14:textFill>
            <w14:solidFill>
              <w14:schemeClr w14:val="tx1"/>
            </w14:solidFill>
          </w14:textFill>
        </w:rPr>
        <w:t>Ⅴ 质量记录</w:t>
      </w:r>
    </w:p>
    <w:p w14:paraId="3897040E">
      <w:pPr>
        <w:pStyle w:val="18"/>
        <w:keepNext w:val="0"/>
        <w:keepLines w:val="0"/>
        <w:pageBreakBefore w:val="0"/>
        <w:widowControl w:val="0"/>
        <w:shd w:val="clear" w:color="auto" w:fill="auto"/>
        <w:tabs>
          <w:tab w:val="left" w:pos="80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ascii="黑体" w:eastAsia="黑体" w:cs="黑体"/>
          <w:color w:val="000000" w:themeColor="text1"/>
          <w:kern w:val="0"/>
          <w:sz w:val="21"/>
          <w:szCs w:val="21"/>
          <w:highlight w:val="none"/>
          <w:lang w:val="en-US" w:eastAsia="zh-CN" w:bidi="ar-SA"/>
          <w14:textFill>
            <w14:solidFill>
              <w14:schemeClr w14:val="tx1"/>
            </w14:solidFill>
          </w14:textFill>
        </w:rPr>
      </w:pPr>
      <w:r>
        <w:rPr>
          <w:rFonts w:hint="eastAsia" w:ascii="黑体" w:eastAsia="黑体" w:cs="黑体"/>
          <w:color w:val="000000" w:themeColor="text1"/>
          <w:sz w:val="21"/>
          <w:szCs w:val="21"/>
          <w:lang w:val="en-US" w:eastAsia="zh-CN" w:bidi="ar-SA"/>
          <w14:textFill>
            <w14:solidFill>
              <w14:schemeClr w14:val="tx1"/>
            </w14:solidFill>
          </w14:textFill>
        </w:rPr>
        <w:t>13.6.39</w:t>
      </w:r>
      <w:r>
        <w:rPr>
          <w:rFonts w:hint="eastAsia" w:ascii="宋体" w:eastAsia="宋体" w:cs="宋体"/>
          <w:color w:val="000000" w:themeColor="text1"/>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1"/>
          <w:szCs w:val="21"/>
          <w:highlight w:val="none"/>
          <w:lang w:val="en-US" w:eastAsia="zh-CN" w:bidi="zh-TW"/>
          <w14:textFill>
            <w14:solidFill>
              <w14:schemeClr w14:val="tx1"/>
            </w14:solidFill>
          </w14:textFill>
        </w:rPr>
        <w:t>质量记录宜包含如下内容：</w:t>
      </w:r>
    </w:p>
    <w:p w14:paraId="47ECF8B4">
      <w:pPr>
        <w:pStyle w:val="23"/>
        <w:tabs>
          <w:tab w:val="left" w:pos="771"/>
        </w:tabs>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黑体" w:eastAsia="黑体" w:cs="黑体"/>
          <w:color w:val="000000" w:themeColor="text1"/>
          <w:kern w:val="0"/>
          <w:sz w:val="21"/>
          <w:szCs w:val="21"/>
          <w:highlight w:val="none"/>
          <w:lang w:val="en-US" w:eastAsia="zh-CN" w:bidi="ar-SA"/>
          <w14:textFill>
            <w14:solidFill>
              <w14:schemeClr w14:val="tx1"/>
            </w14:solidFill>
          </w14:textFill>
        </w:rPr>
        <w:t xml:space="preserve">1 </w:t>
      </w:r>
      <w:r>
        <w:rPr>
          <w:rFonts w:hint="eastAsia" w:ascii="宋体" w:hAnsi="宋体" w:eastAsia="宋体" w:cs="宋体"/>
          <w:color w:val="000000" w:themeColor="text1"/>
          <w:sz w:val="21"/>
          <w:szCs w:val="21"/>
          <w:highlight w:val="none"/>
          <w14:textFill>
            <w14:solidFill>
              <w14:schemeClr w14:val="tx1"/>
            </w14:solidFill>
          </w14:textFill>
        </w:rPr>
        <w:t>材料的出厂合格证、质量检验报告及复试报告。</w:t>
      </w:r>
    </w:p>
    <w:p w14:paraId="400AD382">
      <w:pPr>
        <w:pStyle w:val="23"/>
        <w:spacing w:line="300" w:lineRule="exact"/>
        <w:ind w:left="0" w:leftChars="0" w:firstLine="420"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val="en-US" w:eastAsia="zh-CN" w:bidi="en-US"/>
          <w14:textFill>
            <w14:solidFill>
              <w14:schemeClr w14:val="tx1"/>
            </w14:solidFill>
          </w14:textFill>
        </w:rPr>
        <w:t xml:space="preserve">2 </w:t>
      </w:r>
      <w:r>
        <w:rPr>
          <w:rFonts w:hint="eastAsia" w:ascii="宋体" w:hAnsi="宋体" w:eastAsia="宋体" w:cs="宋体"/>
          <w:color w:val="000000" w:themeColor="text1"/>
          <w:sz w:val="21"/>
          <w:szCs w:val="21"/>
          <w:highlight w:val="none"/>
          <w14:textFill>
            <w14:solidFill>
              <w14:schemeClr w14:val="tx1"/>
            </w14:solidFill>
          </w14:textFill>
        </w:rPr>
        <w:t>隐蔽工程检查验收记录。</w:t>
      </w:r>
    </w:p>
    <w:p w14:paraId="43FFFA81">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黑体" w:hAnsi="黑体" w:eastAsia="黑体" w:cs="黑体"/>
          <w:color w:val="000000" w:themeColor="text1"/>
          <w:kern w:val="0"/>
          <w:sz w:val="21"/>
          <w:szCs w:val="21"/>
          <w:highlight w:val="none"/>
          <w:lang w:val="en-US" w:eastAsia="zh-CN" w:bidi="en-US"/>
          <w14:textFill>
            <w14:solidFill>
              <w14:schemeClr w14:val="tx1"/>
            </w14:solidFill>
          </w14:textFill>
        </w:rPr>
        <w:t xml:space="preserve">3 </w:t>
      </w:r>
      <w:r>
        <w:rPr>
          <w:rFonts w:hint="eastAsia" w:ascii="宋体" w:hAnsi="宋体" w:eastAsia="宋体" w:cs="宋体"/>
          <w:color w:val="000000" w:themeColor="text1"/>
          <w:sz w:val="21"/>
          <w:szCs w:val="21"/>
          <w:highlight w:val="none"/>
          <w:lang w:val="en-US" w:eastAsia="zh-CN"/>
          <w14:textFill>
            <w14:solidFill>
              <w14:schemeClr w14:val="tx1"/>
            </w14:solidFill>
          </w14:textFill>
        </w:rPr>
        <w:t>花饰制作与安装工程</w:t>
      </w:r>
      <w:r>
        <w:rPr>
          <w:rFonts w:hint="eastAsia" w:ascii="宋体" w:hAnsi="宋体" w:eastAsia="宋体" w:cs="宋体"/>
          <w:color w:val="000000" w:themeColor="text1"/>
          <w:sz w:val="21"/>
          <w:szCs w:val="21"/>
          <w:highlight w:val="none"/>
          <w14:textFill>
            <w14:solidFill>
              <w14:schemeClr w14:val="tx1"/>
            </w14:solidFill>
          </w14:textFill>
        </w:rPr>
        <w:t>检验批质量验收记录。</w:t>
      </w:r>
    </w:p>
    <w:p w14:paraId="6B73B748">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7B0E957D">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502F9CBD">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3A86F147">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151EAED4">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397DAD59">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005A6C45">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0A3036DD">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1EE93849">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591760D9">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495F18C2">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476DC98B">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493FBA0F">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33FB5E5D">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3A9E201B">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02E0195F">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4281F969">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3160F741">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1D69B90B">
      <w:pPr>
        <w:pStyle w:val="23"/>
        <w:tabs>
          <w:tab w:val="left" w:pos="766"/>
        </w:tabs>
        <w:spacing w:line="30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240B1634">
      <w:pPr>
        <w:pStyle w:val="18"/>
        <w:keepNext w:val="0"/>
        <w:keepLines w:val="0"/>
        <w:pageBreakBefore w:val="0"/>
        <w:widowControl w:val="0"/>
        <w:shd w:val="clear" w:color="auto" w:fill="auto"/>
        <w:tabs>
          <w:tab w:val="left" w:pos="809"/>
        </w:tabs>
        <w:kinsoku/>
        <w:wordWrap/>
        <w:overflowPunct/>
        <w:topLinePunct w:val="0"/>
        <w:autoSpaceDE/>
        <w:autoSpaceDN/>
        <w:bidi w:val="0"/>
        <w:adjustRightInd/>
        <w:snapToGrid/>
        <w:spacing w:before="17" w:beforeLines="5" w:after="0" w:line="300" w:lineRule="exact"/>
        <w:ind w:left="0" w:leftChars="0" w:right="0" w:firstLine="0" w:firstLineChars="0"/>
        <w:jc w:val="left"/>
        <w:textAlignment w:val="auto"/>
        <w:rPr>
          <w:rFonts w:hint="eastAsia" w:cs="宋体"/>
          <w:color w:val="000000" w:themeColor="text1"/>
          <w:spacing w:val="0"/>
          <w:w w:val="100"/>
          <w:position w:val="0"/>
          <w:sz w:val="21"/>
          <w:szCs w:val="21"/>
          <w:lang w:eastAsia="zh-CN"/>
          <w14:textFill>
            <w14:solidFill>
              <w14:schemeClr w14:val="tx1"/>
            </w14:solidFill>
          </w14:textFill>
        </w:rPr>
      </w:pPr>
    </w:p>
    <w:p w14:paraId="0C7FC88C">
      <w:pPr>
        <w:pStyle w:val="2"/>
        <w:widowControl w:val="0"/>
        <w:adjustRightInd w:val="0"/>
        <w:snapToGrid w:val="0"/>
        <w:spacing w:before="0" w:beforeAutospacing="0" w:after="0" w:afterAutospacing="0" w:line="384" w:lineRule="exact"/>
        <w:jc w:val="center"/>
        <w:rPr>
          <w:rFonts w:hint="eastAsia" w:ascii="黑体" w:hAnsi="黑体" w:eastAsia="黑体"/>
          <w:b w:val="0"/>
          <w:snapToGrid w:val="0"/>
          <w:color w:val="000000" w:themeColor="text1"/>
          <w:kern w:val="2"/>
          <w:sz w:val="28"/>
          <w:szCs w:val="28"/>
          <w14:textFill>
            <w14:solidFill>
              <w14:schemeClr w14:val="tx1"/>
            </w14:solidFill>
          </w14:textFill>
        </w:rPr>
      </w:pPr>
      <w:bookmarkStart w:id="318" w:name="_Toc31796"/>
      <w:bookmarkStart w:id="319" w:name="_Toc31545"/>
      <w:r>
        <w:rPr>
          <w:rFonts w:ascii="黑体" w:hAnsi="黑体" w:eastAsia="黑体"/>
          <w:b w:val="0"/>
          <w:snapToGrid w:val="0"/>
          <w:color w:val="000000" w:themeColor="text1"/>
          <w:kern w:val="2"/>
          <w:sz w:val="28"/>
          <w:szCs w:val="28"/>
          <w14:textFill>
            <w14:solidFill>
              <w14:schemeClr w14:val="tx1"/>
            </w14:solidFill>
          </w14:textFill>
        </w:rPr>
        <w:t>本规程用词说明</w:t>
      </w:r>
      <w:bookmarkEnd w:id="318"/>
      <w:bookmarkEnd w:id="319"/>
    </w:p>
    <w:p w14:paraId="362FF7CB">
      <w:pPr>
        <w:adjustRightInd w:val="0"/>
        <w:snapToGrid w:val="0"/>
        <w:spacing w:line="384" w:lineRule="exact"/>
        <w:ind w:firstLine="480" w:firstLineChars="200"/>
        <w:rPr>
          <w:rFonts w:hint="eastAsia" w:ascii="Times New Roman" w:hAnsi="Times New Roman"/>
          <w:snapToGrid w:val="0"/>
          <w:color w:val="000000" w:themeColor="text1"/>
          <w:szCs w:val="21"/>
          <w14:textFill>
            <w14:solidFill>
              <w14:schemeClr w14:val="tx1"/>
            </w14:solidFill>
          </w14:textFill>
        </w:rPr>
      </w:pPr>
      <w:bookmarkStart w:id="320" w:name="_Toc394582770"/>
      <w:bookmarkStart w:id="321" w:name="_Toc470037874"/>
      <w:r>
        <w:rPr>
          <w:rFonts w:ascii="Times New Roman" w:hAnsi="Times New Roman"/>
          <w:b/>
          <w:snapToGrid w:val="0"/>
          <w:color w:val="000000" w:themeColor="text1"/>
          <w:szCs w:val="21"/>
          <w14:textFill>
            <w14:solidFill>
              <w14:schemeClr w14:val="tx1"/>
            </w14:solidFill>
          </w14:textFill>
        </w:rPr>
        <w:t>1</w:t>
      </w:r>
      <w:r>
        <w:rPr>
          <w:rFonts w:ascii="Times New Roman" w:hAnsi="Times New Roman"/>
          <w:snapToGrid w:val="0"/>
          <w:color w:val="000000" w:themeColor="text1"/>
          <w:szCs w:val="21"/>
          <w14:textFill>
            <w14:solidFill>
              <w14:schemeClr w14:val="tx1"/>
            </w14:solidFill>
          </w14:textFill>
        </w:rPr>
        <w:t xml:space="preserve">  </w:t>
      </w:r>
      <w:r>
        <w:rPr>
          <w:rFonts w:ascii="Times New Roman" w:hAnsi="宋体"/>
          <w:snapToGrid w:val="0"/>
          <w:color w:val="000000" w:themeColor="text1"/>
          <w:szCs w:val="21"/>
          <w14:textFill>
            <w14:solidFill>
              <w14:schemeClr w14:val="tx1"/>
            </w14:solidFill>
          </w14:textFill>
        </w:rPr>
        <w:t>为了便于在执行本规程条文时区别对待</w:t>
      </w:r>
      <w:r>
        <w:rPr>
          <w:rFonts w:hint="eastAsia" w:ascii="Times New Roman" w:hAnsi="宋体" w:eastAsia="宋体"/>
          <w:snapToGrid w:val="0"/>
          <w:color w:val="000000" w:themeColor="text1"/>
          <w:szCs w:val="21"/>
          <w:lang w:eastAsia="zh-CN"/>
          <w14:textFill>
            <w14:solidFill>
              <w14:schemeClr w14:val="tx1"/>
            </w14:solidFill>
          </w14:textFill>
        </w:rPr>
        <w:t>，</w:t>
      </w:r>
      <w:r>
        <w:rPr>
          <w:rFonts w:ascii="Times New Roman" w:hAnsi="宋体"/>
          <w:snapToGrid w:val="0"/>
          <w:color w:val="000000" w:themeColor="text1"/>
          <w:szCs w:val="21"/>
          <w14:textFill>
            <w14:solidFill>
              <w14:schemeClr w14:val="tx1"/>
            </w14:solidFill>
          </w14:textFill>
        </w:rPr>
        <w:t>对要求严格程度不同的用词说明如下：</w:t>
      </w:r>
    </w:p>
    <w:p w14:paraId="25FABE42">
      <w:pPr>
        <w:adjustRightInd w:val="0"/>
        <w:snapToGrid w:val="0"/>
        <w:spacing w:line="384" w:lineRule="exact"/>
        <w:ind w:firstLine="480" w:firstLineChars="200"/>
        <w:rPr>
          <w:rFonts w:hint="eastAsia" w:ascii="宋体" w:hAnsi="宋体"/>
          <w:snapToGrid w:val="0"/>
          <w:color w:val="000000" w:themeColor="text1"/>
          <w:szCs w:val="21"/>
          <w14:textFill>
            <w14:solidFill>
              <w14:schemeClr w14:val="tx1"/>
            </w14:solidFill>
          </w14:textFill>
        </w:rPr>
      </w:pPr>
      <w:r>
        <w:rPr>
          <w:rFonts w:ascii="Times New Roman" w:hAnsi="Times New Roman"/>
          <w:b/>
          <w:snapToGrid w:val="0"/>
          <w:color w:val="000000" w:themeColor="text1"/>
          <w:szCs w:val="21"/>
          <w14:textFill>
            <w14:solidFill>
              <w14:schemeClr w14:val="tx1"/>
            </w14:solidFill>
          </w14:textFill>
        </w:rPr>
        <w:t>1</w:t>
      </w:r>
      <w:r>
        <w:rPr>
          <w:rFonts w:ascii="宋体" w:hAnsi="宋体"/>
          <w:b/>
          <w:snapToGrid w:val="0"/>
          <w:color w:val="000000" w:themeColor="text1"/>
          <w:szCs w:val="21"/>
          <w14:textFill>
            <w14:solidFill>
              <w14:schemeClr w14:val="tx1"/>
            </w14:solidFill>
          </w14:textFill>
        </w:rPr>
        <w:t>）</w:t>
      </w:r>
      <w:r>
        <w:rPr>
          <w:rFonts w:ascii="宋体" w:hAnsi="宋体"/>
          <w:snapToGrid w:val="0"/>
          <w:color w:val="000000" w:themeColor="text1"/>
          <w:szCs w:val="21"/>
          <w14:textFill>
            <w14:solidFill>
              <w14:schemeClr w14:val="tx1"/>
            </w14:solidFill>
          </w14:textFill>
        </w:rPr>
        <w:t>表示很严格</w:t>
      </w:r>
      <w:r>
        <w:rPr>
          <w:rFonts w:hint="eastAsia" w:ascii="宋体" w:hAnsi="宋体" w:eastAsia="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非这样做不可的用词：</w:t>
      </w:r>
    </w:p>
    <w:p w14:paraId="5532E792">
      <w:pPr>
        <w:adjustRightInd w:val="0"/>
        <w:snapToGrid w:val="0"/>
        <w:spacing w:line="384" w:lineRule="exact"/>
        <w:ind w:firstLine="840" w:firstLineChars="350"/>
        <w:rPr>
          <w:rFonts w:hint="eastAsia" w:ascii="宋体" w:hAnsi="宋体"/>
          <w:snapToGrid w:val="0"/>
          <w:color w:val="000000" w:themeColor="text1"/>
          <w:szCs w:val="21"/>
          <w14:textFill>
            <w14:solidFill>
              <w14:schemeClr w14:val="tx1"/>
            </w14:solidFill>
          </w14:textFill>
        </w:rPr>
      </w:pPr>
      <w:r>
        <w:rPr>
          <w:rFonts w:ascii="宋体" w:hAnsi="宋体"/>
          <w:snapToGrid w:val="0"/>
          <w:color w:val="000000" w:themeColor="text1"/>
          <w:szCs w:val="21"/>
          <w14:textFill>
            <w14:solidFill>
              <w14:schemeClr w14:val="tx1"/>
            </w14:solidFill>
          </w14:textFill>
        </w:rPr>
        <w:t>正面词采用“</w:t>
      </w:r>
      <w:r>
        <w:rPr>
          <w:rFonts w:hint="eastAsia" w:ascii="宋体" w:hAnsi="宋体"/>
          <w:snapToGrid w:val="0"/>
          <w:color w:val="000000" w:themeColor="text1"/>
          <w:szCs w:val="21"/>
          <w14:textFill>
            <w14:solidFill>
              <w14:schemeClr w14:val="tx1"/>
            </w14:solidFill>
          </w14:textFill>
        </w:rPr>
        <w:t>必须</w:t>
      </w:r>
      <w:r>
        <w:rPr>
          <w:rFonts w:ascii="宋体" w:hAnsi="宋体"/>
          <w:snapToGrid w:val="0"/>
          <w:color w:val="000000" w:themeColor="text1"/>
          <w:szCs w:val="21"/>
          <w14:textFill>
            <w14:solidFill>
              <w14:schemeClr w14:val="tx1"/>
            </w14:solidFill>
          </w14:textFill>
        </w:rPr>
        <w:t>”</w:t>
      </w:r>
      <w:r>
        <w:rPr>
          <w:rFonts w:hint="eastAsia" w:ascii="宋体" w:hAnsi="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反面词采用“严禁”。</w:t>
      </w:r>
    </w:p>
    <w:p w14:paraId="25607146">
      <w:pPr>
        <w:adjustRightInd w:val="0"/>
        <w:snapToGrid w:val="0"/>
        <w:spacing w:line="384" w:lineRule="exact"/>
        <w:ind w:firstLine="480" w:firstLineChars="200"/>
        <w:rPr>
          <w:rFonts w:hint="eastAsia" w:ascii="宋体" w:hAnsi="宋体"/>
          <w:snapToGrid w:val="0"/>
          <w:color w:val="000000" w:themeColor="text1"/>
          <w:szCs w:val="21"/>
          <w14:textFill>
            <w14:solidFill>
              <w14:schemeClr w14:val="tx1"/>
            </w14:solidFill>
          </w14:textFill>
        </w:rPr>
      </w:pPr>
      <w:r>
        <w:rPr>
          <w:rFonts w:ascii="宋体" w:hAnsi="宋体"/>
          <w:b/>
          <w:snapToGrid w:val="0"/>
          <w:color w:val="000000" w:themeColor="text1"/>
          <w:szCs w:val="21"/>
          <w14:textFill>
            <w14:solidFill>
              <w14:schemeClr w14:val="tx1"/>
            </w14:solidFill>
          </w14:textFill>
        </w:rPr>
        <w:t>2）</w:t>
      </w:r>
      <w:r>
        <w:rPr>
          <w:rFonts w:ascii="宋体" w:hAnsi="宋体"/>
          <w:snapToGrid w:val="0"/>
          <w:color w:val="000000" w:themeColor="text1"/>
          <w:szCs w:val="21"/>
          <w14:textFill>
            <w14:solidFill>
              <w14:schemeClr w14:val="tx1"/>
            </w14:solidFill>
          </w14:textFill>
        </w:rPr>
        <w:t>表示严格</w:t>
      </w:r>
      <w:r>
        <w:rPr>
          <w:rFonts w:hint="eastAsia" w:ascii="宋体" w:hAnsi="宋体" w:eastAsia="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在正常情况下均应这样做的用词：</w:t>
      </w:r>
    </w:p>
    <w:p w14:paraId="3ACE8A90">
      <w:pPr>
        <w:adjustRightInd w:val="0"/>
        <w:snapToGrid w:val="0"/>
        <w:spacing w:line="384" w:lineRule="exact"/>
        <w:ind w:firstLine="840" w:firstLineChars="350"/>
        <w:rPr>
          <w:rFonts w:hint="eastAsia" w:ascii="宋体" w:hAnsi="宋体"/>
          <w:snapToGrid w:val="0"/>
          <w:color w:val="000000" w:themeColor="text1"/>
          <w:szCs w:val="21"/>
          <w14:textFill>
            <w14:solidFill>
              <w14:schemeClr w14:val="tx1"/>
            </w14:solidFill>
          </w14:textFill>
        </w:rPr>
      </w:pPr>
      <w:r>
        <w:rPr>
          <w:rFonts w:ascii="宋体" w:hAnsi="宋体"/>
          <w:snapToGrid w:val="0"/>
          <w:color w:val="000000" w:themeColor="text1"/>
          <w:szCs w:val="21"/>
          <w14:textFill>
            <w14:solidFill>
              <w14:schemeClr w14:val="tx1"/>
            </w14:solidFill>
          </w14:textFill>
        </w:rPr>
        <w:t>正面词采用“应”</w:t>
      </w:r>
      <w:r>
        <w:rPr>
          <w:rFonts w:hint="eastAsia" w:ascii="宋体" w:hAnsi="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反面词采用“不应”或“不得”。</w:t>
      </w:r>
    </w:p>
    <w:p w14:paraId="39CB32F8">
      <w:pPr>
        <w:adjustRightInd w:val="0"/>
        <w:snapToGrid w:val="0"/>
        <w:spacing w:line="384" w:lineRule="exact"/>
        <w:ind w:firstLine="480" w:firstLineChars="200"/>
        <w:rPr>
          <w:rFonts w:hint="eastAsia" w:ascii="宋体" w:hAnsi="宋体"/>
          <w:snapToGrid w:val="0"/>
          <w:color w:val="000000" w:themeColor="text1"/>
          <w:szCs w:val="21"/>
          <w14:textFill>
            <w14:solidFill>
              <w14:schemeClr w14:val="tx1"/>
            </w14:solidFill>
          </w14:textFill>
        </w:rPr>
      </w:pPr>
      <w:r>
        <w:rPr>
          <w:rFonts w:ascii="宋体" w:hAnsi="宋体"/>
          <w:b/>
          <w:snapToGrid w:val="0"/>
          <w:color w:val="000000" w:themeColor="text1"/>
          <w:szCs w:val="21"/>
          <w14:textFill>
            <w14:solidFill>
              <w14:schemeClr w14:val="tx1"/>
            </w14:solidFill>
          </w14:textFill>
        </w:rPr>
        <w:t>3）</w:t>
      </w:r>
      <w:r>
        <w:rPr>
          <w:rFonts w:ascii="宋体" w:hAnsi="宋体"/>
          <w:snapToGrid w:val="0"/>
          <w:color w:val="000000" w:themeColor="text1"/>
          <w:szCs w:val="21"/>
          <w14:textFill>
            <w14:solidFill>
              <w14:schemeClr w14:val="tx1"/>
            </w14:solidFill>
          </w14:textFill>
        </w:rPr>
        <w:t>表示允许稍有选择</w:t>
      </w:r>
      <w:r>
        <w:rPr>
          <w:rFonts w:hint="eastAsia" w:ascii="宋体" w:hAnsi="宋体" w:eastAsia="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在条件许可时首先这样做的用词：</w:t>
      </w:r>
    </w:p>
    <w:p w14:paraId="3D8E5B71">
      <w:pPr>
        <w:adjustRightInd w:val="0"/>
        <w:snapToGrid w:val="0"/>
        <w:spacing w:line="384" w:lineRule="exact"/>
        <w:ind w:firstLine="840" w:firstLineChars="350"/>
        <w:rPr>
          <w:rFonts w:hint="eastAsia" w:ascii="宋体" w:hAnsi="宋体" w:eastAsia="宋体"/>
          <w:snapToGrid w:val="0"/>
          <w:color w:val="000000" w:themeColor="text1"/>
          <w:szCs w:val="21"/>
          <w:lang w:eastAsia="zh-CN"/>
          <w14:textFill>
            <w14:solidFill>
              <w14:schemeClr w14:val="tx1"/>
            </w14:solidFill>
          </w14:textFill>
        </w:rPr>
      </w:pPr>
      <w:r>
        <w:rPr>
          <w:rFonts w:ascii="宋体" w:hAnsi="宋体"/>
          <w:snapToGrid w:val="0"/>
          <w:color w:val="000000" w:themeColor="text1"/>
          <w:szCs w:val="21"/>
          <w14:textFill>
            <w14:solidFill>
              <w14:schemeClr w14:val="tx1"/>
            </w14:solidFill>
          </w14:textFill>
        </w:rPr>
        <w:t>正面词采用“宜”</w:t>
      </w:r>
      <w:r>
        <w:rPr>
          <w:rFonts w:hint="eastAsia" w:ascii="宋体" w:hAnsi="宋体" w:eastAsia="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反面词采用“不宜”</w:t>
      </w:r>
      <w:r>
        <w:rPr>
          <w:rFonts w:hint="eastAsia" w:ascii="宋体" w:hAnsi="宋体"/>
          <w:snapToGrid w:val="0"/>
          <w:color w:val="000000" w:themeColor="text1"/>
          <w:szCs w:val="21"/>
          <w:lang w:eastAsia="zh-CN"/>
          <w14:textFill>
            <w14:solidFill>
              <w14:schemeClr w14:val="tx1"/>
            </w14:solidFill>
          </w14:textFill>
        </w:rPr>
        <w:t>。</w:t>
      </w:r>
    </w:p>
    <w:p w14:paraId="0C8D7AB8">
      <w:pPr>
        <w:adjustRightInd w:val="0"/>
        <w:snapToGrid w:val="0"/>
        <w:spacing w:line="384" w:lineRule="exact"/>
        <w:ind w:firstLine="480" w:firstLineChars="200"/>
        <w:rPr>
          <w:rFonts w:hint="eastAsia" w:ascii="宋体" w:hAnsi="宋体"/>
          <w:snapToGrid w:val="0"/>
          <w:color w:val="000000" w:themeColor="text1"/>
          <w:szCs w:val="21"/>
          <w14:textFill>
            <w14:solidFill>
              <w14:schemeClr w14:val="tx1"/>
            </w14:solidFill>
          </w14:textFill>
        </w:rPr>
      </w:pPr>
      <w:r>
        <w:rPr>
          <w:rFonts w:ascii="宋体" w:hAnsi="宋体"/>
          <w:b/>
          <w:snapToGrid w:val="0"/>
          <w:color w:val="000000" w:themeColor="text1"/>
          <w:szCs w:val="21"/>
          <w14:textFill>
            <w14:solidFill>
              <w14:schemeClr w14:val="tx1"/>
            </w14:solidFill>
          </w14:textFill>
        </w:rPr>
        <w:t>4）</w:t>
      </w:r>
      <w:r>
        <w:rPr>
          <w:rFonts w:ascii="宋体" w:hAnsi="宋体"/>
          <w:snapToGrid w:val="0"/>
          <w:color w:val="000000" w:themeColor="text1"/>
          <w:szCs w:val="21"/>
          <w14:textFill>
            <w14:solidFill>
              <w14:schemeClr w14:val="tx1"/>
            </w14:solidFill>
          </w14:textFill>
        </w:rPr>
        <w:t>表示有选择</w:t>
      </w:r>
      <w:r>
        <w:rPr>
          <w:rFonts w:hint="eastAsia" w:ascii="宋体" w:hAnsi="宋体" w:eastAsia="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在一定条件下</w:t>
      </w:r>
      <w:r>
        <w:rPr>
          <w:rFonts w:hint="eastAsia" w:ascii="宋体" w:hAnsi="宋体" w:eastAsia="宋体"/>
          <w:snapToGrid w:val="0"/>
          <w:color w:val="000000" w:themeColor="text1"/>
          <w:szCs w:val="21"/>
          <w:lang w:eastAsia="zh-CN"/>
          <w14:textFill>
            <w14:solidFill>
              <w14:schemeClr w14:val="tx1"/>
            </w14:solidFill>
          </w14:textFill>
        </w:rPr>
        <w:t>可</w:t>
      </w:r>
      <w:r>
        <w:rPr>
          <w:rFonts w:ascii="宋体" w:hAnsi="宋体"/>
          <w:snapToGrid w:val="0"/>
          <w:color w:val="000000" w:themeColor="text1"/>
          <w:szCs w:val="21"/>
          <w14:textFill>
            <w14:solidFill>
              <w14:schemeClr w14:val="tx1"/>
            </w14:solidFill>
          </w14:textFill>
        </w:rPr>
        <w:t>这样做的</w:t>
      </w:r>
      <w:r>
        <w:rPr>
          <w:rFonts w:hint="eastAsia" w:ascii="宋体" w:hAnsi="宋体" w:eastAsia="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采用“可”。</w:t>
      </w:r>
    </w:p>
    <w:p w14:paraId="5AD148AD">
      <w:pPr>
        <w:adjustRightInd w:val="0"/>
        <w:snapToGrid w:val="0"/>
        <w:spacing w:line="384" w:lineRule="exact"/>
        <w:ind w:firstLine="480" w:firstLineChars="200"/>
        <w:rPr>
          <w:rFonts w:ascii="宋体" w:hAnsi="宋体"/>
          <w:snapToGrid w:val="0"/>
          <w:color w:val="000000" w:themeColor="text1"/>
          <w:szCs w:val="21"/>
          <w14:textFill>
            <w14:solidFill>
              <w14:schemeClr w14:val="tx1"/>
            </w14:solidFill>
          </w14:textFill>
        </w:rPr>
      </w:pPr>
      <w:r>
        <w:rPr>
          <w:rFonts w:ascii="宋体" w:hAnsi="宋体"/>
          <w:b/>
          <w:snapToGrid w:val="0"/>
          <w:color w:val="000000" w:themeColor="text1"/>
          <w:szCs w:val="21"/>
          <w14:textFill>
            <w14:solidFill>
              <w14:schemeClr w14:val="tx1"/>
            </w14:solidFill>
          </w14:textFill>
        </w:rPr>
        <w:t xml:space="preserve">2  </w:t>
      </w:r>
      <w:r>
        <w:rPr>
          <w:rFonts w:ascii="宋体" w:hAnsi="宋体"/>
          <w:snapToGrid w:val="0"/>
          <w:color w:val="000000" w:themeColor="text1"/>
          <w:szCs w:val="21"/>
          <w14:textFill>
            <w14:solidFill>
              <w14:schemeClr w14:val="tx1"/>
            </w14:solidFill>
          </w14:textFill>
        </w:rPr>
        <w:t>规程中指定应按其他有关标准、规范执行时</w:t>
      </w:r>
      <w:r>
        <w:rPr>
          <w:rFonts w:hint="eastAsia" w:ascii="宋体" w:hAnsi="宋体" w:eastAsia="宋体"/>
          <w:snapToGrid w:val="0"/>
          <w:color w:val="000000" w:themeColor="text1"/>
          <w:szCs w:val="21"/>
          <w:lang w:eastAsia="zh-CN"/>
          <w14:textFill>
            <w14:solidFill>
              <w14:schemeClr w14:val="tx1"/>
            </w14:solidFill>
          </w14:textFill>
        </w:rPr>
        <w:t>，</w:t>
      </w:r>
      <w:r>
        <w:rPr>
          <w:rFonts w:ascii="宋体" w:hAnsi="宋体"/>
          <w:snapToGrid w:val="0"/>
          <w:color w:val="000000" w:themeColor="text1"/>
          <w:szCs w:val="21"/>
          <w14:textFill>
            <w14:solidFill>
              <w14:schemeClr w14:val="tx1"/>
            </w14:solidFill>
          </w14:textFill>
        </w:rPr>
        <w:t>写法为：“应符合……的规定”或“应按……执行”。</w:t>
      </w:r>
    </w:p>
    <w:p w14:paraId="0D99C753">
      <w:pPr>
        <w:pStyle w:val="2"/>
        <w:widowControl w:val="0"/>
        <w:adjustRightInd w:val="0"/>
        <w:snapToGrid w:val="0"/>
        <w:spacing w:before="0" w:beforeAutospacing="0" w:after="0" w:afterAutospacing="0" w:line="384" w:lineRule="exact"/>
        <w:jc w:val="center"/>
        <w:rPr>
          <w:rFonts w:ascii="黑体" w:hAnsi="黑体" w:eastAsia="黑体"/>
          <w:b w:val="0"/>
          <w:snapToGrid w:val="0"/>
          <w:color w:val="000000" w:themeColor="text1"/>
          <w:kern w:val="2"/>
          <w:sz w:val="28"/>
          <w:szCs w:val="28"/>
          <w14:textFill>
            <w14:solidFill>
              <w14:schemeClr w14:val="tx1"/>
            </w14:solidFill>
          </w14:textFill>
        </w:rPr>
        <w:sectPr>
          <w:headerReference r:id="rId11" w:type="default"/>
          <w:footerReference r:id="rId12" w:type="default"/>
          <w:pgSz w:w="7938" w:h="11510"/>
          <w:pgMar w:top="1134" w:right="1021" w:bottom="1134" w:left="1021" w:header="851" w:footer="737" w:gutter="0"/>
          <w:cols w:space="720" w:num="1"/>
          <w:docGrid w:type="lines" w:linePitch="312" w:charSpace="0"/>
        </w:sectPr>
      </w:pPr>
    </w:p>
    <w:p w14:paraId="1F942A76">
      <w:pPr>
        <w:pStyle w:val="2"/>
        <w:widowControl w:val="0"/>
        <w:adjustRightInd w:val="0"/>
        <w:snapToGrid w:val="0"/>
        <w:spacing w:before="0" w:beforeAutospacing="0" w:after="0" w:afterAutospacing="0" w:line="384" w:lineRule="exact"/>
        <w:jc w:val="center"/>
        <w:rPr>
          <w:rFonts w:ascii="黑体" w:hAnsi="黑体" w:eastAsia="黑体"/>
          <w:b w:val="0"/>
          <w:snapToGrid w:val="0"/>
          <w:color w:val="000000" w:themeColor="text1"/>
          <w:kern w:val="2"/>
          <w:sz w:val="28"/>
          <w:szCs w:val="28"/>
          <w14:textFill>
            <w14:solidFill>
              <w14:schemeClr w14:val="tx1"/>
            </w14:solidFill>
          </w14:textFill>
        </w:rPr>
      </w:pPr>
      <w:bookmarkStart w:id="322" w:name="_Toc7886"/>
    </w:p>
    <w:p w14:paraId="493F3767">
      <w:pPr>
        <w:pStyle w:val="2"/>
        <w:widowControl w:val="0"/>
        <w:adjustRightInd w:val="0"/>
        <w:snapToGrid w:val="0"/>
        <w:spacing w:before="0" w:beforeAutospacing="0" w:after="0" w:afterAutospacing="0" w:line="384" w:lineRule="exact"/>
        <w:jc w:val="center"/>
        <w:rPr>
          <w:rFonts w:hint="eastAsia" w:ascii="黑体" w:hAnsi="黑体" w:eastAsia="黑体"/>
          <w:b w:val="0"/>
          <w:snapToGrid w:val="0"/>
          <w:color w:val="000000" w:themeColor="text1"/>
          <w:kern w:val="2"/>
          <w:sz w:val="28"/>
          <w:szCs w:val="28"/>
          <w:highlight w:val="yellow"/>
          <w:lang w:val="en-US" w:eastAsia="zh-CN"/>
          <w14:textFill>
            <w14:solidFill>
              <w14:schemeClr w14:val="tx1"/>
            </w14:solidFill>
          </w14:textFill>
        </w:rPr>
      </w:pPr>
      <w:bookmarkStart w:id="323" w:name="_Toc31086"/>
      <w:r>
        <w:rPr>
          <w:rFonts w:ascii="黑体" w:hAnsi="黑体" w:eastAsia="黑体"/>
          <w:b w:val="0"/>
          <w:snapToGrid w:val="0"/>
          <w:color w:val="000000" w:themeColor="text1"/>
          <w:kern w:val="2"/>
          <w:sz w:val="28"/>
          <w:szCs w:val="28"/>
          <w14:textFill>
            <w14:solidFill>
              <w14:schemeClr w14:val="tx1"/>
            </w14:solidFill>
          </w14:textFill>
        </w:rPr>
        <w:t>引用标准名录</w:t>
      </w:r>
      <w:bookmarkEnd w:id="320"/>
      <w:bookmarkEnd w:id="321"/>
      <w:bookmarkEnd w:id="322"/>
      <w:bookmarkEnd w:id="323"/>
    </w:p>
    <w:p w14:paraId="07454C4A">
      <w:pPr>
        <w:rPr>
          <w:rFonts w:hint="eastAsia"/>
          <w:color w:val="000000" w:themeColor="text1"/>
          <w:lang w:val="en-US" w:eastAsia="zh-CN"/>
          <w14:textFill>
            <w14:solidFill>
              <w14:schemeClr w14:val="tx1"/>
            </w14:solidFill>
          </w14:textFill>
        </w:rPr>
      </w:pPr>
    </w:p>
    <w:p w14:paraId="1439C54E">
      <w:pPr>
        <w:widowControl/>
        <w:spacing w:line="384" w:lineRule="exact"/>
        <w:ind w:firstLine="480" w:firstLineChars="200"/>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 xml:space="preserve">1 </w:t>
      </w:r>
      <w:r>
        <w:rPr>
          <w:rFonts w:hint="eastAsia" w:ascii="宋体" w:hAnsi="宋体" w:eastAsia="宋体" w:cs="宋体"/>
          <w:color w:val="auto"/>
          <w:kern w:val="0"/>
          <w:szCs w:val="21"/>
        </w:rPr>
        <w:t>《通用硅酸盐水泥》GB175</w:t>
      </w:r>
    </w:p>
    <w:p w14:paraId="1F6B9421">
      <w:pPr>
        <w:widowControl/>
        <w:spacing w:line="384" w:lineRule="exact"/>
        <w:ind w:firstLine="480" w:firstLineChars="200"/>
        <w:rPr>
          <w:rFonts w:hint="eastAsia"/>
          <w:color w:val="auto"/>
        </w:rPr>
      </w:pPr>
      <w:r>
        <w:rPr>
          <w:rFonts w:hint="eastAsia" w:ascii="宋体" w:hAnsi="宋体" w:eastAsia="宋体" w:cs="宋体"/>
          <w:color w:val="auto"/>
          <w:kern w:val="0"/>
          <w:szCs w:val="21"/>
          <w:lang w:val="en-US" w:eastAsia="zh-CN"/>
        </w:rPr>
        <w:t xml:space="preserve">2 </w:t>
      </w:r>
      <w:r>
        <w:rPr>
          <w:rFonts w:hint="eastAsia" w:ascii="宋体" w:hAnsi="宋体" w:eastAsia="宋体" w:cs="宋体"/>
          <w:color w:val="auto"/>
          <w:kern w:val="0"/>
          <w:szCs w:val="21"/>
        </w:rPr>
        <w:t>《污水综合排放标准》GB 8978</w:t>
      </w:r>
    </w:p>
    <w:p w14:paraId="597EEA5F">
      <w:pPr>
        <w:widowControl/>
        <w:spacing w:line="384" w:lineRule="exact"/>
        <w:ind w:firstLine="480" w:firstLineChars="200"/>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 xml:space="preserve">3 </w:t>
      </w:r>
      <w:r>
        <w:rPr>
          <w:rFonts w:hint="eastAsia" w:ascii="宋体" w:hAnsi="宋体" w:eastAsia="宋体" w:cs="宋体"/>
          <w:color w:val="auto"/>
          <w:kern w:val="0"/>
          <w:szCs w:val="21"/>
        </w:rPr>
        <w:t>《建筑施工场界</w:t>
      </w:r>
      <w:r>
        <w:rPr>
          <w:rFonts w:hint="eastAsia" w:ascii="宋体" w:hAnsi="宋体" w:eastAsia="宋体" w:cs="宋体"/>
          <w:color w:val="auto"/>
          <w:kern w:val="0"/>
          <w:szCs w:val="21"/>
          <w:lang w:val="en-US" w:eastAsia="zh-CN"/>
        </w:rPr>
        <w:t>环境</w:t>
      </w:r>
      <w:r>
        <w:rPr>
          <w:rFonts w:hint="eastAsia" w:ascii="宋体" w:hAnsi="宋体" w:eastAsia="宋体" w:cs="宋体"/>
          <w:color w:val="auto"/>
          <w:kern w:val="0"/>
          <w:szCs w:val="21"/>
        </w:rPr>
        <w:t>噪声排放标准》GB 12523</w:t>
      </w:r>
    </w:p>
    <w:p w14:paraId="4D3F306A">
      <w:pPr>
        <w:ind w:firstLine="480" w:firstLineChars="200"/>
        <w:rPr>
          <w:rFonts w:hint="eastAsia" w:ascii="宋体" w:eastAsia="宋体" w:cs="宋体"/>
          <w:color w:val="auto"/>
          <w:lang w:val="en-US" w:eastAsia="zh-CN" w:bidi="ar-SA"/>
        </w:rPr>
      </w:pPr>
      <w:r>
        <w:rPr>
          <w:rFonts w:hint="eastAsia" w:ascii="宋体" w:eastAsia="宋体" w:cs="宋体"/>
          <w:color w:val="auto"/>
          <w:lang w:val="en-US" w:eastAsia="zh-CN" w:bidi="ar-SA"/>
        </w:rPr>
        <w:t>4 《</w:t>
      </w:r>
      <w:r>
        <w:rPr>
          <w:rFonts w:hint="default" w:ascii="宋体" w:eastAsia="宋体" w:cs="宋体"/>
          <w:color w:val="auto"/>
          <w:lang w:val="en-US" w:eastAsia="zh-CN" w:bidi="ar-SA"/>
        </w:rPr>
        <w:t>建筑用安全玻璃 第3部分：夹层玻璃</w:t>
      </w:r>
      <w:r>
        <w:rPr>
          <w:rFonts w:hint="eastAsia" w:ascii="宋体" w:eastAsia="宋体" w:cs="宋体"/>
          <w:color w:val="auto"/>
          <w:lang w:val="en-US" w:eastAsia="zh-CN" w:bidi="ar-SA"/>
        </w:rPr>
        <w:t>》GB 15763.3</w:t>
      </w:r>
    </w:p>
    <w:p w14:paraId="3F7485CB">
      <w:pPr>
        <w:ind w:firstLine="480" w:firstLineChars="200"/>
        <w:rPr>
          <w:rFonts w:hint="default" w:ascii="宋体" w:hAnsi="宋体" w:eastAsia="宋体" w:cs="宋体"/>
          <w:color w:val="auto"/>
          <w:kern w:val="0"/>
          <w:szCs w:val="21"/>
          <w:lang w:val="en-US" w:eastAsia="zh-CN"/>
        </w:rPr>
      </w:pPr>
      <w:r>
        <w:rPr>
          <w:rFonts w:hint="eastAsia" w:ascii="宋体" w:eastAsia="宋体" w:cs="宋体"/>
          <w:color w:val="auto"/>
          <w:lang w:val="en-US" w:eastAsia="zh-CN" w:bidi="ar-SA"/>
        </w:rPr>
        <w:t>5 《木结构工程施工及验收规范》</w:t>
      </w:r>
      <w:r>
        <w:rPr>
          <w:rFonts w:hint="eastAsia" w:ascii="宋体" w:eastAsia="宋体" w:cs="宋体"/>
          <w:color w:val="auto"/>
          <w:lang w:val="en-US" w:eastAsia="en-US" w:bidi="ar-SA"/>
        </w:rPr>
        <w:t>GB</w:t>
      </w:r>
      <w:r>
        <w:rPr>
          <w:rFonts w:hint="eastAsia" w:ascii="宋体" w:eastAsia="宋体" w:cs="宋体"/>
          <w:color w:val="auto"/>
          <w:lang w:val="en-US" w:eastAsia="zh-CN" w:bidi="ar-SA"/>
        </w:rPr>
        <w:t xml:space="preserve"> 50206</w:t>
      </w:r>
    </w:p>
    <w:p w14:paraId="3C74C95B">
      <w:pPr>
        <w:widowControl/>
        <w:spacing w:line="384" w:lineRule="exact"/>
        <w:ind w:firstLine="480" w:firstLineChars="200"/>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 xml:space="preserve">6 </w:t>
      </w:r>
      <w:r>
        <w:rPr>
          <w:rFonts w:hint="eastAsia" w:ascii="宋体" w:hAnsi="宋体" w:eastAsia="宋体" w:cs="宋体"/>
          <w:color w:val="auto"/>
          <w:kern w:val="0"/>
          <w:szCs w:val="21"/>
        </w:rPr>
        <w:t>《建筑装饰装修工程质量验收标准》 GB 50210</w:t>
      </w:r>
    </w:p>
    <w:p w14:paraId="3B79EC32">
      <w:pPr>
        <w:widowControl/>
        <w:spacing w:line="384" w:lineRule="exact"/>
        <w:ind w:firstLine="480" w:firstLineChars="200"/>
        <w:rPr>
          <w:rFonts w:hint="eastAsia" w:ascii="宋体" w:hAnsi="宋体" w:cs="宋体"/>
          <w:color w:val="auto"/>
          <w:kern w:val="0"/>
          <w:szCs w:val="21"/>
        </w:rPr>
      </w:pPr>
      <w:r>
        <w:rPr>
          <w:rFonts w:hint="eastAsia" w:ascii="宋体" w:hAnsi="宋体" w:eastAsia="宋体" w:cs="宋体"/>
          <w:color w:val="auto"/>
          <w:kern w:val="0"/>
          <w:szCs w:val="21"/>
          <w:lang w:val="en-US" w:eastAsia="zh-CN"/>
        </w:rPr>
        <w:t xml:space="preserve">7 </w:t>
      </w:r>
      <w:r>
        <w:rPr>
          <w:rFonts w:hint="eastAsia" w:ascii="宋体" w:hAnsi="宋体" w:eastAsia="宋体" w:cs="宋体"/>
          <w:color w:val="auto"/>
          <w:kern w:val="0"/>
          <w:szCs w:val="21"/>
        </w:rPr>
        <w:t>《建筑工程施工质量验收统一标准》GB 50300</w:t>
      </w:r>
    </w:p>
    <w:p w14:paraId="1D850B3B">
      <w:pPr>
        <w:widowControl/>
        <w:spacing w:line="384" w:lineRule="exact"/>
        <w:ind w:firstLine="480" w:firstLineChars="200"/>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 xml:space="preserve">8 </w:t>
      </w:r>
      <w:r>
        <w:rPr>
          <w:rFonts w:hint="eastAsia" w:ascii="宋体" w:hAnsi="宋体" w:eastAsia="宋体" w:cs="宋体"/>
          <w:color w:val="auto"/>
          <w:kern w:val="0"/>
          <w:szCs w:val="21"/>
        </w:rPr>
        <w:t>《民用建筑工程室内环境污染控制规范》GB 50325</w:t>
      </w:r>
    </w:p>
    <w:p w14:paraId="7A57575C">
      <w:pPr>
        <w:widowControl/>
        <w:spacing w:line="384" w:lineRule="exact"/>
        <w:ind w:firstLine="480" w:firstLineChars="200"/>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 xml:space="preserve">9 </w:t>
      </w:r>
      <w:r>
        <w:rPr>
          <w:rFonts w:hint="eastAsia" w:ascii="宋体" w:hAnsi="宋体" w:eastAsia="宋体" w:cs="宋体"/>
          <w:color w:val="auto"/>
          <w:kern w:val="0"/>
          <w:szCs w:val="21"/>
        </w:rPr>
        <w:t>《住宅装饰装修工程施工规范》   GB 50327</w:t>
      </w:r>
    </w:p>
    <w:p w14:paraId="78626270">
      <w:pPr>
        <w:widowControl/>
        <w:spacing w:line="384" w:lineRule="exact"/>
        <w:ind w:firstLine="480" w:firstLineChars="200"/>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 xml:space="preserve">10 </w:t>
      </w:r>
      <w:r>
        <w:rPr>
          <w:rFonts w:hint="eastAsia" w:ascii="宋体" w:hAnsi="宋体" w:eastAsia="宋体" w:cs="宋体"/>
          <w:color w:val="auto"/>
          <w:kern w:val="0"/>
          <w:szCs w:val="21"/>
        </w:rPr>
        <w:t>《污水排入城镇下水道水质标准》GB/T31962</w:t>
      </w:r>
    </w:p>
    <w:p w14:paraId="61243249">
      <w:pPr>
        <w:widowControl/>
        <w:spacing w:line="384" w:lineRule="exact"/>
        <w:ind w:firstLine="480" w:firstLineChars="200"/>
        <w:rPr>
          <w:rFonts w:hint="eastAsia"/>
          <w:color w:val="000000" w:themeColor="text1"/>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 xml:space="preserve">11 </w:t>
      </w:r>
      <w:r>
        <w:rPr>
          <w:rFonts w:hint="eastAsia" w:ascii="宋体" w:hAnsi="宋体" w:eastAsia="宋体" w:cs="宋体"/>
          <w:color w:val="000000" w:themeColor="text1"/>
          <w:kern w:val="0"/>
          <w:szCs w:val="21"/>
          <w14:textFill>
            <w14:solidFill>
              <w14:schemeClr w14:val="tx1"/>
            </w14:solidFill>
          </w14:textFill>
        </w:rPr>
        <w:t>《工程施工废弃物再生利用技术规范》GB/T 50743</w:t>
      </w:r>
    </w:p>
    <w:p w14:paraId="17DD60BB">
      <w:pPr>
        <w:widowControl/>
        <w:spacing w:line="384" w:lineRule="exact"/>
        <w:ind w:firstLine="480" w:firstLineChars="2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 xml:space="preserve">12 </w:t>
      </w:r>
      <w:r>
        <w:rPr>
          <w:rFonts w:hint="eastAsia" w:ascii="宋体" w:hAnsi="宋体" w:eastAsia="宋体" w:cs="宋体"/>
          <w:color w:val="000000" w:themeColor="text1"/>
          <w:kern w:val="0"/>
          <w:szCs w:val="21"/>
          <w14:textFill>
            <w14:solidFill>
              <w14:schemeClr w14:val="tx1"/>
            </w14:solidFill>
          </w14:textFill>
        </w:rPr>
        <w:t>《建筑工程绿色施工规范》GB/T 50905</w:t>
      </w:r>
    </w:p>
    <w:p w14:paraId="462B6F1D">
      <w:pPr>
        <w:widowControl/>
        <w:spacing w:line="384" w:lineRule="exact"/>
        <w:ind w:firstLine="48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 xml:space="preserve">13 </w:t>
      </w:r>
      <w:r>
        <w:rPr>
          <w:rFonts w:hint="eastAsia" w:ascii="宋体" w:hAnsi="宋体" w:cs="宋体"/>
          <w:color w:val="000000" w:themeColor="text1"/>
          <w:kern w:val="0"/>
          <w:szCs w:val="21"/>
          <w14:textFill>
            <w14:solidFill>
              <w14:schemeClr w14:val="tx1"/>
            </w14:solidFill>
          </w14:textFill>
        </w:rPr>
        <w:t>《建筑机械使用安全技术规程》JGJ 33</w:t>
      </w:r>
    </w:p>
    <w:p w14:paraId="20EBA834">
      <w:pPr>
        <w:widowControl/>
        <w:spacing w:line="384" w:lineRule="exact"/>
        <w:ind w:firstLine="480" w:firstLineChars="200"/>
        <w:rPr>
          <w:rFonts w:hint="eastAsia"/>
          <w:color w:val="000000" w:themeColor="text1"/>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 xml:space="preserve">14 </w:t>
      </w:r>
      <w:r>
        <w:rPr>
          <w:rFonts w:hint="eastAsia" w:ascii="宋体" w:hAnsi="宋体" w:cs="宋体"/>
          <w:color w:val="000000" w:themeColor="text1"/>
          <w:kern w:val="0"/>
          <w:szCs w:val="21"/>
          <w14:textFill>
            <w14:solidFill>
              <w14:schemeClr w14:val="tx1"/>
            </w14:solidFill>
          </w14:textFill>
        </w:rPr>
        <w:t>《施工现场临时用电安全技术规范》JGJ 46</w:t>
      </w:r>
    </w:p>
    <w:p w14:paraId="6E98A0B1">
      <w:pPr>
        <w:widowControl/>
        <w:spacing w:line="384" w:lineRule="exact"/>
        <w:ind w:firstLine="48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 xml:space="preserve">15 </w:t>
      </w:r>
      <w:r>
        <w:rPr>
          <w:rFonts w:hint="eastAsia" w:ascii="宋体" w:hAnsi="宋体" w:cs="宋体"/>
          <w:color w:val="000000" w:themeColor="text1"/>
          <w:kern w:val="0"/>
          <w:szCs w:val="21"/>
          <w14:textFill>
            <w14:solidFill>
              <w14:schemeClr w14:val="tx1"/>
            </w14:solidFill>
          </w14:textFill>
        </w:rPr>
        <w:t>《普通混凝土用砂、石质量及检验方法标准》JGJ 52</w:t>
      </w:r>
    </w:p>
    <w:p w14:paraId="669C2688">
      <w:pPr>
        <w:widowControl/>
        <w:spacing w:line="384" w:lineRule="exact"/>
        <w:ind w:firstLine="480" w:firstLineChars="200"/>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 xml:space="preserve">16 </w:t>
      </w:r>
      <w:r>
        <w:rPr>
          <w:rFonts w:hint="eastAsia" w:ascii="宋体" w:eastAsia="宋体" w:cs="宋体"/>
          <w:color w:val="000000" w:themeColor="text1"/>
          <w:lang w:val="en-US" w:eastAsia="zh-CN" w:bidi="ar-SA"/>
          <w14:textFill>
            <w14:solidFill>
              <w14:schemeClr w14:val="tx1"/>
            </w14:solidFill>
          </w14:textFill>
        </w:rPr>
        <w:t>《建筑隔墙用轻质条板》JG/T169</w:t>
      </w:r>
    </w:p>
    <w:p w14:paraId="2FCA20BA">
      <w:pPr>
        <w:widowControl/>
        <w:spacing w:line="384" w:lineRule="exact"/>
        <w:ind w:firstLine="480" w:firstLineChars="200"/>
        <w:rPr>
          <w:rFonts w:hint="eastAsia" w:ascii="宋体" w:hAnsi="宋体" w:cs="宋体"/>
          <w:color w:val="000000" w:themeColor="text1"/>
          <w:kern w:val="0"/>
          <w:szCs w:val="21"/>
          <w14:textFill>
            <w14:solidFill>
              <w14:schemeClr w14:val="tx1"/>
            </w14:solidFill>
          </w14:textFill>
        </w:rPr>
      </w:pPr>
    </w:p>
    <w:p w14:paraId="1FA1171E">
      <w:pPr>
        <w:pStyle w:val="8"/>
        <w:rPr>
          <w:rFonts w:hint="eastAsia"/>
          <w:color w:val="000000" w:themeColor="text1"/>
          <w14:textFill>
            <w14:solidFill>
              <w14:schemeClr w14:val="tx1"/>
            </w14:solidFill>
          </w14:textFill>
        </w:rPr>
      </w:pPr>
    </w:p>
    <w:p w14:paraId="60DFC2F9">
      <w:pPr>
        <w:pStyle w:val="8"/>
        <w:rPr>
          <w:rFonts w:hint="eastAsia" w:ascii="宋体" w:hAnsi="宋体" w:cs="宋体"/>
          <w:color w:val="000000" w:themeColor="text1"/>
          <w:kern w:val="0"/>
          <w:szCs w:val="21"/>
          <w14:textFill>
            <w14:solidFill>
              <w14:schemeClr w14:val="tx1"/>
            </w14:solidFill>
          </w14:textFill>
        </w:rPr>
      </w:pPr>
    </w:p>
    <w:p w14:paraId="21E0C352">
      <w:pPr>
        <w:pStyle w:val="8"/>
        <w:rPr>
          <w:rFonts w:hint="eastAsia" w:ascii="宋体" w:hAnsi="宋体" w:cs="宋体"/>
          <w:color w:val="000000" w:themeColor="text1"/>
          <w:kern w:val="0"/>
          <w:szCs w:val="21"/>
          <w14:textFill>
            <w14:solidFill>
              <w14:schemeClr w14:val="tx1"/>
            </w14:solidFill>
          </w14:textFill>
        </w:rPr>
      </w:pPr>
    </w:p>
    <w:p w14:paraId="0771020C">
      <w:pPr>
        <w:pStyle w:val="8"/>
        <w:rPr>
          <w:rFonts w:hint="eastAsia" w:ascii="宋体" w:hAnsi="宋体" w:cs="宋体"/>
          <w:color w:val="000000" w:themeColor="text1"/>
          <w:kern w:val="0"/>
          <w:szCs w:val="21"/>
          <w14:textFill>
            <w14:solidFill>
              <w14:schemeClr w14:val="tx1"/>
            </w14:solidFill>
          </w14:textFill>
        </w:rPr>
      </w:pPr>
    </w:p>
    <w:p w14:paraId="7BA3B34F">
      <w:pPr>
        <w:pStyle w:val="8"/>
        <w:rPr>
          <w:rFonts w:hint="eastAsia" w:ascii="宋体" w:hAnsi="宋体" w:cs="宋体"/>
          <w:color w:val="000000" w:themeColor="text1"/>
          <w:kern w:val="0"/>
          <w:szCs w:val="21"/>
          <w14:textFill>
            <w14:solidFill>
              <w14:schemeClr w14:val="tx1"/>
            </w14:solidFill>
          </w14:textFill>
        </w:rPr>
      </w:pPr>
    </w:p>
    <w:p w14:paraId="77B7672A">
      <w:pPr>
        <w:pStyle w:val="8"/>
        <w:rPr>
          <w:rFonts w:hint="eastAsia" w:ascii="宋体" w:hAnsi="宋体" w:cs="宋体"/>
          <w:color w:val="000000" w:themeColor="text1"/>
          <w:kern w:val="0"/>
          <w:szCs w:val="21"/>
          <w14:textFill>
            <w14:solidFill>
              <w14:schemeClr w14:val="tx1"/>
            </w14:solidFill>
          </w14:textFill>
        </w:rPr>
      </w:pPr>
    </w:p>
    <w:p w14:paraId="041394C2">
      <w:pPr>
        <w:pStyle w:val="8"/>
        <w:rPr>
          <w:rFonts w:hint="eastAsia" w:ascii="宋体" w:hAnsi="宋体" w:cs="宋体"/>
          <w:color w:val="000000" w:themeColor="text1"/>
          <w:kern w:val="0"/>
          <w:szCs w:val="21"/>
          <w14:textFill>
            <w14:solidFill>
              <w14:schemeClr w14:val="tx1"/>
            </w14:solidFill>
          </w14:textFill>
        </w:rPr>
      </w:pPr>
    </w:p>
    <w:p w14:paraId="5A071E8B">
      <w:pPr>
        <w:pStyle w:val="8"/>
        <w:rPr>
          <w:rFonts w:hint="eastAsia" w:ascii="宋体" w:hAnsi="宋体" w:cs="宋体"/>
          <w:color w:val="000000" w:themeColor="text1"/>
          <w:kern w:val="0"/>
          <w:szCs w:val="21"/>
          <w14:textFill>
            <w14:solidFill>
              <w14:schemeClr w14:val="tx1"/>
            </w14:solidFill>
          </w14:textFill>
        </w:rPr>
      </w:pPr>
    </w:p>
    <w:p w14:paraId="3B997BDE">
      <w:pPr>
        <w:pStyle w:val="3"/>
        <w:tabs>
          <w:tab w:val="left" w:pos="2365"/>
          <w:tab w:val="left" w:pos="2366"/>
        </w:tabs>
        <w:spacing w:before="156" w:beforeLines="50" w:after="156" w:afterLines="50" w:line="300" w:lineRule="exact"/>
        <w:ind w:firstLine="422" w:firstLineChars="200"/>
        <w:jc w:val="center"/>
        <w:rPr>
          <w:rFonts w:ascii="宋体" w:hAnsi="宋体" w:eastAsia="宋体" w:cs="宋体"/>
          <w:color w:val="000000" w:themeColor="text1"/>
          <w:kern w:val="0"/>
          <w:sz w:val="21"/>
          <w:szCs w:val="2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CDB2452-E54E-4EEE-B01C-49BEF84F20CD}"/>
  </w:font>
  <w:font w:name="黑体">
    <w:panose1 w:val="02010609060101010101"/>
    <w:charset w:val="86"/>
    <w:family w:val="auto"/>
    <w:pitch w:val="default"/>
    <w:sig w:usb0="800002BF" w:usb1="38CF7CFA" w:usb2="00000016" w:usb3="00000000" w:csb0="00040001" w:csb1="00000000"/>
    <w:embedRegular r:id="rId2" w:fontKey="{BF25A5C7-1718-4396-A83E-BE366930FE8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2A2E41B-1E83-42F2-B012-1B6887A1C4FF}"/>
  </w:font>
  <w:font w:name="KaiTi_GB2312">
    <w:altName w:val="楷体"/>
    <w:panose1 w:val="02010609030101010101"/>
    <w:charset w:val="86"/>
    <w:family w:val="modern"/>
    <w:pitch w:val="default"/>
    <w:sig w:usb0="00000000" w:usb1="00000000" w:usb2="00000000" w:usb3="00000000" w:csb0="00040000" w:csb1="00000000"/>
  </w:font>
  <w:font w:name="PMingLiU">
    <w:panose1 w:val="02020500000000000000"/>
    <w:charset w:val="88"/>
    <w:family w:val="roman"/>
    <w:pitch w:val="default"/>
    <w:sig w:usb0="A00002FF" w:usb1="28CFFCFA" w:usb2="00000016" w:usb3="00000000" w:csb0="00100001" w:csb1="00000000"/>
    <w:embedRegular r:id="rId4" w:fontKey="{12373AF6-C3BE-4393-AD0A-6ADE69480B74}"/>
  </w:font>
  <w:font w:name="方正小标宋_GBK">
    <w:panose1 w:val="02000000000000000000"/>
    <w:charset w:val="86"/>
    <w:family w:val="script"/>
    <w:pitch w:val="default"/>
    <w:sig w:usb0="A00002BF" w:usb1="38CF7CFA" w:usb2="00082016" w:usb3="00000000" w:csb0="00040001" w:csb1="00000000"/>
    <w:embedRegular r:id="rId5" w:fontKey="{6C075677-7A6E-47C5-93EA-CEAFAE0A8B3B}"/>
  </w:font>
  <w:font w:name="HiddenHorzOCR">
    <w:altName w:val="MS Gothic"/>
    <w:panose1 w:val="00000000000000000000"/>
    <w:charset w:val="80"/>
    <w:family w:val="auto"/>
    <w:pitch w:val="default"/>
    <w:sig w:usb0="00000000" w:usb1="00000000" w:usb2="00000010" w:usb3="00000000" w:csb0="00020000" w:csb1="00000000"/>
    <w:embedRegular r:id="rId6" w:fontKey="{C0FA13B9-B86B-4B5B-A93D-31C38516D064}"/>
  </w:font>
  <w:font w:name="MS Mincho">
    <w:altName w:val="Yu Gothic UI"/>
    <w:panose1 w:val="02020609040205080304"/>
    <w:charset w:val="80"/>
    <w:family w:val="modern"/>
    <w:pitch w:val="default"/>
    <w:sig w:usb0="00000000" w:usb1="00000000" w:usb2="00000012" w:usb3="00000000" w:csb0="4002009F" w:csb1="DFD70000"/>
    <w:embedRegular r:id="rId7" w:fontKey="{E9CCC7D0-D6E5-48E7-989D-8A82B727BD91}"/>
  </w:font>
  <w:font w:name="方正书宋_GBK">
    <w:altName w:val="微软雅黑"/>
    <w:panose1 w:val="03000509000000000000"/>
    <w:charset w:val="86"/>
    <w:family w:val="script"/>
    <w:pitch w:val="default"/>
    <w:sig w:usb0="00000000" w:usb1="00000000" w:usb2="00000010" w:usb3="00000000" w:csb0="00040000" w:csb1="00000000"/>
    <w:embedRegular r:id="rId8" w:fontKey="{04FC1A6F-06E9-4945-9E25-76FFF9007794}"/>
  </w:font>
  <w:font w:name="^#.^#.^#">
    <w:altName w:val="Segoe Print"/>
    <w:panose1 w:val="00000000000000000000"/>
    <w:charset w:val="00"/>
    <w:family w:val="auto"/>
    <w:pitch w:val="default"/>
    <w:sig w:usb0="00000000" w:usb1="00000000" w:usb2="00000000" w:usb3="00000000" w:csb0="00000000" w:csb1="00000000"/>
    <w:embedRegular r:id="rId9" w:fontKey="{CBBE0790-860E-4B2A-AB7E-A66CA7571D9E}"/>
  </w:font>
  <w:font w:name="FZSSK--GBK1-0">
    <w:altName w:val="Segoe Print"/>
    <w:panose1 w:val="00000000000000000000"/>
    <w:charset w:val="00"/>
    <w:family w:val="auto"/>
    <w:pitch w:val="default"/>
    <w:sig w:usb0="00000000" w:usb1="00000000" w:usb2="00000000" w:usb3="00000000" w:csb0="00000000" w:csb1="00000000"/>
    <w:embedRegular r:id="rId10" w:fontKey="{9F85F00A-D1B3-48C9-BBD9-5157C11C6885}"/>
  </w:font>
  <w:font w:name="微软雅黑">
    <w:panose1 w:val="020B0503020204020204"/>
    <w:charset w:val="86"/>
    <w:family w:val="swiss"/>
    <w:pitch w:val="default"/>
    <w:sig w:usb0="80000287" w:usb1="2ACF3C50" w:usb2="00000016" w:usb3="00000000" w:csb0="0004001F" w:csb1="00000000"/>
    <w:embedRegular r:id="rId11" w:fontKey="{4A4EA9E6-D2F3-4824-B947-69A47D72667A}"/>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5C07A">
    <w:pPr>
      <w:pStyle w:val="8"/>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8A332">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318A332">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87997">
    <w:pPr>
      <w:pStyle w:val="8"/>
      <w:ind w:right="360"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75471">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34C7547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9FC31">
    <w:pPr>
      <w:widowControl w:val="0"/>
      <w:spacing w:line="1" w:lineRule="exact"/>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B0791">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6DB079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34D68">
    <w:pPr>
      <w:widowControl w:val="0"/>
      <w:spacing w:line="1" w:lineRule="exact"/>
    </w:pPr>
    <w:r>
      <mc:AlternateContent>
        <mc:Choice Requires="wps">
          <w:drawing>
            <wp:anchor distT="0" distB="0" distL="0" distR="0" simplePos="0" relativeHeight="251663360" behindDoc="1" locked="0" layoutInCell="1" allowOverlap="1">
              <wp:simplePos x="0" y="0"/>
              <wp:positionH relativeFrom="page">
                <wp:posOffset>1103630</wp:posOffset>
              </wp:positionH>
              <wp:positionV relativeFrom="page">
                <wp:posOffset>10081895</wp:posOffset>
              </wp:positionV>
              <wp:extent cx="95885" cy="132715"/>
              <wp:effectExtent l="0" t="0" r="0" b="0"/>
              <wp:wrapNone/>
              <wp:docPr id="255" name="Shape 68"/>
              <wp:cNvGraphicFramePr/>
              <a:graphic xmlns:a="http://schemas.openxmlformats.org/drawingml/2006/main">
                <a:graphicData uri="http://schemas.microsoft.com/office/word/2010/wordprocessingShape">
                  <wps:wsp>
                    <wps:cNvSpPr txBox="1"/>
                    <wps:spPr>
                      <a:xfrm>
                        <a:off x="0" y="0"/>
                        <a:ext cx="95885" cy="132715"/>
                      </a:xfrm>
                      <a:prstGeom prst="rect">
                        <a:avLst/>
                      </a:prstGeom>
                      <a:noFill/>
                    </wps:spPr>
                    <wps:txbx>
                      <w:txbxContent>
                        <w:p w14:paraId="6D585056">
                          <w:pPr>
                            <w:pStyle w:val="31"/>
                            <w:keepNext w:val="0"/>
                            <w:keepLines w:val="0"/>
                            <w:widowControl w:val="0"/>
                            <w:shd w:val="clear" w:color="auto" w:fill="auto"/>
                            <w:bidi w:val="0"/>
                            <w:spacing w:before="0" w:after="0" w:line="240" w:lineRule="auto"/>
                            <w:ind w:left="0" w:right="0" w:firstLine="0"/>
                            <w:jc w:val="left"/>
                            <w:rPr>
                              <w:sz w:val="26"/>
                              <w:szCs w:val="26"/>
                            </w:rPr>
                          </w:pPr>
                          <w:r>
                            <w:fldChar w:fldCharType="begin"/>
                          </w:r>
                          <w:r>
                            <w:instrText xml:space="preserve"> PAGE \* MERGEFORMAT </w:instrText>
                          </w:r>
                          <w:r>
                            <w:fldChar w:fldCharType="separate"/>
                          </w:r>
                          <w:r>
                            <w:rPr>
                              <w:rFonts w:ascii="Times New Roman" w:hAnsi="Times New Roman" w:eastAsia="Times New Roman" w:cs="Times New Roman"/>
                              <w:i/>
                              <w:iCs/>
                              <w:color w:val="000000"/>
                              <w:spacing w:val="0"/>
                              <w:w w:val="100"/>
                              <w:position w:val="0"/>
                              <w:sz w:val="26"/>
                              <w:szCs w:val="26"/>
                            </w:rPr>
                            <w:t>#</w:t>
                          </w:r>
                          <w:r>
                            <w:rPr>
                              <w:rFonts w:ascii="Times New Roman" w:hAnsi="Times New Roman" w:eastAsia="Times New Roman" w:cs="Times New Roman"/>
                              <w:i/>
                              <w:iCs/>
                              <w:color w:val="000000"/>
                              <w:spacing w:val="0"/>
                              <w:w w:val="100"/>
                              <w:position w:val="0"/>
                              <w:sz w:val="26"/>
                              <w:szCs w:val="26"/>
                            </w:rPr>
                            <w:fldChar w:fldCharType="end"/>
                          </w:r>
                        </w:p>
                      </w:txbxContent>
                    </wps:txbx>
                    <wps:bodyPr wrap="none" lIns="0" tIns="0" rIns="0" bIns="0">
                      <a:spAutoFit/>
                    </wps:bodyPr>
                  </wps:wsp>
                </a:graphicData>
              </a:graphic>
            </wp:anchor>
          </w:drawing>
        </mc:Choice>
        <mc:Fallback>
          <w:pict>
            <v:shape id="Shape 68" o:spid="_x0000_s1026" o:spt="202" type="#_x0000_t202" style="position:absolute;left:0pt;margin-left:86.9pt;margin-top:793.85pt;height:10.45pt;width:7.55pt;mso-position-horizontal-relative:page;mso-position-vertical-relative:page;mso-wrap-style:none;z-index:-251653120;mso-width-relative:page;mso-height-relative:page;" filled="f" stroked="f" coordsize="21600,21600" o:gfxdata="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lAeczX&#10;AAAADQEAAA8AAAAAAAAAAQAgAAAAIgAAAGRycy9kb3ducmV2LnhtbFBLAQIUABQAAAAIAIdO4kCg&#10;U7PBrwEAAHEDAAAOAAAAAAAAAAEAIAAAACYBAABkcnMvZTJvRG9jLnhtbFBLBQYAAAAABgAGAFkB&#10;AABHBQAAAAA=&#10;">
              <v:fill on="f" focussize="0,0"/>
              <v:stroke on="f"/>
              <v:imagedata o:title=""/>
              <o:lock v:ext="edit" aspectratio="f"/>
              <v:textbox inset="0mm,0mm,0mm,0mm" style="mso-fit-shape-to-text:t;">
                <w:txbxContent>
                  <w:p w14:paraId="6D585056">
                    <w:pPr>
                      <w:pStyle w:val="31"/>
                      <w:keepNext w:val="0"/>
                      <w:keepLines w:val="0"/>
                      <w:widowControl w:val="0"/>
                      <w:shd w:val="clear" w:color="auto" w:fill="auto"/>
                      <w:bidi w:val="0"/>
                      <w:spacing w:before="0" w:after="0" w:line="240" w:lineRule="auto"/>
                      <w:ind w:left="0" w:right="0" w:firstLine="0"/>
                      <w:jc w:val="left"/>
                      <w:rPr>
                        <w:sz w:val="26"/>
                        <w:szCs w:val="26"/>
                      </w:rPr>
                    </w:pPr>
                    <w:r>
                      <w:fldChar w:fldCharType="begin"/>
                    </w:r>
                    <w:r>
                      <w:instrText xml:space="preserve"> PAGE \* MERGEFORMAT </w:instrText>
                    </w:r>
                    <w:r>
                      <w:fldChar w:fldCharType="separate"/>
                    </w:r>
                    <w:r>
                      <w:rPr>
                        <w:rFonts w:ascii="Times New Roman" w:hAnsi="Times New Roman" w:eastAsia="Times New Roman" w:cs="Times New Roman"/>
                        <w:i/>
                        <w:iCs/>
                        <w:color w:val="000000"/>
                        <w:spacing w:val="0"/>
                        <w:w w:val="100"/>
                        <w:position w:val="0"/>
                        <w:sz w:val="26"/>
                        <w:szCs w:val="26"/>
                      </w:rPr>
                      <w:t>#</w:t>
                    </w:r>
                    <w:r>
                      <w:rPr>
                        <w:rFonts w:ascii="Times New Roman" w:hAnsi="Times New Roman" w:eastAsia="Times New Roman" w:cs="Times New Roman"/>
                        <w:i/>
                        <w:iCs/>
                        <w:color w:val="000000"/>
                        <w:spacing w:val="0"/>
                        <w:w w:val="100"/>
                        <w:position w:val="0"/>
                        <w:sz w:val="26"/>
                        <w:szCs w:val="26"/>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49F66">
    <w:pPr>
      <w:pStyle w:val="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56354">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0E56354">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FEA68">
    <w:pPr>
      <w:widowControl w:val="0"/>
      <w:spacing w:line="1" w:lineRule="exact"/>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1DF88">
                          <w:pPr>
                            <w:pStyle w:val="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6901DF88">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24" w:lineRule="auto"/>
      </w:pPr>
      <w:r>
        <w:separator/>
      </w:r>
    </w:p>
  </w:footnote>
  <w:footnote w:type="continuationSeparator" w:id="1">
    <w:p>
      <w:pPr>
        <w:spacing w:line="32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702CE">
    <w:pPr>
      <w:widowControl w:val="0"/>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D5455">
    <w:pPr>
      <w:widowControl w:val="0"/>
      <w:spacing w:line="1" w:lineRule="exact"/>
    </w:pPr>
    <w:r>
      <mc:AlternateContent>
        <mc:Choice Requires="wps">
          <w:drawing>
            <wp:anchor distT="0" distB="0" distL="114300" distR="114300" simplePos="0" relativeHeight="251659264" behindDoc="1" locked="0" layoutInCell="1" allowOverlap="1">
              <wp:simplePos x="0" y="0"/>
              <wp:positionH relativeFrom="page">
                <wp:posOffset>456565</wp:posOffset>
              </wp:positionH>
              <wp:positionV relativeFrom="page">
                <wp:posOffset>615950</wp:posOffset>
              </wp:positionV>
              <wp:extent cx="4895215" cy="0"/>
              <wp:effectExtent l="0" t="0" r="0" b="0"/>
              <wp:wrapNone/>
              <wp:docPr id="625" name="Shape 625"/>
              <wp:cNvGraphicFramePr/>
              <a:graphic xmlns:a="http://schemas.openxmlformats.org/drawingml/2006/main">
                <a:graphicData uri="http://schemas.microsoft.com/office/word/2010/wordprocessingShape">
                  <wps:wsp>
                    <wps:cNvCnPr/>
                    <wps:spPr>
                      <a:xfrm>
                        <a:off x="0" y="0"/>
                        <a:ext cx="4895215" cy="0"/>
                      </a:xfrm>
                      <a:prstGeom prst="straightConnector1">
                        <a:avLst/>
                      </a:prstGeom>
                      <a:ln w="12700">
                        <a:solidFill>
                          <a:srgbClr val="FFFFFF"/>
                        </a:solidFill>
                      </a:ln>
                    </wps:spPr>
                    <wps:bodyPr/>
                  </wps:wsp>
                </a:graphicData>
              </a:graphic>
            </wp:anchor>
          </w:drawing>
        </mc:Choice>
        <mc:Fallback>
          <w:pict>
            <v:shape id="Shape 625" o:spid="_x0000_s1026" o:spt="32" type="#_x0000_t32" style="position:absolute;left:0pt;margin-left:35.95pt;margin-top:48.5pt;height:0pt;width:385.45pt;mso-position-horizontal-relative:page;mso-position-vertical-relative:page;z-index:-251657216;mso-width-relative:page;mso-height-relative:page;" filled="f" stroked="t" coordsize="21600,21600" o:gfxdata="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yh1ODWAAAACAEAAA8A&#10;AAAAAAAAAQAgAAAAIgAAAGRycy9kb3ducmV2LnhtbFBLAQIUABQAAAAIAIdO4kDZT4x2pwEAAF4D&#10;AAAOAAAAAAAAAAEAIAAAACUBAABkcnMvZTJvRG9jLnhtbFBLBQYAAAAABgAGAFkBAAA+BQAAAAA=&#10;">
              <v:fill on="f" focussize="0,0"/>
              <v:stroke weight="1pt" color="#FFFFFF" joinstyle="round"/>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A028F4"/>
    <w:multiLevelType w:val="singleLevel"/>
    <w:tmpl w:val="88A028F4"/>
    <w:lvl w:ilvl="0" w:tentative="0">
      <w:start w:val="1"/>
      <w:numFmt w:val="decimal"/>
      <w:suff w:val="space"/>
      <w:lvlText w:val="%1）"/>
      <w:lvlJc w:val="left"/>
    </w:lvl>
  </w:abstractNum>
  <w:abstractNum w:abstractNumId="1">
    <w:nsid w:val="A24D071A"/>
    <w:multiLevelType w:val="singleLevel"/>
    <w:tmpl w:val="A24D071A"/>
    <w:lvl w:ilvl="0" w:tentative="0">
      <w:start w:val="1"/>
      <w:numFmt w:val="decimal"/>
      <w:suff w:val="nothing"/>
      <w:lvlText w:val="%1）"/>
      <w:lvlJc w:val="left"/>
    </w:lvl>
  </w:abstractNum>
  <w:abstractNum w:abstractNumId="2">
    <w:nsid w:val="D391048C"/>
    <w:multiLevelType w:val="singleLevel"/>
    <w:tmpl w:val="D391048C"/>
    <w:lvl w:ilvl="0" w:tentative="0">
      <w:start w:val="1"/>
      <w:numFmt w:val="decimal"/>
      <w:suff w:val="nothing"/>
      <w:lvlText w:val="%1）"/>
      <w:lvlJc w:val="left"/>
    </w:lvl>
  </w:abstractNum>
  <w:abstractNum w:abstractNumId="3">
    <w:nsid w:val="2A5D6C91"/>
    <w:multiLevelType w:val="multilevel"/>
    <w:tmpl w:val="2A5D6C91"/>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
    <w:nsid w:val="32006FE8"/>
    <w:multiLevelType w:val="multilevel"/>
    <w:tmpl w:val="32006FE8"/>
    <w:lvl w:ilvl="0" w:tentative="0">
      <w:start w:val="1"/>
      <w:numFmt w:val="decimal"/>
      <w:suff w:val="nothing"/>
      <w:lvlText w:val="%1"/>
      <w:lvlJc w:val="left"/>
      <w:pPr>
        <w:ind w:left="420" w:hanging="420"/>
      </w:pPr>
      <w:rPr>
        <w:rFonts w:hint="eastAsia" w:ascii="黑体" w:hAnsi="黑体" w:eastAsia="黑体"/>
        <w:b w:val="0"/>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3B1C5C09"/>
    <w:multiLevelType w:val="multilevel"/>
    <w:tmpl w:val="3B1C5C09"/>
    <w:lvl w:ilvl="0" w:tentative="0">
      <w:start w:val="1"/>
      <w:numFmt w:val="decimal"/>
      <w:suff w:val="nothing"/>
      <w:lvlText w:val="10.3.%1"/>
      <w:lvlJc w:val="left"/>
      <w:pPr>
        <w:ind w:left="420" w:hanging="420"/>
      </w:pPr>
      <w:rPr>
        <w:rFonts w:hint="eastAsia" w:ascii="黑体" w:hAnsi="黑体" w:eastAsia="黑体"/>
        <w:color w:val="auto"/>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69205115"/>
    <w:multiLevelType w:val="multilevel"/>
    <w:tmpl w:val="69205115"/>
    <w:lvl w:ilvl="0" w:tentative="0">
      <w:start w:val="1"/>
      <w:numFmt w:val="decimal"/>
      <w:suff w:val="nothing"/>
      <w:lvlText w:val="%1"/>
      <w:lvlJc w:val="left"/>
      <w:pPr>
        <w:ind w:left="60" w:firstLine="0"/>
      </w:pPr>
      <w:rPr>
        <w:rFonts w:hint="eastAsia" w:ascii="黑体" w:hAnsi="黑体" w:eastAsia="黑体"/>
        <w:b w:val="0"/>
        <w:i w:val="0"/>
        <w:sz w:val="21"/>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7">
    <w:nsid w:val="6ACE23AC"/>
    <w:multiLevelType w:val="multilevel"/>
    <w:tmpl w:val="6ACE23AC"/>
    <w:lvl w:ilvl="0" w:tentative="0">
      <w:start w:val="1"/>
      <w:numFmt w:val="decimal"/>
      <w:suff w:val="nothing"/>
      <w:lvlText w:val="10.1.%1"/>
      <w:lvlJc w:val="left"/>
      <w:pPr>
        <w:ind w:left="420" w:hanging="420"/>
      </w:pPr>
      <w:rPr>
        <w:rFonts w:hint="eastAsia" w:ascii="黑体" w:hAnsi="黑体" w:eastAsia="黑体"/>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6B6C56E1"/>
    <w:multiLevelType w:val="multilevel"/>
    <w:tmpl w:val="6B6C56E1"/>
    <w:lvl w:ilvl="0" w:tentative="0">
      <w:start w:val="1"/>
      <w:numFmt w:val="decimal"/>
      <w:suff w:val="nothing"/>
      <w:lvlText w:val="10.2.%1"/>
      <w:lvlJc w:val="left"/>
      <w:pPr>
        <w:ind w:left="420" w:hanging="420"/>
      </w:pPr>
      <w:rPr>
        <w:rFonts w:hint="eastAsia" w:ascii="黑体" w:hAnsi="黑体" w:eastAsia="黑体"/>
        <w:color w:val="auto"/>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
  </w:num>
  <w:num w:numId="2">
    <w:abstractNumId w:val="1"/>
  </w:num>
  <w:num w:numId="3">
    <w:abstractNumId w:val="7"/>
  </w:num>
  <w:num w:numId="4">
    <w:abstractNumId w:val="6"/>
  </w:num>
  <w:num w:numId="5">
    <w:abstractNumId w:val="3"/>
  </w:num>
  <w:num w:numId="6">
    <w:abstractNumId w:val="0"/>
  </w:num>
  <w:num w:numId="7">
    <w:abstractNumId w:val="8"/>
  </w:num>
  <w:num w:numId="8">
    <w:abstractNumId w:val="4"/>
  </w:num>
  <w:num w:numId="9">
    <w:abstractNumId w:val="4"/>
    <w:lvlOverride w:ilvl="0">
      <w:lvl w:ilvl="0" w:tentative="1">
        <w:start w:val="1"/>
        <w:numFmt w:val="decimal"/>
        <w:suff w:val="nothing"/>
        <w:lvlText w:val="%1"/>
        <w:lvlJc w:val="left"/>
        <w:pPr>
          <w:ind w:left="420" w:hanging="420"/>
        </w:pPr>
        <w:rPr>
          <w:rFonts w:hint="eastAsia" w:ascii="黑体" w:hAnsi="黑体" w:eastAsia="黑体"/>
          <w:b w:val="0"/>
          <w:i w:val="0"/>
          <w:sz w:val="21"/>
        </w:rPr>
      </w:lvl>
    </w:lvlOverride>
    <w:lvlOverride w:ilvl="1">
      <w:lvl w:ilvl="1" w:tentative="1">
        <w:start w:val="1"/>
        <w:numFmt w:val="lowerLetter"/>
        <w:lvlText w:val="%2)"/>
        <w:lvlJc w:val="left"/>
        <w:pPr>
          <w:ind w:left="840" w:hanging="420"/>
        </w:pPr>
        <w:rPr>
          <w:rFonts w:hint="eastAsia"/>
        </w:rPr>
      </w:lvl>
    </w:lvlOverride>
    <w:lvlOverride w:ilvl="2">
      <w:lvl w:ilvl="2" w:tentative="1">
        <w:start w:val="1"/>
        <w:numFmt w:val="lowerRoman"/>
        <w:lvlText w:val="%3."/>
        <w:lvlJc w:val="right"/>
        <w:pPr>
          <w:ind w:left="1260" w:hanging="420"/>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5YTMzMmIxODM3NmNjZTBhNDU4MmY0ZjdhNGQ1ZGIifQ=="/>
  </w:docVars>
  <w:rsids>
    <w:rsidRoot w:val="15A95970"/>
    <w:rsid w:val="00070783"/>
    <w:rsid w:val="00071E60"/>
    <w:rsid w:val="000A27A8"/>
    <w:rsid w:val="000E1D12"/>
    <w:rsid w:val="00152A05"/>
    <w:rsid w:val="00154243"/>
    <w:rsid w:val="00255847"/>
    <w:rsid w:val="0033736D"/>
    <w:rsid w:val="003F73E4"/>
    <w:rsid w:val="004865E2"/>
    <w:rsid w:val="004A6126"/>
    <w:rsid w:val="004B7DCA"/>
    <w:rsid w:val="004F39A8"/>
    <w:rsid w:val="00515024"/>
    <w:rsid w:val="00521410"/>
    <w:rsid w:val="00536E91"/>
    <w:rsid w:val="005A015C"/>
    <w:rsid w:val="005A2568"/>
    <w:rsid w:val="005B7BD2"/>
    <w:rsid w:val="005C77F8"/>
    <w:rsid w:val="00664F39"/>
    <w:rsid w:val="006923E7"/>
    <w:rsid w:val="0074546B"/>
    <w:rsid w:val="00760856"/>
    <w:rsid w:val="007B1B01"/>
    <w:rsid w:val="0080048D"/>
    <w:rsid w:val="00806F29"/>
    <w:rsid w:val="008422FF"/>
    <w:rsid w:val="00850C3E"/>
    <w:rsid w:val="008C6384"/>
    <w:rsid w:val="008E1E53"/>
    <w:rsid w:val="00915C1A"/>
    <w:rsid w:val="00980C41"/>
    <w:rsid w:val="009D394F"/>
    <w:rsid w:val="00A078B7"/>
    <w:rsid w:val="00A8565E"/>
    <w:rsid w:val="00AF4B87"/>
    <w:rsid w:val="00B15932"/>
    <w:rsid w:val="00B22F5D"/>
    <w:rsid w:val="00B77F6D"/>
    <w:rsid w:val="00BC266D"/>
    <w:rsid w:val="00CD05A5"/>
    <w:rsid w:val="00CE7CD8"/>
    <w:rsid w:val="00D414F5"/>
    <w:rsid w:val="00DA1859"/>
    <w:rsid w:val="00F83874"/>
    <w:rsid w:val="00F87D07"/>
    <w:rsid w:val="00FC700B"/>
    <w:rsid w:val="00FD3815"/>
    <w:rsid w:val="00FF3BF2"/>
    <w:rsid w:val="01C75E0D"/>
    <w:rsid w:val="01DD59FB"/>
    <w:rsid w:val="01FB2053"/>
    <w:rsid w:val="021D04A3"/>
    <w:rsid w:val="02377683"/>
    <w:rsid w:val="024750BF"/>
    <w:rsid w:val="0283330D"/>
    <w:rsid w:val="040B0379"/>
    <w:rsid w:val="041B1E73"/>
    <w:rsid w:val="04275653"/>
    <w:rsid w:val="04F61AF9"/>
    <w:rsid w:val="05F20B58"/>
    <w:rsid w:val="06585E4D"/>
    <w:rsid w:val="090146C5"/>
    <w:rsid w:val="091268D2"/>
    <w:rsid w:val="0A447D68"/>
    <w:rsid w:val="0A985705"/>
    <w:rsid w:val="0AE65372"/>
    <w:rsid w:val="0B270BAD"/>
    <w:rsid w:val="0B5605CC"/>
    <w:rsid w:val="0BDC1279"/>
    <w:rsid w:val="0E0E7211"/>
    <w:rsid w:val="0F4A2C82"/>
    <w:rsid w:val="0F7B4AA5"/>
    <w:rsid w:val="0FDF5838"/>
    <w:rsid w:val="10262C63"/>
    <w:rsid w:val="11606C07"/>
    <w:rsid w:val="11A025A1"/>
    <w:rsid w:val="123C292F"/>
    <w:rsid w:val="12597320"/>
    <w:rsid w:val="126E4A0A"/>
    <w:rsid w:val="12706417"/>
    <w:rsid w:val="130B06AA"/>
    <w:rsid w:val="138D1D96"/>
    <w:rsid w:val="13933DC1"/>
    <w:rsid w:val="14AB1CF9"/>
    <w:rsid w:val="14BD48EA"/>
    <w:rsid w:val="14D40EDF"/>
    <w:rsid w:val="14E629C1"/>
    <w:rsid w:val="15073361"/>
    <w:rsid w:val="15A95970"/>
    <w:rsid w:val="18120C36"/>
    <w:rsid w:val="19381AE9"/>
    <w:rsid w:val="1A082EA0"/>
    <w:rsid w:val="1A240C73"/>
    <w:rsid w:val="1A846823"/>
    <w:rsid w:val="1BDA72D5"/>
    <w:rsid w:val="1C15498D"/>
    <w:rsid w:val="1D5D4499"/>
    <w:rsid w:val="1E762401"/>
    <w:rsid w:val="1EF65EF6"/>
    <w:rsid w:val="1F356A1F"/>
    <w:rsid w:val="1F5A5EC6"/>
    <w:rsid w:val="1F7A5163"/>
    <w:rsid w:val="2005705C"/>
    <w:rsid w:val="20216FA3"/>
    <w:rsid w:val="207749E7"/>
    <w:rsid w:val="2115059F"/>
    <w:rsid w:val="215D3390"/>
    <w:rsid w:val="22342FBD"/>
    <w:rsid w:val="228D583F"/>
    <w:rsid w:val="23113D44"/>
    <w:rsid w:val="231724A7"/>
    <w:rsid w:val="23D20CE0"/>
    <w:rsid w:val="24104413"/>
    <w:rsid w:val="24BC0EEE"/>
    <w:rsid w:val="24DC525B"/>
    <w:rsid w:val="25B7070D"/>
    <w:rsid w:val="25DF140E"/>
    <w:rsid w:val="26587AD5"/>
    <w:rsid w:val="26BF2204"/>
    <w:rsid w:val="27473793"/>
    <w:rsid w:val="27D8263D"/>
    <w:rsid w:val="27DF48A1"/>
    <w:rsid w:val="28545792"/>
    <w:rsid w:val="289A6E44"/>
    <w:rsid w:val="2917694A"/>
    <w:rsid w:val="2A2E4796"/>
    <w:rsid w:val="2B492050"/>
    <w:rsid w:val="2BBB1E00"/>
    <w:rsid w:val="2C7B16F4"/>
    <w:rsid w:val="2D9774DB"/>
    <w:rsid w:val="2D99286E"/>
    <w:rsid w:val="2DF56D43"/>
    <w:rsid w:val="2E25123C"/>
    <w:rsid w:val="2EF5346C"/>
    <w:rsid w:val="2F06257B"/>
    <w:rsid w:val="2F1E6861"/>
    <w:rsid w:val="2F595943"/>
    <w:rsid w:val="2FD20812"/>
    <w:rsid w:val="30117BE5"/>
    <w:rsid w:val="304E2E78"/>
    <w:rsid w:val="30A13F14"/>
    <w:rsid w:val="3152520E"/>
    <w:rsid w:val="328A167C"/>
    <w:rsid w:val="32CF4B35"/>
    <w:rsid w:val="34195FFD"/>
    <w:rsid w:val="352256AE"/>
    <w:rsid w:val="354B08F2"/>
    <w:rsid w:val="366F23BE"/>
    <w:rsid w:val="36A13D52"/>
    <w:rsid w:val="36FE50D3"/>
    <w:rsid w:val="370E1E33"/>
    <w:rsid w:val="374A27E2"/>
    <w:rsid w:val="37A15CAF"/>
    <w:rsid w:val="38824A90"/>
    <w:rsid w:val="38E0413F"/>
    <w:rsid w:val="3A1C4A53"/>
    <w:rsid w:val="3ADB0B48"/>
    <w:rsid w:val="3B7E1695"/>
    <w:rsid w:val="3BD553B9"/>
    <w:rsid w:val="3C397420"/>
    <w:rsid w:val="3CD25455"/>
    <w:rsid w:val="3CED6733"/>
    <w:rsid w:val="3D44525F"/>
    <w:rsid w:val="3D9B381A"/>
    <w:rsid w:val="3F5154FD"/>
    <w:rsid w:val="3F950E29"/>
    <w:rsid w:val="3F967DB2"/>
    <w:rsid w:val="40563309"/>
    <w:rsid w:val="40892CF0"/>
    <w:rsid w:val="42595F39"/>
    <w:rsid w:val="43124111"/>
    <w:rsid w:val="43554A92"/>
    <w:rsid w:val="43E359E6"/>
    <w:rsid w:val="440B47C8"/>
    <w:rsid w:val="44255DB4"/>
    <w:rsid w:val="469C070C"/>
    <w:rsid w:val="46F663C7"/>
    <w:rsid w:val="47DB314E"/>
    <w:rsid w:val="47E138A1"/>
    <w:rsid w:val="488E10F3"/>
    <w:rsid w:val="489F7E13"/>
    <w:rsid w:val="4A347445"/>
    <w:rsid w:val="4AA1196F"/>
    <w:rsid w:val="4AB851A6"/>
    <w:rsid w:val="4B2477C4"/>
    <w:rsid w:val="4C665071"/>
    <w:rsid w:val="4D403D84"/>
    <w:rsid w:val="4F4B32F3"/>
    <w:rsid w:val="50B35D3F"/>
    <w:rsid w:val="524A4C46"/>
    <w:rsid w:val="52D2676F"/>
    <w:rsid w:val="52EC3C18"/>
    <w:rsid w:val="536816A4"/>
    <w:rsid w:val="5384018C"/>
    <w:rsid w:val="54431F76"/>
    <w:rsid w:val="54482775"/>
    <w:rsid w:val="551866AD"/>
    <w:rsid w:val="59617E35"/>
    <w:rsid w:val="59C04B5B"/>
    <w:rsid w:val="5A555764"/>
    <w:rsid w:val="5A615355"/>
    <w:rsid w:val="5A8939A6"/>
    <w:rsid w:val="5C174B62"/>
    <w:rsid w:val="5C702869"/>
    <w:rsid w:val="5D857719"/>
    <w:rsid w:val="5D9E4F22"/>
    <w:rsid w:val="5DD3559E"/>
    <w:rsid w:val="5DE25F9F"/>
    <w:rsid w:val="60506B54"/>
    <w:rsid w:val="60A972A5"/>
    <w:rsid w:val="60EC0C13"/>
    <w:rsid w:val="624A3742"/>
    <w:rsid w:val="62563368"/>
    <w:rsid w:val="627961EF"/>
    <w:rsid w:val="628D57F7"/>
    <w:rsid w:val="64DB4013"/>
    <w:rsid w:val="64E07B42"/>
    <w:rsid w:val="6510331B"/>
    <w:rsid w:val="65DA6EC1"/>
    <w:rsid w:val="65DB49DD"/>
    <w:rsid w:val="669B2BD8"/>
    <w:rsid w:val="67550FD9"/>
    <w:rsid w:val="67FD2BF8"/>
    <w:rsid w:val="680F6CD5"/>
    <w:rsid w:val="68916D45"/>
    <w:rsid w:val="694F64E9"/>
    <w:rsid w:val="6AF75D28"/>
    <w:rsid w:val="6B4179A0"/>
    <w:rsid w:val="6BDC37FC"/>
    <w:rsid w:val="6C285EE3"/>
    <w:rsid w:val="6C925087"/>
    <w:rsid w:val="6D301BA0"/>
    <w:rsid w:val="6D8D51C5"/>
    <w:rsid w:val="6DF175B3"/>
    <w:rsid w:val="6F75119C"/>
    <w:rsid w:val="6F926CD3"/>
    <w:rsid w:val="6FCD29A1"/>
    <w:rsid w:val="70E2100F"/>
    <w:rsid w:val="70E51A18"/>
    <w:rsid w:val="733956E6"/>
    <w:rsid w:val="734674A7"/>
    <w:rsid w:val="738D5656"/>
    <w:rsid w:val="741B17D4"/>
    <w:rsid w:val="743E5500"/>
    <w:rsid w:val="745E5245"/>
    <w:rsid w:val="75C85D50"/>
    <w:rsid w:val="76AC560B"/>
    <w:rsid w:val="77786C39"/>
    <w:rsid w:val="77821791"/>
    <w:rsid w:val="779658F8"/>
    <w:rsid w:val="77A5776A"/>
    <w:rsid w:val="77AB63E9"/>
    <w:rsid w:val="78B611AB"/>
    <w:rsid w:val="79A74F98"/>
    <w:rsid w:val="79B67848"/>
    <w:rsid w:val="79FC1788"/>
    <w:rsid w:val="7A462A03"/>
    <w:rsid w:val="7C890119"/>
    <w:rsid w:val="7CF01BFA"/>
    <w:rsid w:val="7D147D25"/>
    <w:rsid w:val="7D904644"/>
    <w:rsid w:val="7D983576"/>
    <w:rsid w:val="7DC66335"/>
    <w:rsid w:val="7F8571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24" w:lineRule="auto"/>
      <w:jc w:val="both"/>
    </w:pPr>
    <w:rPr>
      <w:rFonts w:ascii="Calibri" w:hAnsi="Calibri" w:eastAsia="Calibri" w:cs="Times New Roman"/>
      <w:kern w:val="2"/>
      <w:sz w:val="24"/>
      <w:szCs w:val="24"/>
      <w:lang w:val="en-US" w:eastAsia="zh-CN" w:bidi="ar-SA"/>
    </w:rPr>
  </w:style>
  <w:style w:type="paragraph" w:styleId="2">
    <w:name w:val="heading 1"/>
    <w:basedOn w:val="1"/>
    <w:next w:val="1"/>
    <w:autoRedefine/>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adjustRightInd w:val="0"/>
      <w:spacing w:line="360" w:lineRule="atLeast"/>
      <w:ind w:firstLine="420"/>
      <w:jc w:val="left"/>
      <w:textAlignment w:val="baseline"/>
    </w:pPr>
    <w:rPr>
      <w:rFonts w:eastAsia="KaiTi_GB2312"/>
      <w:kern w:val="0"/>
      <w:sz w:val="30"/>
      <w:szCs w:val="20"/>
    </w:rPr>
  </w:style>
  <w:style w:type="paragraph" w:styleId="6">
    <w:name w:val="Body Text"/>
    <w:basedOn w:val="1"/>
    <w:autoRedefine/>
    <w:qFormat/>
    <w:uiPriority w:val="0"/>
    <w:pPr>
      <w:autoSpaceDE w:val="0"/>
      <w:autoSpaceDN w:val="0"/>
      <w:spacing w:line="240" w:lineRule="auto"/>
      <w:jc w:val="left"/>
    </w:pPr>
    <w:rPr>
      <w:rFonts w:ascii="PMingLiU" w:eastAsia="PMingLiU" w:cs="PMingLiU"/>
      <w:kern w:val="0"/>
      <w:sz w:val="21"/>
      <w:szCs w:val="21"/>
      <w:lang w:bidi="en-US"/>
    </w:rPr>
  </w:style>
  <w:style w:type="paragraph" w:styleId="7">
    <w:name w:val="Balloon Text"/>
    <w:basedOn w:val="1"/>
    <w:link w:val="28"/>
    <w:autoRedefine/>
    <w:qFormat/>
    <w:uiPriority w:val="0"/>
    <w:pPr>
      <w:spacing w:line="240" w:lineRule="auto"/>
    </w:pPr>
    <w:rPr>
      <w:sz w:val="18"/>
      <w:szCs w:val="18"/>
    </w:rPr>
  </w:style>
  <w:style w:type="paragraph" w:styleId="8">
    <w:name w:val="footer"/>
    <w:basedOn w:val="1"/>
    <w:autoRedefine/>
    <w:qFormat/>
    <w:uiPriority w:val="99"/>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qFormat/>
    <w:uiPriority w:val="39"/>
    <w:pPr>
      <w:tabs>
        <w:tab w:val="right" w:leader="dot" w:pos="8296"/>
      </w:tabs>
      <w:snapToGrid w:val="0"/>
      <w:spacing w:line="500" w:lineRule="exact"/>
    </w:pPr>
    <w:rPr>
      <w:rFonts w:ascii="黑体" w:hAnsi="黑体"/>
      <w:b/>
      <w:sz w:val="24"/>
      <w:szCs w:val="24"/>
      <w:lang w:eastAsia="zh-CN"/>
    </w:rPr>
  </w:style>
  <w:style w:type="paragraph" w:styleId="11">
    <w:name w:val="toc 2"/>
    <w:basedOn w:val="1"/>
    <w:next w:val="1"/>
    <w:autoRedefine/>
    <w:qFormat/>
    <w:uiPriority w:val="39"/>
    <w:pPr>
      <w:spacing w:line="360" w:lineRule="auto"/>
      <w:ind w:left="210"/>
    </w:pPr>
    <w:rPr>
      <w:rFonts w:ascii="Times New Roman" w:hAnsi="Times New Roman"/>
      <w:smallCaps/>
      <w:sz w:val="24"/>
      <w:szCs w:val="20"/>
    </w:rPr>
  </w:style>
  <w:style w:type="paragraph" w:styleId="12">
    <w:name w:val="Normal (Web)"/>
    <w:basedOn w:val="1"/>
    <w:autoRedefine/>
    <w:qFormat/>
    <w:uiPriority w:val="0"/>
    <w:pPr>
      <w:spacing w:beforeAutospacing="1" w:afterAutospacing="1"/>
      <w:jc w:val="left"/>
    </w:pPr>
    <w:rPr>
      <w:kern w:val="0"/>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autoRedefine/>
    <w:qFormat/>
    <w:uiPriority w:val="0"/>
  </w:style>
  <w:style w:type="paragraph" w:styleId="17">
    <w:name w:val="List Paragraph"/>
    <w:basedOn w:val="1"/>
    <w:autoRedefine/>
    <w:qFormat/>
    <w:uiPriority w:val="0"/>
    <w:pPr>
      <w:autoSpaceDE w:val="0"/>
      <w:autoSpaceDN w:val="0"/>
      <w:spacing w:line="240" w:lineRule="auto"/>
      <w:ind w:left="210"/>
      <w:jc w:val="left"/>
    </w:pPr>
    <w:rPr>
      <w:rFonts w:ascii="PMingLiU" w:eastAsia="PMingLiU" w:cs="PMingLiU"/>
      <w:kern w:val="0"/>
      <w:sz w:val="22"/>
      <w:szCs w:val="22"/>
      <w:lang w:bidi="en-US"/>
    </w:rPr>
  </w:style>
  <w:style w:type="paragraph" w:customStyle="1" w:styleId="18">
    <w:name w:val="Body text|1"/>
    <w:basedOn w:val="1"/>
    <w:autoRedefine/>
    <w:qFormat/>
    <w:uiPriority w:val="0"/>
    <w:pPr>
      <w:autoSpaceDE w:val="0"/>
      <w:autoSpaceDN w:val="0"/>
      <w:spacing w:line="288" w:lineRule="auto"/>
      <w:ind w:firstLine="360"/>
      <w:jc w:val="left"/>
    </w:pPr>
    <w:rPr>
      <w:rFonts w:ascii="宋体" w:hAnsi="宋体" w:cs="宋体"/>
      <w:kern w:val="0"/>
      <w:sz w:val="20"/>
      <w:szCs w:val="20"/>
      <w:lang w:val="zh-TW" w:eastAsia="zh-TW" w:bidi="zh-TW"/>
    </w:rPr>
  </w:style>
  <w:style w:type="paragraph" w:customStyle="1" w:styleId="19">
    <w:name w:val="Table Paragraph"/>
    <w:basedOn w:val="1"/>
    <w:qFormat/>
    <w:uiPriority w:val="0"/>
    <w:pPr>
      <w:autoSpaceDE w:val="0"/>
      <w:autoSpaceDN w:val="0"/>
      <w:adjustRightInd w:val="0"/>
      <w:spacing w:line="240" w:lineRule="auto"/>
      <w:jc w:val="left"/>
    </w:pPr>
    <w:rPr>
      <w:rFonts w:cs="宋体"/>
      <w:kern w:val="0"/>
      <w:sz w:val="21"/>
      <w:szCs w:val="21"/>
    </w:rPr>
  </w:style>
  <w:style w:type="paragraph" w:customStyle="1" w:styleId="20">
    <w:name w:val="Header or footer|2"/>
    <w:basedOn w:val="1"/>
    <w:autoRedefine/>
    <w:qFormat/>
    <w:uiPriority w:val="0"/>
    <w:rPr>
      <w:sz w:val="20"/>
      <w:szCs w:val="20"/>
      <w:lang w:val="zh-TW" w:eastAsia="zh-TW" w:bidi="zh-TW"/>
    </w:rPr>
  </w:style>
  <w:style w:type="paragraph" w:customStyle="1" w:styleId="21">
    <w:name w:val="Other|1"/>
    <w:basedOn w:val="1"/>
    <w:autoRedefine/>
    <w:qFormat/>
    <w:uiPriority w:val="0"/>
    <w:pPr>
      <w:spacing w:line="262" w:lineRule="exact"/>
      <w:ind w:firstLine="260"/>
    </w:pPr>
    <w:rPr>
      <w:rFonts w:ascii="宋体" w:hAnsi="宋体" w:eastAsia="宋体" w:cs="宋体"/>
      <w:sz w:val="15"/>
      <w:szCs w:val="15"/>
      <w:lang w:val="zh-TW" w:eastAsia="zh-TW" w:bidi="zh-TW"/>
    </w:rPr>
  </w:style>
  <w:style w:type="character" w:customStyle="1" w:styleId="22">
    <w:name w:val="Body text|2_"/>
    <w:basedOn w:val="15"/>
    <w:link w:val="23"/>
    <w:autoRedefine/>
    <w:qFormat/>
    <w:uiPriority w:val="0"/>
    <w:rPr>
      <w:sz w:val="20"/>
      <w:szCs w:val="20"/>
      <w:u w:val="none"/>
      <w:shd w:val="clear" w:color="auto" w:fill="auto"/>
      <w:lang w:val="zh-TW" w:eastAsia="zh-TW" w:bidi="zh-TW"/>
    </w:rPr>
  </w:style>
  <w:style w:type="paragraph" w:customStyle="1" w:styleId="23">
    <w:name w:val="Body text|2"/>
    <w:basedOn w:val="1"/>
    <w:link w:val="22"/>
    <w:autoRedefine/>
    <w:qFormat/>
    <w:uiPriority w:val="0"/>
    <w:pPr>
      <w:ind w:left="-480"/>
    </w:pPr>
    <w:rPr>
      <w:sz w:val="20"/>
      <w:szCs w:val="20"/>
      <w:lang w:val="zh-TW" w:eastAsia="zh-TW" w:bidi="zh-TW"/>
    </w:rPr>
  </w:style>
  <w:style w:type="paragraph" w:customStyle="1" w:styleId="24">
    <w:name w:val="Body text|3"/>
    <w:basedOn w:val="1"/>
    <w:autoRedefine/>
    <w:qFormat/>
    <w:uiPriority w:val="0"/>
    <w:pPr>
      <w:spacing w:after="60"/>
    </w:pPr>
    <w:rPr>
      <w:rFonts w:ascii="宋体" w:hAnsi="宋体" w:eastAsia="宋体" w:cs="宋体"/>
      <w:sz w:val="16"/>
      <w:szCs w:val="16"/>
      <w:lang w:val="zh-TW" w:eastAsia="zh-TW" w:bidi="zh-TW"/>
    </w:rPr>
  </w:style>
  <w:style w:type="paragraph" w:customStyle="1" w:styleId="25">
    <w:name w:val="Picture caption|1"/>
    <w:basedOn w:val="1"/>
    <w:autoRedefine/>
    <w:qFormat/>
    <w:uiPriority w:val="0"/>
    <w:pPr>
      <w:spacing w:after="50"/>
    </w:pPr>
    <w:rPr>
      <w:rFonts w:ascii="宋体" w:hAnsi="宋体" w:eastAsia="宋体" w:cs="宋体"/>
      <w:sz w:val="15"/>
      <w:szCs w:val="15"/>
      <w:lang w:val="zh-TW" w:eastAsia="zh-TW" w:bidi="zh-TW"/>
    </w:rPr>
  </w:style>
  <w:style w:type="paragraph" w:customStyle="1" w:styleId="26">
    <w:name w:val="Table caption|1"/>
    <w:basedOn w:val="1"/>
    <w:autoRedefine/>
    <w:qFormat/>
    <w:uiPriority w:val="0"/>
    <w:rPr>
      <w:rFonts w:ascii="宋体" w:hAnsi="宋体" w:eastAsia="宋体" w:cs="宋体"/>
      <w:sz w:val="17"/>
      <w:szCs w:val="17"/>
      <w:lang w:val="zh-TW" w:eastAsia="zh-TW" w:bidi="zh-TW"/>
    </w:rPr>
  </w:style>
  <w:style w:type="paragraph" w:customStyle="1" w:styleId="27">
    <w:name w:val="Heading #5|1"/>
    <w:basedOn w:val="1"/>
    <w:qFormat/>
    <w:uiPriority w:val="0"/>
    <w:pPr>
      <w:spacing w:after="100" w:line="360" w:lineRule="auto"/>
      <w:ind w:firstLine="420"/>
      <w:outlineLvl w:val="4"/>
    </w:pPr>
    <w:rPr>
      <w:rFonts w:ascii="宋体" w:hAnsi="宋体" w:eastAsia="宋体" w:cs="宋体"/>
      <w:sz w:val="22"/>
      <w:szCs w:val="22"/>
      <w:lang w:val="zh-TW" w:eastAsia="zh-TW" w:bidi="zh-TW"/>
    </w:rPr>
  </w:style>
  <w:style w:type="character" w:customStyle="1" w:styleId="28">
    <w:name w:val="批注框文本 Char"/>
    <w:basedOn w:val="15"/>
    <w:link w:val="7"/>
    <w:autoRedefine/>
    <w:qFormat/>
    <w:uiPriority w:val="0"/>
    <w:rPr>
      <w:rFonts w:ascii="Calibri" w:hAnsi="Calibri" w:eastAsia="Calibri"/>
      <w:kern w:val="2"/>
      <w:sz w:val="18"/>
      <w:szCs w:val="18"/>
    </w:rPr>
  </w:style>
  <w:style w:type="paragraph" w:customStyle="1" w:styleId="29">
    <w:name w:val="其他发布日期"/>
    <w:basedOn w:val="1"/>
    <w:autoRedefine/>
    <w:qFormat/>
    <w:uiPriority w:val="0"/>
    <w:pPr>
      <w:framePr w:w="3997" w:h="471" w:hRule="exact" w:vSpace="181" w:wrap="around" w:vAnchor="page" w:hAnchor="text" w:x="1419" w:y="14097" w:anchorLock="1"/>
      <w:widowControl/>
      <w:jc w:val="left"/>
    </w:pPr>
    <w:rPr>
      <w:rFonts w:ascii="Times New Roman" w:hAnsi="Times New Roman" w:eastAsia="黑体"/>
      <w:kern w:val="0"/>
      <w:sz w:val="28"/>
      <w:szCs w:val="20"/>
    </w:rPr>
  </w:style>
  <w:style w:type="paragraph" w:customStyle="1" w:styleId="30">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Header or footer|1"/>
    <w:basedOn w:val="1"/>
    <w:autoRedefine/>
    <w:qFormat/>
    <w:uiPriority w:val="0"/>
    <w:rPr>
      <w:i/>
      <w:iCs/>
      <w:lang w:val="zh-TW" w:eastAsia="zh-TW" w:bidi="zh-TW"/>
    </w:rPr>
  </w:style>
  <w:style w:type="table" w:customStyle="1" w:styleId="32">
    <w:name w:val="Table Normal"/>
    <w:basedOn w:val="13"/>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character" w:customStyle="1" w:styleId="33">
    <w:name w:val="Subtle Reference"/>
    <w:basedOn w:val="15"/>
    <w:autoRedefine/>
    <w:qFormat/>
    <w:uiPriority w:val="31"/>
    <w:rPr>
      <w:smallCaps/>
      <w:color w:val="595959" w:themeColor="text1" w:themeTint="A6"/>
      <w14:textFill>
        <w14:solidFill>
          <w14:schemeClr w14:val="tx1">
            <w14:lumMod w14:val="65000"/>
            <w14:lumOff w14:val="35000"/>
          </w14:schemeClr>
        </w14:solidFill>
      </w14:textFill>
    </w:rPr>
  </w:style>
  <w:style w:type="paragraph" w:customStyle="1" w:styleId="34">
    <w:name w:val="Heading #4|1"/>
    <w:basedOn w:val="1"/>
    <w:autoRedefine/>
    <w:qFormat/>
    <w:uiPriority w:val="0"/>
    <w:pPr>
      <w:widowControl w:val="0"/>
      <w:shd w:val="clear" w:color="auto" w:fill="auto"/>
      <w:spacing w:after="780"/>
      <w:jc w:val="center"/>
      <w:outlineLvl w:val="3"/>
    </w:pPr>
    <w:rPr>
      <w:rFonts w:ascii="宋体" w:hAnsi="宋体" w:eastAsia="宋体" w:cs="宋体"/>
      <w:sz w:val="30"/>
      <w:szCs w:val="30"/>
      <w:u w:val="none"/>
      <w:shd w:val="clear" w:color="auto" w:fill="auto"/>
      <w:lang w:val="zh-TW" w:eastAsia="zh-TW" w:bidi="zh-TW"/>
    </w:rPr>
  </w:style>
  <w:style w:type="paragraph" w:customStyle="1" w:styleId="35">
    <w:name w:val="Body text|5"/>
    <w:basedOn w:val="1"/>
    <w:autoRedefine/>
    <w:qFormat/>
    <w:uiPriority w:val="0"/>
    <w:pPr>
      <w:widowControl w:val="0"/>
      <w:shd w:val="clear" w:color="auto" w:fill="auto"/>
      <w:spacing w:before="280" w:after="1920"/>
    </w:pPr>
    <w:rPr>
      <w:b/>
      <w:bCs/>
      <w:color w:val="24203A"/>
      <w:sz w:val="20"/>
      <w:szCs w:val="20"/>
      <w:u w:val="none"/>
      <w:shd w:val="clear" w:color="auto" w:fill="auto"/>
    </w:rPr>
  </w:style>
  <w:style w:type="paragraph" w:customStyle="1" w:styleId="36">
    <w:name w:val="Table of contents|1"/>
    <w:basedOn w:val="1"/>
    <w:autoRedefine/>
    <w:qFormat/>
    <w:uiPriority w:val="0"/>
    <w:pPr>
      <w:widowControl w:val="0"/>
      <w:shd w:val="clear" w:color="auto" w:fill="auto"/>
      <w:spacing w:after="140"/>
      <w:ind w:firstLine="260"/>
    </w:pPr>
    <w:rPr>
      <w:rFonts w:ascii="宋体" w:hAnsi="宋体" w:eastAsia="宋体" w:cs="宋体"/>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112</Pages>
  <Words>10911</Words>
  <Characters>14580</Characters>
  <Lines>330</Lines>
  <Paragraphs>93</Paragraphs>
  <TotalTime>32</TotalTime>
  <ScaleCrop>false</ScaleCrop>
  <LinksUpToDate>false</LinksUpToDate>
  <CharactersWithSpaces>15611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2022-08-23T08:56:00Z</dcterms:created>
  <dc:creator>WARRIOR</dc:creator>
  <cp:lastModifiedBy>易燃易爆</cp:lastModifiedBy>
  <cp:lastPrinted>2023-03-14T01:38:00Z</cp:lastPrinted>
  <dcterms:modified xsi:type="dcterms:W3CDTF">2024-11-21T02:29:51Z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04D507737C154799B7C870C2B069DE62_13</vt:lpwstr>
  </property>
</Properties>
</file>