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 w:line="437" w:lineRule="exact"/>
        <w:ind w:left="116"/>
        <w:rPr>
          <w:rFonts w:ascii="Times New Roman" w:hAnsi="Times New Roman" w:cs="Times New Roman"/>
          <w:b/>
          <w:color w:val="auto"/>
          <w:sz w:val="28"/>
          <w:lang w:eastAsia="zh-CN"/>
        </w:rPr>
      </w:pPr>
      <w:r>
        <w:rPr>
          <w:rFonts w:ascii="Times New Roman" w:hAnsi="Times New Roman" w:cs="Times New Roman"/>
          <w:b/>
          <w:color w:val="auto"/>
          <w:sz w:val="28"/>
          <w:lang w:eastAsia="zh-CN"/>
        </w:rPr>
        <w:t>UDC</w:t>
      </w:r>
    </w:p>
    <w:p>
      <w:pPr>
        <w:tabs>
          <w:tab w:val="left" w:pos="5891"/>
        </w:tabs>
        <w:spacing w:line="749" w:lineRule="exact"/>
        <w:ind w:left="767"/>
        <w:rPr>
          <w:rFonts w:ascii="Times New Roman" w:hAnsi="Times New Roman" w:eastAsia="Times New Roman" w:cs="Times New Roman"/>
          <w:b/>
          <w:color w:val="auto"/>
          <w:sz w:val="72"/>
          <w:lang w:eastAsia="zh-CN"/>
        </w:rPr>
      </w:pPr>
      <w:r>
        <w:rPr>
          <w:rFonts w:ascii="Times New Roman" w:hAnsi="Times New Roman" w:eastAsia="黑体" w:cs="Times New Roman"/>
          <w:color w:val="auto"/>
          <w:sz w:val="32"/>
          <w:lang w:eastAsia="zh-CN"/>
        </w:rPr>
        <w:t>广西壮族自治区工程建设地方标准</w:t>
      </w:r>
      <w:r>
        <w:rPr>
          <w:rFonts w:ascii="Times New Roman" w:hAnsi="Times New Roman" w:eastAsia="黑体" w:cs="Times New Roman"/>
          <w:color w:val="auto"/>
          <w:sz w:val="32"/>
          <w:lang w:eastAsia="zh-CN"/>
        </w:rPr>
        <w:tab/>
      </w:r>
      <w:r>
        <w:rPr>
          <w:rFonts w:ascii="Times New Roman" w:hAnsi="Times New Roman" w:eastAsia="Times New Roman" w:cs="Times New Roman"/>
          <w:b/>
          <w:color w:val="auto"/>
          <w:position w:val="3"/>
          <w:sz w:val="72"/>
          <w:lang w:eastAsia="zh-CN"/>
        </w:rPr>
        <w:t>DB</w:t>
      </w:r>
    </w:p>
    <w:p>
      <w:pPr>
        <w:pStyle w:val="16"/>
        <w:spacing w:before="5"/>
        <w:rPr>
          <w:rFonts w:ascii="Times New Roman" w:hAnsi="Times New Roman" w:cs="Times New Roman"/>
          <w:b/>
          <w:color w:val="auto"/>
          <w:sz w:val="17"/>
          <w:lang w:eastAsia="zh-CN"/>
        </w:rPr>
      </w:pPr>
    </w:p>
    <w:p>
      <w:pPr>
        <w:spacing w:before="89" w:line="281" w:lineRule="exact"/>
        <w:ind w:left="4412"/>
        <w:rPr>
          <w:rFonts w:ascii="Times New Roman" w:hAnsi="Times New Roman" w:cs="Times New Roman"/>
          <w:b/>
          <w:color w:val="auto"/>
          <w:sz w:val="28"/>
          <w:lang w:eastAsia="zh-CN"/>
        </w:rPr>
      </w:pPr>
      <w:r>
        <w:rPr>
          <w:rFonts w:ascii="Times New Roman" w:hAnsi="Times New Roman" w:cs="Times New Roman"/>
          <w:b/>
          <w:color w:val="auto"/>
          <w:sz w:val="28"/>
          <w:lang w:eastAsia="zh-CN"/>
        </w:rPr>
        <w:t>DBJ/T45-***-20**</w:t>
      </w:r>
    </w:p>
    <w:p>
      <w:pPr>
        <w:tabs>
          <w:tab w:val="left" w:pos="3835"/>
        </w:tabs>
        <w:spacing w:line="549" w:lineRule="exact"/>
        <w:ind w:right="6"/>
        <w:jc w:val="center"/>
        <w:rPr>
          <w:rFonts w:ascii="Times New Roman" w:hAnsi="Times New Roman" w:eastAsia="Times New Roman" w:cs="Times New Roman"/>
          <w:b/>
          <w:color w:val="auto"/>
          <w:sz w:val="28"/>
          <w:lang w:eastAsia="zh-CN"/>
        </w:rPr>
      </w:pPr>
      <w:r>
        <w:rPr>
          <w:rFonts w:ascii="Times New Roman" w:hAnsi="Times New Roman" w:cs="Times New Roman"/>
          <w:color w:val="auto"/>
        </w:rPr>
        <mc:AlternateContent>
          <mc:Choice Requires="wps">
            <w:drawing>
              <wp:anchor distT="0" distB="0" distL="114300" distR="114300" simplePos="0" relativeHeight="251659264" behindDoc="1" locked="0" layoutInCell="1" allowOverlap="1">
                <wp:simplePos x="0" y="0"/>
                <wp:positionH relativeFrom="page">
                  <wp:posOffset>360045</wp:posOffset>
                </wp:positionH>
                <wp:positionV relativeFrom="paragraph">
                  <wp:posOffset>440055</wp:posOffset>
                </wp:positionV>
                <wp:extent cx="4319905" cy="0"/>
                <wp:effectExtent l="0" t="0" r="0" b="0"/>
                <wp:wrapTopAndBottom/>
                <wp:docPr id="11"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line">
                          <a:avLst/>
                        </a:prstGeom>
                        <a:noFill/>
                        <a:ln w="15875">
                          <a:solidFill>
                            <a:srgbClr val="000000"/>
                          </a:solidFill>
                          <a:round/>
                        </a:ln>
                      </wps:spPr>
                      <wps:bodyPr/>
                    </wps:wsp>
                  </a:graphicData>
                </a:graphic>
              </wp:anchor>
            </w:drawing>
          </mc:Choice>
          <mc:Fallback>
            <w:pict>
              <v:line id="_x0000_s1026" o:spid="_x0000_s1026" o:spt="20" style="position:absolute;left:0pt;margin-left:28.35pt;margin-top:34.65pt;height:0pt;width:340.15pt;mso-position-horizontal-relative:page;mso-wrap-distance-bottom:0pt;mso-wrap-distance-top:0pt;z-index:-251657216;mso-width-relative:page;mso-height-relative:page;" filled="f" stroked="t" coordsize="21600,21600" o:gfxdata="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M1p+TXAAAA&#10;CAEAAA8AAAAAAAAAAQAgAAAAIgAAAGRycy9kb3ducmV2LnhtbFBLAQIUABQAAAAIAIdO4kBRVB3x&#10;5QEAAK0DAAAOAAAAAAAAAAEAIAAAACYBAABkcnMvZTJvRG9jLnhtbFBLBQYAAAAABgAGAFkBAAB9&#10;BQAAAAA=&#10;">
                <v:fill on="f" focussize="0,0"/>
                <v:stroke weight="1.25pt" color="#000000" joinstyle="round"/>
                <v:imagedata o:title=""/>
                <o:lock v:ext="edit" aspectratio="f"/>
                <w10:wrap type="topAndBottom"/>
              </v:line>
            </w:pict>
          </mc:Fallback>
        </mc:AlternateContent>
      </w:r>
      <w:r>
        <w:rPr>
          <w:rFonts w:ascii="Times New Roman" w:hAnsi="Times New Roman" w:eastAsia="微软雅黑" w:cs="Times New Roman"/>
          <w:color w:val="auto"/>
          <w:sz w:val="32"/>
          <w:lang w:eastAsia="zh-CN"/>
        </w:rPr>
        <w:t>P</w:t>
      </w:r>
      <w:r>
        <w:rPr>
          <w:rFonts w:ascii="Times New Roman" w:hAnsi="Times New Roman" w:eastAsia="微软雅黑" w:cs="Times New Roman"/>
          <w:color w:val="auto"/>
          <w:sz w:val="32"/>
          <w:lang w:eastAsia="zh-CN"/>
        </w:rPr>
        <w:tab/>
      </w:r>
      <w:r>
        <w:rPr>
          <w:rFonts w:ascii="Times New Roman" w:hAnsi="Times New Roman" w:eastAsia="黑体" w:cs="Times New Roman"/>
          <w:b/>
          <w:color w:val="auto"/>
          <w:sz w:val="28"/>
          <w:lang w:eastAsia="zh-CN"/>
        </w:rPr>
        <w:t>备案号：</w:t>
      </w:r>
      <w:r>
        <w:rPr>
          <w:rFonts w:ascii="Times New Roman" w:hAnsi="Times New Roman" w:eastAsia="Times New Roman" w:cs="Times New Roman"/>
          <w:b/>
          <w:color w:val="auto"/>
          <w:sz w:val="28"/>
          <w:lang w:eastAsia="zh-CN"/>
        </w:rPr>
        <w:t>J*****-20**</w:t>
      </w:r>
    </w:p>
    <w:p>
      <w:pPr>
        <w:pStyle w:val="16"/>
        <w:rPr>
          <w:rFonts w:ascii="Times New Roman" w:hAnsi="Times New Roman" w:cs="Times New Roman"/>
          <w:b/>
          <w:color w:val="auto"/>
          <w:sz w:val="42"/>
          <w:lang w:eastAsia="zh-CN"/>
        </w:rPr>
      </w:pPr>
    </w:p>
    <w:p>
      <w:pPr>
        <w:pStyle w:val="16"/>
        <w:rPr>
          <w:rFonts w:ascii="Times New Roman" w:hAnsi="Times New Roman" w:cs="Times New Roman"/>
          <w:b/>
          <w:color w:val="auto"/>
          <w:sz w:val="42"/>
          <w:lang w:eastAsia="zh-CN"/>
        </w:rPr>
      </w:pPr>
    </w:p>
    <w:p>
      <w:pPr>
        <w:spacing w:before="296"/>
        <w:ind w:left="31" w:right="6"/>
        <w:jc w:val="center"/>
        <w:rPr>
          <w:rFonts w:ascii="Times New Roman" w:hAnsi="Times New Roman" w:eastAsia="黑体" w:cs="Times New Roman"/>
          <w:b/>
          <w:color w:val="auto"/>
          <w:sz w:val="44"/>
          <w:lang w:eastAsia="zh-CN"/>
        </w:rPr>
      </w:pPr>
      <w:r>
        <w:rPr>
          <w:rFonts w:hint="eastAsia" w:ascii="Times New Roman" w:hAnsi="Times New Roman" w:eastAsia="黑体" w:cs="Times New Roman"/>
          <w:b/>
          <w:color w:val="auto"/>
          <w:sz w:val="44"/>
          <w:lang w:eastAsia="zh-CN"/>
        </w:rPr>
        <w:t>建设工程消防设施</w:t>
      </w:r>
      <w:r>
        <w:rPr>
          <w:rFonts w:ascii="Times New Roman" w:hAnsi="Times New Roman" w:eastAsia="黑体" w:cs="Times New Roman"/>
          <w:b/>
          <w:color w:val="auto"/>
          <w:sz w:val="44"/>
          <w:lang w:eastAsia="zh-CN"/>
        </w:rPr>
        <w:t>数字化建设技术标准</w:t>
      </w:r>
    </w:p>
    <w:p>
      <w:pPr>
        <w:spacing w:before="1"/>
        <w:ind w:left="36" w:right="6"/>
        <w:jc w:val="center"/>
        <w:rPr>
          <w:rFonts w:hint="eastAsia" w:ascii="Times New Roman" w:hAnsi="Times New Roman" w:eastAsia="宋体" w:cs="Times New Roman"/>
          <w:color w:val="auto"/>
          <w:spacing w:val="-3"/>
          <w:sz w:val="28"/>
        </w:rPr>
      </w:pPr>
      <w:r>
        <w:rPr>
          <w:rFonts w:ascii="Times New Roman" w:hAnsi="Times New Roman" w:eastAsia="宋体" w:cs="Times New Roman"/>
          <w:color w:val="auto"/>
          <w:spacing w:val="-3"/>
          <w:sz w:val="28"/>
        </w:rPr>
        <w:t>Technical standards for the digital construction of fire protection facilities in construction projects</w:t>
      </w:r>
    </w:p>
    <w:p>
      <w:pPr>
        <w:spacing w:before="1"/>
        <w:ind w:left="36" w:right="6"/>
        <w:jc w:val="center"/>
        <w:rPr>
          <w:rFonts w:ascii="Times New Roman" w:hAnsi="Times New Roman" w:eastAsia="楷体" w:cs="Times New Roman"/>
          <w:color w:val="auto"/>
          <w:sz w:val="28"/>
          <w:lang w:eastAsia="zh-CN"/>
        </w:rPr>
      </w:pPr>
      <w:r>
        <w:rPr>
          <w:rFonts w:ascii="Times New Roman" w:hAnsi="Times New Roman" w:eastAsia="楷体" w:cs="Times New Roman"/>
          <w:color w:val="auto"/>
          <w:sz w:val="28"/>
          <w:lang w:eastAsia="zh-CN"/>
        </w:rPr>
        <w:t>（</w:t>
      </w:r>
      <w:r>
        <w:rPr>
          <w:rFonts w:hint="eastAsia" w:ascii="Times New Roman" w:hAnsi="Times New Roman" w:eastAsia="楷体" w:cs="Times New Roman"/>
          <w:color w:val="auto"/>
          <w:sz w:val="28"/>
          <w:lang w:eastAsia="zh-CN"/>
        </w:rPr>
        <w:t>征求意见</w:t>
      </w:r>
      <w:r>
        <w:rPr>
          <w:rFonts w:ascii="Times New Roman" w:hAnsi="Times New Roman" w:eastAsia="楷体" w:cs="Times New Roman"/>
          <w:color w:val="auto"/>
          <w:sz w:val="28"/>
          <w:lang w:eastAsia="zh-CN"/>
        </w:rPr>
        <w:t>稿）</w:t>
      </w:r>
    </w:p>
    <w:p>
      <w:pPr>
        <w:pStyle w:val="16"/>
        <w:rPr>
          <w:rFonts w:ascii="Times New Roman" w:hAnsi="Times New Roman" w:cs="Times New Roman"/>
          <w:color w:val="auto"/>
          <w:sz w:val="28"/>
          <w:lang w:eastAsia="zh-CN"/>
        </w:rPr>
      </w:pPr>
    </w:p>
    <w:p>
      <w:pPr>
        <w:pStyle w:val="16"/>
        <w:rPr>
          <w:rFonts w:ascii="Times New Roman" w:hAnsi="Times New Roman" w:cs="Times New Roman"/>
          <w:color w:val="auto"/>
          <w:sz w:val="28"/>
          <w:lang w:eastAsia="zh-CN"/>
        </w:rPr>
      </w:pPr>
    </w:p>
    <w:p>
      <w:pPr>
        <w:pStyle w:val="16"/>
        <w:rPr>
          <w:rFonts w:ascii="Times New Roman" w:hAnsi="Times New Roman" w:cs="Times New Roman"/>
          <w:color w:val="auto"/>
          <w:sz w:val="28"/>
          <w:lang w:eastAsia="zh-CN"/>
        </w:rPr>
      </w:pPr>
    </w:p>
    <w:p>
      <w:pPr>
        <w:pStyle w:val="16"/>
        <w:rPr>
          <w:rFonts w:ascii="Times New Roman" w:hAnsi="Times New Roman" w:cs="Times New Roman"/>
          <w:color w:val="auto"/>
          <w:sz w:val="28"/>
          <w:lang w:eastAsia="zh-CN"/>
        </w:rPr>
      </w:pPr>
    </w:p>
    <w:p>
      <w:pPr>
        <w:pStyle w:val="16"/>
        <w:rPr>
          <w:rFonts w:ascii="Times New Roman" w:hAnsi="Times New Roman" w:cs="Times New Roman"/>
          <w:color w:val="auto"/>
          <w:sz w:val="28"/>
          <w:lang w:eastAsia="zh-CN"/>
        </w:rPr>
      </w:pPr>
    </w:p>
    <w:p>
      <w:pPr>
        <w:pStyle w:val="16"/>
        <w:spacing w:before="3"/>
        <w:rPr>
          <w:rFonts w:ascii="Times New Roman" w:hAnsi="Times New Roman" w:cs="Times New Roman"/>
          <w:color w:val="auto"/>
          <w:sz w:val="32"/>
          <w:lang w:eastAsia="zh-CN"/>
        </w:rPr>
      </w:pPr>
    </w:p>
    <w:p>
      <w:pPr>
        <w:tabs>
          <w:tab w:val="left" w:pos="1760"/>
          <w:tab w:val="left" w:pos="4422"/>
          <w:tab w:val="left" w:pos="6008"/>
        </w:tabs>
        <w:ind w:left="126"/>
        <w:rPr>
          <w:rFonts w:ascii="Times New Roman" w:hAnsi="Times New Roman" w:eastAsia="黑体" w:cs="Times New Roman"/>
          <w:b/>
          <w:color w:val="auto"/>
          <w:sz w:val="28"/>
          <w:lang w:eastAsia="zh-CN"/>
        </w:rPr>
      </w:pPr>
      <w:r>
        <w:rPr>
          <w:rFonts w:ascii="Times New Roman" w:hAnsi="Times New Roman" w:eastAsia="Times New Roman" w:cs="Times New Roman"/>
          <w:b/>
          <w:color w:val="auto"/>
          <w:sz w:val="28"/>
          <w:lang w:eastAsia="zh-CN"/>
        </w:rPr>
        <w:t>20**-**–**</w:t>
      </w:r>
      <w:r>
        <w:rPr>
          <w:rFonts w:ascii="Times New Roman" w:hAnsi="Times New Roman" w:eastAsia="Times New Roman" w:cs="Times New Roman"/>
          <w:b/>
          <w:color w:val="auto"/>
          <w:sz w:val="28"/>
          <w:lang w:eastAsia="zh-CN"/>
        </w:rPr>
        <w:tab/>
      </w:r>
      <w:r>
        <w:rPr>
          <w:rFonts w:ascii="Times New Roman" w:hAnsi="Times New Roman" w:eastAsia="黑体" w:cs="Times New Roman"/>
          <w:b/>
          <w:color w:val="auto"/>
          <w:sz w:val="28"/>
          <w:lang w:eastAsia="zh-CN"/>
        </w:rPr>
        <w:t>发布</w:t>
      </w:r>
      <w:r>
        <w:rPr>
          <w:rFonts w:ascii="Times New Roman" w:hAnsi="Times New Roman" w:eastAsia="黑体" w:cs="Times New Roman"/>
          <w:b/>
          <w:color w:val="auto"/>
          <w:sz w:val="28"/>
          <w:lang w:eastAsia="zh-CN"/>
        </w:rPr>
        <w:tab/>
      </w:r>
      <w:r>
        <w:rPr>
          <w:rFonts w:ascii="Times New Roman" w:hAnsi="Times New Roman" w:eastAsia="Times New Roman" w:cs="Times New Roman"/>
          <w:b/>
          <w:color w:val="auto"/>
          <w:sz w:val="28"/>
          <w:lang w:eastAsia="zh-CN"/>
        </w:rPr>
        <w:t>20**-**-**</w:t>
      </w:r>
      <w:r>
        <w:rPr>
          <w:rFonts w:ascii="Times New Roman" w:hAnsi="Times New Roman" w:eastAsia="Times New Roman" w:cs="Times New Roman"/>
          <w:b/>
          <w:color w:val="auto"/>
          <w:sz w:val="28"/>
          <w:lang w:eastAsia="zh-CN"/>
        </w:rPr>
        <w:tab/>
      </w:r>
      <w:r>
        <w:rPr>
          <w:rFonts w:ascii="Times New Roman" w:hAnsi="Times New Roman" w:eastAsia="黑体" w:cs="Times New Roman"/>
          <w:b/>
          <w:color w:val="auto"/>
          <w:sz w:val="28"/>
          <w:lang w:eastAsia="zh-CN"/>
        </w:rPr>
        <w:t>实施</w:t>
      </w:r>
    </w:p>
    <w:p>
      <w:pPr>
        <w:pStyle w:val="16"/>
        <w:rPr>
          <w:rFonts w:ascii="Times New Roman" w:hAnsi="Times New Roman" w:cs="Times New Roman"/>
          <w:b/>
          <w:color w:val="auto"/>
          <w:sz w:val="8"/>
          <w:lang w:eastAsia="zh-CN"/>
        </w:rPr>
      </w:pPr>
      <w:r>
        <w:rPr>
          <w:rFonts w:ascii="Times New Roman" w:hAnsi="Times New Roman" w:cs="Times New Roman"/>
          <w:color w:val="auto"/>
        </w:rPr>
        <mc:AlternateContent>
          <mc:Choice Requires="wps">
            <w:drawing>
              <wp:anchor distT="0" distB="0" distL="114300" distR="114300" simplePos="0" relativeHeight="251660288" behindDoc="1" locked="0" layoutInCell="1" allowOverlap="1">
                <wp:simplePos x="0" y="0"/>
                <wp:positionH relativeFrom="page">
                  <wp:posOffset>360045</wp:posOffset>
                </wp:positionH>
                <wp:positionV relativeFrom="paragraph">
                  <wp:posOffset>97155</wp:posOffset>
                </wp:positionV>
                <wp:extent cx="4319905" cy="0"/>
                <wp:effectExtent l="0" t="0" r="0" b="0"/>
                <wp:wrapTopAndBottom/>
                <wp:docPr id="10"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line">
                          <a:avLst/>
                        </a:prstGeom>
                        <a:noFill/>
                        <a:ln w="15875">
                          <a:solidFill>
                            <a:srgbClr val="000000"/>
                          </a:solidFill>
                          <a:round/>
                        </a:ln>
                      </wps:spPr>
                      <wps:bodyPr/>
                    </wps:wsp>
                  </a:graphicData>
                </a:graphic>
              </wp:anchor>
            </w:drawing>
          </mc:Choice>
          <mc:Fallback>
            <w:pict>
              <v:line id="_x0000_s1026" o:spid="_x0000_s1026" o:spt="20" style="position:absolute;left:0pt;margin-left:28.35pt;margin-top:7.65pt;height:0pt;width:340.15pt;mso-position-horizontal-relative:page;mso-wrap-distance-bottom:0pt;mso-wrap-distance-top:0pt;z-index:-251656192;mso-width-relative:page;mso-height-relative:page;" filled="f" stroked="t" coordsize="21600,21600" o:gfxdata="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2I2/rWAAAA&#10;CAEAAA8AAAAAAAAAAQAgAAAAIgAAAGRycy9kb3ducmV2LnhtbFBLAQIUABQAAAAIAIdO4kCEw5A5&#10;5gEAAK0DAAAOAAAAAAAAAAEAIAAAACUBAABkcnMvZTJvRG9jLnhtbFBLBQYAAAAABgAGAFkBAAB9&#10;BQAAAAA=&#10;">
                <v:fill on="f" focussize="0,0"/>
                <v:stroke weight="1.25pt" color="#000000" joinstyle="round"/>
                <v:imagedata o:title=""/>
                <o:lock v:ext="edit" aspectratio="f"/>
                <w10:wrap type="topAndBottom"/>
              </v:line>
            </w:pict>
          </mc:Fallback>
        </mc:AlternateContent>
      </w:r>
    </w:p>
    <w:p>
      <w:pPr>
        <w:pStyle w:val="16"/>
        <w:rPr>
          <w:rFonts w:ascii="Times New Roman" w:hAnsi="Times New Roman" w:cs="Times New Roman"/>
          <w:b/>
          <w:color w:val="auto"/>
          <w:sz w:val="30"/>
          <w:lang w:eastAsia="zh-CN"/>
        </w:rPr>
      </w:pPr>
    </w:p>
    <w:p>
      <w:pPr>
        <w:pStyle w:val="16"/>
        <w:rPr>
          <w:rFonts w:ascii="Times New Roman" w:hAnsi="Times New Roman" w:cs="Times New Roman"/>
          <w:b/>
          <w:color w:val="auto"/>
          <w:sz w:val="30"/>
          <w:lang w:eastAsia="zh-CN"/>
        </w:rPr>
      </w:pPr>
    </w:p>
    <w:p>
      <w:pPr>
        <w:spacing w:before="268"/>
        <w:ind w:left="26" w:right="6"/>
        <w:jc w:val="center"/>
        <w:rPr>
          <w:rFonts w:ascii="Times New Roman" w:hAnsi="Times New Roman" w:eastAsia="黑体" w:cs="Times New Roman"/>
          <w:color w:val="auto"/>
          <w:sz w:val="32"/>
          <w:lang w:eastAsia="zh-CN"/>
        </w:rPr>
      </w:pPr>
      <w:r>
        <w:rPr>
          <w:rFonts w:ascii="Times New Roman" w:hAnsi="Times New Roman" w:eastAsia="黑体" w:cs="Times New Roman"/>
          <w:color w:val="auto"/>
          <w:sz w:val="32"/>
          <w:lang w:eastAsia="zh-CN"/>
        </w:rPr>
        <w:t>广西壮族自治区住房和城乡建设厅</w:t>
      </w:r>
    </w:p>
    <w:p>
      <w:pPr>
        <w:jc w:val="center"/>
        <w:rPr>
          <w:rFonts w:ascii="Times New Roman" w:hAnsi="Times New Roman" w:eastAsia="黑体" w:cs="Times New Roman"/>
          <w:color w:val="auto"/>
          <w:sz w:val="32"/>
          <w:lang w:eastAsia="zh-CN"/>
        </w:rPr>
        <w:sectPr>
          <w:pgSz w:w="7940" w:h="11510"/>
          <w:pgMar w:top="320" w:right="460" w:bottom="280" w:left="440" w:header="720" w:footer="720" w:gutter="0"/>
          <w:pgNumType w:fmt="decimal"/>
          <w:cols w:space="720" w:num="1"/>
        </w:sectPr>
      </w:pPr>
    </w:p>
    <w:p>
      <w:pPr>
        <w:pStyle w:val="16"/>
        <w:spacing w:before="10"/>
        <w:rPr>
          <w:rFonts w:ascii="Times New Roman" w:hAnsi="Times New Roman" w:cs="Times New Roman"/>
          <w:color w:val="auto"/>
          <w:sz w:val="20"/>
          <w:lang w:eastAsia="zh-CN"/>
        </w:rPr>
      </w:pPr>
    </w:p>
    <w:p>
      <w:pPr>
        <w:spacing w:before="62"/>
        <w:ind w:left="27" w:right="6"/>
        <w:jc w:val="center"/>
        <w:rPr>
          <w:rFonts w:ascii="Times New Roman" w:hAnsi="Times New Roman" w:eastAsia="黑体" w:cs="Times New Roman"/>
          <w:color w:val="auto"/>
          <w:sz w:val="28"/>
          <w:lang w:eastAsia="zh-CN"/>
        </w:rPr>
      </w:pPr>
      <w:r>
        <w:rPr>
          <w:rFonts w:ascii="Times New Roman" w:hAnsi="Times New Roman" w:eastAsia="黑体" w:cs="Times New Roman"/>
          <w:color w:val="auto"/>
          <w:sz w:val="28"/>
          <w:lang w:eastAsia="zh-CN"/>
        </w:rPr>
        <w:t>广西壮族自治区工程建设地方标准</w:t>
      </w:r>
    </w:p>
    <w:p>
      <w:pPr>
        <w:pStyle w:val="16"/>
        <w:spacing w:before="12"/>
        <w:rPr>
          <w:rFonts w:ascii="Times New Roman" w:hAnsi="Times New Roman" w:cs="Times New Roman"/>
          <w:color w:val="auto"/>
          <w:sz w:val="35"/>
          <w:lang w:eastAsia="zh-CN"/>
        </w:rPr>
      </w:pPr>
    </w:p>
    <w:p>
      <w:pPr>
        <w:ind w:left="24" w:right="6"/>
        <w:jc w:val="center"/>
        <w:rPr>
          <w:rFonts w:ascii="Times New Roman" w:hAnsi="Times New Roman" w:eastAsia="黑体" w:cs="Times New Roman"/>
          <w:b/>
          <w:color w:val="auto"/>
          <w:sz w:val="32"/>
          <w:lang w:eastAsia="zh-CN"/>
        </w:rPr>
      </w:pPr>
      <w:r>
        <w:rPr>
          <w:rFonts w:hint="eastAsia" w:ascii="Times New Roman" w:hAnsi="Times New Roman" w:eastAsia="黑体" w:cs="Times New Roman"/>
          <w:b/>
          <w:color w:val="auto"/>
          <w:sz w:val="32"/>
          <w:lang w:eastAsia="zh-CN"/>
        </w:rPr>
        <w:t>建设工程消防</w:t>
      </w:r>
      <w:r>
        <w:rPr>
          <w:rFonts w:ascii="Times New Roman" w:hAnsi="Times New Roman" w:eastAsia="黑体" w:cs="Times New Roman"/>
          <w:b/>
          <w:color w:val="auto"/>
          <w:sz w:val="32"/>
          <w:lang w:eastAsia="zh-CN"/>
        </w:rPr>
        <w:t>设施数字化建设技术标准</w:t>
      </w:r>
    </w:p>
    <w:p>
      <w:pPr>
        <w:ind w:left="24" w:right="6"/>
        <w:jc w:val="center"/>
        <w:rPr>
          <w:rFonts w:ascii="Times New Roman" w:hAnsi="Times New Roman" w:eastAsia="黑体" w:cs="Times New Roman"/>
          <w:b/>
          <w:color w:val="auto"/>
          <w:sz w:val="32"/>
          <w:lang w:eastAsia="zh-CN"/>
        </w:rPr>
      </w:pPr>
    </w:p>
    <w:p>
      <w:pPr>
        <w:pStyle w:val="16"/>
        <w:spacing w:before="1"/>
        <w:rPr>
          <w:rFonts w:ascii="Times New Roman" w:hAnsi="Times New Roman" w:cs="Times New Roman"/>
          <w:b/>
          <w:color w:val="auto"/>
          <w:sz w:val="31"/>
          <w:lang w:eastAsia="zh-CN"/>
        </w:rPr>
      </w:pPr>
    </w:p>
    <w:p>
      <w:pPr>
        <w:spacing w:before="1"/>
        <w:ind w:left="36" w:right="6"/>
        <w:jc w:val="center"/>
        <w:rPr>
          <w:rFonts w:hint="eastAsia" w:ascii="Times New Roman" w:hAnsi="Times New Roman" w:eastAsia="宋体" w:cs="Times New Roman"/>
          <w:color w:val="auto"/>
          <w:spacing w:val="-3"/>
          <w:sz w:val="21"/>
          <w:szCs w:val="21"/>
        </w:rPr>
      </w:pPr>
      <w:r>
        <w:rPr>
          <w:rFonts w:ascii="Times New Roman" w:hAnsi="Times New Roman" w:eastAsia="宋体" w:cs="Times New Roman"/>
          <w:color w:val="auto"/>
          <w:spacing w:val="-3"/>
          <w:sz w:val="21"/>
          <w:szCs w:val="21"/>
        </w:rPr>
        <w:t>Technical standards for the digital construction of fire protection facilities in construction projects</w:t>
      </w:r>
    </w:p>
    <w:p>
      <w:pPr>
        <w:spacing w:before="1"/>
        <w:ind w:left="36" w:right="6"/>
        <w:jc w:val="center"/>
        <w:rPr>
          <w:rFonts w:ascii="Times New Roman" w:hAnsi="Times New Roman" w:cs="Times New Roman"/>
          <w:color w:val="auto"/>
          <w:spacing w:val="-3"/>
          <w:sz w:val="21"/>
          <w:szCs w:val="21"/>
        </w:rPr>
      </w:pPr>
    </w:p>
    <w:p>
      <w:pPr>
        <w:pStyle w:val="16"/>
        <w:spacing w:line="374" w:lineRule="auto"/>
        <w:ind w:left="1343" w:right="1284"/>
        <w:jc w:val="center"/>
        <w:rPr>
          <w:rFonts w:ascii="Times New Roman" w:hAnsi="Times New Roman" w:cs="Times New Roman"/>
          <w:color w:val="auto"/>
        </w:rPr>
      </w:pPr>
    </w:p>
    <w:p>
      <w:pPr>
        <w:pStyle w:val="16"/>
        <w:rPr>
          <w:rFonts w:ascii="Times New Roman" w:hAnsi="Times New Roman" w:cs="Times New Roman"/>
          <w:color w:val="auto"/>
          <w:sz w:val="20"/>
        </w:rPr>
      </w:pPr>
    </w:p>
    <w:p>
      <w:pPr>
        <w:jc w:val="center"/>
        <w:rPr>
          <w:rFonts w:ascii="Times New Roman" w:hAnsi="Times New Roman" w:cs="Times New Roman"/>
          <w:b/>
          <w:bCs/>
          <w:color w:val="auto"/>
          <w:lang w:eastAsia="zh-CN"/>
        </w:rPr>
      </w:pPr>
      <w:r>
        <w:rPr>
          <w:rFonts w:ascii="Times New Roman" w:hAnsi="Times New Roman" w:cs="Times New Roman"/>
          <w:b/>
          <w:bCs/>
          <w:color w:val="auto"/>
          <w:lang w:eastAsia="zh-CN"/>
        </w:rPr>
        <w:t>DBJ/T45-***-****</w:t>
      </w:r>
    </w:p>
    <w:p>
      <w:pPr>
        <w:pStyle w:val="16"/>
        <w:rPr>
          <w:rFonts w:ascii="Times New Roman" w:hAnsi="Times New Roman" w:cs="Times New Roman"/>
          <w:b/>
          <w:color w:val="auto"/>
          <w:sz w:val="22"/>
          <w:lang w:eastAsia="zh-CN"/>
        </w:rPr>
      </w:pPr>
    </w:p>
    <w:p>
      <w:pPr>
        <w:pStyle w:val="16"/>
        <w:rPr>
          <w:rFonts w:ascii="Times New Roman" w:hAnsi="Times New Roman" w:cs="Times New Roman"/>
          <w:b/>
          <w:color w:val="auto"/>
          <w:sz w:val="22"/>
          <w:lang w:eastAsia="zh-CN"/>
        </w:rPr>
      </w:pPr>
    </w:p>
    <w:p>
      <w:pPr>
        <w:pStyle w:val="16"/>
        <w:keepNext w:val="0"/>
        <w:keepLines w:val="0"/>
        <w:pageBreakBefore w:val="0"/>
        <w:widowControl w:val="0"/>
        <w:kinsoku/>
        <w:wordWrap/>
        <w:overflowPunct/>
        <w:topLinePunct w:val="0"/>
        <w:autoSpaceDE w:val="0"/>
        <w:autoSpaceDN w:val="0"/>
        <w:bidi w:val="0"/>
        <w:adjustRightInd/>
        <w:snapToGrid/>
        <w:spacing w:before="189" w:line="372" w:lineRule="auto"/>
        <w:ind w:left="1156" w:right="1682"/>
        <w:textAlignment w:val="auto"/>
        <w:rPr>
          <w:rFonts w:ascii="Times New Roman" w:hAnsi="Times New Roman" w:eastAsia="宋体" w:cs="Times New Roman"/>
          <w:color w:val="auto"/>
          <w:w w:val="95"/>
          <w:lang w:eastAsia="zh-CN"/>
        </w:rPr>
      </w:pPr>
      <w:r>
        <w:rPr>
          <w:rFonts w:ascii="Times New Roman" w:hAnsi="Times New Roman" w:eastAsia="宋体" w:cs="Times New Roman"/>
          <w:color w:val="auto"/>
          <w:w w:val="95"/>
          <w:lang w:eastAsia="zh-CN"/>
        </w:rPr>
        <w:t xml:space="preserve">批准部门：广西壮族自治区住房和城乡建设厅 </w:t>
      </w:r>
    </w:p>
    <w:p>
      <w:pPr>
        <w:spacing w:line="400" w:lineRule="exact"/>
        <w:ind w:left="709" w:firstLine="420" w:firstLineChars="200"/>
        <w:rPr>
          <w:rFonts w:ascii="Times New Roman" w:hAnsi="Times New Roman" w:eastAsia="宋体" w:cs="Times New Roman"/>
          <w:bCs/>
          <w:color w:val="auto"/>
          <w:sz w:val="21"/>
          <w:szCs w:val="21"/>
          <w:lang w:eastAsia="zh-CN"/>
        </w:rPr>
      </w:pPr>
      <w:r>
        <w:rPr>
          <w:rFonts w:ascii="Times New Roman" w:hAnsi="Times New Roman" w:cs="Times New Roman"/>
          <w:bCs/>
          <w:color w:val="auto"/>
          <w:sz w:val="21"/>
          <w:szCs w:val="21"/>
          <w:lang w:eastAsia="zh-CN"/>
        </w:rPr>
        <w:t>主编单位：</w:t>
      </w:r>
      <w:r>
        <w:rPr>
          <w:rFonts w:hint="eastAsia" w:ascii="Times New Roman" w:hAnsi="Times New Roman" w:eastAsia="宋体" w:cs="Times New Roman"/>
          <w:bCs/>
          <w:color w:val="auto"/>
          <w:sz w:val="21"/>
          <w:szCs w:val="21"/>
          <w:lang w:eastAsia="zh-CN"/>
        </w:rPr>
        <w:t>中国建筑科学研究院有限公司建筑防火研究所</w:t>
      </w:r>
    </w:p>
    <w:p>
      <w:pPr>
        <w:spacing w:line="400" w:lineRule="exact"/>
        <w:ind w:left="709" w:firstLine="1470" w:firstLineChars="700"/>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广西壮族自治区建筑工程质量检测中心有限公司</w:t>
      </w:r>
    </w:p>
    <w:p>
      <w:pPr>
        <w:spacing w:line="400" w:lineRule="exact"/>
        <w:ind w:left="709" w:firstLine="1470" w:firstLineChars="700"/>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润建股份有限公司</w:t>
      </w:r>
    </w:p>
    <w:p>
      <w:pPr>
        <w:pStyle w:val="16"/>
        <w:spacing w:before="189" w:line="372" w:lineRule="auto"/>
        <w:ind w:left="1156" w:right="1682"/>
        <w:rPr>
          <w:rFonts w:ascii="Times New Roman" w:hAnsi="Times New Roman" w:cs="Times New Roman"/>
          <w:color w:val="auto"/>
          <w:w w:val="95"/>
          <w:lang w:eastAsia="zh-CN"/>
        </w:rPr>
      </w:pPr>
      <w:r>
        <w:rPr>
          <w:rFonts w:ascii="Times New Roman" w:hAnsi="Times New Roman" w:cs="Times New Roman"/>
          <w:color w:val="auto"/>
          <w:w w:val="95"/>
          <w:lang w:eastAsia="zh-CN"/>
        </w:rPr>
        <w:t>施行日期：20**年**月**日</w:t>
      </w:r>
    </w:p>
    <w:p>
      <w:pPr>
        <w:pStyle w:val="16"/>
        <w:rPr>
          <w:rFonts w:ascii="Times New Roman" w:hAnsi="Times New Roman" w:cs="Times New Roman"/>
          <w:color w:val="auto"/>
          <w:sz w:val="20"/>
          <w:lang w:eastAsia="zh-CN"/>
        </w:rPr>
      </w:pPr>
    </w:p>
    <w:p>
      <w:pPr>
        <w:pStyle w:val="16"/>
        <w:rPr>
          <w:rFonts w:ascii="Times New Roman" w:hAnsi="Times New Roman" w:cs="Times New Roman"/>
          <w:color w:val="auto"/>
          <w:sz w:val="20"/>
          <w:lang w:eastAsia="zh-CN"/>
        </w:rPr>
      </w:pPr>
    </w:p>
    <w:p>
      <w:pPr>
        <w:pStyle w:val="16"/>
        <w:rPr>
          <w:rFonts w:ascii="Times New Roman" w:hAnsi="Times New Roman" w:cs="Times New Roman"/>
          <w:color w:val="auto"/>
          <w:sz w:val="20"/>
          <w:lang w:eastAsia="zh-CN"/>
        </w:rPr>
      </w:pPr>
    </w:p>
    <w:p>
      <w:pPr>
        <w:pStyle w:val="16"/>
        <w:rPr>
          <w:rFonts w:ascii="Times New Roman" w:hAnsi="Times New Roman" w:cs="Times New Roman"/>
          <w:color w:val="auto"/>
          <w:sz w:val="20"/>
          <w:lang w:eastAsia="zh-CN"/>
        </w:rPr>
      </w:pPr>
    </w:p>
    <w:p>
      <w:pPr>
        <w:pStyle w:val="16"/>
        <w:rPr>
          <w:rFonts w:ascii="Times New Roman" w:hAnsi="Times New Roman" w:cs="Times New Roman"/>
          <w:color w:val="auto"/>
          <w:sz w:val="20"/>
          <w:lang w:eastAsia="zh-CN"/>
        </w:rPr>
      </w:pPr>
    </w:p>
    <w:p>
      <w:pPr>
        <w:pStyle w:val="16"/>
        <w:spacing w:before="12"/>
        <w:rPr>
          <w:rFonts w:ascii="Times New Roman" w:hAnsi="Times New Roman" w:cs="Times New Roman"/>
          <w:color w:val="auto"/>
          <w:sz w:val="24"/>
          <w:lang w:eastAsia="zh-CN"/>
        </w:rPr>
      </w:pPr>
    </w:p>
    <w:p>
      <w:pPr>
        <w:pStyle w:val="16"/>
        <w:ind w:left="25" w:right="6"/>
        <w:jc w:val="center"/>
        <w:rPr>
          <w:rFonts w:ascii="Times New Roman" w:hAnsi="Times New Roman" w:eastAsia="黑体" w:cs="Times New Roman"/>
          <w:color w:val="auto"/>
          <w:lang w:eastAsia="zh-CN"/>
        </w:rPr>
      </w:pPr>
      <w:r>
        <w:rPr>
          <w:rFonts w:ascii="Times New Roman" w:hAnsi="Times New Roman" w:eastAsia="黑体" w:cs="Times New Roman"/>
          <w:b/>
          <w:bCs/>
          <w:color w:val="auto"/>
          <w:lang w:eastAsia="zh-CN"/>
        </w:rPr>
        <w:t>202</w:t>
      </w:r>
      <w:r>
        <w:rPr>
          <w:rFonts w:hint="eastAsia" w:ascii="Times New Roman" w:hAnsi="Times New Roman" w:eastAsia="黑体" w:cs="Times New Roman"/>
          <w:b/>
          <w:bCs/>
          <w:color w:val="auto"/>
          <w:lang w:val="en-US" w:eastAsia="zh-CN"/>
        </w:rPr>
        <w:t>4</w:t>
      </w:r>
      <w:r>
        <w:rPr>
          <w:rFonts w:ascii="Times New Roman" w:hAnsi="Times New Roman" w:eastAsia="黑体" w:cs="Times New Roman"/>
          <w:color w:val="auto"/>
          <w:lang w:eastAsia="zh-CN"/>
        </w:rPr>
        <w:t xml:space="preserve"> 广 西</w:t>
      </w:r>
    </w:p>
    <w:p>
      <w:pPr>
        <w:jc w:val="center"/>
        <w:rPr>
          <w:rFonts w:ascii="Times New Roman" w:hAnsi="Times New Roman" w:eastAsia="黑体" w:cs="Times New Roman"/>
          <w:color w:val="auto"/>
          <w:lang w:eastAsia="zh-CN"/>
        </w:rPr>
        <w:sectPr>
          <w:pgSz w:w="7940" w:h="11510"/>
          <w:pgMar w:top="1060" w:right="460" w:bottom="280" w:left="440" w:header="720" w:footer="720" w:gutter="0"/>
          <w:pgNumType w:fmt="decimal"/>
          <w:cols w:space="720" w:num="1"/>
        </w:sectPr>
      </w:pPr>
    </w:p>
    <w:p>
      <w:pPr>
        <w:autoSpaceDE/>
        <w:autoSpaceDN/>
        <w:spacing w:after="240" w:afterLines="100" w:line="340" w:lineRule="exact"/>
        <w:jc w:val="center"/>
        <w:rPr>
          <w:rFonts w:ascii="Times New Roman" w:hAnsi="Times New Roman" w:eastAsia="黑体" w:cs="Times New Roman"/>
          <w:color w:val="auto"/>
          <w:kern w:val="2"/>
          <w:sz w:val="28"/>
          <w:szCs w:val="28"/>
          <w:lang w:eastAsia="zh-CN" w:bidi="ar-SA"/>
        </w:rPr>
      </w:pPr>
      <w:r>
        <w:rPr>
          <w:rFonts w:ascii="Times New Roman" w:hAnsi="Times New Roman" w:eastAsia="黑体" w:cs="Times New Roman"/>
          <w:color w:val="auto"/>
          <w:kern w:val="2"/>
          <w:sz w:val="28"/>
          <w:szCs w:val="28"/>
          <w:lang w:eastAsia="zh-CN" w:bidi="ar-SA"/>
        </w:rPr>
        <w:t>前</w:t>
      </w:r>
      <w:r>
        <w:rPr>
          <w:rFonts w:ascii="Times New Roman" w:hAnsi="Times New Roman" w:eastAsia="黑体" w:cs="Times New Roman"/>
          <w:color w:val="auto"/>
          <w:sz w:val="28"/>
          <w:szCs w:val="28"/>
          <w:lang w:eastAsia="zh-CN"/>
        </w:rPr>
        <w:t xml:space="preserve">   </w:t>
      </w:r>
      <w:r>
        <w:rPr>
          <w:rFonts w:ascii="Times New Roman" w:hAnsi="Times New Roman" w:eastAsia="黑体" w:cs="Times New Roman"/>
          <w:color w:val="auto"/>
          <w:kern w:val="2"/>
          <w:sz w:val="28"/>
          <w:szCs w:val="28"/>
          <w:lang w:eastAsia="zh-CN" w:bidi="ar-SA"/>
        </w:rPr>
        <w:t>言</w:t>
      </w:r>
    </w:p>
    <w:p>
      <w:pPr>
        <w:spacing w:before="1" w:line="300" w:lineRule="auto"/>
        <w:ind w:left="279" w:right="342" w:firstLine="480"/>
        <w:jc w:val="both"/>
        <w:rPr>
          <w:rFonts w:ascii="Times New Roman" w:hAnsi="Times New Roman" w:cs="Times New Roman"/>
          <w:color w:val="auto"/>
          <w:lang w:eastAsia="zh-CN"/>
        </w:rPr>
      </w:pPr>
      <w:r>
        <w:rPr>
          <w:rFonts w:ascii="Times New Roman" w:hAnsi="Times New Roman" w:cs="Times New Roman"/>
          <w:color w:val="auto"/>
          <w:spacing w:val="-3"/>
          <w:lang w:eastAsia="zh-CN"/>
        </w:rPr>
        <w:t>根据广西壮族自治区住房和城乡建设厅《自治区住房城乡建设厅关于下达202</w:t>
      </w:r>
      <w:r>
        <w:rPr>
          <w:rFonts w:hint="eastAsia" w:ascii="Times New Roman" w:hAnsi="Times New Roman" w:cs="Times New Roman"/>
          <w:color w:val="auto"/>
          <w:spacing w:val="-3"/>
          <w:lang w:val="en-US" w:eastAsia="zh-CN"/>
        </w:rPr>
        <w:t>3</w:t>
      </w:r>
      <w:r>
        <w:rPr>
          <w:rFonts w:ascii="Times New Roman" w:hAnsi="Times New Roman" w:cs="Times New Roman"/>
          <w:color w:val="auto"/>
          <w:spacing w:val="-3"/>
          <w:lang w:eastAsia="zh-CN"/>
        </w:rPr>
        <w:t>年度全区工程建设地方标准制（修）订项目计划的通知</w:t>
      </w:r>
      <w:r>
        <w:rPr>
          <w:rFonts w:ascii="Times New Roman" w:hAnsi="Times New Roman" w:cs="Times New Roman"/>
          <w:color w:val="auto"/>
          <w:spacing w:val="-10"/>
          <w:lang w:eastAsia="zh-CN"/>
        </w:rPr>
        <w:t>》</w:t>
      </w:r>
      <w:r>
        <w:rPr>
          <w:rFonts w:hint="eastAsia" w:ascii="Times New Roman" w:hAnsi="Times New Roman" w:cs="Times New Roman"/>
          <w:color w:val="auto"/>
          <w:spacing w:val="-10"/>
          <w:lang w:val="en-US" w:eastAsia="zh-CN"/>
        </w:rPr>
        <w:t>桂建标[2023]第15号文</w:t>
      </w:r>
      <w:r>
        <w:rPr>
          <w:rFonts w:ascii="Times New Roman" w:hAnsi="Times New Roman" w:cs="Times New Roman"/>
          <w:color w:val="auto"/>
          <w:spacing w:val="-2"/>
          <w:lang w:eastAsia="zh-CN"/>
        </w:rPr>
        <w:t>的要求，标准编制组经</w:t>
      </w:r>
      <w:r>
        <w:rPr>
          <w:rFonts w:ascii="Times New Roman" w:hAnsi="Times New Roman" w:cs="Times New Roman"/>
          <w:color w:val="auto"/>
          <w:spacing w:val="-10"/>
          <w:lang w:eastAsia="zh-CN"/>
        </w:rPr>
        <w:t>广泛调查研究，</w:t>
      </w:r>
      <w:r>
        <w:rPr>
          <w:rFonts w:hint="eastAsia" w:ascii="Times New Roman" w:hAnsi="Times New Roman" w:cs="Times New Roman"/>
          <w:color w:val="auto"/>
          <w:spacing w:val="-10"/>
          <w:lang w:val="en-US" w:eastAsia="zh-CN"/>
        </w:rPr>
        <w:t>充分考虑我区建设工程消防设施数字化建设需要</w:t>
      </w:r>
      <w:r>
        <w:rPr>
          <w:rFonts w:ascii="Times New Roman" w:hAnsi="Times New Roman" w:cs="Times New Roman"/>
          <w:color w:val="auto"/>
          <w:spacing w:val="-10"/>
          <w:lang w:eastAsia="zh-CN"/>
        </w:rPr>
        <w:t>，参考</w:t>
      </w:r>
      <w:r>
        <w:rPr>
          <w:rFonts w:hint="eastAsia" w:ascii="Times New Roman" w:hAnsi="Times New Roman" w:cs="Times New Roman"/>
          <w:color w:val="auto"/>
          <w:spacing w:val="-10"/>
          <w:lang w:val="en-US" w:eastAsia="zh-CN"/>
        </w:rPr>
        <w:t>国家、行业及地方相关标准</w:t>
      </w:r>
      <w:r>
        <w:rPr>
          <w:rFonts w:ascii="Times New Roman" w:hAnsi="Times New Roman" w:cs="Times New Roman"/>
          <w:color w:val="auto"/>
          <w:spacing w:val="-10"/>
          <w:lang w:eastAsia="zh-CN"/>
        </w:rPr>
        <w:t>，结合广西</w:t>
      </w:r>
      <w:r>
        <w:rPr>
          <w:rFonts w:hint="eastAsia" w:ascii="Times New Roman" w:hAnsi="Times New Roman" w:cs="Times New Roman"/>
          <w:color w:val="auto"/>
          <w:spacing w:val="-10"/>
          <w:lang w:val="en-US" w:eastAsia="zh-CN"/>
        </w:rPr>
        <w:t>壮族自治区的</w:t>
      </w:r>
      <w:r>
        <w:rPr>
          <w:rFonts w:ascii="Times New Roman" w:hAnsi="Times New Roman" w:cs="Times New Roman"/>
          <w:color w:val="auto"/>
          <w:lang w:eastAsia="zh-CN"/>
        </w:rPr>
        <w:t>特点，并在广泛征求意见的基础上，编制本标准。</w:t>
      </w:r>
    </w:p>
    <w:p>
      <w:pPr>
        <w:spacing w:line="300" w:lineRule="auto"/>
        <w:ind w:left="279" w:right="225" w:firstLine="480"/>
        <w:rPr>
          <w:rFonts w:ascii="Times New Roman" w:hAnsi="Times New Roman" w:cs="Times New Roman"/>
          <w:color w:val="auto"/>
          <w:lang w:eastAsia="zh-CN"/>
        </w:rPr>
      </w:pPr>
      <w:r>
        <w:rPr>
          <w:rFonts w:ascii="Times New Roman" w:hAnsi="Times New Roman" w:cs="Times New Roman"/>
          <w:color w:val="auto"/>
          <w:spacing w:val="-3"/>
          <w:lang w:eastAsia="zh-CN"/>
        </w:rPr>
        <w:t>本标准共分为 7章</w:t>
      </w:r>
      <w:r>
        <w:rPr>
          <w:rFonts w:hint="eastAsia" w:ascii="Times New Roman" w:hAnsi="Times New Roman" w:cs="Times New Roman"/>
          <w:color w:val="auto"/>
          <w:spacing w:val="-3"/>
          <w:lang w:val="en-US" w:eastAsia="zh-CN"/>
        </w:rPr>
        <w:t>和3个附录</w:t>
      </w:r>
      <w:r>
        <w:rPr>
          <w:rFonts w:ascii="Times New Roman" w:hAnsi="Times New Roman" w:cs="Times New Roman"/>
          <w:color w:val="auto"/>
          <w:spacing w:val="-3"/>
          <w:lang w:eastAsia="zh-CN"/>
        </w:rPr>
        <w:t>，主要技术内容包括：总则、术语、基本规定、</w:t>
      </w:r>
      <w:r>
        <w:rPr>
          <w:rFonts w:hint="eastAsia" w:ascii="Times New Roman" w:hAnsi="Times New Roman" w:cs="Times New Roman"/>
          <w:color w:val="auto"/>
          <w:spacing w:val="-3"/>
          <w:lang w:val="en-US" w:eastAsia="zh-CN"/>
        </w:rPr>
        <w:t>数据采集</w:t>
      </w:r>
      <w:r>
        <w:rPr>
          <w:rFonts w:ascii="Times New Roman" w:hAnsi="Times New Roman" w:cs="Times New Roman"/>
          <w:color w:val="auto"/>
          <w:spacing w:val="-3"/>
          <w:lang w:eastAsia="zh-CN"/>
        </w:rPr>
        <w:t>、</w:t>
      </w:r>
      <w:r>
        <w:rPr>
          <w:rFonts w:hint="eastAsia" w:ascii="Times New Roman" w:hAnsi="Times New Roman" w:cs="Times New Roman"/>
          <w:color w:val="auto"/>
          <w:spacing w:val="-3"/>
          <w:lang w:val="en-US" w:eastAsia="zh-CN"/>
        </w:rPr>
        <w:t>数据传输</w:t>
      </w:r>
      <w:r>
        <w:rPr>
          <w:rFonts w:ascii="Times New Roman" w:hAnsi="Times New Roman" w:cs="Times New Roman"/>
          <w:color w:val="auto"/>
          <w:spacing w:val="-3"/>
          <w:lang w:eastAsia="zh-CN"/>
        </w:rPr>
        <w:t>、</w:t>
      </w:r>
      <w:r>
        <w:rPr>
          <w:rFonts w:hint="eastAsia" w:ascii="Times New Roman" w:hAnsi="Times New Roman" w:cs="Times New Roman"/>
          <w:color w:val="auto"/>
          <w:spacing w:val="-3"/>
          <w:lang w:val="en-US" w:eastAsia="zh-CN"/>
        </w:rPr>
        <w:t>数据安全</w:t>
      </w:r>
      <w:r>
        <w:rPr>
          <w:rFonts w:ascii="Times New Roman" w:hAnsi="Times New Roman" w:cs="Times New Roman"/>
          <w:color w:val="auto"/>
          <w:spacing w:val="-3"/>
          <w:lang w:eastAsia="zh-CN"/>
        </w:rPr>
        <w:t>、</w:t>
      </w:r>
      <w:r>
        <w:rPr>
          <w:rFonts w:hint="eastAsia" w:ascii="Times New Roman" w:hAnsi="Times New Roman" w:cs="Times New Roman"/>
          <w:color w:val="auto"/>
          <w:spacing w:val="-3"/>
          <w:lang w:val="en-US" w:eastAsia="zh-CN"/>
        </w:rPr>
        <w:t>运维管理等</w:t>
      </w:r>
      <w:r>
        <w:rPr>
          <w:rFonts w:ascii="Times New Roman" w:hAnsi="Times New Roman" w:cs="Times New Roman"/>
          <w:color w:val="auto"/>
          <w:lang w:eastAsia="zh-CN"/>
        </w:rPr>
        <w:t>。</w:t>
      </w:r>
    </w:p>
    <w:p>
      <w:pPr>
        <w:spacing w:line="300" w:lineRule="auto"/>
        <w:ind w:left="278" w:right="323" w:firstLine="510"/>
        <w:jc w:val="both"/>
        <w:rPr>
          <w:rFonts w:ascii="Times New Roman" w:hAnsi="Times New Roman" w:cs="Times New Roman"/>
          <w:color w:val="auto"/>
          <w:sz w:val="22"/>
          <w:szCs w:val="22"/>
          <w:lang w:eastAsia="zh-CN"/>
        </w:rPr>
      </w:pPr>
      <w:r>
        <w:rPr>
          <w:rFonts w:ascii="Times New Roman" w:hAnsi="Times New Roman" w:cs="Times New Roman"/>
          <w:color w:val="auto"/>
          <w:spacing w:val="-3"/>
          <w:lang w:eastAsia="zh-CN"/>
        </w:rPr>
        <w:t>本标准由广西壮族自治区住房和城乡建设厅负责管理，由</w:t>
      </w:r>
      <w:r>
        <w:rPr>
          <w:rFonts w:hint="eastAsia" w:ascii="Times New Roman" w:hAnsi="Times New Roman" w:eastAsia="宋体" w:cs="Times New Roman"/>
          <w:bCs/>
          <w:color w:val="auto"/>
          <w:lang w:eastAsia="zh-CN"/>
        </w:rPr>
        <w:t>中国建筑科学研究院有限公司建筑防火研究所</w:t>
      </w:r>
      <w:r>
        <w:rPr>
          <w:rFonts w:ascii="Times New Roman" w:hAnsi="Times New Roman" w:cs="Times New Roman"/>
          <w:color w:val="auto"/>
          <w:spacing w:val="-3"/>
          <w:lang w:eastAsia="zh-CN"/>
        </w:rPr>
        <w:t>负责具体技术内容的解释。本标准执行过程中，如有意见和建议，请反馈给</w:t>
      </w:r>
      <w:r>
        <w:rPr>
          <w:rFonts w:hint="eastAsia" w:ascii="Times New Roman" w:hAnsi="Times New Roman" w:eastAsia="宋体" w:cs="Times New Roman"/>
          <w:bCs/>
          <w:color w:val="auto"/>
          <w:lang w:eastAsia="zh-CN"/>
        </w:rPr>
        <w:t>中国建筑科学研究院有限公司建筑防火研究所</w:t>
      </w:r>
      <w:r>
        <w:rPr>
          <w:rFonts w:ascii="Times New Roman" w:hAnsi="Times New Roman" w:cs="Times New Roman"/>
          <w:color w:val="auto"/>
          <w:spacing w:val="-3"/>
          <w:lang w:eastAsia="zh-CN"/>
        </w:rPr>
        <w:t>（地址：</w:t>
      </w:r>
      <w:r>
        <w:rPr>
          <w:rFonts w:hint="default" w:ascii="Times New Roman" w:hAnsi="Times New Roman" w:cs="Times New Roman"/>
          <w:color w:val="auto"/>
          <w:spacing w:val="-3"/>
          <w:lang w:eastAsia="zh-CN"/>
        </w:rPr>
        <w:t>北京市朝阳区北三环东路30号</w:t>
      </w:r>
      <w:r>
        <w:rPr>
          <w:rFonts w:ascii="Times New Roman" w:hAnsi="Times New Roman" w:cs="Times New Roman"/>
          <w:color w:val="auto"/>
          <w:spacing w:val="-3"/>
          <w:lang w:eastAsia="zh-CN"/>
        </w:rPr>
        <w:t>，邮编：</w:t>
      </w:r>
      <w:r>
        <w:rPr>
          <w:rFonts w:hint="default" w:ascii="Times New Roman" w:hAnsi="Times New Roman" w:cs="Times New Roman"/>
          <w:color w:val="auto"/>
          <w:spacing w:val="-3"/>
          <w:lang w:val="en-US" w:eastAsia="zh-CN"/>
        </w:rPr>
        <w:t>100013</w:t>
      </w:r>
      <w:r>
        <w:rPr>
          <w:rFonts w:ascii="Times New Roman" w:hAnsi="Times New Roman" w:cs="Times New Roman"/>
          <w:color w:val="auto"/>
          <w:spacing w:val="-3"/>
          <w:lang w:eastAsia="zh-CN"/>
        </w:rPr>
        <w:t>，联系电话</w:t>
      </w:r>
      <w:r>
        <w:rPr>
          <w:rFonts w:hint="eastAsia" w:ascii="Times New Roman" w:hAnsi="Times New Roman" w:cs="Times New Roman"/>
          <w:color w:val="auto"/>
          <w:spacing w:val="-3"/>
          <w:lang w:eastAsia="zh-CN"/>
        </w:rPr>
        <w:t>：</w:t>
      </w:r>
      <w:r>
        <w:rPr>
          <w:rFonts w:hint="eastAsia" w:ascii="Times New Roman" w:hAnsi="Times New Roman" w:cs="Times New Roman"/>
          <w:color w:val="auto"/>
          <w:spacing w:val="-3"/>
          <w:lang w:val="en-US" w:eastAsia="zh-CN"/>
        </w:rPr>
        <w:t>010-64693323</w:t>
      </w:r>
      <w:r>
        <w:rPr>
          <w:rFonts w:ascii="Times New Roman" w:hAnsi="Times New Roman" w:cs="Times New Roman"/>
          <w:color w:val="auto"/>
          <w:spacing w:val="-3"/>
          <w:lang w:eastAsia="zh-CN"/>
        </w:rPr>
        <w:t>，E-mail：</w:t>
      </w:r>
      <w:r>
        <w:rPr>
          <w:rFonts w:hint="default" w:ascii="Times New Roman" w:hAnsi="Times New Roman" w:cs="Times New Roman"/>
          <w:color w:val="auto"/>
          <w:sz w:val="21"/>
          <w:szCs w:val="24"/>
          <w:lang w:val="en-US" w:eastAsia="zh-CN"/>
        </w:rPr>
        <w:t>cabrwdp@126.com</w:t>
      </w:r>
      <w:r>
        <w:rPr>
          <w:rFonts w:ascii="Times New Roman" w:hAnsi="Times New Roman" w:cs="Times New Roman"/>
          <w:color w:val="auto"/>
          <w:spacing w:val="-3"/>
          <w:lang w:eastAsia="zh-CN"/>
        </w:rPr>
        <w:t>），以供今后修订时参考</w:t>
      </w:r>
      <w:r>
        <w:rPr>
          <w:rFonts w:ascii="Times New Roman" w:hAnsi="Times New Roman" w:cs="Times New Roman"/>
          <w:color w:val="auto"/>
          <w:lang w:eastAsia="zh-CN"/>
        </w:rPr>
        <w:t>。</w:t>
      </w:r>
    </w:p>
    <w:p>
      <w:pPr>
        <w:spacing w:line="400" w:lineRule="exact"/>
        <w:ind w:left="709"/>
        <w:rPr>
          <w:rFonts w:ascii="Times New Roman" w:hAnsi="Times New Roman" w:eastAsia="宋体" w:cs="Times New Roman"/>
          <w:bCs/>
          <w:color w:val="auto"/>
          <w:lang w:eastAsia="zh-CN"/>
        </w:rPr>
      </w:pPr>
      <w:r>
        <w:rPr>
          <w:rFonts w:ascii="Times New Roman" w:hAnsi="Times New Roman" w:cs="Times New Roman"/>
          <w:bCs/>
          <w:color w:val="auto"/>
          <w:lang w:eastAsia="zh-CN"/>
        </w:rPr>
        <w:t>本标准主编单位：</w:t>
      </w:r>
      <w:r>
        <w:rPr>
          <w:rFonts w:hint="eastAsia" w:ascii="Times New Roman" w:hAnsi="Times New Roman" w:eastAsia="宋体" w:cs="Times New Roman"/>
          <w:bCs/>
          <w:color w:val="auto"/>
          <w:lang w:eastAsia="zh-CN"/>
        </w:rPr>
        <w:t>中国建筑科学研究院有限公司建筑防火研究所</w:t>
      </w:r>
    </w:p>
    <w:p>
      <w:pPr>
        <w:keepNext w:val="0"/>
        <w:keepLines w:val="0"/>
        <w:pageBreakBefore w:val="0"/>
        <w:widowControl w:val="0"/>
        <w:kinsoku/>
        <w:wordWrap/>
        <w:overflowPunct/>
        <w:topLinePunct w:val="0"/>
        <w:autoSpaceDE w:val="0"/>
        <w:autoSpaceDN w:val="0"/>
        <w:bidi w:val="0"/>
        <w:adjustRightInd/>
        <w:snapToGrid/>
        <w:spacing w:line="400" w:lineRule="exact"/>
        <w:ind w:left="709" w:firstLine="1760" w:firstLineChars="800"/>
        <w:textAlignment w:val="auto"/>
        <w:rPr>
          <w:rFonts w:hint="eastAsia"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广西壮族自治区建筑工程质量检测中心有限公司</w:t>
      </w:r>
    </w:p>
    <w:p>
      <w:pPr>
        <w:keepNext w:val="0"/>
        <w:keepLines w:val="0"/>
        <w:pageBreakBefore w:val="0"/>
        <w:widowControl w:val="0"/>
        <w:kinsoku/>
        <w:wordWrap/>
        <w:overflowPunct/>
        <w:topLinePunct w:val="0"/>
        <w:autoSpaceDE w:val="0"/>
        <w:autoSpaceDN w:val="0"/>
        <w:bidi w:val="0"/>
        <w:adjustRightInd/>
        <w:snapToGrid/>
        <w:spacing w:line="400" w:lineRule="exact"/>
        <w:ind w:left="709" w:firstLine="1760" w:firstLineChars="800"/>
        <w:textAlignment w:val="auto"/>
        <w:rPr>
          <w:rFonts w:ascii="Times New Roman" w:hAnsi="Times New Roman" w:cs="Times New Roman"/>
          <w:bCs/>
          <w:color w:val="auto"/>
          <w:lang w:eastAsia="zh-CN"/>
        </w:rPr>
      </w:pPr>
      <w:r>
        <w:rPr>
          <w:rFonts w:hint="eastAsia" w:ascii="Times New Roman" w:hAnsi="Times New Roman" w:eastAsia="宋体" w:cs="Times New Roman"/>
          <w:bCs/>
          <w:color w:val="auto"/>
          <w:lang w:eastAsia="zh-CN"/>
        </w:rPr>
        <w:t>润建股份有限公司</w:t>
      </w:r>
    </w:p>
    <w:p>
      <w:pPr>
        <w:spacing w:line="400" w:lineRule="exact"/>
        <w:ind w:left="709"/>
        <w:rPr>
          <w:rFonts w:hint="eastAsia" w:ascii="Times New Roman" w:hAnsi="Times New Roman" w:cs="Times New Roman"/>
          <w:bCs/>
          <w:color w:val="auto"/>
          <w:lang w:eastAsia="zh-CN"/>
        </w:rPr>
      </w:pPr>
      <w:r>
        <w:rPr>
          <w:rFonts w:ascii="Times New Roman" w:hAnsi="Times New Roman" w:cs="Times New Roman"/>
          <w:bCs/>
          <w:color w:val="auto"/>
          <w:lang w:eastAsia="zh-CN"/>
        </w:rPr>
        <w:t>本标准参编单位：</w:t>
      </w:r>
      <w:r>
        <w:rPr>
          <w:rFonts w:hint="eastAsia" w:ascii="Times New Roman" w:hAnsi="Times New Roman" w:cs="Times New Roman"/>
          <w:bCs/>
          <w:color w:val="auto"/>
          <w:lang w:eastAsia="zh-CN"/>
        </w:rPr>
        <w:t>杭州海康消防科技有限公司</w:t>
      </w:r>
    </w:p>
    <w:p>
      <w:pPr>
        <w:spacing w:line="400" w:lineRule="exact"/>
        <w:ind w:left="709" w:firstLine="1760" w:firstLineChars="800"/>
        <w:rPr>
          <w:lang w:eastAsia="zh-CN"/>
        </w:rPr>
      </w:pPr>
      <w:r>
        <w:rPr>
          <w:rFonts w:hint="eastAsia" w:ascii="Times New Roman" w:hAnsi="Times New Roman" w:cs="Times New Roman"/>
          <w:bCs/>
          <w:color w:val="auto"/>
          <w:lang w:val="en-US" w:eastAsia="zh-CN"/>
        </w:rPr>
        <w:t>广西工业职业技术学院</w:t>
      </w:r>
    </w:p>
    <w:p>
      <w:pPr>
        <w:spacing w:line="400" w:lineRule="exact"/>
        <w:ind w:left="709" w:firstLine="1760" w:firstLineChars="80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广西中旭博通消防科技有限公司</w:t>
      </w:r>
    </w:p>
    <w:p>
      <w:pPr>
        <w:spacing w:line="400" w:lineRule="exact"/>
        <w:ind w:left="709" w:firstLine="1760" w:firstLineChars="800"/>
        <w:rPr>
          <w:rFonts w:hint="default" w:ascii="Times New Roman" w:hAnsi="Times New Roman" w:cs="Times New Roman"/>
          <w:bCs/>
          <w:color w:val="auto"/>
          <w:lang w:eastAsia="zh-CN"/>
        </w:rPr>
      </w:pPr>
      <w:r>
        <w:rPr>
          <w:rFonts w:hint="default" w:ascii="Times New Roman" w:hAnsi="Times New Roman" w:cs="Times New Roman"/>
          <w:bCs/>
          <w:color w:val="auto"/>
          <w:lang w:eastAsia="zh-CN"/>
        </w:rPr>
        <w:t>北京科技大学</w:t>
      </w:r>
    </w:p>
    <w:p>
      <w:pPr>
        <w:spacing w:line="400" w:lineRule="exact"/>
        <w:ind w:left="709" w:firstLine="1760" w:firstLineChars="80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尼特智能科技股份有限公司</w:t>
      </w:r>
    </w:p>
    <w:p>
      <w:pPr>
        <w:spacing w:line="400" w:lineRule="exact"/>
        <w:ind w:left="2919" w:leftChars="327" w:hanging="2200" w:hangingChars="1000"/>
        <w:rPr>
          <w:rFonts w:ascii="Times New Roman" w:hAnsi="Times New Roman" w:cs="Times New Roman"/>
          <w:bCs/>
          <w:color w:val="0000FF"/>
          <w:lang w:eastAsia="zh-CN"/>
        </w:rPr>
      </w:pPr>
      <w:r>
        <w:rPr>
          <w:rFonts w:ascii="Times New Roman" w:hAnsi="Times New Roman" w:cs="Times New Roman"/>
          <w:bCs/>
          <w:color w:val="auto"/>
          <w:lang w:eastAsia="zh-CN"/>
        </w:rPr>
        <w:t>本规程主要起草人员：</w:t>
      </w:r>
    </w:p>
    <w:p>
      <w:pPr>
        <w:spacing w:line="400" w:lineRule="exact"/>
        <w:ind w:left="709"/>
        <w:rPr>
          <w:rFonts w:ascii="Times New Roman" w:hAnsi="Times New Roman" w:cs="Times New Roman"/>
          <w:bCs/>
          <w:color w:val="auto"/>
          <w:lang w:eastAsia="zh-CN"/>
        </w:rPr>
      </w:pPr>
      <w:r>
        <w:rPr>
          <w:rFonts w:ascii="Times New Roman" w:hAnsi="Times New Roman" w:cs="Times New Roman"/>
          <w:bCs/>
          <w:color w:val="auto"/>
          <w:lang w:eastAsia="zh-CN"/>
        </w:rPr>
        <w:t xml:space="preserve"> </w:t>
      </w:r>
    </w:p>
    <w:p>
      <w:pPr>
        <w:spacing w:line="400" w:lineRule="exact"/>
        <w:ind w:left="709"/>
        <w:rPr>
          <w:rFonts w:ascii="Times New Roman" w:hAnsi="Times New Roman" w:cs="Times New Roman"/>
          <w:color w:val="auto"/>
          <w:sz w:val="36"/>
          <w:lang w:eastAsia="zh-CN"/>
        </w:rPr>
        <w:sectPr>
          <w:type w:val="continuous"/>
          <w:pgSz w:w="11900" w:h="16840"/>
          <w:pgMar w:top="1600" w:right="1420" w:bottom="2219" w:left="1540" w:header="720" w:footer="720" w:gutter="0"/>
          <w:pgNumType w:fmt="decimal"/>
          <w:cols w:space="720" w:num="1"/>
        </w:sectPr>
      </w:pPr>
      <w:r>
        <w:rPr>
          <w:rFonts w:ascii="Times New Roman" w:hAnsi="Times New Roman" w:cs="Times New Roman"/>
          <w:bCs/>
          <w:color w:val="auto"/>
          <w:lang w:eastAsia="zh-CN"/>
        </w:rPr>
        <w:t>本规程主要审查人员：</w:t>
      </w:r>
      <w:bookmarkStart w:id="0" w:name="目____次"/>
      <w:bookmarkEnd w:id="0"/>
    </w:p>
    <w:sdt>
      <w:sdtPr>
        <w:rPr>
          <w:rFonts w:ascii="Times New Roman" w:hAnsi="Times New Roman" w:cs="Times New Roman"/>
          <w:color w:val="auto"/>
          <w:sz w:val="24"/>
          <w:szCs w:val="24"/>
          <w:lang w:val="zh-CN"/>
        </w:rPr>
        <w:id w:val="725334936"/>
        <w:docPartObj>
          <w:docPartGallery w:val="Table of Contents"/>
          <w:docPartUnique/>
        </w:docPartObj>
      </w:sdtPr>
      <w:sdtEndPr>
        <w:rPr>
          <w:rFonts w:ascii="Times New Roman" w:hAnsi="Times New Roman" w:cs="Times New Roman"/>
          <w:color w:val="auto"/>
          <w:sz w:val="22"/>
          <w:szCs w:val="22"/>
          <w:lang w:val="en-US" w:eastAsia="zh-CN"/>
        </w:rPr>
      </w:sdtEndPr>
      <w:sdtContent>
        <w:p>
          <w:pPr>
            <w:keepNext w:val="0"/>
            <w:keepLines w:val="0"/>
            <w:pageBreakBefore/>
            <w:widowControl w:val="0"/>
            <w:tabs>
              <w:tab w:val="left" w:pos="1082"/>
            </w:tabs>
            <w:kinsoku/>
            <w:wordWrap/>
            <w:overflowPunct/>
            <w:topLinePunct w:val="0"/>
            <w:autoSpaceDE w:val="0"/>
            <w:autoSpaceDN w:val="0"/>
            <w:bidi w:val="0"/>
            <w:adjustRightInd/>
            <w:snapToGrid/>
            <w:spacing w:before="49"/>
            <w:ind w:right="113"/>
            <w:jc w:val="center"/>
            <w:textAlignment w:val="auto"/>
            <w:rPr>
              <w:rFonts w:ascii="Times New Roman" w:hAnsi="Times New Roman" w:cs="Times New Roman"/>
              <w:b/>
              <w:color w:val="auto"/>
              <w:sz w:val="36"/>
              <w:lang w:eastAsia="zh-CN"/>
            </w:rPr>
          </w:pPr>
          <w:r>
            <w:rPr>
              <w:rFonts w:ascii="Times New Roman" w:hAnsi="Times New Roman" w:cs="Times New Roman"/>
              <w:b/>
              <w:color w:val="auto"/>
              <w:sz w:val="36"/>
              <w:lang w:eastAsia="zh-CN"/>
            </w:rPr>
            <w:t>目</w:t>
          </w:r>
          <w:r>
            <w:rPr>
              <w:rFonts w:ascii="Times New Roman" w:hAnsi="Times New Roman" w:cs="Times New Roman"/>
              <w:b/>
              <w:color w:val="auto"/>
              <w:sz w:val="36"/>
              <w:lang w:eastAsia="zh-CN"/>
            </w:rPr>
            <w:tab/>
          </w:r>
          <w:r>
            <w:rPr>
              <w:rFonts w:ascii="Times New Roman" w:hAnsi="Times New Roman" w:cs="Times New Roman"/>
              <w:b/>
              <w:color w:val="auto"/>
              <w:sz w:val="36"/>
              <w:lang w:eastAsia="zh-CN"/>
            </w:rPr>
            <w:t>次</w:t>
          </w:r>
        </w:p>
        <w:p>
          <w:pPr>
            <w:pStyle w:val="25"/>
            <w:tabs>
              <w:tab w:val="right" w:leader="dot" w:pos="8940"/>
            </w:tabs>
            <w:jc w:val="left"/>
          </w:pPr>
          <w:r>
            <w:rPr>
              <w:rFonts w:hint="eastAsia"/>
              <w:color w:val="auto"/>
              <w:sz w:val="22"/>
              <w:szCs w:val="22"/>
            </w:rPr>
            <w:fldChar w:fldCharType="begin" w:fldLock="1"/>
          </w:r>
          <w:r>
            <w:rPr>
              <w:rFonts w:hint="eastAsia"/>
              <w:color w:val="auto"/>
              <w:sz w:val="22"/>
              <w:szCs w:val="22"/>
            </w:rPr>
            <w:instrText xml:space="preserve"> TOC \o "1-3" \h \z \u </w:instrText>
          </w:r>
          <w:r>
            <w:rPr>
              <w:rFonts w:hint="eastAsia"/>
              <w:color w:val="auto"/>
              <w:sz w:val="22"/>
              <w:szCs w:val="22"/>
            </w:rPr>
            <w:fldChar w:fldCharType="separate"/>
          </w:r>
          <w:r>
            <w:rPr>
              <w:rFonts w:hint="eastAsia"/>
              <w:color w:val="auto"/>
              <w:szCs w:val="22"/>
            </w:rPr>
            <w:fldChar w:fldCharType="begin" w:fldLock="1"/>
          </w:r>
          <w:r>
            <w:rPr>
              <w:rFonts w:hint="eastAsia"/>
              <w:szCs w:val="22"/>
            </w:rPr>
            <w:instrText xml:space="preserve"> HYPERLINK \l _Toc17432 </w:instrText>
          </w:r>
          <w:r>
            <w:rPr>
              <w:rFonts w:hint="eastAsia"/>
              <w:szCs w:val="22"/>
            </w:rPr>
            <w:fldChar w:fldCharType="separate"/>
          </w:r>
          <w:r>
            <w:rPr>
              <w:rFonts w:ascii="Times New Roman" w:hAnsi="Times New Roman" w:eastAsia="黑体" w:cs="Times New Roman"/>
              <w:szCs w:val="28"/>
            </w:rPr>
            <w:t>1  总则</w:t>
          </w:r>
          <w:r>
            <w:rPr>
              <w:rFonts w:hint="eastAsia"/>
              <w:lang w:val="en-US" w:eastAsia="zh-CN"/>
            </w:rPr>
            <w:t>...</w:t>
          </w:r>
          <w:r>
            <w:tab/>
          </w:r>
          <w:r>
            <w:rPr>
              <w:rFonts w:hint="eastAsia"/>
              <w:lang w:val="en-US" w:eastAsia="zh-CN"/>
            </w:rPr>
            <w:t>.............</w:t>
          </w:r>
          <w:r>
            <w:tab/>
          </w:r>
          <w:r>
            <w:rPr>
              <w:rFonts w:hint="eastAsia"/>
              <w:lang w:val="en-US" w:eastAsia="zh-CN"/>
            </w:rPr>
            <w:t>1</w:t>
          </w:r>
          <w:r>
            <w:rPr>
              <w:rFonts w:hint="eastAsia"/>
              <w:color w:val="auto"/>
              <w:szCs w:val="22"/>
            </w:rPr>
            <w:fldChar w:fldCharType="end"/>
          </w:r>
        </w:p>
        <w:p>
          <w:pPr>
            <w:pStyle w:val="25"/>
            <w:tabs>
              <w:tab w:val="right" w:leader="dot" w:pos="8940"/>
            </w:tabs>
            <w:jc w:val="left"/>
          </w:pPr>
          <w:r>
            <w:rPr>
              <w:rFonts w:hint="eastAsia"/>
              <w:color w:val="auto"/>
              <w:szCs w:val="22"/>
            </w:rPr>
            <w:fldChar w:fldCharType="begin" w:fldLock="1"/>
          </w:r>
          <w:r>
            <w:rPr>
              <w:rFonts w:hint="eastAsia"/>
              <w:szCs w:val="22"/>
            </w:rPr>
            <w:instrText xml:space="preserve"> HYPERLINK \l _Toc28256 </w:instrText>
          </w:r>
          <w:r>
            <w:rPr>
              <w:rFonts w:hint="eastAsia"/>
              <w:szCs w:val="22"/>
            </w:rPr>
            <w:fldChar w:fldCharType="separate"/>
          </w:r>
          <w:r>
            <w:rPr>
              <w:rFonts w:ascii="Times New Roman" w:hAnsi="Times New Roman" w:eastAsia="黑体" w:cs="Times New Roman"/>
              <w:kern w:val="44"/>
              <w:szCs w:val="28"/>
              <w:lang w:eastAsia="zh-CN"/>
            </w:rPr>
            <w:t>2</w:t>
          </w:r>
          <w:r>
            <w:rPr>
              <w:rFonts w:ascii="Times New Roman" w:hAnsi="Times New Roman" w:eastAsia="黑体" w:cs="Times New Roman"/>
              <w:szCs w:val="28"/>
            </w:rPr>
            <w:t xml:space="preserve">  </w:t>
          </w:r>
          <w:r>
            <w:rPr>
              <w:rFonts w:ascii="Times New Roman" w:hAnsi="Times New Roman" w:eastAsia="黑体" w:cs="Times New Roman"/>
              <w:kern w:val="44"/>
              <w:szCs w:val="28"/>
              <w:lang w:eastAsia="zh-CN"/>
            </w:rPr>
            <w:t>术语</w:t>
          </w:r>
          <w:r>
            <w:rPr>
              <w:rFonts w:hint="eastAsia"/>
              <w:lang w:val="en-US" w:eastAsia="zh-CN"/>
            </w:rPr>
            <w:t>...</w:t>
          </w:r>
          <w:r>
            <w:tab/>
          </w:r>
          <w:r>
            <w:rPr>
              <w:rFonts w:hint="eastAsia"/>
              <w:lang w:val="en-US" w:eastAsia="zh-CN"/>
            </w:rPr>
            <w:t>.............</w:t>
          </w:r>
          <w:r>
            <w:tab/>
          </w:r>
          <w:r>
            <w:rPr>
              <w:rFonts w:hint="eastAsia"/>
              <w:lang w:val="en-US" w:eastAsia="zh-CN"/>
            </w:rPr>
            <w:t>2</w:t>
          </w:r>
          <w:r>
            <w:rPr>
              <w:rFonts w:hint="eastAsia"/>
              <w:color w:val="auto"/>
              <w:szCs w:val="22"/>
            </w:rPr>
            <w:fldChar w:fldCharType="end"/>
          </w:r>
        </w:p>
        <w:p>
          <w:pPr>
            <w:pStyle w:val="25"/>
            <w:tabs>
              <w:tab w:val="right" w:leader="dot" w:pos="8940"/>
            </w:tabs>
          </w:pPr>
          <w:r>
            <w:rPr>
              <w:rFonts w:hint="eastAsia"/>
              <w:color w:val="auto"/>
              <w:szCs w:val="22"/>
            </w:rPr>
            <w:fldChar w:fldCharType="begin" w:fldLock="1"/>
          </w:r>
          <w:r>
            <w:rPr>
              <w:rFonts w:hint="eastAsia"/>
              <w:szCs w:val="22"/>
            </w:rPr>
            <w:instrText xml:space="preserve"> HYPERLINK \l _Toc32028 </w:instrText>
          </w:r>
          <w:r>
            <w:rPr>
              <w:rFonts w:hint="eastAsia"/>
              <w:szCs w:val="22"/>
            </w:rPr>
            <w:fldChar w:fldCharType="separate"/>
          </w:r>
          <w:r>
            <w:rPr>
              <w:rFonts w:ascii="Times New Roman" w:hAnsi="Times New Roman" w:eastAsia="黑体" w:cs="Times New Roman"/>
              <w:szCs w:val="28"/>
              <w:lang w:eastAsia="zh-CN"/>
            </w:rPr>
            <w:t>3</w:t>
          </w:r>
          <w:r>
            <w:rPr>
              <w:rFonts w:ascii="Times New Roman" w:hAnsi="Times New Roman" w:eastAsia="黑体" w:cs="Times New Roman"/>
              <w:szCs w:val="28"/>
            </w:rPr>
            <w:t xml:space="preserve">  基本规定</w:t>
          </w:r>
          <w:r>
            <w:tab/>
          </w:r>
          <w:r>
            <w:rPr>
              <w:rFonts w:hint="eastAsia"/>
              <w:lang w:val="en-US" w:eastAsia="zh-CN"/>
            </w:rPr>
            <w:t>3</w:t>
          </w:r>
          <w:r>
            <w:rPr>
              <w:rFonts w:hint="eastAsia"/>
              <w:color w:val="auto"/>
              <w:szCs w:val="22"/>
            </w:rPr>
            <w:fldChar w:fldCharType="end"/>
          </w:r>
        </w:p>
        <w:p>
          <w:pPr>
            <w:pStyle w:val="25"/>
            <w:tabs>
              <w:tab w:val="right" w:leader="dot" w:pos="8940"/>
            </w:tabs>
          </w:pPr>
          <w:r>
            <w:rPr>
              <w:rFonts w:hint="eastAsia"/>
              <w:color w:val="auto"/>
              <w:szCs w:val="22"/>
            </w:rPr>
            <w:fldChar w:fldCharType="begin" w:fldLock="1"/>
          </w:r>
          <w:r>
            <w:rPr>
              <w:rFonts w:hint="eastAsia"/>
              <w:szCs w:val="22"/>
            </w:rPr>
            <w:instrText xml:space="preserve"> HYPERLINK \l _Toc28065 </w:instrText>
          </w:r>
          <w:r>
            <w:rPr>
              <w:rFonts w:hint="eastAsia"/>
              <w:szCs w:val="22"/>
            </w:rPr>
            <w:fldChar w:fldCharType="separate"/>
          </w:r>
          <w:r>
            <w:rPr>
              <w:rFonts w:ascii="Times New Roman" w:hAnsi="Times New Roman" w:eastAsia="黑体" w:cs="Times New Roman"/>
              <w:szCs w:val="28"/>
              <w:lang w:eastAsia="zh-CN"/>
            </w:rPr>
            <w:t>4</w:t>
          </w:r>
          <w:r>
            <w:rPr>
              <w:rFonts w:ascii="Times New Roman" w:hAnsi="Times New Roman" w:eastAsia="黑体" w:cs="Times New Roman"/>
              <w:szCs w:val="28"/>
            </w:rPr>
            <w:t xml:space="preserve">  </w:t>
          </w:r>
          <w:r>
            <w:rPr>
              <w:rFonts w:hint="eastAsia" w:ascii="Times New Roman" w:hAnsi="Times New Roman" w:eastAsia="黑体" w:cs="Times New Roman"/>
              <w:szCs w:val="28"/>
              <w:lang w:val="en-US" w:eastAsia="zh-CN"/>
            </w:rPr>
            <w:t>数据采集</w:t>
          </w:r>
          <w:r>
            <w:tab/>
          </w:r>
          <w:r>
            <w:rPr>
              <w:rFonts w:hint="eastAsia"/>
              <w:lang w:val="en-US" w:eastAsia="zh-CN"/>
            </w:rPr>
            <w:t>4</w:t>
          </w:r>
          <w:r>
            <w:rPr>
              <w:rFonts w:hint="eastAsia"/>
              <w:color w:val="auto"/>
              <w:szCs w:val="22"/>
            </w:rPr>
            <w:fldChar w:fldCharType="end"/>
          </w:r>
        </w:p>
        <w:p>
          <w:pPr>
            <w:pStyle w:val="25"/>
            <w:tabs>
              <w:tab w:val="right" w:leader="dot" w:pos="8940"/>
            </w:tabs>
          </w:pPr>
          <w:r>
            <w:rPr>
              <w:rFonts w:hint="eastAsia"/>
              <w:color w:val="auto"/>
              <w:szCs w:val="22"/>
              <w:lang w:val="en-US" w:eastAsia="zh-CN"/>
            </w:rPr>
            <w:t xml:space="preserve">  </w:t>
          </w:r>
          <w:r>
            <w:rPr>
              <w:rFonts w:hint="eastAsia"/>
              <w:color w:val="auto"/>
              <w:szCs w:val="22"/>
            </w:rPr>
            <w:fldChar w:fldCharType="begin" w:fldLock="1"/>
          </w:r>
          <w:r>
            <w:rPr>
              <w:rFonts w:hint="eastAsia"/>
              <w:szCs w:val="22"/>
            </w:rPr>
            <w:instrText xml:space="preserve"> HYPERLINK \l _Toc13720 </w:instrText>
          </w:r>
          <w:r>
            <w:rPr>
              <w:rFonts w:hint="eastAsia"/>
              <w:szCs w:val="22"/>
            </w:rPr>
            <w:fldChar w:fldCharType="separate"/>
          </w:r>
          <w:r>
            <w:rPr>
              <w:bCs/>
              <w:szCs w:val="22"/>
            </w:rPr>
            <w:t xml:space="preserve">4.1 </w:t>
          </w:r>
          <w:r>
            <w:rPr>
              <w:bCs/>
              <w:szCs w:val="22"/>
              <w:lang w:val="ru-RU"/>
            </w:rPr>
            <w:t xml:space="preserve"> </w:t>
          </w:r>
          <w:r>
            <w:rPr>
              <w:bCs/>
              <w:szCs w:val="22"/>
            </w:rPr>
            <w:t>一般规定</w:t>
          </w:r>
          <w:r>
            <w:tab/>
          </w:r>
          <w:r>
            <w:rPr>
              <w:rFonts w:hint="eastAsia"/>
              <w:lang w:val="en-US" w:eastAsia="zh-CN"/>
            </w:rPr>
            <w:t>4</w:t>
          </w:r>
          <w:r>
            <w:rPr>
              <w:rFonts w:hint="eastAsia"/>
              <w:color w:val="auto"/>
              <w:szCs w:val="22"/>
            </w:rPr>
            <w:fldChar w:fldCharType="end"/>
          </w:r>
        </w:p>
        <w:p>
          <w:pPr>
            <w:pStyle w:val="25"/>
            <w:tabs>
              <w:tab w:val="right" w:leader="dot" w:pos="8940"/>
            </w:tabs>
          </w:pPr>
          <w:r>
            <w:rPr>
              <w:rFonts w:hint="eastAsia"/>
              <w:color w:val="auto"/>
              <w:szCs w:val="22"/>
              <w:lang w:val="en-US" w:eastAsia="zh-CN"/>
            </w:rPr>
            <w:t xml:space="preserve">  </w:t>
          </w:r>
          <w:r>
            <w:rPr>
              <w:rFonts w:hint="eastAsia"/>
              <w:color w:val="auto"/>
              <w:szCs w:val="22"/>
            </w:rPr>
            <w:fldChar w:fldCharType="begin" w:fldLock="1"/>
          </w:r>
          <w:r>
            <w:rPr>
              <w:rFonts w:hint="eastAsia"/>
              <w:szCs w:val="22"/>
            </w:rPr>
            <w:instrText xml:space="preserve"> HYPERLINK \l _Toc524 </w:instrText>
          </w:r>
          <w:r>
            <w:rPr>
              <w:rFonts w:hint="eastAsia"/>
              <w:szCs w:val="22"/>
            </w:rPr>
            <w:fldChar w:fldCharType="separate"/>
          </w:r>
          <w:r>
            <w:rPr>
              <w:bCs/>
              <w:szCs w:val="22"/>
            </w:rPr>
            <w:t xml:space="preserve">4.2 </w:t>
          </w:r>
          <w:r>
            <w:rPr>
              <w:bCs/>
              <w:szCs w:val="22"/>
              <w:lang w:val="ru-RU"/>
            </w:rPr>
            <w:t xml:space="preserve"> </w:t>
          </w:r>
          <w:r>
            <w:rPr>
              <w:rFonts w:hint="eastAsia"/>
              <w:bCs/>
              <w:szCs w:val="22"/>
              <w:lang w:val="en-US" w:eastAsia="zh-CN"/>
            </w:rPr>
            <w:t>采集内容</w:t>
          </w:r>
          <w:r>
            <w:tab/>
          </w:r>
          <w:r>
            <w:rPr>
              <w:rFonts w:hint="eastAsia"/>
              <w:lang w:val="en-US" w:eastAsia="zh-CN"/>
            </w:rPr>
            <w:t>4</w:t>
          </w:r>
          <w:r>
            <w:rPr>
              <w:rFonts w:hint="eastAsia"/>
              <w:color w:val="auto"/>
              <w:szCs w:val="22"/>
            </w:rPr>
            <w:fldChar w:fldCharType="end"/>
          </w:r>
        </w:p>
        <w:p>
          <w:pPr>
            <w:pStyle w:val="25"/>
            <w:tabs>
              <w:tab w:val="right" w:leader="dot" w:pos="8940"/>
            </w:tabs>
          </w:pPr>
          <w:r>
            <w:rPr>
              <w:rFonts w:hint="eastAsia"/>
              <w:color w:val="auto"/>
              <w:szCs w:val="22"/>
            </w:rPr>
            <w:fldChar w:fldCharType="begin" w:fldLock="1"/>
          </w:r>
          <w:r>
            <w:rPr>
              <w:rFonts w:hint="eastAsia"/>
              <w:szCs w:val="22"/>
            </w:rPr>
            <w:instrText xml:space="preserve"> HYPERLINK \l _Toc7381 </w:instrText>
          </w:r>
          <w:r>
            <w:rPr>
              <w:rFonts w:hint="eastAsia"/>
              <w:szCs w:val="22"/>
            </w:rPr>
            <w:fldChar w:fldCharType="separate"/>
          </w:r>
          <w:r>
            <w:rPr>
              <w:rFonts w:ascii="Times New Roman" w:hAnsi="Times New Roman" w:eastAsia="黑体" w:cs="Times New Roman"/>
              <w:szCs w:val="28"/>
              <w:lang w:eastAsia="zh-CN"/>
            </w:rPr>
            <w:t xml:space="preserve">5  </w:t>
          </w:r>
          <w:r>
            <w:rPr>
              <w:rFonts w:hint="eastAsia" w:ascii="Times New Roman" w:hAnsi="Times New Roman" w:eastAsia="黑体" w:cs="Times New Roman"/>
              <w:szCs w:val="28"/>
              <w:lang w:val="en-US" w:eastAsia="zh-CN"/>
            </w:rPr>
            <w:t>数据传输</w:t>
          </w:r>
          <w:r>
            <w:tab/>
          </w:r>
          <w:r>
            <w:fldChar w:fldCharType="begin" w:fldLock="1"/>
          </w:r>
          <w:r>
            <w:instrText xml:space="preserve"> PAGEREF _Toc7381 \h </w:instrText>
          </w:r>
          <w:r>
            <w:fldChar w:fldCharType="separate"/>
          </w:r>
          <w:r>
            <w:rPr>
              <w:rFonts w:hint="eastAsia"/>
              <w:lang w:val="en-US" w:eastAsia="zh-CN"/>
            </w:rPr>
            <w:t>5</w:t>
          </w:r>
          <w:r>
            <w:fldChar w:fldCharType="end"/>
          </w:r>
          <w:r>
            <w:rPr>
              <w:rFonts w:hint="eastAsia"/>
              <w:color w:val="auto"/>
              <w:szCs w:val="22"/>
            </w:rPr>
            <w:fldChar w:fldCharType="end"/>
          </w:r>
        </w:p>
        <w:p>
          <w:pPr>
            <w:pStyle w:val="25"/>
            <w:tabs>
              <w:tab w:val="right" w:leader="dot" w:pos="8940"/>
            </w:tabs>
          </w:pPr>
          <w:r>
            <w:rPr>
              <w:rFonts w:hint="eastAsia"/>
              <w:color w:val="auto"/>
              <w:szCs w:val="22"/>
            </w:rPr>
            <w:fldChar w:fldCharType="begin" w:fldLock="1"/>
          </w:r>
          <w:r>
            <w:rPr>
              <w:rFonts w:hint="eastAsia"/>
              <w:szCs w:val="22"/>
            </w:rPr>
            <w:instrText xml:space="preserve"> HYPERLINK \l _Toc17537 </w:instrText>
          </w:r>
          <w:r>
            <w:rPr>
              <w:rFonts w:hint="eastAsia"/>
              <w:szCs w:val="22"/>
            </w:rPr>
            <w:fldChar w:fldCharType="separate"/>
          </w:r>
          <w:r>
            <w:rPr>
              <w:bCs/>
              <w:szCs w:val="22"/>
            </w:rPr>
            <w:t>5.1 一般规定</w:t>
          </w:r>
          <w:r>
            <w:tab/>
          </w:r>
          <w:r>
            <w:rPr>
              <w:rFonts w:hint="eastAsia"/>
              <w:lang w:val="en-US" w:eastAsia="zh-CN"/>
            </w:rPr>
            <w:t>5</w:t>
          </w:r>
          <w:r>
            <w:rPr>
              <w:rFonts w:hint="eastAsia"/>
              <w:color w:val="auto"/>
              <w:szCs w:val="22"/>
            </w:rPr>
            <w:fldChar w:fldCharType="end"/>
          </w:r>
        </w:p>
        <w:p>
          <w:pPr>
            <w:pStyle w:val="25"/>
            <w:tabs>
              <w:tab w:val="right" w:leader="dot" w:pos="8940"/>
            </w:tabs>
          </w:pPr>
          <w:r>
            <w:rPr>
              <w:rFonts w:hint="eastAsia"/>
              <w:color w:val="auto"/>
              <w:szCs w:val="22"/>
            </w:rPr>
            <w:fldChar w:fldCharType="begin" w:fldLock="1"/>
          </w:r>
          <w:r>
            <w:rPr>
              <w:rFonts w:hint="eastAsia"/>
              <w:szCs w:val="22"/>
            </w:rPr>
            <w:instrText xml:space="preserve"> HYPERLINK \l _Toc15386 </w:instrText>
          </w:r>
          <w:r>
            <w:rPr>
              <w:rFonts w:hint="eastAsia"/>
              <w:szCs w:val="22"/>
            </w:rPr>
            <w:fldChar w:fldCharType="separate"/>
          </w:r>
          <w:r>
            <w:rPr>
              <w:bCs/>
              <w:szCs w:val="22"/>
            </w:rPr>
            <w:t xml:space="preserve">5.2 </w:t>
          </w:r>
          <w:r>
            <w:rPr>
              <w:rFonts w:hint="eastAsia"/>
              <w:bCs/>
              <w:szCs w:val="22"/>
              <w:lang w:val="en-US" w:eastAsia="zh-CN"/>
            </w:rPr>
            <w:t>接口协议</w:t>
          </w:r>
          <w:r>
            <w:tab/>
          </w:r>
          <w:r>
            <w:rPr>
              <w:rFonts w:hint="eastAsia"/>
              <w:lang w:val="en-US" w:eastAsia="zh-CN"/>
            </w:rPr>
            <w:t>5</w:t>
          </w:r>
          <w:r>
            <w:rPr>
              <w:rFonts w:hint="eastAsia"/>
              <w:color w:val="auto"/>
              <w:szCs w:val="22"/>
            </w:rPr>
            <w:fldChar w:fldCharType="end"/>
          </w:r>
        </w:p>
        <w:p>
          <w:pPr>
            <w:pStyle w:val="25"/>
            <w:tabs>
              <w:tab w:val="right" w:leader="dot" w:pos="8940"/>
            </w:tabs>
          </w:pPr>
          <w:r>
            <w:rPr>
              <w:rFonts w:hint="eastAsia"/>
              <w:color w:val="auto"/>
              <w:szCs w:val="22"/>
            </w:rPr>
            <w:fldChar w:fldCharType="begin" w:fldLock="1"/>
          </w:r>
          <w:r>
            <w:rPr>
              <w:rFonts w:hint="eastAsia"/>
              <w:szCs w:val="22"/>
            </w:rPr>
            <w:instrText xml:space="preserve"> HYPERLINK \l _Toc17763 </w:instrText>
          </w:r>
          <w:r>
            <w:rPr>
              <w:rFonts w:hint="eastAsia"/>
              <w:szCs w:val="22"/>
            </w:rPr>
            <w:fldChar w:fldCharType="separate"/>
          </w:r>
          <w:r>
            <w:rPr>
              <w:rFonts w:ascii="Times New Roman" w:hAnsi="Times New Roman" w:eastAsia="黑体" w:cs="Times New Roman"/>
              <w:szCs w:val="28"/>
              <w:lang w:eastAsia="zh-CN"/>
            </w:rPr>
            <w:t xml:space="preserve">6  </w:t>
          </w:r>
          <w:r>
            <w:rPr>
              <w:rFonts w:hint="eastAsia" w:ascii="Times New Roman" w:hAnsi="Times New Roman" w:eastAsia="黑体" w:cs="Times New Roman"/>
              <w:szCs w:val="28"/>
              <w:lang w:val="en-US" w:eastAsia="zh-CN"/>
            </w:rPr>
            <w:t>数据安全</w:t>
          </w:r>
          <w:r>
            <w:tab/>
          </w:r>
          <w:r>
            <w:rPr>
              <w:rFonts w:hint="eastAsia"/>
              <w:lang w:val="en-US" w:eastAsia="zh-CN"/>
            </w:rPr>
            <w:t>7</w:t>
          </w:r>
          <w:r>
            <w:rPr>
              <w:rFonts w:hint="eastAsia"/>
              <w:color w:val="auto"/>
              <w:szCs w:val="22"/>
            </w:rPr>
            <w:fldChar w:fldCharType="end"/>
          </w:r>
        </w:p>
        <w:p>
          <w:pPr>
            <w:pStyle w:val="25"/>
            <w:tabs>
              <w:tab w:val="right" w:leader="dot" w:pos="8940"/>
            </w:tabs>
          </w:pPr>
          <w:r>
            <w:rPr>
              <w:rFonts w:hint="eastAsia"/>
              <w:color w:val="auto"/>
              <w:szCs w:val="22"/>
            </w:rPr>
            <w:fldChar w:fldCharType="begin" w:fldLock="1"/>
          </w:r>
          <w:r>
            <w:rPr>
              <w:rFonts w:hint="eastAsia"/>
              <w:szCs w:val="22"/>
            </w:rPr>
            <w:instrText xml:space="preserve"> HYPERLINK \l _Toc25977 </w:instrText>
          </w:r>
          <w:r>
            <w:rPr>
              <w:rFonts w:hint="eastAsia"/>
              <w:szCs w:val="22"/>
            </w:rPr>
            <w:fldChar w:fldCharType="separate"/>
          </w:r>
          <w:r>
            <w:rPr>
              <w:rFonts w:ascii="Times New Roman" w:hAnsi="Times New Roman" w:eastAsia="黑体" w:cs="Times New Roman"/>
              <w:szCs w:val="28"/>
              <w:lang w:eastAsia="zh-CN"/>
            </w:rPr>
            <w:t xml:space="preserve">7  </w:t>
          </w:r>
          <w:r>
            <w:rPr>
              <w:rFonts w:hint="eastAsia" w:ascii="Times New Roman" w:hAnsi="Times New Roman" w:eastAsia="黑体" w:cs="Times New Roman"/>
              <w:szCs w:val="28"/>
              <w:lang w:val="en-US" w:eastAsia="zh-CN"/>
            </w:rPr>
            <w:t>运维管理</w:t>
          </w:r>
          <w:r>
            <w:tab/>
          </w:r>
          <w:r>
            <w:rPr>
              <w:rFonts w:hint="eastAsia"/>
              <w:lang w:val="en-US" w:eastAsia="zh-CN"/>
            </w:rPr>
            <w:t>8</w:t>
          </w:r>
          <w:r>
            <w:rPr>
              <w:rFonts w:hint="eastAsia"/>
              <w:color w:val="auto"/>
              <w:szCs w:val="22"/>
            </w:rPr>
            <w:fldChar w:fldCharType="end"/>
          </w:r>
        </w:p>
        <w:p>
          <w:pPr>
            <w:pStyle w:val="19"/>
            <w:tabs>
              <w:tab w:val="right" w:leader="dot" w:pos="8940"/>
            </w:tabs>
            <w:ind w:left="0" w:leftChars="0" w:firstLine="0" w:firstLineChars="0"/>
          </w:pPr>
          <w:r>
            <w:rPr>
              <w:rFonts w:hint="eastAsia"/>
              <w:color w:val="auto"/>
              <w:szCs w:val="22"/>
            </w:rPr>
            <w:fldChar w:fldCharType="begin" w:fldLock="1"/>
          </w:r>
          <w:r>
            <w:rPr>
              <w:rFonts w:hint="eastAsia"/>
              <w:szCs w:val="22"/>
            </w:rPr>
            <w:instrText xml:space="preserve"> HYPERLINK \l _Toc27862 </w:instrText>
          </w:r>
          <w:r>
            <w:rPr>
              <w:rFonts w:hint="eastAsia"/>
              <w:szCs w:val="22"/>
            </w:rPr>
            <w:fldChar w:fldCharType="separate"/>
          </w:r>
          <w:r>
            <w:rPr>
              <w:rFonts w:hint="default" w:ascii="黑体" w:hAnsi="黑体" w:eastAsia="黑体" w:cs="黑体"/>
              <w:bCs/>
              <w:i w:val="0"/>
              <w:spacing w:val="0"/>
              <w:w w:val="100"/>
              <w:szCs w:val="30"/>
            </w:rPr>
            <w:t xml:space="preserve">附录A </w:t>
          </w:r>
          <w:r>
            <w:rPr>
              <w:rFonts w:hint="eastAsia" w:ascii="黑体" w:hAnsi="黑体" w:eastAsia="黑体" w:cs="黑体"/>
              <w:szCs w:val="28"/>
            </w:rPr>
            <w:t>消防设施信息</w:t>
          </w:r>
          <w:r>
            <w:tab/>
          </w:r>
          <w:r>
            <w:rPr>
              <w:rFonts w:hint="eastAsia"/>
              <w:lang w:val="en-US" w:eastAsia="zh-CN"/>
            </w:rPr>
            <w:t>9</w:t>
          </w:r>
          <w:r>
            <w:rPr>
              <w:rFonts w:hint="eastAsia"/>
              <w:color w:val="auto"/>
              <w:szCs w:val="22"/>
            </w:rPr>
            <w:fldChar w:fldCharType="end"/>
          </w:r>
        </w:p>
        <w:p>
          <w:pPr>
            <w:pStyle w:val="19"/>
            <w:tabs>
              <w:tab w:val="right" w:leader="dot" w:pos="8940"/>
            </w:tabs>
            <w:ind w:left="0" w:leftChars="0" w:firstLine="0" w:firstLineChars="0"/>
            <w:rPr>
              <w:rFonts w:hint="eastAsia" w:eastAsia="宋体"/>
              <w:lang w:val="en-US" w:eastAsia="zh-CN"/>
            </w:rPr>
          </w:pPr>
          <w:r>
            <w:rPr>
              <w:rFonts w:hint="eastAsia"/>
              <w:color w:val="auto"/>
              <w:szCs w:val="22"/>
            </w:rPr>
            <w:fldChar w:fldCharType="begin" w:fldLock="1"/>
          </w:r>
          <w:r>
            <w:rPr>
              <w:rFonts w:hint="eastAsia"/>
              <w:szCs w:val="22"/>
            </w:rPr>
            <w:instrText xml:space="preserve"> HYPERLINK \l _Toc6057 </w:instrText>
          </w:r>
          <w:r>
            <w:rPr>
              <w:rFonts w:hint="eastAsia"/>
              <w:szCs w:val="22"/>
            </w:rPr>
            <w:fldChar w:fldCharType="separate"/>
          </w:r>
          <w:r>
            <w:rPr>
              <w:rFonts w:hint="default" w:ascii="黑体" w:hAnsi="黑体" w:eastAsia="黑体" w:cs="黑体"/>
              <w:bCs/>
              <w:i w:val="0"/>
              <w:spacing w:val="0"/>
              <w:w w:val="100"/>
              <w:szCs w:val="30"/>
            </w:rPr>
            <w:t xml:space="preserve">附录B </w:t>
          </w:r>
          <w:r>
            <w:rPr>
              <w:rFonts w:hint="eastAsia" w:ascii="黑体" w:hAnsi="黑体" w:eastAsia="黑体" w:cs="黑体"/>
            </w:rPr>
            <w:t>消息体定义</w:t>
          </w:r>
          <w:r>
            <w:tab/>
          </w:r>
          <w:r>
            <w:rPr>
              <w:rFonts w:hint="eastAsia"/>
              <w:lang w:val="en-US" w:eastAsia="zh-CN"/>
            </w:rPr>
            <w:t>1</w:t>
          </w:r>
          <w:r>
            <w:rPr>
              <w:rFonts w:hint="eastAsia"/>
              <w:color w:val="auto"/>
              <w:szCs w:val="22"/>
            </w:rPr>
            <w:fldChar w:fldCharType="end"/>
          </w:r>
          <w:r>
            <w:rPr>
              <w:rFonts w:hint="eastAsia"/>
              <w:color w:val="auto"/>
              <w:szCs w:val="22"/>
              <w:lang w:val="en-US" w:eastAsia="zh-CN"/>
            </w:rPr>
            <w:t>4</w:t>
          </w:r>
        </w:p>
        <w:p>
          <w:pPr>
            <w:pStyle w:val="19"/>
            <w:tabs>
              <w:tab w:val="right" w:leader="dot" w:pos="8940"/>
            </w:tabs>
            <w:ind w:left="0" w:leftChars="0" w:firstLine="0" w:firstLineChars="0"/>
            <w:rPr>
              <w:rFonts w:hint="eastAsia" w:eastAsia="宋体"/>
              <w:lang w:val="en-US" w:eastAsia="zh-CN"/>
            </w:rPr>
          </w:pPr>
          <w:r>
            <w:rPr>
              <w:rFonts w:hint="eastAsia"/>
              <w:color w:val="auto"/>
              <w:szCs w:val="22"/>
            </w:rPr>
            <w:fldChar w:fldCharType="begin" w:fldLock="1"/>
          </w:r>
          <w:r>
            <w:rPr>
              <w:rFonts w:hint="eastAsia"/>
              <w:szCs w:val="22"/>
            </w:rPr>
            <w:instrText xml:space="preserve"> HYPERLINK \l _Toc3504 </w:instrText>
          </w:r>
          <w:r>
            <w:rPr>
              <w:rFonts w:hint="eastAsia"/>
              <w:szCs w:val="22"/>
            </w:rPr>
            <w:fldChar w:fldCharType="separate"/>
          </w:r>
          <w:r>
            <w:rPr>
              <w:rFonts w:hint="default" w:ascii="黑体" w:hAnsi="黑体" w:eastAsia="黑体" w:cs="黑体"/>
              <w:bCs/>
              <w:i w:val="0"/>
              <w:spacing w:val="0"/>
              <w:w w:val="100"/>
              <w:szCs w:val="30"/>
            </w:rPr>
            <w:t xml:space="preserve">附录C </w:t>
          </w:r>
          <w:r>
            <w:rPr>
              <w:rFonts w:hint="eastAsia" w:ascii="黑体" w:hAnsi="黑体" w:eastAsia="黑体" w:cs="黑体"/>
            </w:rPr>
            <w:t>火灾报警控制器及消防联动控制系统操作界面</w:t>
          </w:r>
          <w:r>
            <w:tab/>
          </w:r>
          <w:r>
            <w:rPr>
              <w:rFonts w:hint="eastAsia"/>
              <w:lang w:val="en-US" w:eastAsia="zh-CN"/>
            </w:rPr>
            <w:t>1</w:t>
          </w:r>
          <w:r>
            <w:rPr>
              <w:rFonts w:hint="eastAsia"/>
              <w:color w:val="auto"/>
              <w:szCs w:val="22"/>
            </w:rPr>
            <w:fldChar w:fldCharType="end"/>
          </w:r>
          <w:r>
            <w:rPr>
              <w:rFonts w:hint="eastAsia"/>
              <w:color w:val="auto"/>
              <w:szCs w:val="22"/>
              <w:lang w:val="en-US" w:eastAsia="zh-CN"/>
            </w:rPr>
            <w:t>9</w:t>
          </w:r>
        </w:p>
        <w:p>
          <w:pPr>
            <w:pStyle w:val="19"/>
            <w:tabs>
              <w:tab w:val="right" w:leader="dot" w:pos="8940"/>
            </w:tabs>
            <w:ind w:left="0" w:leftChars="0" w:firstLine="0" w:firstLineChars="0"/>
            <w:rPr>
              <w:rFonts w:hint="eastAsia" w:eastAsia="宋体"/>
              <w:lang w:val="en-US" w:eastAsia="zh-CN"/>
            </w:rPr>
          </w:pPr>
          <w:r>
            <w:rPr>
              <w:rFonts w:hint="eastAsia"/>
              <w:color w:val="auto"/>
              <w:szCs w:val="22"/>
            </w:rPr>
            <w:fldChar w:fldCharType="begin" w:fldLock="1"/>
          </w:r>
          <w:r>
            <w:rPr>
              <w:rFonts w:hint="eastAsia"/>
              <w:szCs w:val="22"/>
            </w:rPr>
            <w:instrText xml:space="preserve"> HYPERLINK \l _Toc20657 </w:instrText>
          </w:r>
          <w:r>
            <w:rPr>
              <w:rFonts w:hint="eastAsia"/>
              <w:szCs w:val="22"/>
            </w:rPr>
            <w:fldChar w:fldCharType="separate"/>
          </w:r>
          <w:r>
            <w:rPr>
              <w:rFonts w:ascii="Times New Roman" w:hAnsi="Times New Roman" w:cs="Times New Roman"/>
              <w:kern w:val="2"/>
              <w:lang w:eastAsia="zh-CN" w:bidi="ar-SA"/>
            </w:rPr>
            <w:t>本标准用词说明</w:t>
          </w:r>
          <w:r>
            <w:tab/>
          </w:r>
          <w:r>
            <w:rPr>
              <w:rFonts w:hint="eastAsia"/>
              <w:lang w:val="en-US" w:eastAsia="zh-CN"/>
            </w:rPr>
            <w:t>2</w:t>
          </w:r>
          <w:r>
            <w:rPr>
              <w:rFonts w:hint="eastAsia"/>
              <w:color w:val="auto"/>
              <w:szCs w:val="22"/>
            </w:rPr>
            <w:fldChar w:fldCharType="end"/>
          </w:r>
          <w:r>
            <w:rPr>
              <w:rFonts w:hint="eastAsia"/>
              <w:color w:val="auto"/>
              <w:szCs w:val="22"/>
              <w:lang w:val="en-US" w:eastAsia="zh-CN"/>
            </w:rPr>
            <w:t>2</w:t>
          </w:r>
        </w:p>
        <w:p>
          <w:pPr>
            <w:pStyle w:val="25"/>
            <w:tabs>
              <w:tab w:val="right" w:leader="dot" w:pos="8940"/>
            </w:tabs>
            <w:rPr>
              <w:rFonts w:hint="eastAsia" w:eastAsia="宋体"/>
              <w:lang w:val="en-US" w:eastAsia="zh-CN"/>
            </w:rPr>
          </w:pPr>
          <w:r>
            <w:rPr>
              <w:rFonts w:hint="eastAsia"/>
              <w:color w:val="auto"/>
              <w:szCs w:val="22"/>
            </w:rPr>
            <w:fldChar w:fldCharType="begin" w:fldLock="1"/>
          </w:r>
          <w:r>
            <w:rPr>
              <w:rFonts w:hint="eastAsia"/>
              <w:szCs w:val="22"/>
            </w:rPr>
            <w:instrText xml:space="preserve"> HYPERLINK \l _Toc205 </w:instrText>
          </w:r>
          <w:r>
            <w:rPr>
              <w:rFonts w:hint="eastAsia"/>
              <w:szCs w:val="22"/>
            </w:rPr>
            <w:fldChar w:fldCharType="separate"/>
          </w:r>
          <w:r>
            <w:rPr>
              <w:rFonts w:ascii="Times New Roman" w:hAnsi="Times New Roman" w:cs="Times New Roman"/>
              <w:bCs/>
              <w:lang w:eastAsia="zh-CN" w:bidi="ar-SA"/>
            </w:rPr>
            <w:t>引用标准名录</w:t>
          </w:r>
          <w:r>
            <w:tab/>
          </w:r>
          <w:r>
            <w:rPr>
              <w:rFonts w:hint="eastAsia"/>
              <w:lang w:val="en-US" w:eastAsia="zh-CN"/>
            </w:rPr>
            <w:t>2</w:t>
          </w:r>
          <w:r>
            <w:rPr>
              <w:rFonts w:hint="eastAsia"/>
              <w:color w:val="auto"/>
              <w:szCs w:val="22"/>
            </w:rPr>
            <w:fldChar w:fldCharType="end"/>
          </w:r>
          <w:r>
            <w:rPr>
              <w:rFonts w:hint="eastAsia"/>
              <w:color w:val="auto"/>
              <w:szCs w:val="22"/>
              <w:lang w:val="en-US" w:eastAsia="zh-CN"/>
            </w:rPr>
            <w:t>3</w:t>
          </w:r>
        </w:p>
        <w:p>
          <w:pPr>
            <w:pStyle w:val="25"/>
            <w:tabs>
              <w:tab w:val="right" w:leader="dot" w:pos="8940"/>
            </w:tabs>
            <w:jc w:val="both"/>
            <w:rPr>
              <w:rFonts w:hint="eastAsia" w:eastAsia="宋体"/>
              <w:lang w:val="en-US" w:eastAsia="zh-CN"/>
            </w:rPr>
          </w:pPr>
          <w:r>
            <w:rPr>
              <w:rFonts w:hint="eastAsia"/>
              <w:color w:val="auto"/>
              <w:szCs w:val="22"/>
            </w:rPr>
            <w:fldChar w:fldCharType="begin" w:fldLock="1"/>
          </w:r>
          <w:r>
            <w:rPr>
              <w:rFonts w:hint="eastAsia"/>
              <w:szCs w:val="22"/>
            </w:rPr>
            <w:instrText xml:space="preserve"> HYPERLINK \l _Toc27343 </w:instrText>
          </w:r>
          <w:r>
            <w:rPr>
              <w:rFonts w:hint="eastAsia"/>
              <w:szCs w:val="22"/>
            </w:rPr>
            <w:fldChar w:fldCharType="separate"/>
          </w:r>
          <w:r>
            <w:rPr>
              <w:rFonts w:ascii="Times New Roman" w:hAnsi="Times New Roman" w:cs="Times New Roman"/>
              <w:bCs/>
              <w:lang w:eastAsia="zh-CN" w:bidi="ar-SA"/>
            </w:rPr>
            <w:t>条文说明</w:t>
          </w:r>
          <w:r>
            <w:rPr>
              <w:rFonts w:hint="eastAsia"/>
              <w:lang w:val="en-US" w:eastAsia="zh-CN"/>
            </w:rPr>
            <w:t>...</w:t>
          </w:r>
          <w:r>
            <w:tab/>
          </w:r>
          <w:r>
            <w:rPr>
              <w:rFonts w:hint="eastAsia"/>
              <w:lang w:val="en-US" w:eastAsia="zh-CN"/>
            </w:rPr>
            <w:t>.............2</w:t>
          </w:r>
          <w:r>
            <w:rPr>
              <w:rFonts w:hint="eastAsia"/>
              <w:color w:val="auto"/>
              <w:szCs w:val="22"/>
            </w:rPr>
            <w:fldChar w:fldCharType="end"/>
          </w:r>
          <w:r>
            <w:rPr>
              <w:rFonts w:hint="eastAsia"/>
              <w:color w:val="auto"/>
              <w:szCs w:val="22"/>
              <w:lang w:val="en-US" w:eastAsia="zh-CN"/>
            </w:rPr>
            <w:t>4</w:t>
          </w:r>
        </w:p>
        <w:p>
          <w:pPr>
            <w:pStyle w:val="25"/>
            <w:tabs>
              <w:tab w:val="left" w:pos="359"/>
              <w:tab w:val="left" w:pos="360"/>
              <w:tab w:val="left" w:pos="959"/>
              <w:tab w:val="right" w:leader="dot" w:pos="8351"/>
            </w:tabs>
            <w:spacing w:before="120" w:beforeLines="50" w:line="360" w:lineRule="auto"/>
            <w:ind w:left="0" w:firstLine="0"/>
            <w:jc w:val="both"/>
            <w:rPr>
              <w:rFonts w:ascii="Times New Roman" w:hAnsi="Times New Roman" w:cs="Times New Roman"/>
              <w:color w:val="auto"/>
              <w:lang w:eastAsia="zh-CN"/>
            </w:rPr>
            <w:sectPr>
              <w:footerReference r:id="rId3" w:type="default"/>
              <w:pgSz w:w="11900" w:h="16840"/>
              <w:pgMar w:top="1600" w:right="1420" w:bottom="2219" w:left="1540" w:header="720" w:footer="720" w:gutter="0"/>
              <w:pgNumType w:fmt="decimal" w:start="1"/>
              <w:cols w:space="720" w:num="1"/>
            </w:sectPr>
          </w:pPr>
          <w:r>
            <w:rPr>
              <w:rFonts w:hint="eastAsia"/>
              <w:color w:val="auto"/>
              <w:szCs w:val="22"/>
            </w:rPr>
            <w:fldChar w:fldCharType="end"/>
          </w:r>
        </w:p>
      </w:sdtContent>
    </w:sdt>
    <w:sdt>
      <w:sdtPr>
        <w:rPr>
          <w:rFonts w:ascii="Times New Roman" w:hAnsi="Times New Roman" w:cs="Times New Roman"/>
          <w:color w:val="auto"/>
          <w:sz w:val="24"/>
          <w:szCs w:val="24"/>
          <w:lang w:val="zh-CN"/>
        </w:rPr>
        <w:id w:val="-284583578"/>
        <w:docPartObj>
          <w:docPartGallery w:val="Table of Contents"/>
          <w:docPartUnique/>
        </w:docPartObj>
      </w:sdtPr>
      <w:sdtEndPr>
        <w:rPr>
          <w:rFonts w:ascii="Times New Roman" w:hAnsi="Times New Roman" w:cs="Times New Roman"/>
          <w:color w:val="auto"/>
          <w:sz w:val="24"/>
          <w:szCs w:val="24"/>
          <w:lang w:val="en-US"/>
        </w:rPr>
      </w:sdtEndPr>
      <w:sdtContent>
        <w:p>
          <w:pPr>
            <w:tabs>
              <w:tab w:val="left" w:pos="1082"/>
            </w:tabs>
            <w:spacing w:before="49"/>
            <w:ind w:right="116"/>
            <w:jc w:val="center"/>
            <w:rPr>
              <w:rFonts w:ascii="Times New Roman" w:hAnsi="Times New Roman" w:cs="Times New Roman"/>
              <w:b/>
              <w:color w:val="auto"/>
              <w:sz w:val="36"/>
              <w:lang w:eastAsia="zh-CN"/>
            </w:rPr>
          </w:pPr>
          <w:bookmarkStart w:id="1" w:name="Contents"/>
          <w:bookmarkEnd w:id="1"/>
          <w:r>
            <w:rPr>
              <w:rFonts w:ascii="Times New Roman" w:hAnsi="Times New Roman" w:cs="Times New Roman"/>
              <w:b/>
              <w:color w:val="auto"/>
              <w:sz w:val="36"/>
              <w:lang w:eastAsia="zh-CN"/>
            </w:rPr>
            <w:t>Contents</w:t>
          </w:r>
        </w:p>
        <w:p>
          <w:pPr>
            <w:pStyle w:val="25"/>
            <w:tabs>
              <w:tab w:val="left" w:pos="359"/>
              <w:tab w:val="left" w:pos="360"/>
              <w:tab w:val="left" w:pos="959"/>
              <w:tab w:val="right" w:leader="dot" w:pos="8351"/>
            </w:tabs>
            <w:spacing w:line="360" w:lineRule="auto"/>
            <w:ind w:left="0" w:firstLine="0"/>
            <w:jc w:val="left"/>
            <w:rPr>
              <w:rFonts w:ascii="Times New Roman" w:hAnsi="Times New Roman" w:cs="Times New Roman"/>
              <w:color w:val="auto"/>
            </w:rPr>
          </w:pPr>
          <w:r>
            <w:rPr>
              <w:rFonts w:ascii="Times New Roman" w:hAnsi="Times New Roman" w:cs="Times New Roman"/>
              <w:color w:val="auto"/>
            </w:rPr>
            <w:fldChar w:fldCharType="begin"/>
          </w:r>
          <w:r>
            <w:rPr>
              <w:rFonts w:ascii="Times New Roman" w:hAnsi="Times New Roman" w:cs="Times New Roman"/>
              <w:color w:val="auto"/>
            </w:rPr>
            <w:instrText xml:space="preserve"> TOC \o "1-3" \h \z \u </w:instrText>
          </w:r>
          <w:r>
            <w:rPr>
              <w:rFonts w:ascii="Times New Roman" w:hAnsi="Times New Roman" w:cs="Times New Roman"/>
              <w:color w:val="auto"/>
            </w:rPr>
            <w:fldChar w:fldCharType="separate"/>
          </w:r>
          <w:r>
            <w:rPr>
              <w:color w:val="auto"/>
            </w:rPr>
            <w:fldChar w:fldCharType="begin"/>
          </w:r>
          <w:r>
            <w:rPr>
              <w:color w:val="auto"/>
            </w:rPr>
            <w:instrText xml:space="preserve"> HYPERLINK \l "_Toc134513028" </w:instrText>
          </w:r>
          <w:r>
            <w:rPr>
              <w:color w:val="auto"/>
            </w:rPr>
            <w:fldChar w:fldCharType="separate"/>
          </w:r>
          <w:r>
            <w:rPr>
              <w:rFonts w:ascii="Times New Roman" w:hAnsi="Times New Roman" w:cs="Times New Roman"/>
              <w:color w:val="auto"/>
            </w:rPr>
            <w:t>1</w:t>
          </w:r>
          <w:r>
            <w:rPr>
              <w:rFonts w:ascii="Times New Roman" w:hAnsi="Times New Roman" w:cs="Times New Roman"/>
              <w:color w:val="auto"/>
            </w:rPr>
            <w:tab/>
          </w:r>
          <w:r>
            <w:rPr>
              <w:rFonts w:ascii="Times New Roman" w:hAnsi="Times New Roman" w:cs="Times New Roman"/>
              <w:color w:val="auto"/>
            </w:rPr>
            <w:t xml:space="preserve">General </w:t>
          </w:r>
          <w:r>
            <w:rPr>
              <w:rFonts w:ascii="Times New Roman" w:hAnsi="Times New Roman" w:cs="Times New Roman"/>
              <w:color w:val="auto"/>
              <w:lang w:eastAsia="zh-CN"/>
            </w:rPr>
            <w:t>p</w:t>
          </w:r>
          <w:r>
            <w:rPr>
              <w:rFonts w:ascii="Times New Roman" w:hAnsi="Times New Roman" w:cs="Times New Roman"/>
              <w:color w:val="auto"/>
            </w:rPr>
            <w:t>rovisions</w:t>
          </w:r>
          <w:r>
            <w:rPr>
              <w:rFonts w:ascii="Times New Roman" w:hAnsi="Times New Roman" w:cs="Times New Roman"/>
              <w:color w:val="auto"/>
            </w:rPr>
            <w:tab/>
          </w:r>
          <w:r>
            <w:rPr>
              <w:rFonts w:hint="eastAsia" w:ascii="Times New Roman" w:hAnsi="Times New Roman" w:cs="Times New Roman"/>
              <w:color w:val="auto"/>
              <w:lang w:val="en-US" w:eastAsia="zh-CN"/>
            </w:rPr>
            <w:t>1</w:t>
          </w:r>
          <w:r>
            <w:rPr>
              <w:rFonts w:ascii="Times New Roman" w:hAnsi="Times New Roman" w:cs="Times New Roman"/>
              <w:color w:val="auto"/>
              <w:lang w:eastAsia="zh-CN"/>
            </w:rPr>
            <w:fldChar w:fldCharType="end"/>
          </w:r>
        </w:p>
        <w:p>
          <w:pPr>
            <w:pStyle w:val="25"/>
            <w:tabs>
              <w:tab w:val="left" w:pos="359"/>
              <w:tab w:val="left" w:pos="360"/>
              <w:tab w:val="left" w:pos="959"/>
              <w:tab w:val="right" w:leader="dot" w:pos="8351"/>
            </w:tabs>
            <w:spacing w:line="360" w:lineRule="auto"/>
            <w:ind w:left="0" w:firstLine="0"/>
            <w:jc w:val="left"/>
            <w:rPr>
              <w:rFonts w:ascii="Times New Roman" w:hAnsi="Times New Roman" w:cs="Times New Roman"/>
              <w:color w:val="auto"/>
            </w:rPr>
          </w:pPr>
          <w:r>
            <w:rPr>
              <w:color w:val="auto"/>
            </w:rPr>
            <w:fldChar w:fldCharType="begin"/>
          </w:r>
          <w:r>
            <w:rPr>
              <w:color w:val="auto"/>
            </w:rPr>
            <w:instrText xml:space="preserve"> HYPERLINK \l "_Toc134513029" </w:instrText>
          </w:r>
          <w:r>
            <w:rPr>
              <w:color w:val="auto"/>
            </w:rPr>
            <w:fldChar w:fldCharType="separate"/>
          </w:r>
          <w:r>
            <w:rPr>
              <w:rFonts w:ascii="Times New Roman" w:hAnsi="Times New Roman" w:cs="Times New Roman"/>
              <w:color w:val="auto"/>
            </w:rPr>
            <w:t xml:space="preserve">2 </w:t>
          </w:r>
          <w:r>
            <w:rPr>
              <w:rFonts w:ascii="Times New Roman" w:hAnsi="Times New Roman" w:cs="Times New Roman"/>
              <w:color w:val="auto"/>
            </w:rPr>
            <w:tab/>
          </w:r>
          <w:r>
            <w:rPr>
              <w:rFonts w:ascii="Times New Roman" w:hAnsi="Times New Roman" w:cs="Times New Roman"/>
              <w:color w:val="auto"/>
            </w:rPr>
            <w:t>Terminology</w:t>
          </w:r>
          <w:r>
            <w:rPr>
              <w:rFonts w:ascii="Times New Roman" w:hAnsi="Times New Roman" w:cs="Times New Roman"/>
              <w:color w:val="auto"/>
            </w:rPr>
            <w:tab/>
          </w:r>
          <w:r>
            <w:rPr>
              <w:rFonts w:hint="eastAsia" w:ascii="Times New Roman" w:hAnsi="Times New Roman" w:cs="Times New Roman"/>
              <w:color w:val="auto"/>
              <w:lang w:val="en-US" w:eastAsia="zh-CN"/>
            </w:rPr>
            <w:t>2</w:t>
          </w:r>
          <w:r>
            <w:rPr>
              <w:rFonts w:ascii="Times New Roman" w:hAnsi="Times New Roman" w:cs="Times New Roman"/>
              <w:color w:val="auto"/>
              <w:lang w:eastAsia="zh-CN"/>
            </w:rPr>
            <w:fldChar w:fldCharType="end"/>
          </w:r>
        </w:p>
        <w:p>
          <w:pPr>
            <w:pStyle w:val="25"/>
            <w:tabs>
              <w:tab w:val="left" w:pos="359"/>
              <w:tab w:val="left" w:pos="360"/>
              <w:tab w:val="left" w:pos="959"/>
              <w:tab w:val="right" w:leader="dot" w:pos="8351"/>
            </w:tabs>
            <w:spacing w:line="360" w:lineRule="auto"/>
            <w:ind w:left="0" w:firstLine="0"/>
            <w:jc w:val="left"/>
            <w:rPr>
              <w:rFonts w:ascii="Times New Roman" w:hAnsi="Times New Roman" w:cs="Times New Roman"/>
              <w:color w:val="auto"/>
            </w:rPr>
          </w:pPr>
          <w:r>
            <w:rPr>
              <w:color w:val="auto"/>
            </w:rPr>
            <w:fldChar w:fldCharType="begin"/>
          </w:r>
          <w:r>
            <w:rPr>
              <w:color w:val="auto"/>
            </w:rPr>
            <w:instrText xml:space="preserve"> HYPERLINK \l "_Toc134513032" </w:instrText>
          </w:r>
          <w:r>
            <w:rPr>
              <w:color w:val="auto"/>
            </w:rPr>
            <w:fldChar w:fldCharType="separate"/>
          </w:r>
          <w:r>
            <w:rPr>
              <w:rFonts w:ascii="Times New Roman" w:hAnsi="Times New Roman" w:cs="Times New Roman"/>
              <w:color w:val="auto"/>
            </w:rPr>
            <w:t>3</w:t>
          </w:r>
          <w:r>
            <w:rPr>
              <w:rFonts w:ascii="Times New Roman" w:hAnsi="Times New Roman" w:cs="Times New Roman"/>
              <w:color w:val="auto"/>
            </w:rPr>
            <w:tab/>
          </w:r>
          <w:r>
            <w:rPr>
              <w:rFonts w:ascii="Times New Roman" w:hAnsi="Times New Roman" w:cs="Times New Roman"/>
              <w:color w:val="auto"/>
            </w:rPr>
            <w:t xml:space="preserve">Basic </w:t>
          </w:r>
          <w:r>
            <w:rPr>
              <w:rFonts w:ascii="Times New Roman" w:hAnsi="Times New Roman" w:cs="Times New Roman"/>
              <w:color w:val="auto"/>
              <w:lang w:eastAsia="zh-CN"/>
            </w:rPr>
            <w:t>r</w:t>
          </w:r>
          <w:r>
            <w:rPr>
              <w:rFonts w:ascii="Times New Roman" w:hAnsi="Times New Roman" w:cs="Times New Roman"/>
              <w:color w:val="auto"/>
            </w:rPr>
            <w:t>egulations</w:t>
          </w:r>
          <w:r>
            <w:rPr>
              <w:rFonts w:ascii="Times New Roman" w:hAnsi="Times New Roman" w:cs="Times New Roman"/>
              <w:color w:val="auto"/>
            </w:rPr>
            <w:tab/>
          </w:r>
          <w:r>
            <w:rPr>
              <w:rFonts w:hint="eastAsia" w:ascii="Times New Roman" w:hAnsi="Times New Roman" w:cs="Times New Roman"/>
              <w:color w:val="auto"/>
              <w:lang w:val="en-US" w:eastAsia="zh-CN"/>
            </w:rPr>
            <w:t>3</w:t>
          </w:r>
          <w:r>
            <w:rPr>
              <w:rFonts w:ascii="Times New Roman" w:hAnsi="Times New Roman" w:cs="Times New Roman"/>
              <w:color w:val="auto"/>
              <w:lang w:eastAsia="zh-CN"/>
            </w:rPr>
            <w:fldChar w:fldCharType="end"/>
          </w:r>
        </w:p>
        <w:p>
          <w:pPr>
            <w:pStyle w:val="25"/>
            <w:tabs>
              <w:tab w:val="left" w:pos="359"/>
              <w:tab w:val="left" w:pos="360"/>
              <w:tab w:val="left" w:pos="959"/>
              <w:tab w:val="right" w:leader="dot" w:pos="8351"/>
            </w:tabs>
            <w:spacing w:line="360" w:lineRule="auto"/>
            <w:ind w:left="0" w:firstLine="0"/>
            <w:jc w:val="left"/>
            <w:rPr>
              <w:rFonts w:ascii="Times New Roman" w:hAnsi="Times New Roman" w:cs="Times New Roman"/>
              <w:color w:val="auto"/>
            </w:rPr>
          </w:pPr>
          <w:r>
            <w:rPr>
              <w:color w:val="auto"/>
            </w:rPr>
            <w:fldChar w:fldCharType="begin"/>
          </w:r>
          <w:r>
            <w:rPr>
              <w:color w:val="auto"/>
            </w:rPr>
            <w:instrText xml:space="preserve"> HYPERLINK \l "_Toc134513041" </w:instrText>
          </w:r>
          <w:r>
            <w:rPr>
              <w:color w:val="auto"/>
            </w:rPr>
            <w:fldChar w:fldCharType="separate"/>
          </w:r>
          <w:r>
            <w:rPr>
              <w:rFonts w:ascii="Times New Roman" w:hAnsi="Times New Roman" w:cs="Times New Roman"/>
              <w:color w:val="auto"/>
            </w:rPr>
            <w:t>4</w:t>
          </w:r>
          <w:r>
            <w:rPr>
              <w:rFonts w:ascii="Times New Roman" w:hAnsi="Times New Roman" w:cs="Times New Roman"/>
              <w:color w:val="auto"/>
            </w:rPr>
            <w:tab/>
          </w:r>
          <w:r>
            <w:rPr>
              <w:rFonts w:hint="eastAsia" w:ascii="Times New Roman" w:hAnsi="Times New Roman" w:cs="Times New Roman"/>
              <w:color w:val="auto"/>
            </w:rPr>
            <w:t>Data acquisition</w:t>
          </w:r>
          <w:r>
            <w:rPr>
              <w:rFonts w:ascii="Times New Roman" w:hAnsi="Times New Roman" w:cs="Times New Roman"/>
              <w:color w:val="auto"/>
            </w:rPr>
            <w:tab/>
          </w:r>
          <w:r>
            <w:rPr>
              <w:rFonts w:hint="eastAsia" w:ascii="Times New Roman" w:hAnsi="Times New Roman" w:cs="Times New Roman"/>
              <w:color w:val="auto"/>
              <w:lang w:val="en-US" w:eastAsia="zh-CN"/>
            </w:rPr>
            <w:t>4</w:t>
          </w:r>
          <w:r>
            <w:rPr>
              <w:rFonts w:ascii="Times New Roman" w:hAnsi="Times New Roman" w:cs="Times New Roman"/>
              <w:color w:val="auto"/>
              <w:lang w:eastAsia="zh-CN"/>
            </w:rPr>
            <w:fldChar w:fldCharType="end"/>
          </w:r>
        </w:p>
        <w:p>
          <w:pPr>
            <w:pStyle w:val="25"/>
            <w:tabs>
              <w:tab w:val="left" w:pos="359"/>
              <w:tab w:val="left" w:pos="360"/>
              <w:tab w:val="left" w:pos="959"/>
              <w:tab w:val="right" w:leader="dot" w:pos="8351"/>
            </w:tabs>
            <w:spacing w:line="360" w:lineRule="auto"/>
            <w:ind w:left="0" w:firstLine="480" w:firstLineChars="200"/>
            <w:jc w:val="left"/>
            <w:rPr>
              <w:rFonts w:ascii="Times New Roman" w:hAnsi="Times New Roman" w:cs="Times New Roman"/>
              <w:color w:val="auto"/>
            </w:rPr>
          </w:pPr>
          <w:r>
            <w:rPr>
              <w:color w:val="auto"/>
            </w:rPr>
            <w:fldChar w:fldCharType="begin"/>
          </w:r>
          <w:r>
            <w:rPr>
              <w:color w:val="auto"/>
            </w:rPr>
            <w:instrText xml:space="preserve"> HYPERLINK \l "_Toc134513042" </w:instrText>
          </w:r>
          <w:r>
            <w:rPr>
              <w:color w:val="auto"/>
            </w:rPr>
            <w:fldChar w:fldCharType="separate"/>
          </w:r>
          <w:r>
            <w:rPr>
              <w:rFonts w:ascii="Times New Roman" w:hAnsi="Times New Roman" w:cs="Times New Roman"/>
              <w:color w:val="auto"/>
            </w:rPr>
            <w:t>4.1</w:t>
          </w:r>
          <w:r>
            <w:rPr>
              <w:rFonts w:ascii="Times New Roman" w:hAnsi="Times New Roman" w:cs="Times New Roman"/>
              <w:color w:val="auto"/>
            </w:rPr>
            <w:tab/>
          </w:r>
          <w:r>
            <w:rPr>
              <w:rFonts w:ascii="Times New Roman" w:hAnsi="Times New Roman" w:cs="Times New Roman"/>
              <w:color w:val="auto"/>
            </w:rPr>
            <w:t xml:space="preserve">General </w:t>
          </w:r>
          <w:r>
            <w:rPr>
              <w:rFonts w:ascii="Times New Roman" w:hAnsi="Times New Roman" w:cs="Times New Roman"/>
              <w:color w:val="auto"/>
              <w:lang w:eastAsia="zh-CN"/>
            </w:rPr>
            <w:t>p</w:t>
          </w:r>
          <w:r>
            <w:rPr>
              <w:rFonts w:ascii="Times New Roman" w:hAnsi="Times New Roman" w:cs="Times New Roman"/>
              <w:color w:val="auto"/>
            </w:rPr>
            <w:t>rovisions</w:t>
          </w:r>
          <w:r>
            <w:rPr>
              <w:rFonts w:ascii="Times New Roman" w:hAnsi="Times New Roman" w:cs="Times New Roman"/>
              <w:color w:val="auto"/>
            </w:rPr>
            <w:tab/>
          </w:r>
          <w:r>
            <w:rPr>
              <w:rFonts w:hint="eastAsia" w:ascii="Times New Roman" w:hAnsi="Times New Roman" w:cs="Times New Roman"/>
              <w:color w:val="auto"/>
              <w:lang w:val="en-US" w:eastAsia="zh-CN"/>
            </w:rPr>
            <w:t>4</w:t>
          </w:r>
          <w:r>
            <w:rPr>
              <w:rFonts w:ascii="Times New Roman" w:hAnsi="Times New Roman" w:cs="Times New Roman"/>
              <w:color w:val="auto"/>
              <w:lang w:eastAsia="zh-CN"/>
            </w:rPr>
            <w:fldChar w:fldCharType="end"/>
          </w:r>
        </w:p>
        <w:p>
          <w:pPr>
            <w:pStyle w:val="25"/>
            <w:tabs>
              <w:tab w:val="left" w:pos="359"/>
              <w:tab w:val="left" w:pos="360"/>
              <w:tab w:val="left" w:pos="959"/>
              <w:tab w:val="right" w:leader="dot" w:pos="8351"/>
            </w:tabs>
            <w:spacing w:line="360" w:lineRule="auto"/>
            <w:ind w:left="0" w:firstLine="480" w:firstLineChars="200"/>
            <w:jc w:val="left"/>
            <w:rPr>
              <w:rFonts w:hint="default" w:ascii="Times New Roman" w:hAnsi="Times New Roman" w:cs="Times New Roman"/>
              <w:color w:val="auto"/>
              <w:lang w:val="en-US"/>
            </w:rPr>
          </w:pPr>
          <w:r>
            <w:rPr>
              <w:color w:val="auto"/>
            </w:rPr>
            <w:fldChar w:fldCharType="begin"/>
          </w:r>
          <w:r>
            <w:rPr>
              <w:color w:val="auto"/>
            </w:rPr>
            <w:instrText xml:space="preserve"> HYPERLINK \l "_Toc134513043" </w:instrText>
          </w:r>
          <w:r>
            <w:rPr>
              <w:color w:val="auto"/>
            </w:rPr>
            <w:fldChar w:fldCharType="separate"/>
          </w:r>
          <w:r>
            <w:rPr>
              <w:rFonts w:ascii="Times New Roman" w:hAnsi="Times New Roman" w:cs="Times New Roman"/>
              <w:color w:val="auto"/>
            </w:rPr>
            <w:t>4.2</w:t>
          </w:r>
          <w:r>
            <w:rPr>
              <w:rFonts w:ascii="Times New Roman" w:hAnsi="Times New Roman" w:cs="Times New Roman"/>
              <w:color w:val="auto"/>
            </w:rPr>
            <w:tab/>
          </w:r>
          <w:r>
            <w:rPr>
              <w:rFonts w:hint="eastAsia" w:ascii="Times New Roman" w:hAnsi="Times New Roman" w:cs="Times New Roman"/>
              <w:color w:val="auto"/>
            </w:rPr>
            <w:t>Collection content</w:t>
          </w:r>
          <w:r>
            <w:rPr>
              <w:rFonts w:ascii="Times New Roman" w:hAnsi="Times New Roman" w:cs="Times New Roman"/>
              <w:color w:val="auto"/>
            </w:rPr>
            <w:tab/>
          </w:r>
          <w:r>
            <w:rPr>
              <w:rFonts w:ascii="Times New Roman" w:hAnsi="Times New Roman" w:cs="Times New Roman"/>
              <w:color w:val="auto"/>
              <w:lang w:eastAsia="zh-CN"/>
            </w:rPr>
            <w:fldChar w:fldCharType="end"/>
          </w:r>
          <w:r>
            <w:rPr>
              <w:rFonts w:hint="eastAsia" w:ascii="Times New Roman" w:hAnsi="Times New Roman" w:cs="Times New Roman"/>
              <w:color w:val="auto"/>
              <w:lang w:val="en-US" w:eastAsia="zh-CN"/>
            </w:rPr>
            <w:t>4</w:t>
          </w:r>
        </w:p>
        <w:p>
          <w:pPr>
            <w:pStyle w:val="25"/>
            <w:tabs>
              <w:tab w:val="left" w:pos="359"/>
              <w:tab w:val="left" w:pos="360"/>
              <w:tab w:val="left" w:pos="959"/>
              <w:tab w:val="right" w:leader="dot" w:pos="8351"/>
            </w:tabs>
            <w:spacing w:line="360" w:lineRule="auto"/>
            <w:ind w:left="0" w:firstLine="0"/>
            <w:jc w:val="left"/>
            <w:rPr>
              <w:rFonts w:hint="default" w:ascii="Times New Roman" w:hAnsi="Times New Roman" w:cs="Times New Roman"/>
              <w:color w:val="auto"/>
              <w:lang w:val="en-US"/>
            </w:rPr>
          </w:pPr>
          <w:r>
            <w:rPr>
              <w:color w:val="auto"/>
            </w:rPr>
            <w:fldChar w:fldCharType="begin"/>
          </w:r>
          <w:r>
            <w:rPr>
              <w:color w:val="auto"/>
            </w:rPr>
            <w:instrText xml:space="preserve"> HYPERLINK \l "_Toc134513045" </w:instrText>
          </w:r>
          <w:r>
            <w:rPr>
              <w:color w:val="auto"/>
            </w:rPr>
            <w:fldChar w:fldCharType="separate"/>
          </w:r>
          <w:r>
            <w:rPr>
              <w:rFonts w:ascii="Times New Roman" w:hAnsi="Times New Roman" w:cs="Times New Roman"/>
              <w:color w:val="auto"/>
            </w:rPr>
            <w:t>5</w:t>
          </w:r>
          <w:r>
            <w:rPr>
              <w:rFonts w:ascii="Times New Roman" w:hAnsi="Times New Roman" w:cs="Times New Roman"/>
              <w:color w:val="auto"/>
            </w:rPr>
            <w:tab/>
          </w:r>
          <w:r>
            <w:rPr>
              <w:rFonts w:hint="eastAsia" w:ascii="Times New Roman" w:hAnsi="Times New Roman" w:cs="Times New Roman"/>
              <w:color w:val="auto"/>
            </w:rPr>
            <w:t>Data transmission</w:t>
          </w:r>
          <w:r>
            <w:rPr>
              <w:rFonts w:ascii="Times New Roman" w:hAnsi="Times New Roman" w:cs="Times New Roman"/>
              <w:color w:val="auto"/>
            </w:rPr>
            <w:tab/>
          </w:r>
          <w:r>
            <w:rPr>
              <w:rFonts w:ascii="Times New Roman" w:hAnsi="Times New Roman" w:cs="Times New Roman"/>
              <w:color w:val="auto"/>
              <w:lang w:eastAsia="zh-CN"/>
            </w:rPr>
            <w:fldChar w:fldCharType="end"/>
          </w:r>
          <w:r>
            <w:rPr>
              <w:rFonts w:hint="eastAsia" w:ascii="Times New Roman" w:hAnsi="Times New Roman" w:cs="Times New Roman"/>
              <w:color w:val="auto"/>
              <w:lang w:val="en-US" w:eastAsia="zh-CN"/>
            </w:rPr>
            <w:t>5</w:t>
          </w:r>
        </w:p>
        <w:p>
          <w:pPr>
            <w:pStyle w:val="25"/>
            <w:tabs>
              <w:tab w:val="left" w:pos="359"/>
              <w:tab w:val="left" w:pos="360"/>
              <w:tab w:val="left" w:pos="959"/>
              <w:tab w:val="right" w:leader="dot" w:pos="8351"/>
            </w:tabs>
            <w:spacing w:line="360" w:lineRule="auto"/>
            <w:ind w:left="0" w:firstLine="480" w:firstLineChars="200"/>
            <w:jc w:val="left"/>
            <w:rPr>
              <w:rFonts w:hint="default" w:ascii="Times New Roman" w:hAnsi="Times New Roman" w:cs="Times New Roman"/>
              <w:color w:val="auto"/>
              <w:lang w:val="en-US"/>
            </w:rPr>
          </w:pPr>
          <w:r>
            <w:rPr>
              <w:color w:val="auto"/>
            </w:rPr>
            <w:fldChar w:fldCharType="begin"/>
          </w:r>
          <w:r>
            <w:rPr>
              <w:color w:val="auto"/>
            </w:rPr>
            <w:instrText xml:space="preserve"> HYPERLINK \l "_Toc134513046" </w:instrText>
          </w:r>
          <w:r>
            <w:rPr>
              <w:color w:val="auto"/>
            </w:rPr>
            <w:fldChar w:fldCharType="separate"/>
          </w:r>
          <w:r>
            <w:rPr>
              <w:rFonts w:ascii="Times New Roman" w:hAnsi="Times New Roman" w:cs="Times New Roman"/>
              <w:color w:val="auto"/>
            </w:rPr>
            <w:t>5.1</w:t>
          </w:r>
          <w:r>
            <w:rPr>
              <w:rFonts w:ascii="Times New Roman" w:hAnsi="Times New Roman" w:cs="Times New Roman"/>
              <w:color w:val="auto"/>
            </w:rPr>
            <w:tab/>
          </w:r>
          <w:r>
            <w:rPr>
              <w:rFonts w:ascii="Times New Roman" w:hAnsi="Times New Roman" w:cs="Times New Roman"/>
              <w:color w:val="auto"/>
            </w:rPr>
            <w:t xml:space="preserve">General </w:t>
          </w:r>
          <w:r>
            <w:rPr>
              <w:rFonts w:ascii="Times New Roman" w:hAnsi="Times New Roman" w:cs="Times New Roman"/>
              <w:color w:val="auto"/>
              <w:lang w:eastAsia="zh-CN"/>
            </w:rPr>
            <w:t>p</w:t>
          </w:r>
          <w:r>
            <w:rPr>
              <w:rFonts w:ascii="Times New Roman" w:hAnsi="Times New Roman" w:cs="Times New Roman"/>
              <w:color w:val="auto"/>
            </w:rPr>
            <w:t>rovisions</w:t>
          </w:r>
          <w:r>
            <w:rPr>
              <w:rFonts w:ascii="Times New Roman" w:hAnsi="Times New Roman" w:cs="Times New Roman"/>
              <w:color w:val="auto"/>
            </w:rPr>
            <w:tab/>
          </w:r>
          <w:r>
            <w:rPr>
              <w:rFonts w:ascii="Times New Roman" w:hAnsi="Times New Roman" w:cs="Times New Roman"/>
              <w:color w:val="auto"/>
              <w:lang w:eastAsia="zh-CN"/>
            </w:rPr>
            <w:fldChar w:fldCharType="end"/>
          </w:r>
          <w:r>
            <w:rPr>
              <w:rFonts w:hint="eastAsia" w:ascii="Times New Roman" w:hAnsi="Times New Roman" w:cs="Times New Roman"/>
              <w:color w:val="auto"/>
              <w:lang w:val="en-US" w:eastAsia="zh-CN"/>
            </w:rPr>
            <w:t>5</w:t>
          </w:r>
        </w:p>
        <w:p>
          <w:pPr>
            <w:pStyle w:val="25"/>
            <w:tabs>
              <w:tab w:val="left" w:pos="359"/>
              <w:tab w:val="left" w:pos="360"/>
              <w:tab w:val="left" w:pos="959"/>
              <w:tab w:val="right" w:leader="dot" w:pos="8351"/>
            </w:tabs>
            <w:spacing w:line="360" w:lineRule="auto"/>
            <w:ind w:left="0" w:firstLine="480" w:firstLineChars="200"/>
            <w:jc w:val="left"/>
            <w:rPr>
              <w:rFonts w:hint="default" w:ascii="Times New Roman" w:hAnsi="Times New Roman" w:cs="Times New Roman"/>
              <w:color w:val="auto"/>
              <w:lang w:val="en-US"/>
            </w:rPr>
          </w:pPr>
          <w:r>
            <w:rPr>
              <w:color w:val="auto"/>
            </w:rPr>
            <w:fldChar w:fldCharType="begin"/>
          </w:r>
          <w:r>
            <w:rPr>
              <w:color w:val="auto"/>
            </w:rPr>
            <w:instrText xml:space="preserve"> HYPERLINK \l "_Toc134513047" </w:instrText>
          </w:r>
          <w:r>
            <w:rPr>
              <w:color w:val="auto"/>
            </w:rPr>
            <w:fldChar w:fldCharType="separate"/>
          </w:r>
          <w:r>
            <w:rPr>
              <w:rFonts w:ascii="Times New Roman" w:hAnsi="Times New Roman" w:cs="Times New Roman"/>
              <w:color w:val="auto"/>
            </w:rPr>
            <w:t>5.2</w:t>
          </w:r>
          <w:r>
            <w:rPr>
              <w:rFonts w:ascii="Times New Roman" w:hAnsi="Times New Roman" w:cs="Times New Roman"/>
              <w:color w:val="auto"/>
            </w:rPr>
            <w:tab/>
          </w:r>
          <w:r>
            <w:rPr>
              <w:rFonts w:hint="eastAsia" w:ascii="Times New Roman" w:hAnsi="Times New Roman" w:cs="Times New Roman"/>
              <w:color w:val="auto"/>
            </w:rPr>
            <w:t>Interface protocol</w:t>
          </w:r>
          <w:r>
            <w:rPr>
              <w:rFonts w:ascii="Times New Roman" w:hAnsi="Times New Roman" w:cs="Times New Roman"/>
              <w:color w:val="auto"/>
            </w:rPr>
            <w:tab/>
          </w:r>
          <w:r>
            <w:rPr>
              <w:rFonts w:hint="eastAsia" w:ascii="Times New Roman" w:hAnsi="Times New Roman" w:cs="Times New Roman"/>
              <w:color w:val="auto"/>
              <w:lang w:val="en-US" w:eastAsia="zh-CN"/>
            </w:rPr>
            <w:t>5</w:t>
          </w:r>
          <w:r>
            <w:rPr>
              <w:rFonts w:ascii="Times New Roman" w:hAnsi="Times New Roman" w:cs="Times New Roman"/>
              <w:color w:val="auto"/>
              <w:lang w:eastAsia="zh-CN"/>
            </w:rPr>
            <w:fldChar w:fldCharType="end"/>
          </w:r>
        </w:p>
        <w:p>
          <w:pPr>
            <w:pStyle w:val="25"/>
            <w:tabs>
              <w:tab w:val="left" w:pos="359"/>
              <w:tab w:val="left" w:pos="360"/>
              <w:tab w:val="left" w:pos="959"/>
              <w:tab w:val="right" w:leader="dot" w:pos="8351"/>
            </w:tabs>
            <w:spacing w:line="360" w:lineRule="auto"/>
            <w:ind w:left="0" w:firstLine="0"/>
            <w:jc w:val="left"/>
            <w:rPr>
              <w:rFonts w:hint="default" w:ascii="Times New Roman" w:hAnsi="Times New Roman" w:cs="Times New Roman"/>
              <w:color w:val="auto"/>
              <w:lang w:val="en-US"/>
            </w:rPr>
          </w:pPr>
          <w:r>
            <w:rPr>
              <w:color w:val="auto"/>
            </w:rPr>
            <w:fldChar w:fldCharType="begin"/>
          </w:r>
          <w:r>
            <w:rPr>
              <w:color w:val="auto"/>
            </w:rPr>
            <w:instrText xml:space="preserve"> HYPERLINK \l "_Toc134513060" </w:instrText>
          </w:r>
          <w:r>
            <w:rPr>
              <w:color w:val="auto"/>
            </w:rPr>
            <w:fldChar w:fldCharType="separate"/>
          </w:r>
          <w:r>
            <w:rPr>
              <w:rFonts w:ascii="Times New Roman" w:hAnsi="Times New Roman" w:cs="Times New Roman"/>
              <w:color w:val="auto"/>
            </w:rPr>
            <w:t>6</w:t>
          </w:r>
          <w:r>
            <w:rPr>
              <w:rFonts w:ascii="Times New Roman" w:hAnsi="Times New Roman" w:cs="Times New Roman"/>
              <w:color w:val="auto"/>
            </w:rPr>
            <w:tab/>
          </w:r>
          <w:r>
            <w:rPr>
              <w:rFonts w:hint="eastAsia" w:ascii="Times New Roman" w:hAnsi="Times New Roman" w:cs="Times New Roman"/>
              <w:color w:val="auto"/>
            </w:rPr>
            <w:t>Data security</w:t>
          </w:r>
          <w:r>
            <w:rPr>
              <w:rFonts w:ascii="Times New Roman" w:hAnsi="Times New Roman" w:cs="Times New Roman"/>
              <w:color w:val="auto"/>
            </w:rPr>
            <w:tab/>
          </w:r>
          <w:r>
            <w:rPr>
              <w:rFonts w:hint="eastAsia" w:ascii="Times New Roman" w:hAnsi="Times New Roman" w:cs="Times New Roman"/>
              <w:color w:val="auto"/>
              <w:lang w:val="en-US" w:eastAsia="zh-CN"/>
            </w:rPr>
            <w:t>7</w:t>
          </w:r>
          <w:r>
            <w:rPr>
              <w:rFonts w:ascii="Times New Roman" w:hAnsi="Times New Roman" w:cs="Times New Roman"/>
              <w:color w:val="auto"/>
              <w:lang w:eastAsia="zh-CN"/>
            </w:rPr>
            <w:fldChar w:fldCharType="end"/>
          </w:r>
        </w:p>
        <w:p>
          <w:pPr>
            <w:pStyle w:val="25"/>
            <w:tabs>
              <w:tab w:val="left" w:pos="359"/>
              <w:tab w:val="left" w:pos="360"/>
              <w:tab w:val="left" w:pos="959"/>
              <w:tab w:val="right" w:leader="dot" w:pos="8351"/>
            </w:tabs>
            <w:spacing w:line="360" w:lineRule="auto"/>
            <w:ind w:left="0" w:firstLine="0"/>
            <w:jc w:val="left"/>
            <w:rPr>
              <w:rFonts w:ascii="Times New Roman" w:hAnsi="Times New Roman" w:cs="Times New Roman"/>
              <w:color w:val="auto"/>
            </w:rPr>
          </w:pPr>
          <w:r>
            <w:rPr>
              <w:color w:val="auto"/>
            </w:rPr>
            <w:fldChar w:fldCharType="begin"/>
          </w:r>
          <w:r>
            <w:rPr>
              <w:color w:val="auto"/>
            </w:rPr>
            <w:instrText xml:space="preserve"> HYPERLINK \l "_Toc134513065" </w:instrText>
          </w:r>
          <w:r>
            <w:rPr>
              <w:color w:val="auto"/>
            </w:rPr>
            <w:fldChar w:fldCharType="separate"/>
          </w:r>
          <w:r>
            <w:rPr>
              <w:rFonts w:ascii="Times New Roman" w:hAnsi="Times New Roman" w:cs="Times New Roman"/>
              <w:color w:val="auto"/>
            </w:rPr>
            <w:t>7</w:t>
          </w:r>
          <w:r>
            <w:rPr>
              <w:rFonts w:ascii="Times New Roman" w:hAnsi="Times New Roman" w:cs="Times New Roman"/>
              <w:color w:val="auto"/>
            </w:rPr>
            <w:tab/>
          </w:r>
          <w:r>
            <w:rPr>
              <w:rFonts w:hint="eastAsia" w:ascii="Times New Roman" w:hAnsi="Times New Roman" w:cs="Times New Roman"/>
              <w:color w:val="auto"/>
            </w:rPr>
            <w:t>Operation and maintenance management</w:t>
          </w:r>
          <w:r>
            <w:rPr>
              <w:rFonts w:ascii="Times New Roman" w:hAnsi="Times New Roman" w:cs="Times New Roman"/>
              <w:color w:val="auto"/>
            </w:rPr>
            <w:tab/>
          </w:r>
          <w:r>
            <w:rPr>
              <w:rFonts w:hint="eastAsia" w:ascii="Times New Roman" w:hAnsi="Times New Roman" w:cs="Times New Roman"/>
              <w:color w:val="auto"/>
              <w:lang w:val="en-US" w:eastAsia="zh-CN"/>
            </w:rPr>
            <w:t>8</w:t>
          </w:r>
          <w:r>
            <w:rPr>
              <w:rFonts w:ascii="Times New Roman" w:hAnsi="Times New Roman" w:cs="Times New Roman"/>
              <w:color w:val="auto"/>
              <w:lang w:eastAsia="zh-CN"/>
            </w:rPr>
            <w:fldChar w:fldCharType="end"/>
          </w:r>
          <w:r>
            <w:rPr>
              <w:color w:val="auto"/>
            </w:rPr>
            <w:fldChar w:fldCharType="begin"/>
          </w:r>
          <w:r>
            <w:rPr>
              <w:color w:val="auto"/>
            </w:rPr>
            <w:instrText xml:space="preserve">HYPERLINK \l "_Toc134513070"</w:instrText>
          </w:r>
          <w:r>
            <w:rPr>
              <w:color w:val="auto"/>
            </w:rPr>
            <w:fldChar w:fldCharType="separate"/>
          </w:r>
          <w:r>
            <w:rPr>
              <w:color w:val="auto"/>
            </w:rPr>
            <w:fldChar w:fldCharType="end"/>
          </w:r>
          <w:r>
            <w:rPr>
              <w:rFonts w:ascii="Times New Roman" w:hAnsi="Times New Roman" w:cs="Times New Roman"/>
              <w:color w:val="auto"/>
            </w:rPr>
            <w:fldChar w:fldCharType="end"/>
          </w:r>
        </w:p>
        <w:p>
          <w:pPr>
            <w:tabs>
              <w:tab w:val="left" w:leader="dot" w:pos="7980"/>
            </w:tabs>
            <w:spacing w:line="360" w:lineRule="auto"/>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 xml:space="preserve">APPENDIX A </w:t>
          </w:r>
          <w:r>
            <w:rPr>
              <w:rFonts w:hint="eastAsia" w:ascii="Times New Roman" w:hAnsi="Times New Roman" w:cs="Times New Roman"/>
              <w:color w:val="auto"/>
              <w:sz w:val="24"/>
              <w:szCs w:val="24"/>
              <w:lang w:eastAsia="zh-CN"/>
            </w:rPr>
            <w:t>Fire service information</w:t>
          </w:r>
          <w:r>
            <w:rPr>
              <w:rFonts w:ascii="Times New Roman" w:hAnsi="Times New Roman" w:cs="Times New Roman"/>
              <w:color w:val="auto"/>
              <w:sz w:val="24"/>
              <w:szCs w:val="24"/>
              <w:lang w:eastAsia="zh-CN"/>
            </w:rPr>
            <w:tab/>
          </w:r>
          <w:r>
            <w:rPr>
              <w:rFonts w:hint="eastAsia" w:ascii="Times New Roman" w:hAnsi="Times New Roman" w:cs="Times New Roman"/>
              <w:color w:val="auto"/>
              <w:sz w:val="24"/>
              <w:szCs w:val="24"/>
              <w:lang w:val="en-US" w:eastAsia="zh-CN"/>
            </w:rPr>
            <w:t xml:space="preserve">    9</w:t>
          </w:r>
        </w:p>
        <w:p>
          <w:pPr>
            <w:tabs>
              <w:tab w:val="left" w:leader="dot" w:pos="7980"/>
            </w:tabs>
            <w:spacing w:line="360" w:lineRule="auto"/>
            <w:rPr>
              <w:rFonts w:hint="default" w:ascii="Times New Roman" w:hAnsi="Times New Roman" w:cs="Times New Roman"/>
              <w:color w:val="auto"/>
              <w:sz w:val="24"/>
              <w:szCs w:val="24"/>
              <w:lang w:val="en-US" w:eastAsia="zh-CN"/>
            </w:rPr>
          </w:pPr>
          <w:r>
            <w:rPr>
              <w:rFonts w:ascii="Times New Roman" w:hAnsi="Times New Roman" w:cs="Times New Roman"/>
              <w:color w:val="auto"/>
              <w:sz w:val="24"/>
              <w:szCs w:val="24"/>
            </w:rPr>
            <w:t xml:space="preserve">APPENDIX </w:t>
          </w:r>
          <w:r>
            <w:rPr>
              <w:rFonts w:ascii="Times New Roman" w:hAnsi="Times New Roman" w:cs="Times New Roman"/>
              <w:color w:val="auto"/>
              <w:sz w:val="24"/>
              <w:szCs w:val="24"/>
              <w:lang w:eastAsia="zh-CN"/>
            </w:rPr>
            <w:t xml:space="preserve">B </w:t>
          </w:r>
          <w:r>
            <w:rPr>
              <w:rFonts w:hint="eastAsia" w:ascii="Times New Roman" w:hAnsi="Times New Roman" w:cs="Times New Roman"/>
              <w:color w:val="auto"/>
              <w:sz w:val="24"/>
              <w:szCs w:val="24"/>
              <w:lang w:eastAsia="zh-CN"/>
            </w:rPr>
            <w:t>Message body definition</w:t>
          </w:r>
          <w:r>
            <w:rPr>
              <w:rFonts w:ascii="Times New Roman" w:hAnsi="Times New Roman" w:cs="Times New Roman"/>
              <w:color w:val="auto"/>
              <w:sz w:val="24"/>
              <w:szCs w:val="24"/>
              <w:lang w:eastAsia="zh-CN"/>
            </w:rPr>
            <w:tab/>
          </w:r>
          <w:r>
            <w:rPr>
              <w:rFonts w:hint="eastAsia" w:ascii="Times New Roman" w:hAnsi="Times New Roman" w:cs="Times New Roman"/>
              <w:color w:val="auto"/>
              <w:sz w:val="24"/>
              <w:szCs w:val="24"/>
              <w:lang w:val="en-US" w:eastAsia="zh-CN"/>
            </w:rPr>
            <w:t xml:space="preserve">  14</w:t>
          </w:r>
        </w:p>
        <w:p>
          <w:pPr>
            <w:tabs>
              <w:tab w:val="left" w:leader="dot" w:pos="7980"/>
            </w:tabs>
            <w:spacing w:line="360" w:lineRule="auto"/>
            <w:rPr>
              <w:rFonts w:hint="default" w:ascii="Times New Roman" w:hAnsi="Times New Roman" w:cs="Times New Roman"/>
              <w:color w:val="auto"/>
              <w:sz w:val="24"/>
              <w:szCs w:val="24"/>
              <w:lang w:val="en-US"/>
            </w:rPr>
          </w:pPr>
          <w:r>
            <w:rPr>
              <w:rFonts w:ascii="Times New Roman" w:hAnsi="Times New Roman" w:cs="Times New Roman"/>
              <w:color w:val="auto"/>
              <w:sz w:val="24"/>
              <w:szCs w:val="24"/>
              <w:lang w:eastAsia="zh-CN"/>
            </w:rPr>
            <w:t>APPENDIX</w:t>
          </w:r>
          <w:r>
            <w:rPr>
              <w:rFonts w:ascii="Times New Roman" w:hAnsi="Times New Roman" w:cs="Times New Roman"/>
              <w:color w:val="auto"/>
              <w:sz w:val="24"/>
              <w:szCs w:val="24"/>
            </w:rPr>
            <w:t xml:space="preserve"> </w:t>
          </w:r>
          <w:r>
            <w:rPr>
              <w:rFonts w:ascii="Times New Roman" w:hAnsi="Times New Roman" w:cs="Times New Roman"/>
              <w:color w:val="auto"/>
              <w:sz w:val="24"/>
              <w:szCs w:val="24"/>
              <w:lang w:eastAsia="zh-CN"/>
            </w:rPr>
            <w:t xml:space="preserve">C </w:t>
          </w:r>
          <w:r>
            <w:rPr>
              <w:rFonts w:hint="eastAsia" w:ascii="Times New Roman" w:hAnsi="Times New Roman" w:cs="Times New Roman"/>
              <w:color w:val="auto"/>
              <w:sz w:val="24"/>
              <w:szCs w:val="24"/>
              <w:lang w:eastAsia="zh-CN"/>
            </w:rPr>
            <w:t>Fire alarm controller and fire linkage control system operation interface</w:t>
          </w:r>
          <w:r>
            <w:rPr>
              <w:rFonts w:hint="eastAsia" w:ascii="Times New Roman" w:hAnsi="Times New Roman" w:cs="Times New Roman"/>
              <w:color w:val="auto"/>
              <w:kern w:val="2"/>
              <w:sz w:val="24"/>
              <w:szCs w:val="24"/>
              <w:lang w:val="en-US" w:eastAsia="zh-CN" w:bidi="ar-SA"/>
            </w:rPr>
            <w:t>19</w:t>
          </w:r>
        </w:p>
        <w:p>
          <w:pPr>
            <w:tabs>
              <w:tab w:val="left" w:leader="dot" w:pos="7980"/>
            </w:tabs>
            <w:spacing w:line="360" w:lineRule="auto"/>
            <w:rPr>
              <w:rFonts w:hint="default" w:ascii="Times New Roman" w:hAnsi="Times New Roman" w:cs="Times New Roman"/>
              <w:color w:val="auto"/>
              <w:sz w:val="24"/>
              <w:szCs w:val="24"/>
              <w:lang w:val="en-US" w:eastAsia="zh-CN"/>
            </w:rPr>
          </w:pPr>
          <w:r>
            <w:rPr>
              <w:rFonts w:ascii="Times New Roman" w:hAnsi="Times New Roman" w:cs="Times New Roman"/>
              <w:color w:val="auto"/>
              <w:sz w:val="24"/>
              <w:szCs w:val="24"/>
              <w:lang w:eastAsia="zh-CN"/>
            </w:rPr>
            <w:t xml:space="preserve">Explanation of wording in this standard </w:t>
          </w:r>
          <w:r>
            <w:rPr>
              <w:rFonts w:ascii="Times New Roman" w:hAnsi="Times New Roman" w:cs="Times New Roman"/>
              <w:color w:val="auto"/>
              <w:sz w:val="24"/>
              <w:szCs w:val="24"/>
              <w:lang w:eastAsia="zh-CN"/>
            </w:rPr>
            <w:tab/>
          </w:r>
          <w:r>
            <w:rPr>
              <w:rFonts w:hint="eastAsia" w:ascii="Times New Roman" w:hAnsi="Times New Roman" w:cs="Times New Roman"/>
              <w:color w:val="auto"/>
              <w:sz w:val="24"/>
              <w:szCs w:val="24"/>
              <w:lang w:val="en-US" w:eastAsia="zh-CN"/>
            </w:rPr>
            <w:t>22</w:t>
          </w:r>
        </w:p>
        <w:p>
          <w:pPr>
            <w:tabs>
              <w:tab w:val="left" w:leader="dot" w:pos="7980"/>
            </w:tabs>
            <w:spacing w:line="360" w:lineRule="auto"/>
            <w:rPr>
              <w:rFonts w:hint="default" w:ascii="Times New Roman" w:hAnsi="Times New Roman" w:cs="Times New Roman"/>
              <w:color w:val="auto"/>
              <w:sz w:val="24"/>
              <w:szCs w:val="24"/>
              <w:lang w:val="en-US" w:eastAsia="zh-CN"/>
            </w:rPr>
          </w:pPr>
          <w:r>
            <w:rPr>
              <w:rFonts w:ascii="Times New Roman" w:hAnsi="Times New Roman" w:cs="Times New Roman"/>
              <w:color w:val="auto"/>
              <w:sz w:val="24"/>
              <w:szCs w:val="24"/>
              <w:lang w:eastAsia="zh-CN"/>
            </w:rPr>
            <w:t xml:space="preserve">List of quoted standrads </w:t>
          </w:r>
          <w:r>
            <w:rPr>
              <w:rFonts w:ascii="Times New Roman" w:hAnsi="Times New Roman" w:cs="Times New Roman"/>
              <w:color w:val="auto"/>
              <w:sz w:val="24"/>
              <w:szCs w:val="24"/>
              <w:lang w:eastAsia="zh-CN"/>
            </w:rPr>
            <w:tab/>
          </w:r>
          <w:r>
            <w:rPr>
              <w:rFonts w:hint="eastAsia" w:ascii="Times New Roman" w:hAnsi="Times New Roman" w:cs="Times New Roman"/>
              <w:color w:val="auto"/>
              <w:sz w:val="24"/>
              <w:szCs w:val="24"/>
              <w:lang w:val="en-US" w:eastAsia="zh-CN"/>
            </w:rPr>
            <w:t>23</w:t>
          </w:r>
        </w:p>
        <w:p>
          <w:pPr>
            <w:tabs>
              <w:tab w:val="left" w:leader="dot" w:pos="7980"/>
            </w:tabs>
            <w:spacing w:line="360" w:lineRule="auto"/>
            <w:rPr>
              <w:rFonts w:ascii="Times New Roman" w:hAnsi="Times New Roman" w:eastAsia="黑体" w:cs="Times New Roman"/>
              <w:color w:val="auto"/>
              <w:sz w:val="24"/>
              <w:szCs w:val="24"/>
            </w:rPr>
            <w:sectPr>
              <w:footerReference r:id="rId4" w:type="default"/>
              <w:footerReference r:id="rId5" w:type="even"/>
              <w:pgSz w:w="11900" w:h="16840"/>
              <w:pgMar w:top="1600" w:right="1420" w:bottom="1040" w:left="1540" w:header="0" w:footer="847" w:gutter="0"/>
              <w:pgNumType w:fmt="decimal"/>
              <w:cols w:space="720" w:num="1"/>
            </w:sectPr>
          </w:pPr>
          <w:r>
            <w:rPr>
              <w:rFonts w:ascii="Times New Roman" w:hAnsi="Times New Roman" w:cs="Times New Roman"/>
              <w:color w:val="auto"/>
              <w:sz w:val="24"/>
              <w:szCs w:val="24"/>
              <w:lang w:eastAsia="zh-CN"/>
            </w:rPr>
            <w:t>Explanation of provisions</w:t>
          </w:r>
          <w:r>
            <w:rPr>
              <w:rFonts w:ascii="Times New Roman" w:hAnsi="Times New Roman" w:cs="Times New Roman"/>
              <w:color w:val="auto"/>
              <w:sz w:val="24"/>
              <w:szCs w:val="24"/>
              <w:lang w:eastAsia="zh-CN"/>
            </w:rPr>
            <w:tab/>
          </w:r>
          <w:r>
            <w:rPr>
              <w:rFonts w:hint="eastAsia" w:ascii="Times New Roman" w:hAnsi="Times New Roman" w:cs="Times New Roman"/>
              <w:color w:val="auto"/>
              <w:sz w:val="24"/>
              <w:szCs w:val="24"/>
              <w:lang w:val="en-US" w:eastAsia="zh-CN"/>
            </w:rPr>
            <w:t>24</w:t>
          </w:r>
        </w:p>
      </w:sdtContent>
    </w:sdt>
    <w:p>
      <w:pPr>
        <w:pStyle w:val="4"/>
        <w:spacing w:before="240" w:beforeLines="100" w:after="20" w:line="360" w:lineRule="auto"/>
        <w:jc w:val="center"/>
        <w:rPr>
          <w:rFonts w:ascii="Times New Roman" w:hAnsi="Times New Roman" w:eastAsia="黑体" w:cs="Times New Roman"/>
          <w:color w:val="auto"/>
          <w:sz w:val="28"/>
          <w:szCs w:val="28"/>
        </w:rPr>
      </w:pPr>
      <w:bookmarkStart w:id="2" w:name="1__总___则"/>
      <w:bookmarkEnd w:id="2"/>
      <w:bookmarkStart w:id="3" w:name="_Toc17432"/>
      <w:r>
        <w:rPr>
          <w:rFonts w:ascii="Times New Roman" w:hAnsi="Times New Roman" w:eastAsia="黑体" w:cs="Times New Roman"/>
          <w:color w:val="auto"/>
          <w:sz w:val="28"/>
          <w:szCs w:val="28"/>
        </w:rPr>
        <w:t>1  总</w:t>
      </w:r>
      <w:r>
        <w:rPr>
          <w:rFonts w:ascii="Times New Roman" w:hAnsi="Times New Roman" w:cs="Times New Roman"/>
          <w:color w:val="auto"/>
          <w:sz w:val="28"/>
          <w:szCs w:val="28"/>
        </w:rPr>
        <w:t xml:space="preserve">  </w:t>
      </w:r>
      <w:r>
        <w:rPr>
          <w:rFonts w:ascii="Times New Roman" w:hAnsi="Times New Roman" w:eastAsia="黑体" w:cs="Times New Roman"/>
          <w:color w:val="auto"/>
          <w:sz w:val="28"/>
          <w:szCs w:val="28"/>
        </w:rPr>
        <w:t>则</w:t>
      </w:r>
      <w:bookmarkEnd w:id="3"/>
    </w:p>
    <w:p>
      <w:pPr>
        <w:numPr>
          <w:ilvl w:val="0"/>
          <w:numId w:val="7"/>
        </w:numPr>
        <w:autoSpaceDE/>
        <w:autoSpaceDN/>
        <w:spacing w:line="360" w:lineRule="auto"/>
        <w:jc w:val="both"/>
        <w:rPr>
          <w:rFonts w:ascii="Times New Roman" w:hAnsi="Times New Roman" w:eastAsia="宋体" w:cs="Times New Roman"/>
          <w:color w:val="auto"/>
          <w:lang w:eastAsia="zh-CN"/>
        </w:rPr>
      </w:pPr>
      <w:bookmarkStart w:id="4" w:name="_Toc39000797"/>
      <w:r>
        <w:rPr>
          <w:rFonts w:ascii="Times New Roman" w:hAnsi="Times New Roman" w:eastAsia="宋体" w:cs="Times New Roman"/>
          <w:color w:val="auto"/>
          <w:lang w:eastAsia="zh-CN"/>
        </w:rPr>
        <w:t>为</w:t>
      </w:r>
      <w:r>
        <w:rPr>
          <w:rFonts w:hint="eastAsia" w:ascii="Times New Roman" w:hAnsi="Times New Roman" w:eastAsia="宋体" w:cs="Times New Roman"/>
          <w:color w:val="auto"/>
          <w:lang w:eastAsia="zh-CN"/>
        </w:rPr>
        <w:t>支撑广西壮族自治区建设工程消防审验数字化，</w:t>
      </w:r>
      <w:r>
        <w:rPr>
          <w:rFonts w:hint="eastAsia" w:ascii="Times New Roman" w:hAnsi="Times New Roman" w:eastAsia="宋体" w:cs="Times New Roman"/>
          <w:color w:val="auto"/>
          <w:lang w:val="en-US" w:eastAsia="zh-CN"/>
        </w:rPr>
        <w:t>规范建设工程消防信息化平台基础设施层的综合感知设备建设</w:t>
      </w:r>
      <w:r>
        <w:rPr>
          <w:rFonts w:hint="eastAsia" w:ascii="Times New Roman" w:hAnsi="Times New Roman" w:eastAsia="宋体" w:cs="Times New Roman"/>
          <w:color w:val="auto"/>
          <w:lang w:eastAsia="zh-CN"/>
        </w:rPr>
        <w:t>，制定本标准。</w:t>
      </w:r>
    </w:p>
    <w:p>
      <w:pPr>
        <w:numPr>
          <w:ilvl w:val="0"/>
          <w:numId w:val="7"/>
        </w:numPr>
        <w:autoSpaceDE/>
        <w:autoSpaceDN/>
        <w:spacing w:line="360" w:lineRule="auto"/>
        <w:jc w:val="both"/>
        <w:rPr>
          <w:rFonts w:ascii="Times New Roman" w:hAnsi="Times New Roman" w:cs="Times New Roman"/>
          <w:color w:val="auto"/>
          <w:lang w:eastAsia="zh-CN"/>
        </w:rPr>
      </w:pPr>
      <w:r>
        <w:rPr>
          <w:rFonts w:ascii="Times New Roman" w:hAnsi="Times New Roman" w:eastAsia="宋体" w:cs="Times New Roman"/>
          <w:color w:val="auto"/>
          <w:lang w:eastAsia="zh-CN"/>
        </w:rPr>
        <w:t>本标准适用于</w:t>
      </w:r>
      <w:r>
        <w:rPr>
          <w:rFonts w:hint="eastAsia" w:ascii="Times New Roman" w:hAnsi="Times New Roman" w:eastAsia="宋体" w:cs="Times New Roman"/>
          <w:color w:val="auto"/>
          <w:lang w:eastAsia="zh-CN"/>
        </w:rPr>
        <w:t>广西壮族自治区新建、扩建</w:t>
      </w:r>
      <w:r>
        <w:rPr>
          <w:rFonts w:hint="eastAsia" w:ascii="Times New Roman" w:hAnsi="Times New Roman" w:eastAsia="宋体" w:cs="Times New Roman"/>
          <w:color w:val="auto"/>
          <w:lang w:val="en-US" w:eastAsia="zh-CN"/>
        </w:rPr>
        <w:t>和</w:t>
      </w:r>
      <w:r>
        <w:rPr>
          <w:rFonts w:hint="eastAsia" w:ascii="Times New Roman" w:hAnsi="Times New Roman" w:eastAsia="宋体" w:cs="Times New Roman"/>
          <w:color w:val="auto"/>
          <w:lang w:eastAsia="zh-CN"/>
        </w:rPr>
        <w:t>改建</w:t>
      </w:r>
      <w:r>
        <w:rPr>
          <w:rFonts w:ascii="Times New Roman" w:hAnsi="Times New Roman" w:eastAsia="宋体" w:cs="Times New Roman"/>
          <w:color w:val="auto"/>
          <w:lang w:eastAsia="zh-CN"/>
        </w:rPr>
        <w:t>建设工程消防设施</w:t>
      </w:r>
      <w:r>
        <w:rPr>
          <w:rFonts w:hint="eastAsia" w:ascii="Times New Roman" w:hAnsi="Times New Roman" w:eastAsia="宋体" w:cs="Times New Roman"/>
          <w:color w:val="auto"/>
          <w:lang w:eastAsia="zh-CN"/>
        </w:rPr>
        <w:t>的</w:t>
      </w:r>
      <w:r>
        <w:rPr>
          <w:rFonts w:ascii="Times New Roman" w:hAnsi="Times New Roman" w:eastAsia="宋体" w:cs="Times New Roman"/>
          <w:color w:val="auto"/>
          <w:lang w:eastAsia="zh-CN"/>
        </w:rPr>
        <w:t>数字化</w:t>
      </w:r>
      <w:r>
        <w:rPr>
          <w:rFonts w:hint="eastAsia" w:ascii="Times New Roman" w:hAnsi="Times New Roman" w:eastAsia="宋体" w:cs="Times New Roman"/>
          <w:color w:val="auto"/>
          <w:lang w:eastAsia="zh-CN"/>
        </w:rPr>
        <w:t>建设。</w:t>
      </w:r>
    </w:p>
    <w:p>
      <w:pPr>
        <w:numPr>
          <w:ilvl w:val="0"/>
          <w:numId w:val="7"/>
        </w:numPr>
        <w:autoSpaceDE/>
        <w:autoSpaceDN/>
        <w:spacing w:line="360" w:lineRule="auto"/>
        <w:jc w:val="both"/>
        <w:rPr>
          <w:rFonts w:ascii="Times New Roman" w:hAnsi="Times New Roman" w:cs="Times New Roman"/>
          <w:color w:val="auto"/>
          <w:lang w:eastAsia="zh-CN"/>
        </w:rPr>
      </w:pPr>
      <w:r>
        <w:rPr>
          <w:rFonts w:hint="eastAsia" w:ascii="Times New Roman" w:hAnsi="Times New Roman" w:eastAsia="宋体" w:cs="Times New Roman"/>
          <w:color w:val="auto"/>
          <w:lang w:eastAsia="zh-CN"/>
        </w:rPr>
        <w:t>建设工程</w:t>
      </w:r>
      <w:r>
        <w:rPr>
          <w:rFonts w:ascii="Times New Roman" w:hAnsi="Times New Roman" w:eastAsia="宋体" w:cs="Times New Roman"/>
          <w:color w:val="auto"/>
          <w:lang w:eastAsia="zh-CN"/>
        </w:rPr>
        <w:t>消防设施数字化建设除应符合本标准外，尚应符合国家</w:t>
      </w:r>
      <w:r>
        <w:rPr>
          <w:rFonts w:hint="eastAsia" w:ascii="Times New Roman" w:hAnsi="Times New Roman" w:eastAsia="宋体" w:cs="Times New Roman"/>
          <w:color w:val="auto"/>
          <w:lang w:eastAsia="zh-CN"/>
        </w:rPr>
        <w:t>、行业</w:t>
      </w:r>
      <w:r>
        <w:rPr>
          <w:rFonts w:hint="eastAsia" w:ascii="Times New Roman" w:hAnsi="Times New Roman" w:eastAsia="宋体" w:cs="Times New Roman"/>
          <w:color w:val="auto"/>
          <w:lang w:val="en-US" w:eastAsia="zh-CN"/>
        </w:rPr>
        <w:t>及</w:t>
      </w:r>
      <w:r>
        <w:rPr>
          <w:rFonts w:hint="eastAsia" w:ascii="Times New Roman" w:hAnsi="Times New Roman" w:eastAsia="宋体" w:cs="Times New Roman"/>
          <w:color w:val="auto"/>
          <w:lang w:eastAsia="zh-CN"/>
        </w:rPr>
        <w:t>广西壮族自治区现行</w:t>
      </w:r>
      <w:r>
        <w:rPr>
          <w:rFonts w:ascii="Times New Roman" w:hAnsi="Times New Roman" w:eastAsia="宋体" w:cs="Times New Roman"/>
          <w:color w:val="auto"/>
          <w:lang w:eastAsia="zh-CN"/>
        </w:rPr>
        <w:t>有关标准</w:t>
      </w:r>
      <w:r>
        <w:rPr>
          <w:rFonts w:hint="eastAsia" w:ascii="Times New Roman" w:hAnsi="Times New Roman" w:eastAsia="宋体" w:cs="Times New Roman"/>
          <w:color w:val="auto"/>
          <w:lang w:val="en-US" w:eastAsia="zh-CN"/>
        </w:rPr>
        <w:t>相关</w:t>
      </w:r>
      <w:r>
        <w:rPr>
          <w:rFonts w:hint="eastAsia" w:ascii="Times New Roman" w:hAnsi="Times New Roman" w:eastAsia="宋体" w:cs="Times New Roman"/>
          <w:color w:val="auto"/>
          <w:lang w:eastAsia="zh-CN"/>
        </w:rPr>
        <w:t>规定。</w:t>
      </w:r>
    </w:p>
    <w:p>
      <w:pPr>
        <w:pStyle w:val="16"/>
        <w:tabs>
          <w:tab w:val="left" w:pos="425"/>
        </w:tabs>
        <w:autoSpaceDE/>
        <w:autoSpaceDN/>
        <w:spacing w:before="240" w:beforeLines="100" w:after="120" w:afterLines="50" w:line="360" w:lineRule="auto"/>
        <w:jc w:val="center"/>
        <w:outlineLvl w:val="0"/>
        <w:rPr>
          <w:rFonts w:ascii="Times New Roman" w:hAnsi="Times New Roman" w:eastAsia="黑体" w:cs="Times New Roman"/>
          <w:color w:val="auto"/>
          <w:sz w:val="24"/>
          <w:szCs w:val="24"/>
        </w:rPr>
      </w:pPr>
      <w:bookmarkStart w:id="5" w:name="_Toc327944858"/>
      <w:r>
        <w:rPr>
          <w:rFonts w:ascii="Times New Roman" w:hAnsi="Times New Roman" w:cs="Times New Roman"/>
          <w:color w:val="auto"/>
          <w:sz w:val="24"/>
          <w:lang w:eastAsia="zh-CN"/>
        </w:rPr>
        <w:br w:type="page"/>
      </w:r>
      <w:bookmarkEnd w:id="4"/>
      <w:bookmarkEnd w:id="5"/>
      <w:bookmarkStart w:id="6" w:name="_Toc28256"/>
      <w:r>
        <w:rPr>
          <w:rFonts w:ascii="Times New Roman" w:hAnsi="Times New Roman" w:eastAsia="黑体" w:cs="Times New Roman"/>
          <w:color w:val="auto"/>
          <w:kern w:val="44"/>
          <w:sz w:val="28"/>
          <w:szCs w:val="28"/>
          <w:lang w:eastAsia="zh-CN"/>
        </w:rPr>
        <w:t>2</w:t>
      </w:r>
      <w:r>
        <w:rPr>
          <w:rFonts w:ascii="Times New Roman" w:hAnsi="Times New Roman" w:eastAsia="黑体" w:cs="Times New Roman"/>
          <w:color w:val="auto"/>
          <w:sz w:val="28"/>
          <w:szCs w:val="28"/>
        </w:rPr>
        <w:t xml:space="preserve">  </w:t>
      </w:r>
      <w:r>
        <w:rPr>
          <w:rFonts w:ascii="Times New Roman" w:hAnsi="Times New Roman" w:eastAsia="黑体" w:cs="Times New Roman"/>
          <w:color w:val="auto"/>
          <w:kern w:val="44"/>
          <w:sz w:val="28"/>
          <w:szCs w:val="28"/>
          <w:lang w:eastAsia="zh-CN"/>
        </w:rPr>
        <w:t>术语</w:t>
      </w:r>
      <w:bookmarkEnd w:id="6"/>
    </w:p>
    <w:p>
      <w:pPr>
        <w:bidi w:val="0"/>
      </w:pPr>
    </w:p>
    <w:p>
      <w:pPr>
        <w:numPr>
          <w:ilvl w:val="0"/>
          <w:numId w:val="8"/>
        </w:numPr>
        <w:autoSpaceDE/>
        <w:autoSpaceDN/>
        <w:spacing w:line="360" w:lineRule="auto"/>
        <w:ind w:left="0" w:leftChars="0" w:firstLine="0" w:firstLineChars="0"/>
        <w:jc w:val="both"/>
        <w:rPr>
          <w:rFonts w:ascii="Times New Roman" w:hAnsi="Times New Roman" w:cs="Times New Roman"/>
          <w:color w:val="auto"/>
          <w:kern w:val="2"/>
          <w:lang w:eastAsia="zh-CN" w:bidi="ar-SA"/>
        </w:rPr>
      </w:pPr>
      <w:r>
        <w:rPr>
          <w:rFonts w:hint="eastAsia" w:ascii="Times New Roman" w:hAnsi="Times New Roman" w:eastAsia="宋体" w:cs="Times New Roman"/>
          <w:color w:val="auto"/>
          <w:kern w:val="2"/>
          <w:lang w:eastAsia="zh-CN" w:bidi="ar-SA"/>
        </w:rPr>
        <w:t xml:space="preserve">消防设施 </w:t>
      </w:r>
      <w:r>
        <w:rPr>
          <w:rFonts w:ascii="Times New Roman" w:hAnsi="Times New Roman" w:eastAsia="宋体" w:cs="Times New Roman"/>
          <w:color w:val="auto"/>
          <w:kern w:val="2"/>
          <w:lang w:eastAsia="zh-CN" w:bidi="ar-SA"/>
        </w:rPr>
        <w:t>fire facilities</w:t>
      </w:r>
    </w:p>
    <w:p>
      <w:pPr>
        <w:pStyle w:val="16"/>
        <w:spacing w:line="360" w:lineRule="auto"/>
        <w:ind w:firstLine="420"/>
        <w:rPr>
          <w:rFonts w:hint="eastAsia" w:ascii="Times New Roman" w:hAnsi="Times New Roman" w:eastAsia="宋体" w:cs="Times New Roman"/>
          <w:color w:val="auto"/>
          <w:kern w:val="2"/>
          <w:highlight w:val="none"/>
          <w:lang w:eastAsia="zh-CN" w:bidi="ar-SA"/>
        </w:rPr>
      </w:pPr>
      <w:r>
        <w:rPr>
          <w:rFonts w:hint="eastAsia" w:ascii="Times New Roman" w:hAnsi="Times New Roman" w:eastAsia="宋体" w:cs="Times New Roman"/>
          <w:color w:val="auto"/>
          <w:kern w:val="2"/>
          <w:highlight w:val="none"/>
          <w:lang w:eastAsia="zh-CN" w:bidi="ar-SA"/>
        </w:rPr>
        <w:t>专门用于预防、</w:t>
      </w:r>
      <w:r>
        <w:rPr>
          <w:rFonts w:hint="eastAsia" w:ascii="Times New Roman" w:hAnsi="Times New Roman" w:cs="Times New Roman"/>
          <w:color w:val="auto"/>
          <w:kern w:val="2"/>
          <w:highlight w:val="none"/>
          <w:lang w:val="en-US" w:eastAsia="zh-CN" w:bidi="ar-SA"/>
        </w:rPr>
        <w:t>控制和扑灭</w:t>
      </w:r>
      <w:r>
        <w:rPr>
          <w:rFonts w:hint="eastAsia" w:ascii="Times New Roman" w:hAnsi="Times New Roman" w:eastAsia="宋体" w:cs="Times New Roman"/>
          <w:color w:val="auto"/>
          <w:kern w:val="2"/>
          <w:highlight w:val="none"/>
          <w:lang w:eastAsia="zh-CN" w:bidi="ar-SA"/>
        </w:rPr>
        <w:t>火</w:t>
      </w:r>
      <w:r>
        <w:rPr>
          <w:rFonts w:hint="eastAsia" w:ascii="Times New Roman" w:hAnsi="Times New Roman" w:cs="Times New Roman"/>
          <w:color w:val="auto"/>
          <w:kern w:val="2"/>
          <w:highlight w:val="none"/>
          <w:lang w:val="en-US" w:eastAsia="zh-CN" w:bidi="ar-SA"/>
        </w:rPr>
        <w:t>灾</w:t>
      </w:r>
      <w:r>
        <w:rPr>
          <w:rFonts w:hint="eastAsia" w:ascii="Times New Roman" w:hAnsi="Times New Roman" w:eastAsia="宋体" w:cs="Times New Roman"/>
          <w:color w:val="auto"/>
          <w:kern w:val="2"/>
          <w:highlight w:val="none"/>
          <w:lang w:eastAsia="zh-CN" w:bidi="ar-SA"/>
        </w:rPr>
        <w:t>以及火灾发生时用于人员疏散、消防救援和减少损失的固定设备和系统的总称。</w:t>
      </w:r>
    </w:p>
    <w:p>
      <w:pPr>
        <w:numPr>
          <w:ilvl w:val="0"/>
          <w:numId w:val="8"/>
        </w:numPr>
        <w:autoSpaceDE/>
        <w:autoSpaceDN/>
        <w:spacing w:line="360" w:lineRule="auto"/>
        <w:ind w:left="0" w:leftChars="0" w:firstLine="0" w:firstLineChars="0"/>
        <w:jc w:val="both"/>
        <w:rPr>
          <w:rFonts w:ascii="Times New Roman" w:hAnsi="Times New Roman" w:cs="Times New Roman"/>
          <w:color w:val="auto"/>
          <w:kern w:val="2"/>
          <w:lang w:eastAsia="zh-CN" w:bidi="ar-SA"/>
        </w:rPr>
      </w:pPr>
      <w:r>
        <w:rPr>
          <w:rFonts w:hint="eastAsia" w:ascii="Times New Roman" w:hAnsi="Times New Roman" w:eastAsia="宋体" w:cs="Times New Roman"/>
          <w:color w:val="auto"/>
          <w:kern w:val="2"/>
          <w:lang w:val="en-US" w:eastAsia="zh-CN" w:bidi="ar-SA"/>
        </w:rPr>
        <w:t>建设工程消防设施数字化建设</w:t>
      </w:r>
      <w:r>
        <w:rPr>
          <w:rFonts w:hint="eastAsia"/>
          <w:color w:val="auto"/>
        </w:rPr>
        <w:t xml:space="preserve"> </w:t>
      </w:r>
      <w:r>
        <w:rPr>
          <w:rFonts w:hint="eastAsia" w:ascii="Times New Roman" w:hAnsi="Times New Roman" w:eastAsia="宋体" w:cs="Times New Roman"/>
          <w:color w:val="auto"/>
          <w:kern w:val="2"/>
          <w:lang w:val="en-US" w:eastAsia="zh-CN" w:bidi="ar-SA"/>
        </w:rPr>
        <w:t>d</w:t>
      </w:r>
      <w:r>
        <w:rPr>
          <w:rFonts w:hint="eastAsia" w:ascii="Times New Roman" w:hAnsi="Times New Roman" w:eastAsia="宋体" w:cs="Times New Roman"/>
          <w:color w:val="auto"/>
          <w:kern w:val="2"/>
          <w:lang w:eastAsia="zh-CN" w:bidi="ar-SA"/>
        </w:rPr>
        <w:t xml:space="preserve">igital </w:t>
      </w:r>
      <w:r>
        <w:rPr>
          <w:rFonts w:hint="eastAsia" w:ascii="Times New Roman" w:hAnsi="Times New Roman" w:eastAsia="宋体" w:cs="Times New Roman"/>
          <w:color w:val="auto"/>
          <w:kern w:val="2"/>
          <w:lang w:val="en-US" w:eastAsia="zh-CN" w:bidi="ar-SA"/>
        </w:rPr>
        <w:t>c</w:t>
      </w:r>
      <w:r>
        <w:rPr>
          <w:rFonts w:hint="eastAsia" w:ascii="Times New Roman" w:hAnsi="Times New Roman" w:eastAsia="宋体" w:cs="Times New Roman"/>
          <w:color w:val="auto"/>
          <w:kern w:val="2"/>
          <w:lang w:eastAsia="zh-CN" w:bidi="ar-SA"/>
        </w:rPr>
        <w:t>onstruction of fire protection facilities in construction projects</w:t>
      </w:r>
    </w:p>
    <w:p>
      <w:pPr>
        <w:pStyle w:val="16"/>
        <w:spacing w:line="360" w:lineRule="auto"/>
        <w:ind w:firstLine="420"/>
        <w:rPr>
          <w:lang w:eastAsia="zh-CN"/>
        </w:rPr>
      </w:pPr>
      <w:r>
        <w:rPr>
          <w:rFonts w:hint="eastAsia" w:ascii="Times New Roman" w:hAnsi="Times New Roman" w:eastAsia="宋体" w:cs="Times New Roman"/>
          <w:color w:val="auto"/>
          <w:kern w:val="2"/>
          <w:lang w:eastAsia="zh-CN" w:bidi="ar-SA"/>
        </w:rPr>
        <w:t>利用物联网、人工智能、大数据等</w:t>
      </w:r>
      <w:r>
        <w:rPr>
          <w:rFonts w:hint="eastAsia" w:ascii="Times New Roman" w:hAnsi="Times New Roman" w:eastAsia="宋体" w:cs="Times New Roman"/>
          <w:color w:val="auto"/>
          <w:kern w:val="2"/>
          <w:lang w:val="en-US" w:eastAsia="zh-CN" w:bidi="ar-SA"/>
        </w:rPr>
        <w:t>信息</w:t>
      </w:r>
      <w:r>
        <w:rPr>
          <w:rFonts w:hint="eastAsia" w:ascii="Times New Roman" w:hAnsi="Times New Roman" w:eastAsia="宋体" w:cs="Times New Roman"/>
          <w:color w:val="auto"/>
          <w:kern w:val="2"/>
          <w:lang w:eastAsia="zh-CN" w:bidi="ar-SA"/>
        </w:rPr>
        <w:t>技术，在工程建设领域开展的与消防设施数据采集、传输</w:t>
      </w:r>
      <w:r>
        <w:rPr>
          <w:rFonts w:hint="eastAsia" w:ascii="Times New Roman" w:hAnsi="Times New Roman" w:eastAsia="宋体" w:cs="Times New Roman"/>
          <w:color w:val="auto"/>
          <w:kern w:val="2"/>
          <w:lang w:val="en-US" w:eastAsia="zh-CN" w:bidi="ar-SA"/>
        </w:rPr>
        <w:t>与</w:t>
      </w:r>
      <w:r>
        <w:rPr>
          <w:rFonts w:hint="eastAsia" w:ascii="Times New Roman" w:hAnsi="Times New Roman" w:eastAsia="宋体" w:cs="Times New Roman"/>
          <w:color w:val="auto"/>
          <w:kern w:val="2"/>
          <w:lang w:eastAsia="zh-CN" w:bidi="ar-SA"/>
        </w:rPr>
        <w:t>应用</w:t>
      </w:r>
      <w:r>
        <w:rPr>
          <w:rFonts w:hint="eastAsia" w:ascii="Times New Roman" w:hAnsi="Times New Roman" w:eastAsia="宋体" w:cs="Times New Roman"/>
          <w:color w:val="auto"/>
          <w:kern w:val="2"/>
          <w:lang w:val="en-US" w:eastAsia="zh-CN" w:bidi="ar-SA"/>
        </w:rPr>
        <w:t>等</w:t>
      </w:r>
      <w:r>
        <w:rPr>
          <w:rFonts w:hint="eastAsia" w:ascii="Times New Roman" w:hAnsi="Times New Roman" w:eastAsia="宋体" w:cs="Times New Roman"/>
          <w:color w:val="auto"/>
          <w:kern w:val="2"/>
          <w:lang w:eastAsia="zh-CN" w:bidi="ar-SA"/>
        </w:rPr>
        <w:t>相关的建设活动。</w:t>
      </w:r>
    </w:p>
    <w:p>
      <w:pPr>
        <w:pStyle w:val="16"/>
        <w:spacing w:line="360" w:lineRule="auto"/>
        <w:rPr>
          <w:rFonts w:ascii="Times New Roman" w:hAnsi="Times New Roman" w:cs="Times New Roman"/>
          <w:color w:val="auto"/>
          <w:lang w:eastAsia="zh-CN"/>
        </w:rPr>
      </w:pPr>
      <w:bookmarkStart w:id="7" w:name="_Toc290925611"/>
    </w:p>
    <w:p>
      <w:pPr>
        <w:bidi w:val="0"/>
      </w:pPr>
    </w:p>
    <w:p>
      <w:pPr>
        <w:bidi w:val="0"/>
      </w:pPr>
    </w:p>
    <w:p>
      <w:pPr>
        <w:bidi w:val="0"/>
      </w:pPr>
    </w:p>
    <w:p>
      <w:pPr>
        <w:bidi w:val="0"/>
      </w:pPr>
    </w:p>
    <w:p>
      <w:pPr>
        <w:bidi w:val="0"/>
      </w:pPr>
    </w:p>
    <w:p>
      <w:pPr>
        <w:bidi w:val="0"/>
      </w:pPr>
    </w:p>
    <w:p>
      <w:pPr>
        <w:bidi w:val="0"/>
      </w:pPr>
    </w:p>
    <w:bookmarkEnd w:id="7"/>
    <w:p>
      <w:pPr>
        <w:pStyle w:val="4"/>
        <w:keepNext w:val="0"/>
        <w:keepLines w:val="0"/>
        <w:pageBreakBefore/>
        <w:widowControl w:val="0"/>
        <w:kinsoku/>
        <w:wordWrap/>
        <w:overflowPunct/>
        <w:topLinePunct w:val="0"/>
        <w:autoSpaceDE w:val="0"/>
        <w:autoSpaceDN w:val="0"/>
        <w:bidi w:val="0"/>
        <w:adjustRightInd/>
        <w:snapToGrid/>
        <w:spacing w:before="240" w:beforeLines="100" w:after="20" w:line="360" w:lineRule="auto"/>
        <w:jc w:val="center"/>
        <w:textAlignment w:val="auto"/>
        <w:rPr>
          <w:rFonts w:ascii="Times New Roman" w:hAnsi="Times New Roman" w:eastAsia="黑体" w:cs="Times New Roman"/>
          <w:color w:val="auto"/>
          <w:sz w:val="28"/>
          <w:szCs w:val="28"/>
        </w:rPr>
      </w:pPr>
      <w:bookmarkStart w:id="8" w:name="_Toc32028"/>
      <w:r>
        <w:rPr>
          <w:rFonts w:ascii="Times New Roman" w:hAnsi="Times New Roman" w:eastAsia="黑体" w:cs="Times New Roman"/>
          <w:color w:val="auto"/>
          <w:sz w:val="28"/>
          <w:szCs w:val="28"/>
          <w:lang w:eastAsia="zh-CN"/>
        </w:rPr>
        <w:t>3</w:t>
      </w:r>
      <w:r>
        <w:rPr>
          <w:rFonts w:ascii="Times New Roman" w:hAnsi="Times New Roman" w:eastAsia="黑体" w:cs="Times New Roman"/>
          <w:color w:val="auto"/>
          <w:sz w:val="28"/>
          <w:szCs w:val="28"/>
        </w:rPr>
        <w:t xml:space="preserve">  基本规定</w:t>
      </w:r>
      <w:bookmarkEnd w:id="8"/>
    </w:p>
    <w:p>
      <w:pPr>
        <w:pStyle w:val="53"/>
        <w:widowControl/>
        <w:numPr>
          <w:ilvl w:val="0"/>
          <w:numId w:val="0"/>
        </w:numPr>
        <w:autoSpaceDE/>
        <w:autoSpaceDN/>
        <w:spacing w:before="240" w:beforeLines="100" w:after="240" w:afterLines="100" w:line="360" w:lineRule="auto"/>
        <w:ind w:leftChars="0"/>
        <w:jc w:val="both"/>
        <w:outlineLvl w:val="0"/>
        <w:rPr>
          <w:rFonts w:ascii="Times New Roman" w:hAnsi="Times New Roman" w:eastAsia="黑体" w:cs="Times New Roman"/>
          <w:vanish/>
          <w:color w:val="auto"/>
          <w:sz w:val="21"/>
          <w:szCs w:val="20"/>
          <w:lang w:eastAsia="zh-CN" w:bidi="ar-SA"/>
        </w:rPr>
      </w:pPr>
      <w:bookmarkStart w:id="9" w:name="_Toc134263021"/>
      <w:bookmarkEnd w:id="9"/>
      <w:bookmarkStart w:id="10" w:name="_Toc134262636"/>
      <w:bookmarkEnd w:id="10"/>
      <w:bookmarkStart w:id="11" w:name="_Toc134600655"/>
      <w:bookmarkEnd w:id="11"/>
      <w:bookmarkStart w:id="12" w:name="_Toc134262971"/>
      <w:bookmarkEnd w:id="12"/>
      <w:bookmarkStart w:id="13" w:name="_Toc134262922"/>
      <w:bookmarkEnd w:id="13"/>
      <w:bookmarkStart w:id="14" w:name="_Toc134262873"/>
      <w:bookmarkEnd w:id="14"/>
      <w:bookmarkStart w:id="15" w:name="_Toc134263020"/>
      <w:bookmarkEnd w:id="15"/>
      <w:bookmarkStart w:id="16" w:name="_Toc145400470"/>
      <w:bookmarkEnd w:id="16"/>
      <w:bookmarkStart w:id="17" w:name="_Toc144113424"/>
      <w:bookmarkEnd w:id="17"/>
      <w:bookmarkStart w:id="18" w:name="_Toc134262972"/>
      <w:bookmarkEnd w:id="18"/>
      <w:bookmarkStart w:id="19" w:name="_Toc134263164"/>
      <w:bookmarkEnd w:id="19"/>
      <w:bookmarkStart w:id="20" w:name="_Toc144113425"/>
      <w:bookmarkEnd w:id="20"/>
      <w:bookmarkStart w:id="21" w:name="_Toc134263114"/>
      <w:bookmarkEnd w:id="21"/>
      <w:bookmarkStart w:id="22" w:name="_Toc141801766"/>
      <w:bookmarkEnd w:id="22"/>
      <w:bookmarkStart w:id="23" w:name="_Toc134262970"/>
      <w:bookmarkEnd w:id="23"/>
      <w:bookmarkStart w:id="24" w:name="_Toc134263165"/>
      <w:bookmarkEnd w:id="24"/>
      <w:bookmarkStart w:id="25" w:name="_Toc134263019"/>
      <w:bookmarkEnd w:id="25"/>
      <w:bookmarkStart w:id="26" w:name="_Toc134262874"/>
      <w:bookmarkEnd w:id="26"/>
      <w:bookmarkStart w:id="27" w:name="_Toc134262973"/>
      <w:bookmarkEnd w:id="27"/>
      <w:bookmarkStart w:id="28" w:name="_Toc141801768"/>
      <w:bookmarkEnd w:id="28"/>
      <w:bookmarkStart w:id="29" w:name="_Toc134600653"/>
      <w:bookmarkEnd w:id="29"/>
      <w:bookmarkStart w:id="30" w:name="_Toc134263066"/>
      <w:bookmarkEnd w:id="30"/>
      <w:bookmarkStart w:id="31" w:name="_Toc134513038"/>
      <w:bookmarkEnd w:id="31"/>
      <w:bookmarkStart w:id="32" w:name="_Toc134262875"/>
      <w:bookmarkEnd w:id="32"/>
      <w:bookmarkStart w:id="33" w:name="_Toc145400469"/>
      <w:bookmarkEnd w:id="33"/>
      <w:bookmarkStart w:id="34" w:name="_Toc134513039"/>
      <w:bookmarkEnd w:id="34"/>
      <w:bookmarkStart w:id="35" w:name="_Toc134263067"/>
      <w:bookmarkEnd w:id="35"/>
      <w:bookmarkStart w:id="36" w:name="_Toc134263069"/>
      <w:bookmarkEnd w:id="36"/>
      <w:bookmarkStart w:id="37" w:name="_Toc134600652"/>
      <w:bookmarkEnd w:id="37"/>
      <w:bookmarkStart w:id="38" w:name="5__集成管理系统"/>
      <w:bookmarkEnd w:id="38"/>
      <w:bookmarkStart w:id="39" w:name="_Toc134263117"/>
      <w:bookmarkEnd w:id="39"/>
      <w:bookmarkStart w:id="40" w:name="_Toc134263115"/>
      <w:bookmarkEnd w:id="40"/>
      <w:bookmarkStart w:id="41" w:name="_Toc134513037"/>
      <w:bookmarkEnd w:id="41"/>
      <w:bookmarkStart w:id="42" w:name="_Toc134263018"/>
      <w:bookmarkEnd w:id="42"/>
      <w:bookmarkStart w:id="43" w:name="_Toc134262635"/>
      <w:bookmarkEnd w:id="43"/>
      <w:bookmarkStart w:id="44" w:name="_Toc134166260"/>
      <w:bookmarkEnd w:id="44"/>
      <w:bookmarkStart w:id="45" w:name="_Toc134263163"/>
      <w:bookmarkEnd w:id="45"/>
      <w:bookmarkStart w:id="46" w:name="_Toc134262637"/>
      <w:bookmarkEnd w:id="46"/>
      <w:bookmarkStart w:id="47" w:name="_Toc134263162"/>
      <w:bookmarkEnd w:id="47"/>
      <w:bookmarkStart w:id="48" w:name="_Toc145400471"/>
      <w:bookmarkEnd w:id="48"/>
      <w:bookmarkStart w:id="49" w:name="_Toc134263116"/>
      <w:bookmarkEnd w:id="49"/>
      <w:bookmarkStart w:id="50" w:name="_Toc134262872"/>
      <w:bookmarkEnd w:id="50"/>
      <w:bookmarkStart w:id="51" w:name="_Toc141801769"/>
      <w:bookmarkEnd w:id="51"/>
      <w:bookmarkStart w:id="52" w:name="_Toc134263068"/>
      <w:bookmarkEnd w:id="52"/>
      <w:bookmarkStart w:id="53" w:name="_Toc134262923"/>
      <w:bookmarkEnd w:id="53"/>
      <w:bookmarkStart w:id="54" w:name="_Toc144113426"/>
      <w:bookmarkEnd w:id="54"/>
      <w:bookmarkStart w:id="55" w:name="_Toc134166263"/>
      <w:bookmarkEnd w:id="55"/>
      <w:bookmarkStart w:id="56" w:name="_Toc134513040"/>
      <w:bookmarkEnd w:id="56"/>
      <w:bookmarkStart w:id="57" w:name="_Toc134262924"/>
      <w:bookmarkEnd w:id="57"/>
      <w:bookmarkStart w:id="58" w:name="_Toc141801767"/>
      <w:bookmarkEnd w:id="58"/>
      <w:bookmarkStart w:id="59" w:name="_Toc134166262"/>
      <w:bookmarkEnd w:id="59"/>
      <w:bookmarkStart w:id="60" w:name="_Toc134166261"/>
      <w:bookmarkEnd w:id="60"/>
      <w:bookmarkStart w:id="61" w:name="_Toc134262921"/>
      <w:bookmarkEnd w:id="61"/>
      <w:bookmarkStart w:id="62" w:name="_Toc144113427"/>
      <w:bookmarkEnd w:id="62"/>
      <w:bookmarkStart w:id="63" w:name="_Toc134600654"/>
      <w:bookmarkEnd w:id="63"/>
      <w:bookmarkStart w:id="64" w:name="_Toc134262638"/>
      <w:bookmarkEnd w:id="64"/>
      <w:bookmarkStart w:id="65" w:name="_Toc145400472"/>
      <w:bookmarkEnd w:id="65"/>
    </w:p>
    <w:p>
      <w:pPr>
        <w:numPr>
          <w:ilvl w:val="0"/>
          <w:numId w:val="9"/>
        </w:numPr>
        <w:autoSpaceDE/>
        <w:autoSpaceDN/>
        <w:spacing w:line="360" w:lineRule="auto"/>
        <w:jc w:val="both"/>
        <w:rPr>
          <w:rFonts w:ascii="Times New Roman" w:hAnsi="Times New Roman" w:cs="Times New Roman"/>
          <w:color w:val="auto"/>
          <w:lang w:eastAsia="zh-CN"/>
        </w:rPr>
      </w:pPr>
      <w:r>
        <w:rPr>
          <w:rFonts w:hint="eastAsia" w:ascii="Times New Roman" w:hAnsi="Times New Roman" w:eastAsia="宋体" w:cs="Times New Roman"/>
          <w:color w:val="auto"/>
          <w:lang w:eastAsia="zh-CN"/>
        </w:rPr>
        <w:t>新建、扩建</w:t>
      </w:r>
      <w:r>
        <w:rPr>
          <w:rFonts w:hint="eastAsia" w:ascii="Times New Roman" w:hAnsi="Times New Roman" w:eastAsia="宋体" w:cs="Times New Roman"/>
          <w:color w:val="auto"/>
          <w:lang w:val="en-US" w:eastAsia="zh-CN"/>
        </w:rPr>
        <w:t>和</w:t>
      </w:r>
      <w:r>
        <w:rPr>
          <w:rFonts w:hint="eastAsia" w:ascii="Times New Roman" w:hAnsi="Times New Roman" w:eastAsia="宋体" w:cs="Times New Roman"/>
          <w:color w:val="auto"/>
          <w:lang w:eastAsia="zh-CN"/>
        </w:rPr>
        <w:t>改建的建设工程应实施消防设施数字化建设。</w:t>
      </w:r>
    </w:p>
    <w:p>
      <w:pPr>
        <w:numPr>
          <w:ilvl w:val="0"/>
          <w:numId w:val="9"/>
        </w:numPr>
        <w:autoSpaceDE/>
        <w:autoSpaceDN/>
        <w:spacing w:line="360" w:lineRule="auto"/>
        <w:jc w:val="both"/>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建设工程消防设施数字化建设应统筹兼顾、技术先进、经济合理。</w:t>
      </w:r>
    </w:p>
    <w:p>
      <w:pPr>
        <w:numPr>
          <w:ilvl w:val="0"/>
          <w:numId w:val="9"/>
        </w:numPr>
        <w:autoSpaceDE/>
        <w:autoSpaceDN/>
        <w:spacing w:line="360" w:lineRule="auto"/>
        <w:jc w:val="both"/>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建设工程消防设施的数字化建设宜</w:t>
      </w:r>
      <w:r>
        <w:rPr>
          <w:rFonts w:hint="eastAsia" w:ascii="Times New Roman" w:hAnsi="Times New Roman" w:eastAsia="宋体" w:cs="Times New Roman"/>
          <w:color w:val="auto"/>
          <w:lang w:val="en-US" w:eastAsia="zh-CN"/>
        </w:rPr>
        <w:t>纳入其建设或改造的</w:t>
      </w:r>
      <w:r>
        <w:rPr>
          <w:rFonts w:hint="eastAsia" w:ascii="Times New Roman" w:hAnsi="Times New Roman" w:eastAsia="宋体" w:cs="Times New Roman"/>
          <w:color w:val="auto"/>
          <w:lang w:eastAsia="zh-CN"/>
        </w:rPr>
        <w:t>可行性研究，</w:t>
      </w:r>
      <w:r>
        <w:rPr>
          <w:rFonts w:hint="eastAsia" w:ascii="Times New Roman" w:hAnsi="Times New Roman" w:eastAsia="宋体" w:cs="Times New Roman"/>
          <w:color w:val="auto"/>
          <w:lang w:val="en-US" w:eastAsia="zh-CN"/>
        </w:rPr>
        <w:t>同步进行</w:t>
      </w:r>
      <w:r>
        <w:rPr>
          <w:rFonts w:hint="eastAsia" w:ascii="Times New Roman" w:hAnsi="Times New Roman" w:eastAsia="宋体" w:cs="Times New Roman"/>
          <w:color w:val="auto"/>
          <w:lang w:eastAsia="zh-CN"/>
        </w:rPr>
        <w:t>设计、</w:t>
      </w:r>
      <w:r>
        <w:rPr>
          <w:rFonts w:hint="eastAsia" w:ascii="Times New Roman" w:hAnsi="Times New Roman" w:eastAsia="宋体" w:cs="Times New Roman"/>
          <w:color w:val="auto"/>
          <w:lang w:val="en-US" w:eastAsia="zh-CN"/>
        </w:rPr>
        <w:t>施工</w:t>
      </w:r>
      <w:r>
        <w:rPr>
          <w:rFonts w:hint="eastAsia" w:ascii="Times New Roman" w:hAnsi="Times New Roman" w:eastAsia="宋体" w:cs="Times New Roman"/>
          <w:color w:val="auto"/>
          <w:lang w:eastAsia="zh-CN"/>
        </w:rPr>
        <w:t>及验收。</w:t>
      </w:r>
    </w:p>
    <w:p>
      <w:pPr>
        <w:numPr>
          <w:ilvl w:val="0"/>
          <w:numId w:val="9"/>
        </w:numPr>
        <w:autoSpaceDE/>
        <w:autoSpaceDN/>
        <w:spacing w:line="360" w:lineRule="auto"/>
        <w:jc w:val="both"/>
        <w:rPr>
          <w:rFonts w:ascii="Times New Roman" w:hAnsi="Times New Roman" w:cs="Times New Roman"/>
          <w:color w:val="auto"/>
          <w:lang w:eastAsia="zh-CN"/>
        </w:rPr>
      </w:pPr>
      <w:r>
        <w:rPr>
          <w:rFonts w:hint="eastAsia" w:ascii="Times New Roman" w:hAnsi="Times New Roman" w:eastAsia="宋体" w:cs="Times New Roman"/>
          <w:color w:val="auto"/>
          <w:lang w:eastAsia="zh-CN"/>
        </w:rPr>
        <w:t>建设工程消防设施的数字化建设不应影响</w:t>
      </w:r>
      <w:r>
        <w:rPr>
          <w:rFonts w:hint="eastAsia" w:ascii="Times New Roman" w:hAnsi="Times New Roman" w:eastAsia="宋体" w:cs="Times New Roman"/>
          <w:color w:val="auto"/>
          <w:lang w:val="en-US" w:eastAsia="zh-CN"/>
        </w:rPr>
        <w:t>消防设施的</w:t>
      </w:r>
      <w:r>
        <w:rPr>
          <w:rFonts w:hint="eastAsia" w:ascii="Times New Roman" w:hAnsi="Times New Roman" w:eastAsia="宋体" w:cs="Times New Roman"/>
          <w:color w:val="auto"/>
          <w:lang w:eastAsia="zh-CN"/>
        </w:rPr>
        <w:t>功能、降低其性能和可靠性。</w:t>
      </w:r>
    </w:p>
    <w:p>
      <w:pPr>
        <w:pStyle w:val="16"/>
        <w:spacing w:line="360" w:lineRule="auto"/>
        <w:rPr>
          <w:rFonts w:ascii="Times New Roman" w:hAnsi="Times New Roman" w:cs="Times New Roman"/>
          <w:color w:val="auto"/>
          <w:lang w:eastAsia="zh-CN"/>
        </w:rPr>
      </w:pPr>
    </w:p>
    <w:p>
      <w:pPr>
        <w:pStyle w:val="16"/>
        <w:spacing w:line="360" w:lineRule="auto"/>
        <w:rPr>
          <w:rFonts w:ascii="Times New Roman" w:hAnsi="Times New Roman" w:cs="Times New Roman"/>
          <w:color w:val="auto"/>
          <w:lang w:eastAsia="zh-CN"/>
        </w:rPr>
      </w:pPr>
    </w:p>
    <w:p>
      <w:pPr>
        <w:pStyle w:val="16"/>
        <w:spacing w:line="360" w:lineRule="auto"/>
        <w:rPr>
          <w:rFonts w:ascii="Times New Roman" w:hAnsi="Times New Roman" w:cs="Times New Roman"/>
          <w:color w:val="auto"/>
          <w:lang w:eastAsia="zh-CN"/>
        </w:rPr>
      </w:pPr>
    </w:p>
    <w:p>
      <w:pPr>
        <w:pStyle w:val="16"/>
        <w:spacing w:line="360" w:lineRule="auto"/>
        <w:rPr>
          <w:rFonts w:ascii="Times New Roman" w:hAnsi="Times New Roman" w:cs="Times New Roman"/>
          <w:color w:val="auto"/>
          <w:lang w:eastAsia="zh-CN"/>
        </w:rPr>
      </w:pPr>
    </w:p>
    <w:p>
      <w:pPr>
        <w:pStyle w:val="53"/>
        <w:numPr>
          <w:ilvl w:val="0"/>
          <w:numId w:val="0"/>
        </w:numPr>
        <w:tabs>
          <w:tab w:val="left" w:pos="425"/>
        </w:tabs>
        <w:autoSpaceDE/>
        <w:autoSpaceDN/>
        <w:spacing w:before="240" w:beforeLines="100" w:after="120" w:afterLines="50" w:line="360" w:lineRule="auto"/>
        <w:outlineLvl w:val="0"/>
        <w:rPr>
          <w:rFonts w:ascii="Times New Roman" w:hAnsi="Times New Roman" w:cs="Times New Roman" w:eastAsiaTheme="minorEastAsia"/>
          <w:b/>
          <w:vanish/>
          <w:color w:val="auto"/>
          <w:kern w:val="2"/>
          <w:szCs w:val="24"/>
          <w:lang w:eastAsia="zh-CN" w:bidi="ar-SA"/>
        </w:rPr>
      </w:pPr>
      <w:bookmarkStart w:id="66" w:name="_Toc145400473"/>
      <w:bookmarkEnd w:id="66"/>
      <w:bookmarkStart w:id="67" w:name="_Toc141801773"/>
      <w:bookmarkEnd w:id="67"/>
      <w:bookmarkStart w:id="68" w:name="_Toc144113428"/>
      <w:bookmarkEnd w:id="68"/>
      <w:bookmarkStart w:id="69" w:name="_Toc144113429"/>
      <w:bookmarkEnd w:id="69"/>
      <w:bookmarkStart w:id="70" w:name="_Toc145400474"/>
      <w:bookmarkEnd w:id="70"/>
      <w:bookmarkStart w:id="71" w:name="_Toc141801774"/>
      <w:bookmarkEnd w:id="71"/>
    </w:p>
    <w:p>
      <w:pPr>
        <w:spacing w:line="360" w:lineRule="auto"/>
        <w:rPr>
          <w:rFonts w:ascii="Times New Roman" w:hAnsi="Times New Roman" w:eastAsia="黑体" w:cs="Times New Roman"/>
          <w:color w:val="auto"/>
          <w:sz w:val="28"/>
          <w:szCs w:val="28"/>
          <w:lang w:eastAsia="zh-CN"/>
        </w:rPr>
      </w:pPr>
      <w:r>
        <w:rPr>
          <w:rFonts w:ascii="Times New Roman" w:hAnsi="Times New Roman" w:eastAsia="黑体" w:cs="Times New Roman"/>
          <w:color w:val="auto"/>
          <w:sz w:val="28"/>
          <w:szCs w:val="28"/>
          <w:lang w:eastAsia="zh-CN"/>
        </w:rPr>
        <w:br w:type="page"/>
      </w:r>
    </w:p>
    <w:p>
      <w:pPr>
        <w:pStyle w:val="4"/>
        <w:spacing w:before="240" w:beforeLines="100" w:after="20" w:line="360" w:lineRule="auto"/>
        <w:jc w:val="center"/>
        <w:rPr>
          <w:rFonts w:hint="default" w:ascii="Times New Roman" w:hAnsi="Times New Roman" w:eastAsia="黑体" w:cs="Times New Roman"/>
          <w:color w:val="auto"/>
          <w:sz w:val="28"/>
          <w:szCs w:val="28"/>
          <w:lang w:val="en-US" w:eastAsia="zh-CN"/>
        </w:rPr>
      </w:pPr>
      <w:bookmarkStart w:id="72" w:name="_Toc28065"/>
      <w:r>
        <w:rPr>
          <w:rFonts w:ascii="Times New Roman" w:hAnsi="Times New Roman" w:eastAsia="黑体" w:cs="Times New Roman"/>
          <w:color w:val="auto"/>
          <w:sz w:val="28"/>
          <w:szCs w:val="28"/>
          <w:lang w:eastAsia="zh-CN"/>
        </w:rPr>
        <w:t>4</w:t>
      </w:r>
      <w:r>
        <w:rPr>
          <w:rFonts w:ascii="Times New Roman" w:hAnsi="Times New Roman" w:eastAsia="黑体" w:cs="Times New Roman"/>
          <w:color w:val="auto"/>
          <w:sz w:val="28"/>
          <w:szCs w:val="28"/>
        </w:rPr>
        <w:t xml:space="preserve">  </w:t>
      </w:r>
      <w:r>
        <w:rPr>
          <w:rFonts w:hint="eastAsia" w:ascii="Times New Roman" w:hAnsi="Times New Roman" w:eastAsia="黑体" w:cs="Times New Roman"/>
          <w:color w:val="auto"/>
          <w:sz w:val="28"/>
          <w:szCs w:val="28"/>
          <w:lang w:val="en-US" w:eastAsia="zh-CN"/>
        </w:rPr>
        <w:t>数据采集</w:t>
      </w:r>
      <w:bookmarkEnd w:id="72"/>
    </w:p>
    <w:p>
      <w:pPr>
        <w:rPr>
          <w:color w:val="auto"/>
          <w:lang w:eastAsia="zh-CN"/>
        </w:rPr>
      </w:pPr>
    </w:p>
    <w:p>
      <w:pPr>
        <w:pStyle w:val="4"/>
        <w:spacing w:before="20" w:after="20" w:line="360" w:lineRule="auto"/>
        <w:jc w:val="center"/>
        <w:rPr>
          <w:b/>
          <w:bCs/>
          <w:color w:val="auto"/>
          <w:sz w:val="22"/>
          <w:szCs w:val="22"/>
        </w:rPr>
      </w:pPr>
      <w:bookmarkStart w:id="73" w:name="_Toc13720"/>
      <w:r>
        <w:rPr>
          <w:b/>
          <w:bCs/>
          <w:color w:val="auto"/>
          <w:sz w:val="22"/>
          <w:szCs w:val="22"/>
        </w:rPr>
        <w:t xml:space="preserve">4.1 </w:t>
      </w:r>
      <w:r>
        <w:rPr>
          <w:b/>
          <w:bCs/>
          <w:color w:val="auto"/>
          <w:sz w:val="22"/>
          <w:szCs w:val="22"/>
          <w:lang w:val="ru-RU"/>
        </w:rPr>
        <w:t xml:space="preserve"> </w:t>
      </w:r>
      <w:r>
        <w:rPr>
          <w:b/>
          <w:bCs/>
          <w:color w:val="auto"/>
          <w:sz w:val="22"/>
          <w:szCs w:val="22"/>
        </w:rPr>
        <w:t>一般规定</w:t>
      </w:r>
      <w:bookmarkEnd w:id="73"/>
    </w:p>
    <w:p>
      <w:pPr>
        <w:numPr>
          <w:ilvl w:val="0"/>
          <w:numId w:val="10"/>
        </w:numPr>
        <w:autoSpaceDE/>
        <w:autoSpaceDN/>
        <w:spacing w:line="360" w:lineRule="auto"/>
        <w:jc w:val="both"/>
        <w:rPr>
          <w:rFonts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建设工程设计或改造时应选用具有远程数据传输功能的消防设施，火灾报警控制器及消防联动控制器的其操作界面宜符合附录C 的要求；选用不具有远程数据传输功能的消防设施或对已完成验收的建设工程进行改造时，应增设用户信息传输装置或集成型信息采集装置。</w:t>
      </w:r>
    </w:p>
    <w:p>
      <w:pPr>
        <w:numPr>
          <w:ilvl w:val="0"/>
          <w:numId w:val="10"/>
        </w:numPr>
        <w:autoSpaceDE/>
        <w:autoSpaceDN/>
        <w:spacing w:line="360" w:lineRule="auto"/>
        <w:jc w:val="both"/>
        <w:rPr>
          <w:lang w:val="en-US" w:eastAsia="zh-CN"/>
        </w:rPr>
      </w:pPr>
      <w:r>
        <w:rPr>
          <w:rFonts w:hint="eastAsia" w:ascii="Times New Roman" w:hAnsi="Times New Roman" w:cs="Times New Roman"/>
          <w:color w:val="auto"/>
          <w:lang w:val="en-US" w:eastAsia="zh-CN"/>
        </w:rPr>
        <w:t>本标准第4.2节涉及的信息采集装置，其功能和性能及采集的消防设施运行状态信息应符合GB50440及本标准、附表A的相关规定。</w:t>
      </w:r>
    </w:p>
    <w:p>
      <w:pPr>
        <w:numPr>
          <w:ilvl w:val="0"/>
          <w:numId w:val="10"/>
        </w:numPr>
        <w:autoSpaceDE/>
        <w:autoSpaceDN/>
        <w:spacing w:line="360" w:lineRule="auto"/>
        <w:jc w:val="both"/>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消防设施</w:t>
      </w:r>
      <w:r>
        <w:rPr>
          <w:rFonts w:hint="eastAsia" w:ascii="Times New Roman" w:hAnsi="Times New Roman" w:eastAsia="宋体" w:cs="Times New Roman"/>
          <w:color w:val="auto"/>
          <w:lang w:val="en-US" w:eastAsia="zh-CN"/>
        </w:rPr>
        <w:t>数字化建设时所采用的消防设施、</w:t>
      </w:r>
      <w:r>
        <w:rPr>
          <w:rFonts w:hint="eastAsia" w:ascii="Times New Roman" w:hAnsi="Times New Roman" w:eastAsia="宋体" w:cs="Times New Roman"/>
          <w:color w:val="auto"/>
          <w:lang w:eastAsia="zh-CN"/>
        </w:rPr>
        <w:t>用户信息传输装置</w:t>
      </w:r>
      <w:r>
        <w:rPr>
          <w:rFonts w:hint="eastAsia" w:ascii="Times New Roman" w:hAnsi="Times New Roman" w:eastAsia="宋体" w:cs="Times New Roman"/>
          <w:color w:val="auto"/>
          <w:lang w:val="en-US" w:eastAsia="zh-CN"/>
        </w:rPr>
        <w:t>及</w:t>
      </w:r>
      <w:r>
        <w:rPr>
          <w:rFonts w:hint="eastAsia" w:ascii="Times New Roman" w:hAnsi="Times New Roman" w:eastAsia="宋体" w:cs="Times New Roman"/>
          <w:color w:val="auto"/>
          <w:lang w:eastAsia="zh-CN"/>
        </w:rPr>
        <w:t>信息采集装置，</w:t>
      </w:r>
      <w:r>
        <w:rPr>
          <w:rFonts w:hint="eastAsia" w:ascii="Times New Roman" w:hAnsi="Times New Roman" w:eastAsia="宋体" w:cs="Times New Roman"/>
          <w:color w:val="auto"/>
          <w:lang w:val="en-US" w:eastAsia="zh-CN"/>
        </w:rPr>
        <w:t>其</w:t>
      </w:r>
      <w:r>
        <w:rPr>
          <w:rFonts w:hint="eastAsia" w:ascii="Times New Roman" w:hAnsi="Times New Roman" w:eastAsia="宋体" w:cs="Times New Roman"/>
          <w:color w:val="auto"/>
          <w:lang w:eastAsia="zh-CN"/>
        </w:rPr>
        <w:t>数据格式、接口协议</w:t>
      </w:r>
      <w:r>
        <w:rPr>
          <w:rFonts w:hint="eastAsia" w:ascii="Times New Roman" w:hAnsi="Times New Roman" w:eastAsia="宋体" w:cs="Times New Roman"/>
          <w:color w:val="auto"/>
          <w:lang w:val="en-US" w:eastAsia="zh-CN"/>
        </w:rPr>
        <w:t>应</w:t>
      </w:r>
      <w:r>
        <w:rPr>
          <w:rFonts w:hint="eastAsia" w:ascii="Times New Roman" w:hAnsi="Times New Roman" w:eastAsia="宋体" w:cs="Times New Roman"/>
          <w:color w:val="auto"/>
          <w:lang w:eastAsia="zh-CN"/>
        </w:rPr>
        <w:t>符合G</w:t>
      </w:r>
      <w:r>
        <w:rPr>
          <w:rFonts w:ascii="Times New Roman" w:hAnsi="Times New Roman" w:eastAsia="宋体" w:cs="Times New Roman"/>
          <w:color w:val="auto"/>
          <w:lang w:eastAsia="zh-CN"/>
        </w:rPr>
        <w:t>B50440</w:t>
      </w:r>
      <w:r>
        <w:rPr>
          <w:rFonts w:hint="eastAsia" w:ascii="Times New Roman" w:hAnsi="Times New Roman" w:eastAsia="宋体" w:cs="Times New Roman"/>
          <w:color w:val="auto"/>
          <w:lang w:eastAsia="zh-CN"/>
        </w:rPr>
        <w:t>、G</w:t>
      </w:r>
      <w:r>
        <w:rPr>
          <w:rFonts w:ascii="Times New Roman" w:hAnsi="Times New Roman" w:eastAsia="宋体" w:cs="Times New Roman"/>
          <w:color w:val="auto"/>
          <w:lang w:eastAsia="zh-CN"/>
        </w:rPr>
        <w:t>B26875</w:t>
      </w:r>
      <w:r>
        <w:rPr>
          <w:rFonts w:hint="eastAsia" w:ascii="Times New Roman" w:hAnsi="Times New Roman" w:eastAsia="宋体" w:cs="Times New Roman"/>
          <w:color w:val="auto"/>
          <w:lang w:eastAsia="zh-CN"/>
        </w:rPr>
        <w:t>及本标准相关规定。</w:t>
      </w:r>
    </w:p>
    <w:p>
      <w:pPr>
        <w:numPr>
          <w:ilvl w:val="0"/>
          <w:numId w:val="10"/>
        </w:numPr>
        <w:autoSpaceDE/>
        <w:autoSpaceDN/>
        <w:spacing w:line="360" w:lineRule="auto"/>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消防设施进行数字化建设时应进行统一编码</w:t>
      </w:r>
      <w:r>
        <w:rPr>
          <w:rFonts w:hint="eastAsia" w:ascii="Times New Roman" w:hAnsi="Times New Roman" w:eastAsia="宋体" w:cs="Times New Roman"/>
          <w:color w:val="auto"/>
          <w:lang w:eastAsia="zh-CN"/>
        </w:rPr>
        <w:t>，其编码规则应符合GB/T 31866</w:t>
      </w:r>
      <w:r>
        <w:rPr>
          <w:rFonts w:hint="eastAsia" w:ascii="Times New Roman" w:hAnsi="Times New Roman" w:eastAsia="宋体" w:cs="Times New Roman"/>
          <w:color w:val="auto"/>
          <w:lang w:val="en-US" w:eastAsia="zh-CN"/>
        </w:rPr>
        <w:t>、</w:t>
      </w:r>
      <w:r>
        <w:rPr>
          <w:rFonts w:hint="eastAsia" w:ascii="Times New Roman" w:hAnsi="Times New Roman" w:eastAsia="宋体" w:cs="Times New Roman"/>
          <w:color w:val="auto"/>
          <w:lang w:eastAsia="zh-CN"/>
        </w:rPr>
        <w:t>GB 26875.</w:t>
      </w:r>
      <w:r>
        <w:rPr>
          <w:rFonts w:hint="eastAsia" w:ascii="Times New Roman" w:hAnsi="Times New Roman" w:eastAsia="宋体" w:cs="Times New Roman"/>
          <w:color w:val="auto"/>
          <w:lang w:val="en-US" w:eastAsia="zh-CN"/>
        </w:rPr>
        <w:t>4等</w:t>
      </w:r>
      <w:r>
        <w:rPr>
          <w:rFonts w:hint="eastAsia" w:ascii="Times New Roman" w:hAnsi="Times New Roman" w:eastAsia="宋体" w:cs="Times New Roman"/>
          <w:color w:val="auto"/>
          <w:lang w:eastAsia="zh-CN"/>
        </w:rPr>
        <w:t>现行国家</w:t>
      </w:r>
      <w:r>
        <w:rPr>
          <w:rFonts w:hint="eastAsia" w:ascii="Times New Roman" w:hAnsi="Times New Roman" w:eastAsia="宋体" w:cs="Times New Roman"/>
          <w:color w:val="auto"/>
          <w:lang w:val="en-US" w:eastAsia="zh-CN"/>
        </w:rPr>
        <w:t>和</w:t>
      </w:r>
      <w:r>
        <w:rPr>
          <w:rFonts w:hint="eastAsia" w:ascii="Times New Roman" w:hAnsi="Times New Roman" w:eastAsia="宋体" w:cs="Times New Roman"/>
          <w:color w:val="auto"/>
          <w:highlight w:val="none"/>
          <w:lang w:val="en-US" w:eastAsia="zh-CN"/>
        </w:rPr>
        <w:t>行业</w:t>
      </w:r>
      <w:r>
        <w:rPr>
          <w:rFonts w:hint="eastAsia" w:ascii="Times New Roman" w:hAnsi="Times New Roman" w:eastAsia="宋体" w:cs="Times New Roman"/>
          <w:color w:val="auto"/>
          <w:highlight w:val="none"/>
          <w:lang w:eastAsia="zh-CN"/>
        </w:rPr>
        <w:t>标准</w:t>
      </w:r>
      <w:r>
        <w:rPr>
          <w:rFonts w:hint="eastAsia" w:ascii="Times New Roman" w:hAnsi="Times New Roman" w:eastAsia="宋体" w:cs="Times New Roman"/>
          <w:color w:val="auto"/>
          <w:highlight w:val="none"/>
          <w:lang w:val="en-US" w:eastAsia="zh-CN"/>
        </w:rPr>
        <w:t>相关</w:t>
      </w:r>
      <w:r>
        <w:rPr>
          <w:rFonts w:hint="eastAsia" w:ascii="Times New Roman" w:hAnsi="Times New Roman" w:eastAsia="宋体" w:cs="Times New Roman"/>
          <w:color w:val="auto"/>
          <w:highlight w:val="none"/>
          <w:lang w:eastAsia="zh-CN"/>
        </w:rPr>
        <w:t>规定</w:t>
      </w:r>
      <w:r>
        <w:rPr>
          <w:rFonts w:hint="eastAsia" w:ascii="Times New Roman" w:hAnsi="Times New Roman" w:eastAsia="宋体" w:cs="Times New Roman"/>
          <w:color w:val="auto"/>
          <w:lang w:eastAsia="zh-CN"/>
        </w:rPr>
        <w:t>。</w:t>
      </w:r>
    </w:p>
    <w:p>
      <w:pPr>
        <w:numPr>
          <w:ilvl w:val="0"/>
          <w:numId w:val="10"/>
        </w:numPr>
        <w:autoSpaceDE/>
        <w:autoSpaceDN/>
        <w:spacing w:line="360" w:lineRule="auto"/>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消防设施进行数字化建设时所涉及的数据采集和数据处理，应符合下列规定：</w:t>
      </w:r>
    </w:p>
    <w:p>
      <w:pPr>
        <w:pStyle w:val="16"/>
        <w:numPr>
          <w:ilvl w:val="0"/>
          <w:numId w:val="11"/>
        </w:numPr>
        <w:spacing w:line="360" w:lineRule="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数据质量符合GB/T 36344的相关要求；</w:t>
      </w:r>
    </w:p>
    <w:p>
      <w:pPr>
        <w:pStyle w:val="16"/>
        <w:numPr>
          <w:ilvl w:val="0"/>
          <w:numId w:val="11"/>
        </w:numPr>
        <w:spacing w:line="360" w:lineRule="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采集频率不低于1次/min；</w:t>
      </w:r>
    </w:p>
    <w:p>
      <w:pPr>
        <w:pStyle w:val="16"/>
        <w:numPr>
          <w:ilvl w:val="0"/>
          <w:numId w:val="11"/>
        </w:numPr>
        <w:spacing w:line="360" w:lineRule="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具有防止非法访问或篡改的技术措施；</w:t>
      </w:r>
    </w:p>
    <w:p>
      <w:pPr>
        <w:pStyle w:val="4"/>
        <w:spacing w:before="20" w:after="20" w:line="360" w:lineRule="auto"/>
        <w:jc w:val="center"/>
        <w:rPr>
          <w:rFonts w:hint="default" w:eastAsia="宋体"/>
          <w:b/>
          <w:bCs/>
          <w:color w:val="auto"/>
          <w:sz w:val="22"/>
          <w:szCs w:val="22"/>
          <w:lang w:val="en-US" w:eastAsia="zh-CN"/>
        </w:rPr>
      </w:pPr>
      <w:bookmarkStart w:id="74" w:name="_Toc145400478"/>
      <w:bookmarkStart w:id="75" w:name="_Toc524"/>
      <w:r>
        <w:rPr>
          <w:b/>
          <w:bCs/>
          <w:color w:val="auto"/>
          <w:sz w:val="22"/>
          <w:szCs w:val="22"/>
        </w:rPr>
        <w:t xml:space="preserve">4.2 </w:t>
      </w:r>
      <w:r>
        <w:rPr>
          <w:b/>
          <w:bCs/>
          <w:color w:val="auto"/>
          <w:sz w:val="22"/>
          <w:szCs w:val="22"/>
          <w:lang w:val="ru-RU"/>
        </w:rPr>
        <w:t xml:space="preserve"> </w:t>
      </w:r>
      <w:bookmarkEnd w:id="74"/>
      <w:r>
        <w:rPr>
          <w:rFonts w:hint="eastAsia"/>
          <w:b/>
          <w:bCs/>
          <w:color w:val="auto"/>
          <w:sz w:val="22"/>
          <w:szCs w:val="22"/>
          <w:lang w:val="en-US" w:eastAsia="zh-CN"/>
        </w:rPr>
        <w:t>采集内容</w:t>
      </w:r>
      <w:bookmarkEnd w:id="75"/>
    </w:p>
    <w:p>
      <w:pPr>
        <w:numPr>
          <w:ilvl w:val="0"/>
          <w:numId w:val="12"/>
        </w:numPr>
        <w:autoSpaceDE/>
        <w:autoSpaceDN/>
        <w:spacing w:line="360" w:lineRule="auto"/>
        <w:jc w:val="both"/>
        <w:rPr>
          <w:rFonts w:ascii="Times New Roman" w:hAnsi="Times New Roman" w:cs="Times New Roman"/>
          <w:color w:val="auto"/>
          <w:lang w:eastAsia="zh-CN"/>
        </w:rPr>
      </w:pPr>
      <w:r>
        <w:rPr>
          <w:rFonts w:hint="eastAsia" w:ascii="Times New Roman" w:hAnsi="Times New Roman" w:cs="Times New Roman"/>
          <w:color w:val="auto"/>
          <w:lang w:val="en-US" w:eastAsia="zh-CN"/>
        </w:rPr>
        <w:t>建设工程火灾自动报警系统应直接传输或增设用户信息传输装置、网关设备的方式传输相关信息；宜采集上传消防设施系统及部件的故障恢复状态、注册安装数量、正常运行数量、屏蔽数量、联动公式、历史记录等</w:t>
      </w:r>
      <w:r>
        <w:rPr>
          <w:rFonts w:hint="eastAsia" w:ascii="Times New Roman" w:hAnsi="Times New Roman" w:cs="Times New Roman"/>
          <w:color w:val="auto"/>
          <w:kern w:val="0"/>
          <w:sz w:val="22"/>
          <w:szCs w:val="22"/>
          <w:lang w:val="en-US" w:eastAsia="zh-CN" w:bidi="ar"/>
        </w:rPr>
        <w:t>数据</w:t>
      </w:r>
      <w:r>
        <w:rPr>
          <w:rFonts w:hint="eastAsia" w:ascii="Times New Roman" w:hAnsi="Times New Roman" w:eastAsia="宋体" w:cs="Times New Roman"/>
          <w:color w:val="auto"/>
          <w:kern w:val="0"/>
          <w:sz w:val="22"/>
          <w:szCs w:val="22"/>
          <w:lang w:val="en-US" w:eastAsia="zh-CN" w:bidi="ar"/>
        </w:rPr>
        <w:t>信息</w:t>
      </w:r>
      <w:r>
        <w:rPr>
          <w:rFonts w:hint="eastAsia" w:ascii="Times New Roman" w:hAnsi="Times New Roman" w:cs="Times New Roman"/>
          <w:color w:val="auto"/>
          <w:lang w:val="en-US" w:eastAsia="zh-CN"/>
        </w:rPr>
        <w:t>。</w:t>
      </w:r>
    </w:p>
    <w:p>
      <w:pPr>
        <w:numPr>
          <w:ilvl w:val="0"/>
          <w:numId w:val="12"/>
        </w:numPr>
        <w:autoSpaceDE/>
        <w:autoSpaceDN/>
        <w:spacing w:line="360" w:lineRule="auto"/>
        <w:jc w:val="both"/>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建设工程消防给水及消火栓系统应在消防水箱（池）、各供水分区最不利点处、消防水泵的进水总管和出水总管、试验装置等相应部位设置信息采集装置。</w:t>
      </w:r>
    </w:p>
    <w:p>
      <w:pPr>
        <w:numPr>
          <w:ilvl w:val="0"/>
          <w:numId w:val="12"/>
        </w:numPr>
        <w:autoSpaceDE/>
        <w:autoSpaceDN/>
        <w:spacing w:line="360" w:lineRule="auto"/>
        <w:jc w:val="both"/>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建设工程自动喷水灭火系统应在消防水箱（池）、报警阀组控制的最不利点处、消防水泵的进水总管和出水总管、末端试水装置等相应部位设置信息采集装置。</w:t>
      </w:r>
    </w:p>
    <w:p>
      <w:pPr>
        <w:numPr>
          <w:ilvl w:val="0"/>
          <w:numId w:val="12"/>
        </w:numPr>
        <w:autoSpaceDE/>
        <w:autoSpaceDN/>
        <w:spacing w:line="360" w:lineRule="auto"/>
        <w:jc w:val="both"/>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感烟、感温、可燃气体、电气火灾监控等独立式探测报警装置，应上传其运行状态信息。</w:t>
      </w:r>
    </w:p>
    <w:p>
      <w:pPr>
        <w:numPr>
          <w:ilvl w:val="0"/>
          <w:numId w:val="12"/>
        </w:numPr>
        <w:autoSpaceDE/>
        <w:autoSpaceDN/>
        <w:spacing w:line="360" w:lineRule="auto"/>
        <w:jc w:val="both"/>
        <w:rPr>
          <w:rFonts w:ascii="Times New Roman" w:hAnsi="Times New Roman" w:cs="Times New Roman"/>
          <w:color w:val="auto"/>
          <w:lang w:eastAsia="zh-CN"/>
        </w:rPr>
      </w:pPr>
      <w:r>
        <w:rPr>
          <w:rFonts w:hint="eastAsia" w:ascii="Times New Roman" w:hAnsi="Times New Roman" w:cs="Times New Roman"/>
          <w:color w:val="auto"/>
          <w:lang w:val="en-US" w:eastAsia="zh-CN"/>
        </w:rPr>
        <w:t>建设工程设置其类型消防设施时，应采集</w:t>
      </w:r>
      <w:r>
        <w:rPr>
          <w:rFonts w:hint="eastAsia" w:ascii="Times New Roman" w:hAnsi="Times New Roman" w:cs="Times New Roman"/>
          <w:color w:val="auto"/>
          <w:highlight w:val="none"/>
          <w:lang w:val="en-US" w:eastAsia="zh-CN"/>
        </w:rPr>
        <w:t>与其自身状态、业务相关的数据。</w:t>
      </w:r>
    </w:p>
    <w:p>
      <w:pPr>
        <w:numPr>
          <w:ilvl w:val="0"/>
          <w:numId w:val="12"/>
        </w:numPr>
        <w:autoSpaceDE/>
        <w:autoSpaceDN/>
        <w:spacing w:line="360" w:lineRule="auto"/>
        <w:jc w:val="both"/>
        <w:rPr>
          <w:rFonts w:ascii="Times New Roman" w:hAnsi="Times New Roman" w:cs="Times New Roman"/>
          <w:color w:val="auto"/>
          <w:lang w:eastAsia="zh-CN"/>
        </w:rPr>
      </w:pPr>
      <w:r>
        <w:rPr>
          <w:rFonts w:hint="eastAsia" w:ascii="Times New Roman" w:hAnsi="Times New Roman" w:cs="Times New Roman"/>
          <w:color w:val="auto"/>
          <w:lang w:val="en-US" w:eastAsia="zh-CN"/>
        </w:rPr>
        <w:t>建设工程设置的各消防设施，宜接入火灾自动报警系统进行集中控制。</w:t>
      </w:r>
    </w:p>
    <w:p>
      <w:pPr>
        <w:pStyle w:val="4"/>
        <w:pageBreakBefore/>
        <w:spacing w:before="240" w:beforeLines="100" w:after="20" w:line="360" w:lineRule="auto"/>
        <w:jc w:val="center"/>
        <w:rPr>
          <w:rFonts w:hint="default" w:ascii="Times New Roman" w:hAnsi="Times New Roman" w:eastAsia="黑体" w:cs="Times New Roman"/>
          <w:color w:val="auto"/>
          <w:sz w:val="28"/>
          <w:szCs w:val="28"/>
          <w:lang w:val="en-US" w:eastAsia="zh-CN"/>
        </w:rPr>
      </w:pPr>
      <w:bookmarkStart w:id="76" w:name="_Toc7381"/>
      <w:r>
        <w:rPr>
          <w:rFonts w:ascii="Times New Roman" w:hAnsi="Times New Roman" w:eastAsia="黑体" w:cs="Times New Roman"/>
          <w:color w:val="auto"/>
          <w:sz w:val="28"/>
          <w:szCs w:val="28"/>
          <w:lang w:eastAsia="zh-CN"/>
        </w:rPr>
        <w:t xml:space="preserve">5  </w:t>
      </w:r>
      <w:r>
        <w:rPr>
          <w:rFonts w:hint="eastAsia" w:ascii="Times New Roman" w:hAnsi="Times New Roman" w:eastAsia="黑体" w:cs="Times New Roman"/>
          <w:color w:val="auto"/>
          <w:sz w:val="28"/>
          <w:szCs w:val="28"/>
          <w:lang w:val="en-US" w:eastAsia="zh-CN"/>
        </w:rPr>
        <w:t>数据传输</w:t>
      </w:r>
      <w:bookmarkEnd w:id="76"/>
    </w:p>
    <w:p>
      <w:pPr>
        <w:pStyle w:val="4"/>
        <w:spacing w:before="20" w:after="20" w:line="360" w:lineRule="auto"/>
        <w:jc w:val="center"/>
        <w:rPr>
          <w:b/>
          <w:bCs/>
          <w:color w:val="auto"/>
          <w:sz w:val="22"/>
          <w:szCs w:val="22"/>
        </w:rPr>
      </w:pPr>
      <w:bookmarkStart w:id="77" w:name="_Toc17537"/>
      <w:r>
        <w:rPr>
          <w:b/>
          <w:bCs/>
          <w:color w:val="auto"/>
          <w:sz w:val="22"/>
          <w:szCs w:val="22"/>
        </w:rPr>
        <w:t>5.1 一般规定</w:t>
      </w:r>
      <w:bookmarkEnd w:id="77"/>
    </w:p>
    <w:p>
      <w:pPr>
        <w:numPr>
          <w:ilvl w:val="0"/>
          <w:numId w:val="13"/>
        </w:numPr>
        <w:autoSpaceDE/>
        <w:autoSpaceDN/>
        <w:spacing w:line="360" w:lineRule="auto"/>
        <w:jc w:val="both"/>
        <w:rPr>
          <w:rFonts w:ascii="Times New Roman" w:hAnsi="Times New Roman" w:cs="Times New Roman"/>
          <w:color w:val="auto"/>
          <w:lang w:eastAsia="zh-CN"/>
        </w:rPr>
      </w:pPr>
      <w:r>
        <w:rPr>
          <w:rFonts w:hint="eastAsia" w:ascii="Times New Roman" w:hAnsi="Times New Roman" w:cs="Times New Roman"/>
          <w:color w:val="auto"/>
          <w:lang w:eastAsia="zh-CN"/>
        </w:rPr>
        <w:t>数据传输可采用有线</w:t>
      </w:r>
      <w:r>
        <w:rPr>
          <w:rFonts w:hint="eastAsia" w:ascii="Times New Roman" w:hAnsi="Times New Roman" w:cs="Times New Roman"/>
          <w:color w:val="auto"/>
          <w:lang w:val="en-US" w:eastAsia="zh-CN"/>
        </w:rPr>
        <w:t>通讯</w:t>
      </w:r>
      <w:r>
        <w:rPr>
          <w:rFonts w:hint="eastAsia" w:ascii="Times New Roman" w:hAnsi="Times New Roman" w:cs="Times New Roman"/>
          <w:color w:val="auto"/>
          <w:lang w:eastAsia="zh-CN"/>
        </w:rPr>
        <w:t>、无线</w:t>
      </w:r>
      <w:r>
        <w:rPr>
          <w:rFonts w:hint="eastAsia" w:ascii="Times New Roman" w:hAnsi="Times New Roman" w:cs="Times New Roman"/>
          <w:color w:val="auto"/>
          <w:lang w:val="en-US" w:eastAsia="zh-CN"/>
        </w:rPr>
        <w:t>通讯</w:t>
      </w:r>
      <w:r>
        <w:rPr>
          <w:rFonts w:hint="eastAsia" w:ascii="Times New Roman" w:hAnsi="Times New Roman" w:cs="Times New Roman"/>
          <w:color w:val="auto"/>
          <w:lang w:eastAsia="zh-CN"/>
        </w:rPr>
        <w:t>或</w:t>
      </w:r>
      <w:r>
        <w:rPr>
          <w:rFonts w:hint="eastAsia" w:ascii="Times New Roman" w:hAnsi="Times New Roman" w:cs="Times New Roman"/>
          <w:color w:val="auto"/>
          <w:lang w:val="en-US" w:eastAsia="zh-CN"/>
        </w:rPr>
        <w:t>两者</w:t>
      </w:r>
      <w:r>
        <w:rPr>
          <w:rFonts w:hint="eastAsia" w:ascii="Times New Roman" w:hAnsi="Times New Roman" w:cs="Times New Roman"/>
          <w:color w:val="auto"/>
          <w:lang w:eastAsia="zh-CN"/>
        </w:rPr>
        <w:t>相结合的方式，</w:t>
      </w:r>
      <w:r>
        <w:rPr>
          <w:rFonts w:hint="eastAsia" w:ascii="Times New Roman" w:hAnsi="Times New Roman" w:cs="Times New Roman"/>
          <w:color w:val="auto"/>
          <w:lang w:val="en-US" w:eastAsia="zh-CN"/>
        </w:rPr>
        <w:t>但</w:t>
      </w:r>
      <w:r>
        <w:rPr>
          <w:rFonts w:hint="eastAsia" w:ascii="Times New Roman" w:hAnsi="Times New Roman" w:cs="Times New Roman"/>
          <w:color w:val="auto"/>
          <w:lang w:eastAsia="zh-CN"/>
        </w:rPr>
        <w:t>应保证信号稳定、网络通畅。</w:t>
      </w:r>
    </w:p>
    <w:p>
      <w:pPr>
        <w:numPr>
          <w:ilvl w:val="0"/>
          <w:numId w:val="13"/>
        </w:numPr>
        <w:autoSpaceDE/>
        <w:autoSpaceDN/>
        <w:spacing w:line="360" w:lineRule="auto"/>
        <w:jc w:val="both"/>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数据传输采用</w:t>
      </w:r>
      <w:r>
        <w:rPr>
          <w:rFonts w:hint="eastAsia" w:ascii="Times New Roman" w:hAnsi="Times New Roman" w:cs="Times New Roman"/>
          <w:color w:val="auto"/>
          <w:lang w:eastAsia="zh-CN"/>
        </w:rPr>
        <w:t>有线通信</w:t>
      </w:r>
      <w:r>
        <w:rPr>
          <w:rFonts w:hint="eastAsia" w:ascii="Times New Roman" w:hAnsi="Times New Roman" w:cs="Times New Roman"/>
          <w:color w:val="auto"/>
          <w:lang w:val="en-US" w:eastAsia="zh-CN"/>
        </w:rPr>
        <w:t>时，其通讯线路可</w:t>
      </w:r>
      <w:r>
        <w:rPr>
          <w:rFonts w:hint="eastAsia" w:ascii="Times New Roman" w:hAnsi="Times New Roman" w:cs="Times New Roman"/>
          <w:color w:val="auto"/>
          <w:lang w:eastAsia="zh-CN"/>
        </w:rPr>
        <w:t>采用光纤、双绞线</w:t>
      </w:r>
      <w:r>
        <w:rPr>
          <w:rFonts w:hint="eastAsia" w:ascii="Times New Roman" w:hAnsi="Times New Roman" w:cs="Times New Roman"/>
          <w:color w:val="auto"/>
          <w:lang w:val="en-US" w:eastAsia="zh-CN"/>
        </w:rPr>
        <w:t>或</w:t>
      </w:r>
      <w:r>
        <w:rPr>
          <w:rFonts w:hint="eastAsia" w:ascii="Times New Roman" w:hAnsi="Times New Roman" w:cs="Times New Roman"/>
          <w:color w:val="auto"/>
          <w:lang w:eastAsia="zh-CN"/>
        </w:rPr>
        <w:t>同轴电缆，</w:t>
      </w:r>
      <w:r>
        <w:rPr>
          <w:rFonts w:hint="eastAsia" w:ascii="Times New Roman" w:hAnsi="Times New Roman" w:cs="Times New Roman"/>
          <w:color w:val="auto"/>
          <w:lang w:val="en-US" w:eastAsia="zh-CN"/>
        </w:rPr>
        <w:t>也可采用</w:t>
      </w:r>
      <w:r>
        <w:rPr>
          <w:rFonts w:hint="eastAsia" w:ascii="Times New Roman" w:hAnsi="Times New Roman" w:cs="Times New Roman"/>
          <w:color w:val="auto"/>
          <w:lang w:eastAsia="zh-CN"/>
        </w:rPr>
        <w:t>电力线载波</w:t>
      </w:r>
      <w:r>
        <w:rPr>
          <w:rFonts w:hint="eastAsia" w:ascii="Times New Roman" w:hAnsi="Times New Roman" w:cs="Times New Roman"/>
          <w:color w:val="auto"/>
          <w:lang w:val="en-US" w:eastAsia="zh-CN"/>
        </w:rPr>
        <w:t>技术</w:t>
      </w:r>
      <w:r>
        <w:rPr>
          <w:rFonts w:hint="eastAsia" w:ascii="Times New Roman" w:hAnsi="Times New Roman" w:cs="Times New Roman"/>
          <w:color w:val="auto"/>
          <w:lang w:eastAsia="zh-CN"/>
        </w:rPr>
        <w:t>。</w:t>
      </w:r>
    </w:p>
    <w:p>
      <w:pPr>
        <w:numPr>
          <w:ilvl w:val="0"/>
          <w:numId w:val="13"/>
        </w:numPr>
        <w:autoSpaceDE/>
        <w:autoSpaceDN/>
        <w:spacing w:line="360" w:lineRule="auto"/>
        <w:jc w:val="both"/>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数据传输采用无线通信时，应根据现场环境、传输距离、时延性等要求选择可靠的传输技术和传输设备。</w:t>
      </w:r>
    </w:p>
    <w:p>
      <w:pPr>
        <w:numPr>
          <w:ilvl w:val="0"/>
          <w:numId w:val="13"/>
        </w:numPr>
        <w:autoSpaceDE/>
        <w:autoSpaceDN/>
        <w:spacing w:line="360" w:lineRule="auto"/>
        <w:jc w:val="both"/>
        <w:rPr>
          <w:rFonts w:hint="eastAsia" w:ascii="Times New Roman" w:hAnsi="Times New Roman" w:cs="Times New Roman"/>
          <w:color w:val="auto"/>
          <w:lang w:eastAsia="zh-CN"/>
        </w:rPr>
      </w:pPr>
      <w:r>
        <w:rPr>
          <w:rFonts w:hint="eastAsia" w:ascii="Times New Roman" w:hAnsi="Times New Roman" w:cs="Times New Roman"/>
          <w:color w:val="auto"/>
          <w:lang w:eastAsia="zh-CN"/>
        </w:rPr>
        <w:t>建设工程消防设施产生的时序数据应通过TCP/IP协议</w:t>
      </w:r>
      <w:r>
        <w:rPr>
          <w:rFonts w:hint="eastAsia" w:ascii="Times New Roman" w:hAnsi="Times New Roman" w:cs="Times New Roman"/>
          <w:color w:val="auto"/>
          <w:lang w:val="en-US" w:eastAsia="zh-CN"/>
        </w:rPr>
        <w:t>进行</w:t>
      </w:r>
      <w:r>
        <w:rPr>
          <w:rFonts w:hint="eastAsia" w:ascii="Times New Roman" w:hAnsi="Times New Roman" w:cs="Times New Roman"/>
          <w:color w:val="auto"/>
          <w:lang w:eastAsia="zh-CN"/>
        </w:rPr>
        <w:t>传输。</w:t>
      </w:r>
    </w:p>
    <w:p>
      <w:pPr>
        <w:pStyle w:val="4"/>
        <w:spacing w:before="20" w:after="20" w:line="360" w:lineRule="auto"/>
        <w:jc w:val="center"/>
        <w:rPr>
          <w:rFonts w:hint="default"/>
          <w:b/>
          <w:bCs/>
          <w:color w:val="auto"/>
          <w:sz w:val="22"/>
          <w:szCs w:val="22"/>
          <w:lang w:val="en-US" w:eastAsia="zh-CN"/>
        </w:rPr>
      </w:pPr>
      <w:bookmarkStart w:id="78" w:name="_Toc15386"/>
      <w:r>
        <w:rPr>
          <w:b/>
          <w:bCs/>
          <w:color w:val="auto"/>
          <w:sz w:val="22"/>
          <w:szCs w:val="22"/>
        </w:rPr>
        <w:t xml:space="preserve">5.2 </w:t>
      </w:r>
      <w:r>
        <w:rPr>
          <w:rFonts w:hint="eastAsia"/>
          <w:b/>
          <w:bCs/>
          <w:color w:val="auto"/>
          <w:sz w:val="22"/>
          <w:szCs w:val="22"/>
          <w:lang w:val="en-US" w:eastAsia="zh-CN"/>
        </w:rPr>
        <w:t>接口协议</w:t>
      </w:r>
      <w:bookmarkEnd w:id="78"/>
    </w:p>
    <w:p>
      <w:pPr>
        <w:numPr>
          <w:ilvl w:val="0"/>
          <w:numId w:val="14"/>
        </w:numPr>
        <w:autoSpaceDE/>
        <w:autoSpaceDN/>
        <w:spacing w:line="360" w:lineRule="auto"/>
        <w:jc w:val="both"/>
        <w:rPr>
          <w:rFonts w:ascii="Times New Roman" w:hAnsi="Times New Roman" w:cs="Times New Roman"/>
          <w:color w:val="auto"/>
          <w:lang w:eastAsia="zh-CN"/>
        </w:rPr>
      </w:pPr>
      <w:r>
        <w:rPr>
          <w:rFonts w:hint="eastAsia" w:ascii="Times New Roman" w:hAnsi="Times New Roman" w:cs="Times New Roman"/>
          <w:color w:val="auto"/>
          <w:lang w:val="en-US" w:eastAsia="zh-CN"/>
        </w:rPr>
        <w:t>消防设施数字化建设</w:t>
      </w:r>
      <w:r>
        <w:rPr>
          <w:rFonts w:hint="eastAsia" w:ascii="Times New Roman" w:hAnsi="Times New Roman" w:cs="Times New Roman"/>
          <w:color w:val="auto"/>
          <w:lang w:eastAsia="zh-CN"/>
        </w:rPr>
        <w:t>选用</w:t>
      </w:r>
      <w:r>
        <w:rPr>
          <w:rFonts w:hint="eastAsia" w:ascii="Times New Roman" w:hAnsi="Times New Roman" w:cs="Times New Roman"/>
          <w:color w:val="auto"/>
          <w:lang w:val="en-US" w:eastAsia="zh-CN"/>
        </w:rPr>
        <w:t>消防设施、</w:t>
      </w:r>
      <w:r>
        <w:rPr>
          <w:rFonts w:hint="eastAsia" w:ascii="Times New Roman" w:hAnsi="Times New Roman" w:cs="Times New Roman"/>
          <w:color w:val="auto"/>
          <w:lang w:eastAsia="zh-CN"/>
        </w:rPr>
        <w:t>信息采集装置</w:t>
      </w:r>
      <w:r>
        <w:rPr>
          <w:rFonts w:hint="eastAsia" w:ascii="Times New Roman" w:hAnsi="Times New Roman" w:cs="Times New Roman"/>
          <w:color w:val="auto"/>
          <w:lang w:val="en-US" w:eastAsia="zh-CN"/>
        </w:rPr>
        <w:t>和</w:t>
      </w:r>
      <w:r>
        <w:rPr>
          <w:rFonts w:hint="eastAsia" w:ascii="Times New Roman" w:hAnsi="Times New Roman" w:cs="Times New Roman"/>
          <w:color w:val="auto"/>
          <w:lang w:eastAsia="zh-CN"/>
        </w:rPr>
        <w:t>用户信息传输装置</w:t>
      </w:r>
      <w:r>
        <w:rPr>
          <w:rFonts w:hint="eastAsia" w:ascii="Times New Roman" w:hAnsi="Times New Roman" w:cs="Times New Roman"/>
          <w:color w:val="auto"/>
          <w:lang w:val="en-US" w:eastAsia="zh-CN"/>
        </w:rPr>
        <w:t>时，其</w:t>
      </w:r>
      <w:r>
        <w:rPr>
          <w:rFonts w:hint="eastAsia" w:ascii="Times New Roman" w:hAnsi="Times New Roman" w:cs="Times New Roman"/>
          <w:color w:val="auto"/>
          <w:lang w:eastAsia="zh-CN"/>
        </w:rPr>
        <w:t>数据接口协议应</w:t>
      </w:r>
      <w:r>
        <w:rPr>
          <w:rFonts w:ascii="Times New Roman" w:hAnsi="Times New Roman" w:cs="Times New Roman"/>
          <w:color w:val="auto"/>
          <w:lang w:eastAsia="zh-CN"/>
        </w:rPr>
        <w:t>支持</w:t>
      </w:r>
      <w:r>
        <w:rPr>
          <w:rFonts w:hint="eastAsia" w:ascii="Times New Roman" w:hAnsi="Times New Roman" w:cs="Times New Roman"/>
          <w:color w:val="auto"/>
          <w:lang w:val="en-US" w:eastAsia="zh-CN"/>
        </w:rPr>
        <w:t>其信息可传输至</w:t>
      </w:r>
      <w:r>
        <w:rPr>
          <w:rFonts w:hint="eastAsia" w:ascii="Times New Roman" w:hAnsi="Times New Roman" w:cs="Times New Roman"/>
          <w:color w:val="auto"/>
          <w:lang w:eastAsia="zh-CN"/>
        </w:rPr>
        <w:t>建设工程消防信息化平台，</w:t>
      </w:r>
      <w:r>
        <w:rPr>
          <w:rFonts w:hint="eastAsia" w:ascii="Times New Roman" w:hAnsi="Times New Roman" w:cs="Times New Roman"/>
          <w:color w:val="auto"/>
          <w:lang w:val="en-US" w:eastAsia="zh-CN"/>
        </w:rPr>
        <w:t>并</w:t>
      </w:r>
      <w:r>
        <w:rPr>
          <w:rFonts w:ascii="Times New Roman" w:hAnsi="Times New Roman" w:cs="Times New Roman"/>
          <w:color w:val="auto"/>
          <w:lang w:eastAsia="zh-CN"/>
        </w:rPr>
        <w:t>实现</w:t>
      </w:r>
      <w:r>
        <w:rPr>
          <w:rFonts w:hint="eastAsia" w:ascii="Times New Roman" w:hAnsi="Times New Roman" w:cs="Times New Roman"/>
          <w:color w:val="auto"/>
          <w:lang w:val="en-US" w:eastAsia="zh-CN"/>
        </w:rPr>
        <w:t>平台相关功能</w:t>
      </w:r>
      <w:r>
        <w:rPr>
          <w:rFonts w:hint="eastAsia" w:ascii="Times New Roman" w:hAnsi="Times New Roman" w:cs="Times New Roman"/>
          <w:color w:val="auto"/>
          <w:lang w:eastAsia="zh-CN"/>
        </w:rPr>
        <w:t>。</w:t>
      </w:r>
    </w:p>
    <w:p>
      <w:pPr>
        <w:numPr>
          <w:ilvl w:val="0"/>
          <w:numId w:val="14"/>
        </w:numPr>
        <w:autoSpaceDE/>
        <w:autoSpaceDN/>
        <w:spacing w:line="360" w:lineRule="auto"/>
        <w:jc w:val="both"/>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消防设施数字化建设选用消防设施、信息采集装置和用户信息传输装置时，其数据接口协议应符合下列规定：</w:t>
      </w:r>
    </w:p>
    <w:p>
      <w:pPr>
        <w:pStyle w:val="16"/>
        <w:numPr>
          <w:ilvl w:val="0"/>
          <w:numId w:val="15"/>
        </w:numPr>
        <w:spacing w:line="360" w:lineRule="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协议应分为5部分：包头标识、消息头、消息体、校验码、包尾标识；</w:t>
      </w:r>
    </w:p>
    <w:p>
      <w:pPr>
        <w:pStyle w:val="16"/>
        <w:numPr>
          <w:ilvl w:val="0"/>
          <w:numId w:val="15"/>
        </w:numPr>
        <w:spacing w:line="360" w:lineRule="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包头和包尾标识分别占用2个字节，固定为0x90 0x86和0x90 0x90；</w:t>
      </w:r>
    </w:p>
    <w:p>
      <w:pPr>
        <w:pStyle w:val="16"/>
        <w:numPr>
          <w:ilvl w:val="0"/>
          <w:numId w:val="15"/>
        </w:numPr>
        <w:spacing w:line="360" w:lineRule="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消息头、消息体、校验码中出现0x90时，需要替换成0x90 0x82；</w:t>
      </w:r>
    </w:p>
    <w:p>
      <w:pPr>
        <w:pStyle w:val="16"/>
        <w:numPr>
          <w:ilvl w:val="0"/>
          <w:numId w:val="15"/>
        </w:numPr>
        <w:spacing w:line="360" w:lineRule="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消息头格式应符合表1</w:t>
      </w:r>
      <w:r>
        <w:rPr>
          <w:rFonts w:hint="eastAsia" w:ascii="Times New Roman" w:hAnsi="Times New Roman" w:cs="Times New Roman"/>
          <w:color w:val="auto"/>
          <w:sz w:val="22"/>
          <w:szCs w:val="22"/>
          <w:lang w:val="en-US" w:eastAsia="zh-CN"/>
        </w:rPr>
        <w:t>；</w:t>
      </w:r>
    </w:p>
    <w:p>
      <w:pPr>
        <w:pStyle w:val="14"/>
        <w:spacing w:before="0" w:beforeLines="0"/>
        <w:ind w:firstLine="0"/>
        <w:jc w:val="center"/>
        <w:rPr>
          <w:rFonts w:hint="eastAsia" w:ascii="Times New Roman" w:hAnsi="Times New Roman" w:eastAsia="宋体"/>
          <w:b/>
          <w:bCs/>
          <w:sz w:val="21"/>
          <w:szCs w:val="21"/>
        </w:rPr>
      </w:pPr>
      <w:r>
        <w:rPr>
          <w:rFonts w:hint="eastAsia" w:ascii="Times New Roman" w:hAnsi="Times New Roman" w:eastAsia="宋体"/>
          <w:b/>
          <w:bCs/>
          <w:color w:val="auto"/>
          <w:sz w:val="21"/>
          <w:szCs w:val="21"/>
          <w:highlight w:val="none"/>
        </w:rPr>
        <w:t>表 1</w:t>
      </w:r>
      <w:r>
        <w:rPr>
          <w:rFonts w:ascii="Times New Roman" w:hAnsi="Times New Roman" w:eastAsia="宋体"/>
          <w:b/>
          <w:bCs/>
          <w:color w:val="auto"/>
          <w:sz w:val="21"/>
          <w:szCs w:val="21"/>
          <w:highlight w:val="none"/>
        </w:rPr>
        <w:t xml:space="preserve"> </w:t>
      </w:r>
      <w:r>
        <w:rPr>
          <w:rFonts w:hint="eastAsia" w:ascii="Times New Roman" w:hAnsi="Times New Roman" w:eastAsia="宋体"/>
          <w:b/>
          <w:bCs/>
          <w:color w:val="auto"/>
          <w:sz w:val="21"/>
          <w:szCs w:val="21"/>
          <w:highlight w:val="none"/>
        </w:rPr>
        <w:t>消</w:t>
      </w:r>
      <w:r>
        <w:rPr>
          <w:rFonts w:hint="eastAsia" w:ascii="Times New Roman" w:hAnsi="Times New Roman" w:eastAsia="宋体"/>
          <w:b/>
          <w:bCs/>
          <w:sz w:val="21"/>
          <w:szCs w:val="21"/>
        </w:rPr>
        <w:t>息头格式</w:t>
      </w:r>
    </w:p>
    <w:tbl>
      <w:tblPr>
        <w:tblStyle w:val="3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1121"/>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612" w:type="pct"/>
            <w:shd w:val="clear" w:color="auto" w:fill="D0CECE"/>
            <w:noWrap w:val="0"/>
            <w:vAlign w:val="top"/>
          </w:tcPr>
          <w:p>
            <w:pPr>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字段描述</w:t>
            </w:r>
          </w:p>
        </w:tc>
        <w:tc>
          <w:tcPr>
            <w:tcW w:w="612" w:type="pct"/>
            <w:shd w:val="clear" w:color="auto" w:fill="D0CECE"/>
            <w:noWrap w:val="0"/>
            <w:vAlign w:val="top"/>
          </w:tcPr>
          <w:p>
            <w:pPr>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数据长度</w:t>
            </w:r>
          </w:p>
        </w:tc>
        <w:tc>
          <w:tcPr>
            <w:tcW w:w="3774" w:type="pct"/>
            <w:shd w:val="clear" w:color="auto" w:fill="D0CECE"/>
            <w:noWrap w:val="0"/>
            <w:vAlign w:val="top"/>
          </w:tcPr>
          <w:p>
            <w:pPr>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pct"/>
            <w:noWrap w:val="0"/>
            <w:vAlign w:val="top"/>
          </w:tcPr>
          <w:p>
            <w:pPr>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VER</w:t>
            </w:r>
          </w:p>
        </w:tc>
        <w:tc>
          <w:tcPr>
            <w:tcW w:w="612" w:type="pct"/>
            <w:noWrap w:val="0"/>
            <w:vAlign w:val="top"/>
          </w:tcPr>
          <w:p>
            <w:pPr>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2bits</w:t>
            </w:r>
          </w:p>
        </w:tc>
        <w:tc>
          <w:tcPr>
            <w:tcW w:w="3774" w:type="pct"/>
            <w:noWrap w:val="0"/>
            <w:vAlign w:val="top"/>
          </w:tcPr>
          <w:p>
            <w:pPr>
              <w:pStyle w:val="88"/>
              <w:spacing w:line="240" w:lineRule="auto"/>
              <w:rPr>
                <w:rFonts w:hint="default" w:ascii="Times New Roman" w:hAnsi="Times New Roman" w:cs="Times New Roman"/>
                <w:bCs/>
                <w:sz w:val="21"/>
                <w:szCs w:val="21"/>
              </w:rPr>
            </w:pPr>
            <w:r>
              <w:rPr>
                <w:rFonts w:hint="default" w:ascii="Times New Roman" w:hAnsi="Times New Roman" w:cs="Times New Roman"/>
                <w:bCs/>
                <w:sz w:val="21"/>
                <w:szCs w:val="21"/>
              </w:rPr>
              <w:t>协议头版本，在消息头格式变更定义时才变更此版本，初始版本为00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pct"/>
            <w:noWrap w:val="0"/>
            <w:vAlign w:val="top"/>
          </w:tcPr>
          <w:p>
            <w:pPr>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MODE</w:t>
            </w:r>
          </w:p>
        </w:tc>
        <w:tc>
          <w:tcPr>
            <w:tcW w:w="612" w:type="pct"/>
            <w:noWrap w:val="0"/>
            <w:vAlign w:val="top"/>
          </w:tcPr>
          <w:p>
            <w:pPr>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2bits</w:t>
            </w:r>
          </w:p>
        </w:tc>
        <w:tc>
          <w:tcPr>
            <w:tcW w:w="3774" w:type="pct"/>
            <w:noWrap w:val="0"/>
            <w:vAlign w:val="top"/>
          </w:tcPr>
          <w:p>
            <w:pPr>
              <w:pStyle w:val="88"/>
              <w:spacing w:line="240" w:lineRule="auto"/>
              <w:rPr>
                <w:rFonts w:hint="default" w:ascii="Times New Roman" w:hAnsi="Times New Roman" w:cs="Times New Roman"/>
                <w:bCs/>
                <w:sz w:val="21"/>
                <w:szCs w:val="21"/>
              </w:rPr>
            </w:pPr>
            <w:r>
              <w:rPr>
                <w:rFonts w:hint="default" w:ascii="Times New Roman" w:hAnsi="Times New Roman" w:cs="Times New Roman"/>
                <w:bCs/>
                <w:sz w:val="21"/>
                <w:szCs w:val="21"/>
              </w:rPr>
              <w:t>报文类型：</w:t>
            </w:r>
          </w:p>
          <w:p>
            <w:pPr>
              <w:pStyle w:val="88"/>
              <w:spacing w:line="240" w:lineRule="auto"/>
              <w:rPr>
                <w:rFonts w:hint="default" w:ascii="Times New Roman" w:hAnsi="Times New Roman" w:cs="Times New Roman"/>
                <w:bCs/>
                <w:sz w:val="21"/>
                <w:szCs w:val="21"/>
              </w:rPr>
            </w:pPr>
            <w:r>
              <w:rPr>
                <w:rFonts w:hint="default" w:ascii="Times New Roman" w:hAnsi="Times New Roman" w:cs="Times New Roman"/>
                <w:bCs/>
                <w:sz w:val="21"/>
                <w:szCs w:val="21"/>
              </w:rPr>
              <w:t>00-CON，发送需确认的报文</w:t>
            </w:r>
          </w:p>
          <w:p>
            <w:pPr>
              <w:pStyle w:val="88"/>
              <w:spacing w:line="240" w:lineRule="auto"/>
              <w:rPr>
                <w:rFonts w:hint="default" w:ascii="Times New Roman" w:hAnsi="Times New Roman" w:cs="Times New Roman"/>
                <w:bCs/>
                <w:sz w:val="21"/>
                <w:szCs w:val="21"/>
              </w:rPr>
            </w:pPr>
            <w:r>
              <w:rPr>
                <w:rFonts w:hint="default" w:ascii="Times New Roman" w:hAnsi="Times New Roman" w:cs="Times New Roman"/>
                <w:bCs/>
                <w:sz w:val="21"/>
                <w:szCs w:val="21"/>
              </w:rPr>
              <w:t>01-NON，发送不需确认的报文</w:t>
            </w:r>
          </w:p>
          <w:p>
            <w:pPr>
              <w:pStyle w:val="88"/>
              <w:spacing w:line="240" w:lineRule="auto"/>
              <w:rPr>
                <w:rFonts w:hint="default" w:ascii="Times New Roman" w:hAnsi="Times New Roman" w:cs="Times New Roman"/>
                <w:bCs/>
                <w:sz w:val="21"/>
                <w:szCs w:val="21"/>
              </w:rPr>
            </w:pPr>
            <w:r>
              <w:rPr>
                <w:rFonts w:hint="default" w:ascii="Times New Roman" w:hAnsi="Times New Roman" w:cs="Times New Roman"/>
                <w:bCs/>
                <w:sz w:val="21"/>
                <w:szCs w:val="21"/>
              </w:rPr>
              <w:t>10-ACK，应答报文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pct"/>
            <w:noWrap w:val="0"/>
            <w:vAlign w:val="top"/>
          </w:tcPr>
          <w:p>
            <w:pPr>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TKL</w:t>
            </w:r>
          </w:p>
        </w:tc>
        <w:tc>
          <w:tcPr>
            <w:tcW w:w="612" w:type="pct"/>
            <w:noWrap w:val="0"/>
            <w:vAlign w:val="top"/>
          </w:tcPr>
          <w:p>
            <w:pPr>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4bits</w:t>
            </w:r>
          </w:p>
        </w:tc>
        <w:tc>
          <w:tcPr>
            <w:tcW w:w="3774" w:type="pct"/>
            <w:noWrap w:val="0"/>
            <w:vAlign w:val="top"/>
          </w:tcPr>
          <w:p>
            <w:pPr>
              <w:pStyle w:val="88"/>
              <w:spacing w:line="240" w:lineRule="auto"/>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rPr>
              <w:t>Token的长度</w:t>
            </w:r>
          </w:p>
          <w:p>
            <w:pPr>
              <w:pStyle w:val="88"/>
              <w:spacing w:line="240" w:lineRule="auto"/>
              <w:rPr>
                <w:rFonts w:hint="default" w:ascii="Times New Roman" w:hAnsi="Times New Roman" w:cs="Times New Roman"/>
                <w:bCs/>
                <w:sz w:val="21"/>
                <w:szCs w:val="21"/>
              </w:rPr>
            </w:pPr>
            <w:r>
              <w:rPr>
                <w:rFonts w:hint="default" w:ascii="Times New Roman" w:hAnsi="Times New Roman" w:cs="Times New Roman"/>
                <w:bCs/>
                <w:sz w:val="21"/>
                <w:szCs w:val="21"/>
              </w:rPr>
              <w:t>0000-0Bytes   // Token为0字节</w:t>
            </w:r>
          </w:p>
          <w:p>
            <w:pPr>
              <w:pStyle w:val="88"/>
              <w:spacing w:line="240" w:lineRule="auto"/>
              <w:rPr>
                <w:rFonts w:hint="default" w:ascii="Times New Roman" w:hAnsi="Times New Roman" w:cs="Times New Roman"/>
                <w:bCs/>
                <w:sz w:val="21"/>
                <w:szCs w:val="21"/>
              </w:rPr>
            </w:pPr>
            <w:r>
              <w:rPr>
                <w:rFonts w:hint="default" w:ascii="Times New Roman" w:hAnsi="Times New Roman" w:cs="Times New Roman"/>
                <w:bCs/>
                <w:sz w:val="21"/>
                <w:szCs w:val="21"/>
              </w:rPr>
              <w:t>0001-16Bytes  // Token为16字节</w:t>
            </w:r>
          </w:p>
          <w:p>
            <w:pPr>
              <w:pStyle w:val="88"/>
              <w:spacing w:line="240" w:lineRule="auto"/>
              <w:rPr>
                <w:rFonts w:hint="default" w:ascii="Times New Roman" w:hAnsi="Times New Roman" w:cs="Times New Roman"/>
                <w:bCs/>
                <w:sz w:val="21"/>
                <w:szCs w:val="21"/>
              </w:rPr>
            </w:pPr>
            <w:r>
              <w:rPr>
                <w:rFonts w:hint="default" w:ascii="Times New Roman" w:hAnsi="Times New Roman" w:cs="Times New Roman"/>
                <w:bCs/>
                <w:sz w:val="21"/>
                <w:szCs w:val="21"/>
              </w:rPr>
              <w:t>0010-32Bytes  // Token为32字节</w:t>
            </w:r>
          </w:p>
          <w:p>
            <w:pPr>
              <w:pStyle w:val="88"/>
              <w:spacing w:line="240" w:lineRule="auto"/>
              <w:rPr>
                <w:rFonts w:hint="default" w:ascii="Times New Roman" w:hAnsi="Times New Roman" w:cs="Times New Roman"/>
                <w:bCs/>
                <w:sz w:val="21"/>
                <w:szCs w:val="21"/>
              </w:rPr>
            </w:pPr>
            <w:r>
              <w:rPr>
                <w:rFonts w:hint="default" w:ascii="Times New Roman" w:hAnsi="Times New Roman" w:cs="Times New Roman"/>
                <w:bCs/>
                <w:sz w:val="21"/>
                <w:szCs w:val="21"/>
              </w:rPr>
              <w:t>0011-48Bytes  // Token为48字节</w:t>
            </w:r>
          </w:p>
          <w:p>
            <w:pPr>
              <w:pStyle w:val="88"/>
              <w:spacing w:line="240" w:lineRule="auto"/>
              <w:rPr>
                <w:rFonts w:hint="default" w:ascii="Times New Roman" w:hAnsi="Times New Roman" w:cs="Times New Roman"/>
                <w:bCs/>
                <w:sz w:val="21"/>
                <w:szCs w:val="21"/>
              </w:rPr>
            </w:pPr>
            <w:r>
              <w:rPr>
                <w:rFonts w:hint="default" w:ascii="Times New Roman" w:hAnsi="Times New Roman" w:cs="Times New Roman"/>
                <w:bCs/>
                <w:sz w:val="21"/>
                <w:szCs w:val="21"/>
              </w:rPr>
              <w:t>0100-64Bytes  // Token为64字节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pct"/>
            <w:noWrap w:val="0"/>
            <w:vAlign w:val="top"/>
          </w:tcPr>
          <w:p>
            <w:pPr>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DIDL</w:t>
            </w:r>
          </w:p>
        </w:tc>
        <w:tc>
          <w:tcPr>
            <w:tcW w:w="612" w:type="pct"/>
            <w:noWrap w:val="0"/>
            <w:vAlign w:val="top"/>
          </w:tcPr>
          <w:p>
            <w:pPr>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4bits</w:t>
            </w:r>
          </w:p>
        </w:tc>
        <w:tc>
          <w:tcPr>
            <w:tcW w:w="3774" w:type="pct"/>
            <w:noWrap w:val="0"/>
            <w:vAlign w:val="top"/>
          </w:tcPr>
          <w:p>
            <w:pPr>
              <w:pStyle w:val="88"/>
              <w:spacing w:line="240" w:lineRule="auto"/>
              <w:rPr>
                <w:rFonts w:hint="default" w:ascii="Times New Roman" w:hAnsi="Times New Roman" w:cs="Times New Roman"/>
                <w:bCs/>
                <w:sz w:val="21"/>
                <w:szCs w:val="21"/>
              </w:rPr>
            </w:pPr>
            <w:r>
              <w:rPr>
                <w:rFonts w:hint="default" w:ascii="Times New Roman" w:hAnsi="Times New Roman" w:cs="Times New Roman"/>
                <w:bCs/>
                <w:sz w:val="21"/>
                <w:szCs w:val="21"/>
              </w:rPr>
              <w:t>设备ID长度：</w:t>
            </w:r>
          </w:p>
          <w:p>
            <w:pPr>
              <w:pStyle w:val="88"/>
              <w:spacing w:line="240" w:lineRule="auto"/>
              <w:rPr>
                <w:rFonts w:hint="default" w:ascii="Times New Roman" w:hAnsi="Times New Roman" w:cs="Times New Roman"/>
                <w:bCs/>
                <w:sz w:val="21"/>
                <w:szCs w:val="21"/>
              </w:rPr>
            </w:pPr>
            <w:r>
              <w:rPr>
                <w:rFonts w:hint="default" w:ascii="Times New Roman" w:hAnsi="Times New Roman" w:cs="Times New Roman"/>
                <w:bCs/>
                <w:sz w:val="21"/>
                <w:szCs w:val="21"/>
              </w:rPr>
              <w:t>0000-0Bytes  //预留，消息头中不包含设备ID</w:t>
            </w:r>
          </w:p>
          <w:p>
            <w:pPr>
              <w:pStyle w:val="88"/>
              <w:spacing w:line="240" w:lineRule="auto"/>
              <w:rPr>
                <w:rFonts w:hint="default" w:ascii="Times New Roman" w:hAnsi="Times New Roman" w:cs="Times New Roman"/>
                <w:bCs/>
                <w:sz w:val="21"/>
                <w:szCs w:val="21"/>
              </w:rPr>
            </w:pPr>
            <w:r>
              <w:rPr>
                <w:rFonts w:hint="default" w:ascii="Times New Roman" w:hAnsi="Times New Roman" w:cs="Times New Roman"/>
                <w:bCs/>
                <w:sz w:val="21"/>
                <w:szCs w:val="21"/>
              </w:rPr>
              <w:t>0010-6Bytes  //MAC作为设备ID</w:t>
            </w:r>
          </w:p>
          <w:p>
            <w:pPr>
              <w:pStyle w:val="88"/>
              <w:spacing w:line="240" w:lineRule="auto"/>
              <w:rPr>
                <w:rFonts w:hint="default" w:ascii="Times New Roman" w:hAnsi="Times New Roman" w:cs="Times New Roman"/>
                <w:bCs/>
                <w:sz w:val="21"/>
                <w:szCs w:val="21"/>
              </w:rPr>
            </w:pPr>
            <w:r>
              <w:rPr>
                <w:rFonts w:hint="default" w:ascii="Times New Roman" w:hAnsi="Times New Roman" w:cs="Times New Roman"/>
                <w:bCs/>
                <w:sz w:val="21"/>
                <w:szCs w:val="21"/>
              </w:rPr>
              <w:t>0011-9Bytes  //序列号作为设备ID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pct"/>
            <w:noWrap w:val="0"/>
            <w:vAlign w:val="top"/>
          </w:tcPr>
          <w:p>
            <w:pPr>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CMD</w:t>
            </w:r>
          </w:p>
        </w:tc>
        <w:tc>
          <w:tcPr>
            <w:tcW w:w="612" w:type="pct"/>
            <w:noWrap w:val="0"/>
            <w:vAlign w:val="top"/>
          </w:tcPr>
          <w:p>
            <w:pPr>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12bits</w:t>
            </w:r>
          </w:p>
        </w:tc>
        <w:tc>
          <w:tcPr>
            <w:tcW w:w="3774" w:type="pct"/>
            <w:noWrap w:val="0"/>
            <w:vAlign w:val="top"/>
          </w:tcPr>
          <w:p>
            <w:pPr>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命令码参考</w:t>
            </w:r>
            <w:r>
              <w:rPr>
                <w:rFonts w:hint="default" w:ascii="Times New Roman" w:hAnsi="Times New Roman" w:cs="Times New Roman"/>
                <w:bCs/>
                <w:szCs w:val="21"/>
              </w:rPr>
              <w:fldChar w:fldCharType="begin"/>
            </w:r>
            <w:r>
              <w:rPr>
                <w:rFonts w:hint="default" w:ascii="Times New Roman" w:hAnsi="Times New Roman" w:cs="Times New Roman"/>
                <w:bCs/>
                <w:szCs w:val="21"/>
              </w:rPr>
              <w:instrText xml:space="preserve"> REF _Ref131084609 \h  \* MERGEFORMAT </w:instrText>
            </w:r>
            <w:r>
              <w:rPr>
                <w:rFonts w:hint="default" w:ascii="Times New Roman" w:hAnsi="Times New Roman" w:cs="Times New Roman"/>
                <w:bCs/>
                <w:szCs w:val="21"/>
              </w:rPr>
              <w:fldChar w:fldCharType="separate"/>
            </w:r>
            <w:r>
              <w:rPr>
                <w:rFonts w:hint="default" w:ascii="Times New Roman" w:hAnsi="Times New Roman" w:cs="Times New Roman"/>
                <w:bCs/>
                <w:szCs w:val="21"/>
              </w:rPr>
              <w:t>表 39命令码</w:t>
            </w:r>
            <w:r>
              <w:rPr>
                <w:rFonts w:hint="default" w:ascii="Times New Roman" w:hAnsi="Times New Roman" w:cs="Times New Roman"/>
                <w:bCs/>
                <w:szCs w:val="21"/>
              </w:rPr>
              <w:fldChar w:fldCharType="end"/>
            </w:r>
            <w:r>
              <w:rPr>
                <w:rFonts w:hint="default" w:ascii="Times New Roman" w:hAnsi="Times New Roman" w:cs="Times New Roman"/>
                <w:bCs/>
                <w:szCs w:val="21"/>
              </w:rPr>
              <w:t>，0-4095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612" w:type="pct"/>
            <w:noWrap w:val="0"/>
            <w:vAlign w:val="top"/>
          </w:tcPr>
          <w:p>
            <w:pPr>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MID</w:t>
            </w:r>
          </w:p>
        </w:tc>
        <w:tc>
          <w:tcPr>
            <w:tcW w:w="612" w:type="pct"/>
            <w:noWrap w:val="0"/>
            <w:vAlign w:val="top"/>
          </w:tcPr>
          <w:p>
            <w:pPr>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2B</w:t>
            </w:r>
          </w:p>
        </w:tc>
        <w:tc>
          <w:tcPr>
            <w:tcW w:w="3774" w:type="pct"/>
            <w:noWrap w:val="0"/>
            <w:vAlign w:val="top"/>
          </w:tcPr>
          <w:p>
            <w:pPr>
              <w:pStyle w:val="88"/>
              <w:spacing w:line="240" w:lineRule="auto"/>
              <w:rPr>
                <w:rFonts w:hint="default" w:ascii="Times New Roman" w:hAnsi="Times New Roman" w:cs="Times New Roman"/>
                <w:bCs/>
                <w:sz w:val="21"/>
                <w:szCs w:val="21"/>
              </w:rPr>
            </w:pPr>
            <w:r>
              <w:rPr>
                <w:rFonts w:hint="default" w:ascii="Times New Roman" w:hAnsi="Times New Roman" w:cs="Times New Roman"/>
                <w:bCs/>
                <w:sz w:val="21"/>
                <w:szCs w:val="21"/>
              </w:rPr>
              <w:t>报文序号，一次请求和响应消息需要使用同一消息ID。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pct"/>
            <w:noWrap w:val="0"/>
            <w:vAlign w:val="top"/>
          </w:tcPr>
          <w:p>
            <w:pPr>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TOKEN</w:t>
            </w:r>
          </w:p>
        </w:tc>
        <w:tc>
          <w:tcPr>
            <w:tcW w:w="612" w:type="pct"/>
            <w:noWrap w:val="0"/>
            <w:vAlign w:val="top"/>
          </w:tcPr>
          <w:p>
            <w:pPr>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0-64B</w:t>
            </w:r>
          </w:p>
        </w:tc>
        <w:tc>
          <w:tcPr>
            <w:tcW w:w="3774" w:type="pct"/>
            <w:noWrap w:val="0"/>
            <w:vAlign w:val="top"/>
          </w:tcPr>
          <w:p>
            <w:pPr>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取决于TKL长度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pct"/>
            <w:noWrap w:val="0"/>
            <w:vAlign w:val="top"/>
          </w:tcPr>
          <w:p>
            <w:pPr>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DEVID</w:t>
            </w:r>
          </w:p>
        </w:tc>
        <w:tc>
          <w:tcPr>
            <w:tcW w:w="612" w:type="pct"/>
            <w:noWrap w:val="0"/>
            <w:vAlign w:val="top"/>
          </w:tcPr>
          <w:p>
            <w:pPr>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0-32B</w:t>
            </w:r>
          </w:p>
        </w:tc>
        <w:tc>
          <w:tcPr>
            <w:tcW w:w="3774" w:type="pct"/>
            <w:noWrap w:val="0"/>
            <w:vAlign w:val="top"/>
          </w:tcPr>
          <w:p>
            <w:pPr>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设备ID，长度取决于DIDL定义。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pct"/>
            <w:noWrap w:val="0"/>
            <w:vAlign w:val="top"/>
          </w:tcPr>
          <w:p>
            <w:pPr>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BDL</w:t>
            </w:r>
          </w:p>
        </w:tc>
        <w:tc>
          <w:tcPr>
            <w:tcW w:w="612" w:type="pct"/>
            <w:noWrap w:val="0"/>
            <w:vAlign w:val="top"/>
          </w:tcPr>
          <w:p>
            <w:pPr>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2B</w:t>
            </w:r>
          </w:p>
        </w:tc>
        <w:tc>
          <w:tcPr>
            <w:tcW w:w="3774" w:type="pct"/>
            <w:noWrap w:val="0"/>
            <w:vAlign w:val="top"/>
          </w:tcPr>
          <w:p>
            <w:pPr>
              <w:tabs>
                <w:tab w:val="left" w:pos="1548"/>
              </w:tabs>
              <w:spacing w:line="240" w:lineRule="auto"/>
              <w:ind w:firstLine="0" w:firstLineChars="0"/>
              <w:rPr>
                <w:rFonts w:hint="default" w:ascii="Times New Roman" w:hAnsi="Times New Roman" w:cs="Times New Roman"/>
                <w:bCs/>
                <w:szCs w:val="21"/>
              </w:rPr>
            </w:pPr>
            <w:r>
              <w:rPr>
                <w:rFonts w:hint="default" w:ascii="Times New Roman" w:hAnsi="Times New Roman" w:cs="Times New Roman"/>
                <w:bCs/>
                <w:szCs w:val="21"/>
              </w:rPr>
              <w:t>消息体长度</w:t>
            </w:r>
            <w:r>
              <w:rPr>
                <w:rFonts w:hint="default" w:ascii="Times New Roman" w:hAnsi="Times New Roman" w:cs="Times New Roman"/>
                <w:bCs/>
                <w:szCs w:val="21"/>
              </w:rPr>
              <w:tab/>
            </w:r>
          </w:p>
        </w:tc>
      </w:tr>
    </w:tbl>
    <w:p>
      <w:pPr>
        <w:pStyle w:val="16"/>
        <w:numPr>
          <w:ilvl w:val="0"/>
          <w:numId w:val="15"/>
        </w:numPr>
        <w:spacing w:line="360" w:lineRule="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消息体描述</w:t>
      </w:r>
    </w:p>
    <w:p>
      <w:pPr>
        <w:pStyle w:val="16"/>
        <w:numPr>
          <w:ilvl w:val="0"/>
          <w:numId w:val="16"/>
        </w:numPr>
        <w:spacing w:line="360" w:lineRule="auto"/>
        <w:ind w:left="0" w:leftChars="0" w:firstLine="389" w:firstLineChars="0"/>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消息体中字符串类型根据注册包中指定的编码格式来定，支持的编码格式包含GB/T 2312。</w:t>
      </w:r>
    </w:p>
    <w:p>
      <w:pPr>
        <w:pStyle w:val="16"/>
        <w:numPr>
          <w:ilvl w:val="0"/>
          <w:numId w:val="16"/>
        </w:numPr>
        <w:spacing w:line="360" w:lineRule="auto"/>
        <w:ind w:left="0" w:leftChars="0" w:firstLine="389" w:firstLineChars="0"/>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消息体中读写标识的属性代表是否支持北向平台配置；</w:t>
      </w:r>
    </w:p>
    <w:p>
      <w:pPr>
        <w:pStyle w:val="16"/>
        <w:numPr>
          <w:ilvl w:val="0"/>
          <w:numId w:val="16"/>
        </w:numPr>
        <w:spacing w:line="360" w:lineRule="auto"/>
        <w:ind w:left="0" w:leftChars="0" w:firstLine="389" w:firstLineChars="0"/>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当报文类型为CON和NON请求报文时，消息体格式见表2；</w:t>
      </w:r>
    </w:p>
    <w:p>
      <w:pPr>
        <w:pStyle w:val="16"/>
        <w:numPr>
          <w:ilvl w:val="0"/>
          <w:numId w:val="16"/>
        </w:numPr>
        <w:spacing w:line="360" w:lineRule="auto"/>
        <w:ind w:left="0" w:leftChars="0" w:firstLine="389" w:firstLineChars="0"/>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当报文类型为ACK时，消息体格式见表3；</w:t>
      </w:r>
    </w:p>
    <w:p>
      <w:pPr>
        <w:pStyle w:val="16"/>
        <w:numPr>
          <w:ilvl w:val="0"/>
          <w:numId w:val="16"/>
        </w:numPr>
        <w:spacing w:line="360" w:lineRule="auto"/>
        <w:ind w:left="0" w:leftChars="0" w:firstLine="389" w:firstLineChars="0"/>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具体消息体内容应符合附录B；</w:t>
      </w:r>
    </w:p>
    <w:p>
      <w:pPr>
        <w:pStyle w:val="14"/>
        <w:spacing w:before="0" w:beforeLines="0"/>
        <w:ind w:firstLine="0"/>
        <w:jc w:val="center"/>
        <w:rPr>
          <w:rFonts w:hint="eastAsia" w:ascii="Times New Roman" w:hAnsi="Times New Roman" w:eastAsia="宋体"/>
          <w:b/>
          <w:bCs/>
          <w:sz w:val="21"/>
          <w:szCs w:val="21"/>
        </w:rPr>
      </w:pPr>
      <w:r>
        <w:rPr>
          <w:rFonts w:hint="eastAsia" w:ascii="Times New Roman" w:hAnsi="Times New Roman" w:eastAsia="宋体"/>
          <w:b/>
          <w:bCs/>
          <w:sz w:val="21"/>
          <w:szCs w:val="21"/>
        </w:rPr>
        <w:t xml:space="preserve">表 </w:t>
      </w:r>
      <w:r>
        <w:rPr>
          <w:rFonts w:ascii="Times New Roman" w:hAnsi="Times New Roman" w:eastAsia="宋体"/>
          <w:b/>
          <w:bCs/>
          <w:sz w:val="21"/>
          <w:szCs w:val="21"/>
        </w:rPr>
        <w:t>2</w:t>
      </w:r>
      <w:r>
        <w:rPr>
          <w:rFonts w:hint="eastAsia" w:ascii="Times New Roman" w:hAnsi="Times New Roman" w:eastAsia="宋体"/>
          <w:b/>
          <w:bCs/>
          <w:sz w:val="21"/>
          <w:szCs w:val="21"/>
        </w:rPr>
        <w:t xml:space="preserve"> CON和NON请求报文消息体格式描述</w:t>
      </w:r>
    </w:p>
    <w:tbl>
      <w:tblPr>
        <w:tblStyle w:val="32"/>
        <w:tblW w:w="4998"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729"/>
        <w:gridCol w:w="7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659" w:type="pct"/>
            <w:tcBorders>
              <w:bottom w:val="single" w:color="auto" w:sz="4" w:space="0"/>
            </w:tcBorders>
            <w:shd w:val="clear" w:color="auto" w:fill="D0CECE"/>
            <w:noWrap w:val="0"/>
            <w:vAlign w:val="center"/>
          </w:tcPr>
          <w:p>
            <w:pPr>
              <w:pStyle w:val="87"/>
              <w:ind w:firstLine="0" w:firstLineChars="0"/>
              <w:jc w:val="left"/>
              <w:rPr>
                <w:rFonts w:hAnsi="宋体"/>
                <w:bCs/>
                <w:kern w:val="2"/>
                <w:szCs w:val="21"/>
              </w:rPr>
            </w:pPr>
            <w:r>
              <w:rPr>
                <w:rFonts w:hint="eastAsia" w:hAnsi="宋体"/>
                <w:bCs/>
                <w:kern w:val="2"/>
                <w:szCs w:val="21"/>
              </w:rPr>
              <w:t>字段名</w:t>
            </w:r>
          </w:p>
        </w:tc>
        <w:tc>
          <w:tcPr>
            <w:tcW w:w="398" w:type="pct"/>
            <w:tcBorders>
              <w:bottom w:val="single" w:color="auto" w:sz="4" w:space="0"/>
            </w:tcBorders>
            <w:shd w:val="clear" w:color="auto" w:fill="D0CECE"/>
            <w:noWrap w:val="0"/>
            <w:vAlign w:val="center"/>
          </w:tcPr>
          <w:p>
            <w:pPr>
              <w:pStyle w:val="87"/>
              <w:ind w:firstLine="0" w:firstLineChars="0"/>
              <w:jc w:val="center"/>
              <w:rPr>
                <w:rFonts w:hAnsi="宋体"/>
                <w:bCs/>
                <w:kern w:val="2"/>
                <w:szCs w:val="21"/>
              </w:rPr>
            </w:pPr>
            <w:r>
              <w:rPr>
                <w:rFonts w:hint="eastAsia" w:hAnsi="宋体"/>
                <w:bCs/>
                <w:kern w:val="2"/>
                <w:szCs w:val="21"/>
              </w:rPr>
              <w:t>长度</w:t>
            </w:r>
          </w:p>
        </w:tc>
        <w:tc>
          <w:tcPr>
            <w:tcW w:w="3941" w:type="pct"/>
            <w:tcBorders>
              <w:bottom w:val="single" w:color="auto" w:sz="4" w:space="0"/>
            </w:tcBorders>
            <w:shd w:val="clear" w:color="auto" w:fill="D0CECE"/>
            <w:noWrap w:val="0"/>
            <w:vAlign w:val="center"/>
          </w:tcPr>
          <w:p>
            <w:pPr>
              <w:pStyle w:val="87"/>
              <w:ind w:firstLine="0" w:firstLineChars="0"/>
              <w:jc w:val="left"/>
              <w:rPr>
                <w:rFonts w:hAnsi="宋体"/>
                <w:bCs/>
                <w:kern w:val="2"/>
                <w:szCs w:val="21"/>
              </w:rPr>
            </w:pPr>
            <w:r>
              <w:rPr>
                <w:rFonts w:hint="eastAsia" w:hAnsi="宋体"/>
                <w:bCs/>
                <w:kern w:val="2"/>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pct"/>
            <w:noWrap w:val="0"/>
            <w:vAlign w:val="top"/>
          </w:tcPr>
          <w:p>
            <w:pPr>
              <w:pStyle w:val="87"/>
              <w:ind w:firstLine="0" w:firstLineChars="0"/>
              <w:jc w:val="left"/>
              <w:rPr>
                <w:rFonts w:hAnsi="宋体"/>
                <w:bCs/>
                <w:szCs w:val="21"/>
              </w:rPr>
            </w:pPr>
            <w:r>
              <w:rPr>
                <w:rFonts w:hint="eastAsia" w:hAnsi="宋体"/>
                <w:bCs/>
                <w:szCs w:val="21"/>
              </w:rPr>
              <w:t>业务数据</w:t>
            </w:r>
          </w:p>
        </w:tc>
        <w:tc>
          <w:tcPr>
            <w:tcW w:w="398" w:type="pct"/>
            <w:noWrap w:val="0"/>
            <w:vAlign w:val="top"/>
          </w:tcPr>
          <w:p>
            <w:pPr>
              <w:pStyle w:val="87"/>
              <w:ind w:firstLine="0" w:firstLineChars="0"/>
              <w:jc w:val="center"/>
              <w:rPr>
                <w:rFonts w:hAnsi="宋体"/>
                <w:bCs/>
                <w:szCs w:val="21"/>
              </w:rPr>
            </w:pPr>
            <w:r>
              <w:rPr>
                <w:rFonts w:hint="eastAsia" w:hAnsi="宋体"/>
                <w:bCs/>
                <w:szCs w:val="21"/>
              </w:rPr>
              <w:t>-</w:t>
            </w:r>
          </w:p>
        </w:tc>
        <w:tc>
          <w:tcPr>
            <w:tcW w:w="3941" w:type="pct"/>
            <w:noWrap w:val="0"/>
            <w:vAlign w:val="top"/>
          </w:tcPr>
          <w:p>
            <w:pPr>
              <w:pStyle w:val="87"/>
              <w:ind w:firstLine="0" w:firstLineChars="0"/>
              <w:jc w:val="left"/>
              <w:rPr>
                <w:rFonts w:hAnsi="宋体"/>
                <w:bCs/>
                <w:szCs w:val="21"/>
              </w:rPr>
            </w:pPr>
            <w:r>
              <w:rPr>
                <w:rFonts w:hint="eastAsia" w:hAnsi="宋体"/>
                <w:bCs/>
                <w:szCs w:val="21"/>
              </w:rPr>
              <w:t>根据消息头中命令码填写不同的消息体，具体见消息体定义章节。</w:t>
            </w:r>
          </w:p>
        </w:tc>
      </w:tr>
    </w:tbl>
    <w:p>
      <w:pPr>
        <w:pStyle w:val="14"/>
        <w:spacing w:before="0" w:beforeLines="0"/>
        <w:ind w:firstLine="0"/>
        <w:jc w:val="center"/>
        <w:rPr>
          <w:rFonts w:hint="eastAsia" w:ascii="Times New Roman" w:hAnsi="Times New Roman" w:eastAsia="宋体"/>
          <w:b/>
          <w:bCs/>
          <w:sz w:val="21"/>
          <w:szCs w:val="21"/>
        </w:rPr>
      </w:pPr>
      <w:r>
        <w:rPr>
          <w:rFonts w:hint="eastAsia" w:ascii="Times New Roman" w:hAnsi="Times New Roman" w:eastAsia="宋体"/>
          <w:b/>
          <w:bCs/>
          <w:sz w:val="21"/>
          <w:szCs w:val="21"/>
        </w:rPr>
        <w:t xml:space="preserve">表 </w:t>
      </w:r>
      <w:r>
        <w:rPr>
          <w:rFonts w:ascii="Times New Roman" w:hAnsi="Times New Roman" w:eastAsia="宋体"/>
          <w:b/>
          <w:bCs/>
          <w:sz w:val="21"/>
          <w:szCs w:val="21"/>
        </w:rPr>
        <w:t>3</w:t>
      </w:r>
      <w:r>
        <w:rPr>
          <w:rFonts w:hint="eastAsia" w:ascii="Times New Roman" w:hAnsi="Times New Roman" w:eastAsia="宋体"/>
          <w:b/>
          <w:bCs/>
          <w:sz w:val="21"/>
          <w:szCs w:val="21"/>
        </w:rPr>
        <w:t xml:space="preserve"> ACK响应报文消息体格式描述</w:t>
      </w:r>
    </w:p>
    <w:tbl>
      <w:tblPr>
        <w:tblStyle w:val="32"/>
        <w:tblW w:w="4999"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672"/>
        <w:gridCol w:w="674"/>
        <w:gridCol w:w="6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978" w:type="pct"/>
            <w:gridSpan w:val="2"/>
            <w:tcBorders>
              <w:bottom w:val="single" w:color="auto" w:sz="4" w:space="0"/>
            </w:tcBorders>
            <w:shd w:val="clear" w:color="auto" w:fill="D0CECE"/>
            <w:noWrap w:val="0"/>
            <w:vAlign w:val="center"/>
          </w:tcPr>
          <w:p>
            <w:pPr>
              <w:pStyle w:val="87"/>
              <w:ind w:firstLine="0" w:firstLineChars="0"/>
              <w:jc w:val="left"/>
              <w:rPr>
                <w:rFonts w:ascii="Times New Roman" w:hAnsi="Times New Roman"/>
                <w:bCs/>
                <w:kern w:val="2"/>
                <w:szCs w:val="21"/>
              </w:rPr>
            </w:pPr>
            <w:r>
              <w:rPr>
                <w:rFonts w:ascii="Times New Roman" w:hAnsi="Times New Roman"/>
                <w:bCs/>
                <w:kern w:val="2"/>
                <w:szCs w:val="21"/>
              </w:rPr>
              <w:t>字段名</w:t>
            </w:r>
          </w:p>
        </w:tc>
        <w:tc>
          <w:tcPr>
            <w:tcW w:w="368" w:type="pct"/>
            <w:tcBorders>
              <w:bottom w:val="single" w:color="auto" w:sz="4" w:space="0"/>
            </w:tcBorders>
            <w:shd w:val="clear" w:color="auto" w:fill="D0CECE"/>
            <w:noWrap w:val="0"/>
            <w:vAlign w:val="center"/>
          </w:tcPr>
          <w:p>
            <w:pPr>
              <w:pStyle w:val="87"/>
              <w:ind w:firstLine="0" w:firstLineChars="0"/>
              <w:jc w:val="center"/>
              <w:rPr>
                <w:rFonts w:ascii="Times New Roman" w:hAnsi="Times New Roman"/>
                <w:bCs/>
                <w:kern w:val="2"/>
                <w:szCs w:val="21"/>
              </w:rPr>
            </w:pPr>
            <w:r>
              <w:rPr>
                <w:rFonts w:ascii="Times New Roman" w:hAnsi="Times New Roman"/>
                <w:bCs/>
                <w:kern w:val="2"/>
                <w:szCs w:val="21"/>
              </w:rPr>
              <w:t>长度</w:t>
            </w:r>
          </w:p>
        </w:tc>
        <w:tc>
          <w:tcPr>
            <w:tcW w:w="3652" w:type="pct"/>
            <w:tcBorders>
              <w:bottom w:val="single" w:color="auto" w:sz="4" w:space="0"/>
            </w:tcBorders>
            <w:shd w:val="clear" w:color="auto" w:fill="D0CECE"/>
            <w:noWrap w:val="0"/>
            <w:vAlign w:val="center"/>
          </w:tcPr>
          <w:p>
            <w:pPr>
              <w:pStyle w:val="87"/>
              <w:ind w:firstLine="0" w:firstLineChars="0"/>
              <w:jc w:val="left"/>
              <w:rPr>
                <w:rFonts w:ascii="Times New Roman" w:hAnsi="Times New Roman"/>
                <w:bCs/>
                <w:kern w:val="2"/>
                <w:szCs w:val="21"/>
              </w:rPr>
            </w:pPr>
            <w:r>
              <w:rPr>
                <w:rFonts w:ascii="Times New Roman" w:hAnsi="Times New Roman"/>
                <w:bCs/>
                <w:kern w:val="2"/>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gridSpan w:val="2"/>
            <w:noWrap w:val="0"/>
            <w:vAlign w:val="top"/>
          </w:tcPr>
          <w:p>
            <w:pPr>
              <w:pStyle w:val="87"/>
              <w:ind w:firstLine="0" w:firstLineChars="0"/>
              <w:jc w:val="left"/>
              <w:rPr>
                <w:rFonts w:ascii="Times New Roman" w:hAnsi="Times New Roman"/>
                <w:bCs/>
                <w:szCs w:val="21"/>
              </w:rPr>
            </w:pPr>
            <w:r>
              <w:rPr>
                <w:rFonts w:ascii="Times New Roman" w:hAnsi="Times New Roman"/>
                <w:bCs/>
                <w:szCs w:val="21"/>
              </w:rPr>
              <w:t>错误码</w:t>
            </w:r>
          </w:p>
        </w:tc>
        <w:tc>
          <w:tcPr>
            <w:tcW w:w="368" w:type="pct"/>
            <w:noWrap w:val="0"/>
            <w:vAlign w:val="top"/>
          </w:tcPr>
          <w:p>
            <w:pPr>
              <w:pStyle w:val="87"/>
              <w:ind w:firstLine="0" w:firstLineChars="0"/>
              <w:jc w:val="center"/>
              <w:rPr>
                <w:rFonts w:ascii="Times New Roman" w:hAnsi="Times New Roman"/>
                <w:bCs/>
                <w:szCs w:val="21"/>
              </w:rPr>
            </w:pPr>
            <w:r>
              <w:rPr>
                <w:rFonts w:ascii="Times New Roman" w:hAnsi="Times New Roman"/>
                <w:bCs/>
                <w:szCs w:val="21"/>
              </w:rPr>
              <w:t>2B</w:t>
            </w:r>
          </w:p>
        </w:tc>
        <w:tc>
          <w:tcPr>
            <w:tcW w:w="3652" w:type="pct"/>
            <w:noWrap w:val="0"/>
            <w:vAlign w:val="top"/>
          </w:tcPr>
          <w:p>
            <w:pPr>
              <w:pStyle w:val="87"/>
              <w:ind w:firstLine="0" w:firstLineChars="0"/>
              <w:jc w:val="left"/>
              <w:rPr>
                <w:rFonts w:ascii="Times New Roman" w:hAnsi="Times New Roman"/>
                <w:bCs/>
                <w:szCs w:val="21"/>
              </w:rPr>
            </w:pPr>
            <w:r>
              <w:rPr>
                <w:rFonts w:ascii="Times New Roman" w:hAnsi="Times New Roman"/>
                <w:bCs/>
                <w:szCs w:val="21"/>
              </w:rPr>
              <w:t>详见</w:t>
            </w:r>
            <w:r>
              <w:rPr>
                <w:rFonts w:ascii="Times New Roman" w:hAnsi="Times New Roman"/>
                <w:bCs/>
                <w:szCs w:val="21"/>
              </w:rPr>
              <w:fldChar w:fldCharType="begin"/>
            </w:r>
            <w:r>
              <w:rPr>
                <w:rFonts w:ascii="Times New Roman" w:hAnsi="Times New Roman"/>
                <w:bCs/>
                <w:szCs w:val="21"/>
              </w:rPr>
              <w:instrText xml:space="preserve"> REF _Ref132029210 \h  \* MERGEFORMAT </w:instrText>
            </w:r>
            <w:r>
              <w:rPr>
                <w:rFonts w:ascii="Times New Roman" w:hAnsi="Times New Roman"/>
                <w:bCs/>
                <w:szCs w:val="21"/>
              </w:rPr>
              <w:fldChar w:fldCharType="separate"/>
            </w:r>
            <w:r>
              <w:rPr>
                <w:rFonts w:ascii="Times New Roman" w:hAnsi="Times New Roman"/>
                <w:bCs/>
                <w:szCs w:val="21"/>
              </w:rPr>
              <w:t>类型定义表</w:t>
            </w:r>
            <w:r>
              <w:rPr>
                <w:rFonts w:ascii="Times New Roman" w:hAnsi="Times New Roman"/>
                <w:bCs/>
                <w:szCs w:val="21"/>
              </w:rPr>
              <w:fldChar w:fldCharType="end"/>
            </w:r>
            <w:r>
              <w:rPr>
                <w:rFonts w:ascii="Times New Roman" w:hAnsi="Times New Roman"/>
                <w:bCs/>
                <w:szCs w:val="21"/>
              </w:rPr>
              <w:t>的错误码类型页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pct"/>
            <w:vMerge w:val="restart"/>
            <w:noWrap w:val="0"/>
            <w:vAlign w:val="center"/>
          </w:tcPr>
          <w:p>
            <w:pPr>
              <w:pStyle w:val="87"/>
              <w:ind w:firstLine="0" w:firstLineChars="0"/>
              <w:rPr>
                <w:rFonts w:ascii="Times New Roman" w:hAnsi="Times New Roman"/>
                <w:bCs/>
                <w:szCs w:val="21"/>
              </w:rPr>
            </w:pPr>
            <w:r>
              <w:rPr>
                <w:rFonts w:ascii="Times New Roman" w:hAnsi="Times New Roman"/>
                <w:bCs/>
                <w:szCs w:val="21"/>
              </w:rPr>
              <w:t>返回描述</w:t>
            </w:r>
          </w:p>
        </w:tc>
        <w:tc>
          <w:tcPr>
            <w:tcW w:w="367" w:type="pct"/>
            <w:noWrap w:val="0"/>
            <w:vAlign w:val="center"/>
          </w:tcPr>
          <w:p>
            <w:pPr>
              <w:pStyle w:val="87"/>
              <w:ind w:firstLine="0" w:firstLineChars="0"/>
              <w:rPr>
                <w:rFonts w:ascii="Times New Roman" w:hAnsi="Times New Roman"/>
                <w:bCs/>
                <w:szCs w:val="21"/>
              </w:rPr>
            </w:pPr>
            <w:r>
              <w:rPr>
                <w:rFonts w:ascii="Times New Roman" w:hAnsi="Times New Roman"/>
                <w:bCs/>
                <w:szCs w:val="21"/>
              </w:rPr>
              <w:t>长度</w:t>
            </w:r>
          </w:p>
        </w:tc>
        <w:tc>
          <w:tcPr>
            <w:tcW w:w="368" w:type="pct"/>
            <w:noWrap w:val="0"/>
            <w:vAlign w:val="top"/>
          </w:tcPr>
          <w:p>
            <w:pPr>
              <w:pStyle w:val="87"/>
              <w:ind w:firstLine="0" w:firstLineChars="0"/>
              <w:jc w:val="center"/>
              <w:rPr>
                <w:rFonts w:ascii="Times New Roman" w:hAnsi="Times New Roman"/>
                <w:bCs/>
                <w:szCs w:val="21"/>
              </w:rPr>
            </w:pPr>
            <w:r>
              <w:rPr>
                <w:rFonts w:ascii="Times New Roman" w:hAnsi="Times New Roman"/>
                <w:bCs/>
                <w:szCs w:val="21"/>
              </w:rPr>
              <w:t>1B</w:t>
            </w:r>
          </w:p>
        </w:tc>
        <w:tc>
          <w:tcPr>
            <w:tcW w:w="3652" w:type="pct"/>
            <w:noWrap w:val="0"/>
            <w:vAlign w:val="top"/>
          </w:tcPr>
          <w:p>
            <w:pPr>
              <w:pStyle w:val="87"/>
              <w:ind w:firstLine="0" w:firstLineChars="0"/>
              <w:jc w:val="left"/>
              <w:rPr>
                <w:rFonts w:ascii="Times New Roman" w:hAnsi="Times New Roman"/>
                <w:bCs/>
                <w:szCs w:val="21"/>
              </w:rPr>
            </w:pPr>
            <w:r>
              <w:rPr>
                <w:rFonts w:ascii="Times New Roman" w:hAnsi="Times New Roman"/>
                <w:bCs/>
                <w:szCs w:val="21"/>
              </w:rPr>
              <w:t>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pct"/>
            <w:vMerge w:val="continue"/>
            <w:noWrap w:val="0"/>
            <w:vAlign w:val="top"/>
          </w:tcPr>
          <w:p>
            <w:pPr>
              <w:pStyle w:val="87"/>
              <w:ind w:firstLine="0" w:firstLineChars="0"/>
              <w:jc w:val="left"/>
              <w:rPr>
                <w:rFonts w:ascii="Times New Roman" w:hAnsi="Times New Roman"/>
                <w:bCs/>
                <w:szCs w:val="21"/>
              </w:rPr>
            </w:pPr>
          </w:p>
        </w:tc>
        <w:tc>
          <w:tcPr>
            <w:tcW w:w="367" w:type="pct"/>
            <w:noWrap w:val="0"/>
            <w:vAlign w:val="top"/>
          </w:tcPr>
          <w:p>
            <w:pPr>
              <w:pStyle w:val="87"/>
              <w:ind w:firstLine="0" w:firstLineChars="0"/>
              <w:jc w:val="left"/>
              <w:rPr>
                <w:rFonts w:ascii="Times New Roman" w:hAnsi="Times New Roman"/>
                <w:bCs/>
                <w:szCs w:val="21"/>
              </w:rPr>
            </w:pPr>
            <w:r>
              <w:rPr>
                <w:rFonts w:ascii="Times New Roman" w:hAnsi="Times New Roman"/>
                <w:bCs/>
                <w:szCs w:val="21"/>
              </w:rPr>
              <w:t>描述</w:t>
            </w:r>
          </w:p>
        </w:tc>
        <w:tc>
          <w:tcPr>
            <w:tcW w:w="368" w:type="pct"/>
            <w:noWrap w:val="0"/>
            <w:vAlign w:val="top"/>
          </w:tcPr>
          <w:p>
            <w:pPr>
              <w:pStyle w:val="87"/>
              <w:ind w:firstLine="0" w:firstLineChars="0"/>
              <w:jc w:val="center"/>
              <w:rPr>
                <w:rFonts w:ascii="Times New Roman" w:hAnsi="Times New Roman"/>
                <w:bCs/>
                <w:szCs w:val="21"/>
              </w:rPr>
            </w:pPr>
            <w:r>
              <w:rPr>
                <w:rFonts w:ascii="Times New Roman" w:hAnsi="Times New Roman"/>
                <w:bCs/>
                <w:szCs w:val="21"/>
              </w:rPr>
              <w:t>-</w:t>
            </w:r>
          </w:p>
        </w:tc>
        <w:tc>
          <w:tcPr>
            <w:tcW w:w="3652" w:type="pct"/>
            <w:noWrap w:val="0"/>
            <w:vAlign w:val="top"/>
          </w:tcPr>
          <w:p>
            <w:pPr>
              <w:pStyle w:val="87"/>
              <w:ind w:firstLine="0" w:firstLineChars="0"/>
              <w:jc w:val="left"/>
              <w:rPr>
                <w:rFonts w:ascii="Times New Roman" w:hAnsi="Times New Roman"/>
                <w:bCs/>
                <w:szCs w:val="21"/>
              </w:rPr>
            </w:pPr>
            <w:r>
              <w:rPr>
                <w:rFonts w:ascii="Times New Roman" w:hAnsi="Times New Roman"/>
                <w:bCs/>
                <w:szCs w:val="21"/>
              </w:rPr>
              <w:t>取值范围[0-255]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pct"/>
            <w:gridSpan w:val="2"/>
            <w:noWrap w:val="0"/>
            <w:vAlign w:val="top"/>
          </w:tcPr>
          <w:p>
            <w:pPr>
              <w:pStyle w:val="87"/>
              <w:ind w:firstLine="0" w:firstLineChars="0"/>
              <w:jc w:val="left"/>
              <w:rPr>
                <w:rFonts w:ascii="Times New Roman" w:hAnsi="Times New Roman"/>
                <w:bCs/>
                <w:szCs w:val="21"/>
              </w:rPr>
            </w:pPr>
            <w:r>
              <w:rPr>
                <w:rFonts w:ascii="Times New Roman" w:hAnsi="Times New Roman"/>
                <w:bCs/>
                <w:szCs w:val="21"/>
              </w:rPr>
              <w:t>业务数据</w:t>
            </w:r>
          </w:p>
        </w:tc>
        <w:tc>
          <w:tcPr>
            <w:tcW w:w="368" w:type="pct"/>
            <w:noWrap w:val="0"/>
            <w:vAlign w:val="top"/>
          </w:tcPr>
          <w:p>
            <w:pPr>
              <w:pStyle w:val="87"/>
              <w:ind w:firstLine="0" w:firstLineChars="0"/>
              <w:jc w:val="center"/>
              <w:rPr>
                <w:rFonts w:ascii="Times New Roman" w:hAnsi="Times New Roman"/>
                <w:bCs/>
                <w:szCs w:val="21"/>
              </w:rPr>
            </w:pPr>
            <w:r>
              <w:rPr>
                <w:rFonts w:ascii="Times New Roman" w:hAnsi="Times New Roman"/>
                <w:bCs/>
                <w:szCs w:val="21"/>
              </w:rPr>
              <w:t>-</w:t>
            </w:r>
          </w:p>
        </w:tc>
        <w:tc>
          <w:tcPr>
            <w:tcW w:w="3652" w:type="pct"/>
            <w:noWrap w:val="0"/>
            <w:vAlign w:val="top"/>
          </w:tcPr>
          <w:p>
            <w:pPr>
              <w:pStyle w:val="87"/>
              <w:ind w:firstLine="0" w:firstLineChars="0"/>
              <w:jc w:val="left"/>
              <w:rPr>
                <w:rFonts w:ascii="Times New Roman" w:hAnsi="Times New Roman"/>
                <w:bCs/>
                <w:szCs w:val="21"/>
              </w:rPr>
            </w:pPr>
            <w:r>
              <w:rPr>
                <w:rFonts w:ascii="Times New Roman" w:hAnsi="Times New Roman"/>
                <w:bCs/>
                <w:szCs w:val="21"/>
              </w:rPr>
              <w:t>根据消息头中命令码填写不同的消息体，具体见消息体定义章节。</w:t>
            </w:r>
          </w:p>
        </w:tc>
      </w:tr>
    </w:tbl>
    <w:p>
      <w:pPr>
        <w:pStyle w:val="16"/>
        <w:numPr>
          <w:ilvl w:val="0"/>
          <w:numId w:val="15"/>
        </w:numPr>
        <w:spacing w:line="360" w:lineRule="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校验码描述：校验码计算范围包含包头标识、消息头和消息体，校验算法采用TCP和校验，具体规则如下。</w:t>
      </w:r>
    </w:p>
    <w:p>
      <w:pPr>
        <w:pStyle w:val="16"/>
        <w:numPr>
          <w:ilvl w:val="0"/>
          <w:numId w:val="17"/>
        </w:numPr>
        <w:spacing w:line="360" w:lineRule="auto"/>
        <w:ind w:left="0" w:leftChars="0" w:firstLine="389" w:firstLineChars="0"/>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将待校验的所有数据分为16位的字（大端序），如果总长度为奇数个字节，则在最后增添一个位都为0的字节；</w:t>
      </w:r>
    </w:p>
    <w:p>
      <w:pPr>
        <w:pStyle w:val="16"/>
        <w:numPr>
          <w:ilvl w:val="0"/>
          <w:numId w:val="17"/>
        </w:numPr>
        <w:spacing w:line="360" w:lineRule="auto"/>
        <w:ind w:left="0" w:leftChars="0" w:firstLine="389" w:firstLineChars="0"/>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将所有16位的字进行累加，累加结果大于16位时把进位一起加到低16位的校验和中，累加结果仍大于16位时继续把进位加到低16位的校验和中，直到校验和小于16位；</w:t>
      </w:r>
    </w:p>
    <w:p>
      <w:pPr>
        <w:pStyle w:val="16"/>
        <w:numPr>
          <w:ilvl w:val="0"/>
          <w:numId w:val="17"/>
        </w:numPr>
        <w:spacing w:line="360" w:lineRule="auto"/>
        <w:ind w:left="0" w:leftChars="0" w:firstLine="389" w:firstLineChars="0"/>
        <w:rPr>
          <w:rFonts w:ascii="Times New Roman" w:hAnsi="Times New Roman" w:cs="Times New Roman"/>
          <w:color w:val="auto"/>
          <w:lang w:eastAsia="zh-CN"/>
        </w:rPr>
      </w:pPr>
      <w:r>
        <w:rPr>
          <w:rFonts w:hint="eastAsia" w:ascii="Times New Roman" w:hAnsi="Times New Roman" w:eastAsia="宋体" w:cs="Times New Roman"/>
          <w:color w:val="auto"/>
          <w:sz w:val="22"/>
          <w:szCs w:val="22"/>
          <w:lang w:val="en-US" w:eastAsia="zh-CN"/>
        </w:rPr>
        <w:t>对计算的检验和取反，作为最后的校验结果，大端序输出。</w:t>
      </w:r>
    </w:p>
    <w:p>
      <w:pPr>
        <w:numPr>
          <w:ilvl w:val="0"/>
          <w:numId w:val="14"/>
        </w:numPr>
        <w:autoSpaceDE/>
        <w:autoSpaceDN/>
        <w:spacing w:line="360" w:lineRule="auto"/>
        <w:jc w:val="both"/>
        <w:rPr>
          <w:rFonts w:ascii="Times New Roman" w:hAnsi="Times New Roman" w:cs="Times New Roman"/>
          <w:color w:val="auto"/>
          <w:lang w:eastAsia="zh-CN"/>
        </w:rPr>
      </w:pPr>
      <w:r>
        <w:rPr>
          <w:rFonts w:hint="eastAsia" w:ascii="Times New Roman" w:hAnsi="Times New Roman" w:cs="Times New Roman"/>
          <w:color w:val="auto"/>
          <w:lang w:val="en-US" w:eastAsia="zh-CN"/>
        </w:rPr>
        <w:t>消防设施数字化建设</w:t>
      </w:r>
      <w:r>
        <w:rPr>
          <w:rFonts w:hint="eastAsia" w:ascii="Times New Roman" w:hAnsi="Times New Roman" w:cs="Times New Roman"/>
          <w:color w:val="auto"/>
          <w:lang w:eastAsia="zh-CN"/>
        </w:rPr>
        <w:t>选用具有远程数据传输功能的消防设施</w:t>
      </w:r>
      <w:r>
        <w:rPr>
          <w:rFonts w:hint="eastAsia" w:ascii="Times New Roman" w:hAnsi="Times New Roman" w:cs="Times New Roman"/>
          <w:color w:val="auto"/>
          <w:lang w:val="en-US" w:eastAsia="zh-CN"/>
        </w:rPr>
        <w:t>时，其数据格式、传输协议</w:t>
      </w:r>
      <w:r>
        <w:rPr>
          <w:rFonts w:hint="eastAsia" w:ascii="Times New Roman" w:hAnsi="Times New Roman" w:cs="Times New Roman"/>
          <w:color w:val="auto"/>
          <w:lang w:eastAsia="zh-CN"/>
        </w:rPr>
        <w:t>应符合GB/T 26875.3</w:t>
      </w:r>
      <w:r>
        <w:rPr>
          <w:rFonts w:hint="eastAsia" w:ascii="Times New Roman" w:hAnsi="Times New Roman" w:cs="Times New Roman"/>
          <w:color w:val="auto"/>
          <w:lang w:val="en-US" w:eastAsia="zh-CN"/>
        </w:rPr>
        <w:t>中</w:t>
      </w:r>
      <w:r>
        <w:rPr>
          <w:rFonts w:hint="eastAsia" w:ascii="Times New Roman" w:hAnsi="Times New Roman" w:cs="Times New Roman"/>
          <w:color w:val="auto"/>
          <w:lang w:eastAsia="zh-CN"/>
        </w:rPr>
        <w:t>用户信息传输装置与监控中心之间</w:t>
      </w:r>
      <w:r>
        <w:rPr>
          <w:rFonts w:hint="eastAsia" w:ascii="Times New Roman" w:hAnsi="Times New Roman" w:cs="Times New Roman"/>
          <w:color w:val="auto"/>
          <w:lang w:val="en-US" w:eastAsia="zh-CN"/>
        </w:rPr>
        <w:t>进行</w:t>
      </w:r>
      <w:r>
        <w:rPr>
          <w:rFonts w:hint="eastAsia" w:ascii="Times New Roman" w:hAnsi="Times New Roman" w:cs="Times New Roman"/>
          <w:color w:val="auto"/>
          <w:lang w:eastAsia="zh-CN"/>
        </w:rPr>
        <w:t>数据传输的协议结构、数据类型及数据定义的</w:t>
      </w:r>
      <w:r>
        <w:rPr>
          <w:rFonts w:hint="eastAsia" w:ascii="Times New Roman" w:hAnsi="Times New Roman" w:cs="Times New Roman"/>
          <w:color w:val="auto"/>
          <w:lang w:val="en-US" w:eastAsia="zh-CN"/>
        </w:rPr>
        <w:t>相关规定，</w:t>
      </w:r>
      <w:r>
        <w:rPr>
          <w:rFonts w:hint="eastAsia" w:ascii="Times New Roman" w:hAnsi="Times New Roman" w:cs="Times New Roman"/>
          <w:color w:val="auto"/>
          <w:lang w:eastAsia="zh-CN"/>
        </w:rPr>
        <w:t>信息采集装置</w:t>
      </w:r>
      <w:r>
        <w:rPr>
          <w:rFonts w:hint="eastAsia" w:ascii="Times New Roman" w:hAnsi="Times New Roman" w:cs="Times New Roman"/>
          <w:color w:val="auto"/>
          <w:lang w:val="en-US" w:eastAsia="zh-CN"/>
        </w:rPr>
        <w:t>和</w:t>
      </w:r>
      <w:r>
        <w:rPr>
          <w:rFonts w:hint="eastAsia" w:ascii="Times New Roman" w:hAnsi="Times New Roman" w:cs="Times New Roman"/>
          <w:color w:val="auto"/>
          <w:lang w:eastAsia="zh-CN"/>
        </w:rPr>
        <w:t>用户信息传输装置采用的数据传输协议</w:t>
      </w:r>
      <w:r>
        <w:rPr>
          <w:rFonts w:hint="eastAsia" w:ascii="Times New Roman" w:hAnsi="Times New Roman" w:cs="Times New Roman"/>
          <w:color w:val="auto"/>
          <w:lang w:val="en-US" w:eastAsia="zh-CN"/>
        </w:rPr>
        <w:t>应符合</w:t>
      </w:r>
      <w:r>
        <w:rPr>
          <w:rFonts w:hint="eastAsia" w:ascii="Times New Roman" w:hAnsi="Times New Roman" w:cs="Times New Roman"/>
          <w:color w:val="auto"/>
          <w:lang w:eastAsia="zh-CN"/>
        </w:rPr>
        <w:t xml:space="preserve">GB/T </w:t>
      </w:r>
      <w:r>
        <w:rPr>
          <w:rFonts w:hint="eastAsia" w:ascii="Times New Roman" w:hAnsi="Times New Roman" w:cs="Times New Roman"/>
          <w:color w:val="auto"/>
          <w:lang w:val="en-US" w:eastAsia="zh-CN"/>
        </w:rPr>
        <w:t>50440及</w:t>
      </w:r>
      <w:r>
        <w:rPr>
          <w:rFonts w:hint="eastAsia" w:ascii="Times New Roman" w:hAnsi="Times New Roman" w:cs="Times New Roman"/>
          <w:color w:val="auto"/>
          <w:lang w:eastAsia="zh-CN"/>
        </w:rPr>
        <w:t>GB/T 26875</w:t>
      </w:r>
      <w:r>
        <w:rPr>
          <w:rFonts w:hint="eastAsia" w:ascii="Times New Roman" w:hAnsi="Times New Roman" w:cs="Times New Roman"/>
          <w:color w:val="auto"/>
          <w:lang w:val="en-US" w:eastAsia="zh-CN"/>
        </w:rPr>
        <w:t>相关规定</w:t>
      </w:r>
      <w:r>
        <w:rPr>
          <w:rFonts w:hint="eastAsia" w:ascii="Times New Roman" w:hAnsi="Times New Roman" w:cs="Times New Roman"/>
          <w:color w:val="auto"/>
          <w:lang w:eastAsia="zh-CN"/>
        </w:rPr>
        <w:t>。</w:t>
      </w:r>
    </w:p>
    <w:p>
      <w:pPr>
        <w:numPr>
          <w:ilvl w:val="0"/>
          <w:numId w:val="14"/>
        </w:numPr>
        <w:autoSpaceDE/>
        <w:autoSpaceDN/>
        <w:spacing w:line="360" w:lineRule="auto"/>
        <w:jc w:val="both"/>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具有远程数据传输功能的消防设施的传输协议应采用TCP/IP方式，传输过程涉及到字符串时应符合GB/T 2312相关规定，传输协议中字段定义超过1个字节时应采用网络大端序方式。</w:t>
      </w:r>
    </w:p>
    <w:p>
      <w:pPr>
        <w:numPr>
          <w:ilvl w:val="0"/>
          <w:numId w:val="14"/>
        </w:numPr>
        <w:autoSpaceDE/>
        <w:autoSpaceDN/>
        <w:spacing w:line="360" w:lineRule="auto"/>
        <w:jc w:val="both"/>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具有远程数据传输功能的消防设施、信息采集装置和用户信息传输装置的消息传输重发机制应符合下列规定：</w:t>
      </w:r>
    </w:p>
    <w:p>
      <w:pPr>
        <w:pStyle w:val="16"/>
        <w:numPr>
          <w:ilvl w:val="0"/>
          <w:numId w:val="18"/>
        </w:numPr>
        <w:spacing w:line="360" w:lineRule="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发送端在发出信息后在规定时间内未收到接收端的回应，应重发信息，重发规定次数后仍未收到应答，则本次通信失败，结束本次通信；</w:t>
      </w:r>
    </w:p>
    <w:p>
      <w:pPr>
        <w:pStyle w:val="16"/>
        <w:numPr>
          <w:ilvl w:val="0"/>
          <w:numId w:val="18"/>
        </w:numPr>
        <w:spacing w:line="360" w:lineRule="auto"/>
        <w:rPr>
          <w:rFonts w:ascii="Times New Roman" w:hAnsi="Times New Roman" w:cs="Times New Roman"/>
          <w:color w:val="auto"/>
          <w:lang w:eastAsia="zh-CN"/>
        </w:rPr>
      </w:pPr>
      <w:r>
        <w:rPr>
          <w:rFonts w:hint="eastAsia" w:ascii="Times New Roman" w:hAnsi="Times New Roman" w:eastAsia="宋体" w:cs="Times New Roman"/>
          <w:color w:val="auto"/>
          <w:sz w:val="22"/>
          <w:szCs w:val="22"/>
          <w:lang w:val="en-US" w:eastAsia="zh-CN"/>
        </w:rPr>
        <w:t>超时时间不大于10 s，重发次数为2次。</w:t>
      </w:r>
    </w:p>
    <w:p>
      <w:pPr>
        <w:pStyle w:val="4"/>
        <w:keepNext w:val="0"/>
        <w:keepLines w:val="0"/>
        <w:pageBreakBefore/>
        <w:widowControl w:val="0"/>
        <w:kinsoku/>
        <w:wordWrap/>
        <w:overflowPunct/>
        <w:topLinePunct w:val="0"/>
        <w:autoSpaceDE w:val="0"/>
        <w:autoSpaceDN w:val="0"/>
        <w:bidi w:val="0"/>
        <w:adjustRightInd/>
        <w:snapToGrid/>
        <w:spacing w:before="240" w:beforeLines="100" w:after="20" w:line="360" w:lineRule="auto"/>
        <w:jc w:val="center"/>
        <w:textAlignment w:val="auto"/>
        <w:rPr>
          <w:rFonts w:hint="default" w:ascii="Times New Roman" w:hAnsi="Times New Roman" w:eastAsia="黑体" w:cs="Times New Roman"/>
          <w:color w:val="auto"/>
          <w:sz w:val="28"/>
          <w:szCs w:val="28"/>
          <w:lang w:val="en-US" w:eastAsia="zh-CN"/>
        </w:rPr>
      </w:pPr>
      <w:bookmarkStart w:id="79" w:name="_Toc17763"/>
      <w:r>
        <w:rPr>
          <w:rFonts w:ascii="Times New Roman" w:hAnsi="Times New Roman" w:eastAsia="黑体" w:cs="Times New Roman"/>
          <w:color w:val="auto"/>
          <w:sz w:val="28"/>
          <w:szCs w:val="28"/>
          <w:lang w:eastAsia="zh-CN"/>
        </w:rPr>
        <w:t xml:space="preserve">6  </w:t>
      </w:r>
      <w:r>
        <w:rPr>
          <w:rFonts w:hint="eastAsia" w:ascii="Times New Roman" w:hAnsi="Times New Roman" w:eastAsia="黑体" w:cs="Times New Roman"/>
          <w:color w:val="auto"/>
          <w:sz w:val="28"/>
          <w:szCs w:val="28"/>
          <w:lang w:val="en-US" w:eastAsia="zh-CN"/>
        </w:rPr>
        <w:t>数据安全</w:t>
      </w:r>
      <w:bookmarkEnd w:id="79"/>
    </w:p>
    <w:p>
      <w:pPr>
        <w:numPr>
          <w:ilvl w:val="0"/>
          <w:numId w:val="19"/>
        </w:numPr>
        <w:autoSpaceDE/>
        <w:autoSpaceDN/>
        <w:spacing w:line="360" w:lineRule="auto"/>
        <w:ind w:left="0" w:leftChars="0" w:firstLine="0" w:firstLineChars="0"/>
        <w:jc w:val="both"/>
        <w:rPr>
          <w:rFonts w:hint="eastAsia" w:ascii="Times New Roman" w:hAnsi="Times New Roman" w:cs="Times New Roman"/>
          <w:color w:val="auto"/>
          <w:lang w:eastAsia="zh-CN"/>
        </w:rPr>
      </w:pPr>
      <w:r>
        <w:rPr>
          <w:rFonts w:hint="eastAsia" w:ascii="Times New Roman" w:hAnsi="Times New Roman" w:cs="Times New Roman"/>
          <w:color w:val="auto"/>
          <w:lang w:eastAsia="zh-CN"/>
        </w:rPr>
        <w:t>数据采集应实现定位溯源、数据加密、</w:t>
      </w:r>
      <w:r>
        <w:rPr>
          <w:rFonts w:hint="eastAsia" w:ascii="Times New Roman" w:hAnsi="Times New Roman" w:cs="Times New Roman"/>
          <w:color w:val="auto"/>
          <w:lang w:val="en-US" w:eastAsia="zh-CN"/>
        </w:rPr>
        <w:t>实时</w:t>
      </w:r>
      <w:r>
        <w:rPr>
          <w:rFonts w:hint="eastAsia" w:ascii="Times New Roman" w:hAnsi="Times New Roman" w:cs="Times New Roman"/>
          <w:color w:val="auto"/>
          <w:lang w:eastAsia="zh-CN"/>
        </w:rPr>
        <w:t>监测、安全审计及授权访问，</w:t>
      </w:r>
      <w:r>
        <w:rPr>
          <w:rFonts w:hint="eastAsia" w:ascii="Times New Roman" w:hAnsi="Times New Roman" w:cs="Times New Roman"/>
          <w:color w:val="auto"/>
          <w:lang w:val="en-US" w:eastAsia="zh-CN"/>
        </w:rPr>
        <w:t>并</w:t>
      </w:r>
      <w:r>
        <w:rPr>
          <w:rFonts w:hint="eastAsia" w:ascii="Times New Roman" w:hAnsi="Times New Roman" w:cs="Times New Roman"/>
          <w:color w:val="auto"/>
          <w:lang w:eastAsia="zh-CN"/>
        </w:rPr>
        <w:t>符合</w:t>
      </w:r>
      <w:r>
        <w:rPr>
          <w:rFonts w:hint="eastAsia" w:ascii="Times New Roman" w:hAnsi="Times New Roman" w:cs="Times New Roman"/>
          <w:color w:val="auto"/>
          <w:lang w:val="en-US" w:eastAsia="zh-CN"/>
        </w:rPr>
        <w:t>DBJ/T45-156-2023、</w:t>
      </w:r>
      <w:r>
        <w:rPr>
          <w:rFonts w:hint="eastAsia" w:ascii="Times New Roman" w:hAnsi="Times New Roman" w:cs="Times New Roman"/>
          <w:color w:val="auto"/>
          <w:lang w:eastAsia="zh-CN"/>
        </w:rPr>
        <w:t>主管部门或数据所属</w:t>
      </w:r>
      <w:r>
        <w:rPr>
          <w:rFonts w:hint="eastAsia" w:ascii="Times New Roman" w:hAnsi="Times New Roman" w:cs="Times New Roman"/>
          <w:color w:val="auto"/>
          <w:lang w:val="en-US" w:eastAsia="zh-CN"/>
        </w:rPr>
        <w:t>部门</w:t>
      </w:r>
      <w:r>
        <w:rPr>
          <w:rFonts w:hint="eastAsia" w:ascii="Times New Roman" w:hAnsi="Times New Roman" w:cs="Times New Roman"/>
          <w:color w:val="auto"/>
          <w:lang w:eastAsia="zh-CN"/>
        </w:rPr>
        <w:t>的</w:t>
      </w:r>
      <w:r>
        <w:rPr>
          <w:rFonts w:hint="eastAsia" w:ascii="Times New Roman" w:hAnsi="Times New Roman" w:cs="Times New Roman"/>
          <w:color w:val="auto"/>
          <w:lang w:val="en-US" w:eastAsia="zh-CN"/>
        </w:rPr>
        <w:t>相关</w:t>
      </w:r>
      <w:r>
        <w:rPr>
          <w:rFonts w:hint="eastAsia" w:ascii="Times New Roman" w:hAnsi="Times New Roman" w:cs="Times New Roman"/>
          <w:color w:val="auto"/>
          <w:lang w:eastAsia="zh-CN"/>
        </w:rPr>
        <w:t>要求。</w:t>
      </w:r>
    </w:p>
    <w:p>
      <w:pPr>
        <w:numPr>
          <w:ilvl w:val="0"/>
          <w:numId w:val="19"/>
        </w:numPr>
        <w:autoSpaceDE/>
        <w:autoSpaceDN/>
        <w:spacing w:line="360" w:lineRule="auto"/>
        <w:ind w:left="0" w:leftChars="0" w:firstLine="0" w:firstLineChars="0"/>
        <w:jc w:val="both"/>
        <w:rPr>
          <w:rFonts w:hint="eastAsia" w:ascii="Times New Roman" w:hAnsi="Times New Roman" w:cs="Times New Roman"/>
          <w:color w:val="auto"/>
          <w:lang w:eastAsia="zh-CN"/>
        </w:rPr>
      </w:pPr>
      <w:r>
        <w:rPr>
          <w:rFonts w:hint="eastAsia" w:ascii="Times New Roman" w:hAnsi="Times New Roman" w:cs="Times New Roman"/>
          <w:color w:val="auto"/>
          <w:lang w:eastAsia="zh-CN"/>
        </w:rPr>
        <w:t xml:space="preserve">数据传输应通过身份认证、传输加密、数据校验等方式确保数据传输的安全性，并符合GB/T 22239 </w:t>
      </w:r>
      <w:r>
        <w:rPr>
          <w:rFonts w:hint="eastAsia" w:ascii="Times New Roman" w:hAnsi="Times New Roman" w:cs="Times New Roman"/>
          <w:color w:val="auto"/>
          <w:lang w:val="en-US" w:eastAsia="zh-CN"/>
        </w:rPr>
        <w:t>相关规定</w:t>
      </w:r>
      <w:r>
        <w:rPr>
          <w:rFonts w:hint="eastAsia" w:ascii="Times New Roman" w:hAnsi="Times New Roman" w:cs="Times New Roman"/>
          <w:color w:val="auto"/>
          <w:lang w:eastAsia="zh-CN"/>
        </w:rPr>
        <w:t>。</w:t>
      </w:r>
    </w:p>
    <w:p>
      <w:pPr>
        <w:numPr>
          <w:ilvl w:val="0"/>
          <w:numId w:val="19"/>
        </w:numPr>
        <w:autoSpaceDE/>
        <w:autoSpaceDN/>
        <w:spacing w:line="360" w:lineRule="auto"/>
        <w:ind w:left="0" w:leftChars="0" w:firstLine="0" w:firstLineChars="0"/>
        <w:jc w:val="both"/>
        <w:rPr>
          <w:rFonts w:hint="eastAsia" w:ascii="Times New Roman" w:hAnsi="Times New Roman" w:cs="Times New Roman"/>
          <w:color w:val="auto"/>
          <w:lang w:eastAsia="zh-CN"/>
        </w:rPr>
      </w:pPr>
      <w:r>
        <w:rPr>
          <w:rFonts w:hint="eastAsia" w:ascii="Times New Roman" w:hAnsi="Times New Roman" w:cs="Times New Roman"/>
          <w:color w:val="auto"/>
          <w:lang w:eastAsia="zh-CN"/>
        </w:rPr>
        <w:t>数据传输应符合GB/T 37025</w:t>
      </w:r>
      <w:r>
        <w:rPr>
          <w:rFonts w:hint="eastAsia" w:ascii="Times New Roman" w:hAnsi="Times New Roman" w:cs="Times New Roman"/>
          <w:color w:val="auto"/>
          <w:lang w:val="en-US" w:eastAsia="zh-CN"/>
        </w:rPr>
        <w:t>相关</w:t>
      </w:r>
      <w:r>
        <w:rPr>
          <w:rFonts w:hint="eastAsia" w:ascii="Times New Roman" w:hAnsi="Times New Roman" w:cs="Times New Roman"/>
          <w:color w:val="auto"/>
          <w:lang w:eastAsia="zh-CN"/>
        </w:rPr>
        <w:t>规定，并应满足下列要求：</w:t>
      </w:r>
    </w:p>
    <w:p>
      <w:pPr>
        <w:pStyle w:val="16"/>
        <w:numPr>
          <w:ilvl w:val="0"/>
          <w:numId w:val="20"/>
        </w:numPr>
        <w:spacing w:line="360" w:lineRule="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数据传输时应保证网络连接安全、稳定、可靠，具备通信延时和中断处理功能；</w:t>
      </w:r>
    </w:p>
    <w:p>
      <w:pPr>
        <w:pStyle w:val="16"/>
        <w:numPr>
          <w:ilvl w:val="0"/>
          <w:numId w:val="20"/>
        </w:numPr>
        <w:spacing w:line="360" w:lineRule="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建设工程消防设施信息化平台支持信息完整性校验机制，并应具备运行和操作日志管理功能；</w:t>
      </w:r>
    </w:p>
    <w:p>
      <w:pPr>
        <w:pStyle w:val="16"/>
        <w:numPr>
          <w:ilvl w:val="0"/>
          <w:numId w:val="20"/>
        </w:numPr>
        <w:spacing w:line="360" w:lineRule="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数据应具备不可更改、抗抵赖的功能；</w:t>
      </w:r>
    </w:p>
    <w:p>
      <w:pPr>
        <w:pStyle w:val="16"/>
        <w:numPr>
          <w:ilvl w:val="0"/>
          <w:numId w:val="20"/>
        </w:numPr>
        <w:spacing w:line="360" w:lineRule="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敏感信息汇聚宜按照满足业务所需的最小集为原则，并进行脱敏处理，确保数据安全和隐私保护。</w:t>
      </w:r>
    </w:p>
    <w:p>
      <w:pPr>
        <w:pStyle w:val="4"/>
        <w:keepNext w:val="0"/>
        <w:keepLines w:val="0"/>
        <w:pageBreakBefore/>
        <w:widowControl w:val="0"/>
        <w:kinsoku/>
        <w:wordWrap/>
        <w:overflowPunct/>
        <w:topLinePunct w:val="0"/>
        <w:autoSpaceDE w:val="0"/>
        <w:autoSpaceDN w:val="0"/>
        <w:bidi w:val="0"/>
        <w:adjustRightInd/>
        <w:snapToGrid/>
        <w:spacing w:before="240" w:beforeLines="100" w:after="20" w:line="360" w:lineRule="auto"/>
        <w:jc w:val="center"/>
        <w:textAlignment w:val="auto"/>
        <w:rPr>
          <w:rFonts w:hint="default" w:ascii="Times New Roman" w:hAnsi="Times New Roman" w:eastAsia="黑体" w:cs="Times New Roman"/>
          <w:color w:val="auto"/>
          <w:sz w:val="28"/>
          <w:szCs w:val="28"/>
          <w:lang w:val="en-US" w:eastAsia="zh-CN"/>
        </w:rPr>
      </w:pPr>
      <w:bookmarkStart w:id="80" w:name="_Toc25977"/>
      <w:r>
        <w:rPr>
          <w:rFonts w:ascii="Times New Roman" w:hAnsi="Times New Roman" w:eastAsia="黑体" w:cs="Times New Roman"/>
          <w:color w:val="auto"/>
          <w:sz w:val="28"/>
          <w:szCs w:val="28"/>
          <w:lang w:eastAsia="zh-CN"/>
        </w:rPr>
        <w:t xml:space="preserve">7  </w:t>
      </w:r>
      <w:r>
        <w:rPr>
          <w:rFonts w:hint="eastAsia" w:ascii="Times New Roman" w:hAnsi="Times New Roman" w:eastAsia="黑体" w:cs="Times New Roman"/>
          <w:color w:val="auto"/>
          <w:sz w:val="28"/>
          <w:szCs w:val="28"/>
          <w:lang w:val="en-US" w:eastAsia="zh-CN"/>
        </w:rPr>
        <w:t>运维管理</w:t>
      </w:r>
      <w:bookmarkEnd w:id="80"/>
    </w:p>
    <w:p>
      <w:pPr>
        <w:numPr>
          <w:ilvl w:val="0"/>
          <w:numId w:val="21"/>
        </w:numPr>
        <w:autoSpaceDE/>
        <w:autoSpaceDN/>
        <w:spacing w:line="360" w:lineRule="auto"/>
        <w:ind w:left="0" w:leftChars="0" w:firstLine="0" w:firstLineChars="0"/>
        <w:jc w:val="both"/>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val="en-US" w:eastAsia="zh-CN"/>
        </w:rPr>
        <w:t>信息</w:t>
      </w:r>
      <w:r>
        <w:rPr>
          <w:rFonts w:hint="eastAsia" w:ascii="Times New Roman" w:hAnsi="Times New Roman" w:cs="Times New Roman"/>
          <w:color w:val="auto"/>
          <w:highlight w:val="none"/>
          <w:lang w:eastAsia="zh-CN"/>
        </w:rPr>
        <w:t>采集装置、传输装置正式投入使用后应24h不间断运行，不得随意关闭。</w:t>
      </w:r>
    </w:p>
    <w:p>
      <w:pPr>
        <w:numPr>
          <w:ilvl w:val="0"/>
          <w:numId w:val="21"/>
        </w:numPr>
        <w:autoSpaceDE/>
        <w:autoSpaceDN/>
        <w:spacing w:line="360" w:lineRule="auto"/>
        <w:ind w:left="0" w:leftChars="0" w:firstLine="0" w:firstLineChars="0"/>
        <w:jc w:val="both"/>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数据采集装置、传输装置等故障时应在24小时内完成，并按</w:t>
      </w:r>
      <w:r>
        <w:rPr>
          <w:rFonts w:hint="eastAsia" w:ascii="宋体" w:hAnsi="宋体" w:eastAsia="宋体" w:cs="宋体"/>
          <w:color w:val="auto"/>
          <w:kern w:val="0"/>
          <w:sz w:val="22"/>
          <w:szCs w:val="22"/>
          <w:lang w:val="en-US" w:eastAsia="zh-CN" w:bidi="ar"/>
        </w:rPr>
        <w:t>附录D</w:t>
      </w:r>
      <w:r>
        <w:rPr>
          <w:rFonts w:hint="eastAsia" w:ascii="Times New Roman" w:hAnsi="Times New Roman" w:cs="Times New Roman"/>
          <w:color w:val="auto"/>
          <w:highlight w:val="none"/>
          <w:lang w:eastAsia="zh-CN"/>
        </w:rPr>
        <w:t>要求填写《故障处理单》。</w:t>
      </w:r>
    </w:p>
    <w:p>
      <w:pPr>
        <w:numPr>
          <w:ilvl w:val="0"/>
          <w:numId w:val="21"/>
        </w:numPr>
        <w:autoSpaceDE/>
        <w:autoSpaceDN/>
        <w:spacing w:line="360" w:lineRule="auto"/>
        <w:ind w:left="0" w:leftChars="0" w:firstLine="0" w:firstLineChars="0"/>
        <w:jc w:val="both"/>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val="en-US" w:eastAsia="zh-CN"/>
        </w:rPr>
        <w:t>信息</w:t>
      </w:r>
      <w:r>
        <w:rPr>
          <w:rFonts w:hint="eastAsia" w:ascii="Times New Roman" w:hAnsi="Times New Roman" w:cs="Times New Roman"/>
          <w:color w:val="auto"/>
          <w:highlight w:val="none"/>
          <w:lang w:eastAsia="zh-CN"/>
        </w:rPr>
        <w:t>采集装置、传输装置</w:t>
      </w:r>
      <w:r>
        <w:rPr>
          <w:rFonts w:hint="eastAsia" w:ascii="宋体" w:hAnsi="宋体" w:eastAsia="宋体" w:cs="宋体"/>
          <w:color w:val="auto"/>
          <w:kern w:val="0"/>
          <w:sz w:val="22"/>
          <w:szCs w:val="22"/>
          <w:lang w:val="en-US" w:eastAsia="zh-CN" w:bidi="ar"/>
        </w:rPr>
        <w:t>软硬件设施的安装、调试、运维管理等应由专业的技术人员负责，其他单位和个人不得私自</w:t>
      </w:r>
      <w:r>
        <w:rPr>
          <w:rFonts w:hint="eastAsia" w:cs="宋体"/>
          <w:color w:val="auto"/>
          <w:kern w:val="0"/>
          <w:sz w:val="22"/>
          <w:szCs w:val="22"/>
          <w:lang w:val="en-US" w:eastAsia="zh-CN" w:bidi="ar"/>
        </w:rPr>
        <w:t>操作</w:t>
      </w:r>
      <w:r>
        <w:rPr>
          <w:rFonts w:hint="eastAsia" w:ascii="宋体" w:hAnsi="宋体" w:eastAsia="宋体" w:cs="宋体"/>
          <w:color w:val="auto"/>
          <w:kern w:val="0"/>
          <w:sz w:val="22"/>
          <w:szCs w:val="22"/>
          <w:lang w:val="en-US" w:eastAsia="zh-CN" w:bidi="ar"/>
        </w:rPr>
        <w:t>。</w:t>
      </w:r>
    </w:p>
    <w:p>
      <w:pPr>
        <w:numPr>
          <w:ilvl w:val="0"/>
          <w:numId w:val="21"/>
        </w:numPr>
        <w:autoSpaceDE/>
        <w:autoSpaceDN/>
        <w:spacing w:line="360" w:lineRule="auto"/>
        <w:ind w:left="0" w:leftChars="0" w:firstLine="0" w:firstLineChars="0"/>
        <w:jc w:val="both"/>
        <w:rPr>
          <w:rFonts w:ascii="Times New Roman" w:hAnsi="Times New Roman" w:cs="Times New Roman"/>
          <w:color w:val="auto"/>
          <w:highlight w:val="none"/>
          <w:lang w:eastAsia="zh-CN"/>
        </w:rPr>
        <w:sectPr>
          <w:pgSz w:w="11900" w:h="16840"/>
          <w:pgMar w:top="1600" w:right="1420" w:bottom="1040" w:left="1540" w:header="0" w:footer="847" w:gutter="0"/>
          <w:pgNumType w:fmt="decimal" w:start="1"/>
          <w:cols w:space="720" w:num="1"/>
        </w:sectPr>
      </w:pPr>
      <w:r>
        <w:rPr>
          <w:rFonts w:hint="eastAsia" w:ascii="Times New Roman" w:hAnsi="Times New Roman" w:cs="Times New Roman"/>
          <w:color w:val="auto"/>
          <w:highlight w:val="none"/>
          <w:lang w:eastAsia="zh-CN"/>
        </w:rPr>
        <w:t>运行和维护的其他要求应符合现行国家标准《城市消防远程监控系统技术规范》GB50440中的有关规定。</w:t>
      </w:r>
    </w:p>
    <w:p>
      <w:pPr>
        <w:pStyle w:val="89"/>
        <w:ind w:firstLine="420"/>
        <w:rPr>
          <w:rFonts w:hint="eastAsia" w:ascii="黑体" w:hAnsi="黑体" w:eastAsia="黑体" w:cs="黑体"/>
          <w:color w:val="auto"/>
          <w:sz w:val="28"/>
          <w:szCs w:val="28"/>
        </w:rPr>
      </w:pPr>
      <w:r>
        <w:rPr>
          <w:rFonts w:hint="eastAsia" w:ascii="黑体" w:hAnsi="黑体" w:eastAsia="黑体" w:cs="黑体"/>
          <w:color w:val="auto"/>
          <w:sz w:val="28"/>
          <w:szCs w:val="28"/>
        </w:rPr>
        <w:t xml:space="preserve"> </w:t>
      </w:r>
      <w:bookmarkStart w:id="81" w:name="_Toc27862"/>
      <w:r>
        <w:rPr>
          <w:rFonts w:hint="eastAsia" w:ascii="黑体" w:hAnsi="黑体" w:eastAsia="黑体" w:cs="黑体"/>
          <w:color w:val="auto"/>
          <w:sz w:val="28"/>
          <w:szCs w:val="28"/>
        </w:rPr>
        <w:t>消防设施</w:t>
      </w:r>
      <w:r>
        <w:rPr>
          <w:rFonts w:hint="eastAsia" w:ascii="黑体" w:hAnsi="黑体" w:eastAsia="黑体" w:cs="黑体"/>
          <w:color w:val="auto"/>
          <w:sz w:val="28"/>
          <w:szCs w:val="28"/>
          <w:lang w:val="en-US" w:eastAsia="zh-CN"/>
        </w:rPr>
        <w:t>运行状态</w:t>
      </w:r>
      <w:r>
        <w:rPr>
          <w:rFonts w:hint="eastAsia" w:ascii="黑体" w:hAnsi="黑体" w:eastAsia="黑体" w:cs="黑体"/>
          <w:color w:val="auto"/>
          <w:sz w:val="28"/>
          <w:szCs w:val="28"/>
        </w:rPr>
        <w:t>信息</w:t>
      </w:r>
      <w:bookmarkEnd w:id="81"/>
    </w:p>
    <w:p>
      <w:pPr>
        <w:pStyle w:val="87"/>
        <w:ind w:firstLine="0" w:firstLineChars="0"/>
        <w:rPr>
          <w:rFonts w:hint="eastAsia"/>
          <w:color w:val="auto"/>
          <w:vertAlign w:val="baseline"/>
        </w:rPr>
      </w:pPr>
    </w:p>
    <w:p>
      <w:pPr>
        <w:pStyle w:val="89"/>
        <w:numPr>
          <w:ilvl w:val="1"/>
          <w:numId w:val="22"/>
        </w:numPr>
        <w:outlineLvl w:val="3"/>
        <w:rPr>
          <w:sz w:val="22"/>
          <w:szCs w:val="22"/>
        </w:rPr>
      </w:pPr>
      <w:r>
        <w:rPr>
          <w:rFonts w:hint="eastAsia"/>
          <w:sz w:val="22"/>
          <w:szCs w:val="22"/>
        </w:rPr>
        <w:t>火灾自动报警系统</w:t>
      </w:r>
    </w:p>
    <w:tbl>
      <w:tblPr>
        <w:tblStyle w:val="32"/>
        <w:tblW w:w="4877" w:type="pct"/>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5683"/>
        <w:gridCol w:w="2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noWrap w:val="0"/>
            <w:vAlign w:val="center"/>
          </w:tcPr>
          <w:p>
            <w:pPr>
              <w:spacing w:line="240" w:lineRule="auto"/>
              <w:ind w:firstLine="0" w:firstLineChars="0"/>
              <w:jc w:val="center"/>
              <w:rPr>
                <w:rFonts w:ascii="Segoe UI" w:hAnsi="Segoe UI" w:eastAsia="Segoe UI" w:cs="Segoe UI"/>
                <w:color w:val="010101"/>
                <w:szCs w:val="21"/>
              </w:rPr>
            </w:pPr>
            <w:r>
              <w:rPr>
                <w:rFonts w:ascii="Segoe UI" w:hAnsi="Segoe UI" w:eastAsia="Segoe UI" w:cs="Segoe UI"/>
                <w:color w:val="010101"/>
                <w:szCs w:val="21"/>
              </w:rPr>
              <w:t>编号</w:t>
            </w:r>
          </w:p>
        </w:tc>
        <w:tc>
          <w:tcPr>
            <w:tcW w:w="3181" w:type="pct"/>
            <w:noWrap w:val="0"/>
            <w:vAlign w:val="center"/>
          </w:tcPr>
          <w:p>
            <w:pPr>
              <w:spacing w:line="240" w:lineRule="auto"/>
              <w:ind w:firstLine="0" w:firstLineChars="0"/>
              <w:jc w:val="center"/>
              <w:rPr>
                <w:rFonts w:ascii="Segoe UI" w:hAnsi="Segoe UI" w:eastAsia="Segoe UI" w:cs="Segoe UI"/>
                <w:color w:val="010101"/>
                <w:szCs w:val="21"/>
              </w:rPr>
            </w:pPr>
            <w:r>
              <w:rPr>
                <w:rFonts w:hint="eastAsia"/>
                <w:color w:val="auto"/>
                <w:vertAlign w:val="baseline"/>
              </w:rPr>
              <w:t>采集运行状态信息内容</w:t>
            </w:r>
          </w:p>
        </w:tc>
        <w:tc>
          <w:tcPr>
            <w:tcW w:w="1264" w:type="pct"/>
            <w:noWrap w:val="0"/>
            <w:vAlign w:val="center"/>
          </w:tcPr>
          <w:p>
            <w:pPr>
              <w:spacing w:line="240" w:lineRule="auto"/>
              <w:ind w:firstLine="0" w:firstLineChars="0"/>
              <w:jc w:val="center"/>
              <w:rPr>
                <w:rFonts w:ascii="Segoe UI" w:hAnsi="Segoe UI" w:eastAsia="Segoe UI" w:cs="Segoe UI"/>
                <w:color w:val="010101"/>
                <w:szCs w:val="21"/>
              </w:rPr>
            </w:pPr>
            <w:r>
              <w:rPr>
                <w:rFonts w:ascii="Segoe UI" w:hAnsi="Segoe UI" w:eastAsia="Segoe UI" w:cs="Segoe UI"/>
                <w:color w:val="01010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noWrap w:val="0"/>
            <w:vAlign w:val="center"/>
          </w:tcPr>
          <w:p>
            <w:pPr>
              <w:spacing w:line="240" w:lineRule="auto"/>
              <w:ind w:firstLine="0" w:firstLineChars="0"/>
              <w:jc w:val="center"/>
              <w:rPr>
                <w:rFonts w:ascii="Segoe UI" w:hAnsi="Segoe UI" w:eastAsia="Segoe UI" w:cs="Segoe UI"/>
                <w:color w:val="010101"/>
                <w:szCs w:val="21"/>
              </w:rPr>
            </w:pPr>
            <w:r>
              <w:rPr>
                <w:rFonts w:ascii="Segoe UI" w:hAnsi="Segoe UI" w:eastAsia="Segoe UI" w:cs="Segoe UI"/>
                <w:color w:val="010101"/>
                <w:szCs w:val="21"/>
              </w:rPr>
              <w:t>1</w:t>
            </w:r>
          </w:p>
        </w:tc>
        <w:tc>
          <w:tcPr>
            <w:tcW w:w="3181" w:type="pct"/>
            <w:noWrap w:val="0"/>
            <w:vAlign w:val="center"/>
          </w:tcPr>
          <w:p>
            <w:pPr>
              <w:spacing w:line="240" w:lineRule="auto"/>
              <w:ind w:firstLine="0" w:firstLineChars="0"/>
              <w:jc w:val="center"/>
              <w:rPr>
                <w:rFonts w:ascii="Segoe UI" w:hAnsi="Segoe UI" w:eastAsia="宋体" w:cs="Segoe UI"/>
                <w:color w:val="010101"/>
                <w:sz w:val="22"/>
                <w:szCs w:val="21"/>
                <w:lang w:val="en-US" w:eastAsia="en-US" w:bidi="en-US"/>
              </w:rPr>
            </w:pPr>
            <w:r>
              <w:rPr>
                <w:rFonts w:hint="eastAsia" w:ascii="Segoe UI" w:hAnsi="Segoe UI" w:cs="Segoe UI"/>
                <w:color w:val="010101"/>
                <w:szCs w:val="21"/>
              </w:rPr>
              <w:t>火灾报警信息</w:t>
            </w:r>
          </w:p>
        </w:tc>
        <w:tc>
          <w:tcPr>
            <w:tcW w:w="126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noWrap w:val="0"/>
            <w:vAlign w:val="center"/>
          </w:tcPr>
          <w:p>
            <w:pPr>
              <w:spacing w:line="240" w:lineRule="auto"/>
              <w:ind w:firstLine="0" w:firstLineChars="0"/>
              <w:jc w:val="center"/>
              <w:rPr>
                <w:rFonts w:ascii="Segoe UI" w:hAnsi="Segoe UI" w:eastAsia="Segoe UI" w:cs="Segoe UI"/>
                <w:color w:val="010101"/>
                <w:szCs w:val="21"/>
              </w:rPr>
            </w:pPr>
            <w:r>
              <w:rPr>
                <w:rFonts w:ascii="Segoe UI" w:hAnsi="Segoe UI" w:eastAsia="Segoe UI" w:cs="Segoe UI"/>
                <w:color w:val="010101"/>
                <w:szCs w:val="21"/>
              </w:rPr>
              <w:t>2</w:t>
            </w:r>
          </w:p>
        </w:tc>
        <w:tc>
          <w:tcPr>
            <w:tcW w:w="3181" w:type="pct"/>
            <w:noWrap w:val="0"/>
            <w:vAlign w:val="center"/>
          </w:tcPr>
          <w:p>
            <w:pPr>
              <w:spacing w:line="240" w:lineRule="auto"/>
              <w:ind w:firstLine="0" w:firstLineChars="0"/>
              <w:jc w:val="center"/>
              <w:rPr>
                <w:rFonts w:ascii="Segoe UI" w:hAnsi="Segoe UI" w:eastAsia="宋体" w:cs="Segoe UI"/>
                <w:color w:val="010101"/>
                <w:sz w:val="22"/>
                <w:szCs w:val="21"/>
                <w:lang w:val="en-US" w:eastAsia="en-US" w:bidi="en-US"/>
              </w:rPr>
            </w:pPr>
            <w:r>
              <w:rPr>
                <w:rFonts w:hint="eastAsia" w:ascii="Segoe UI" w:hAnsi="Segoe UI" w:cs="Segoe UI"/>
                <w:color w:val="010101"/>
                <w:szCs w:val="21"/>
              </w:rPr>
              <w:t>屏蔽信息</w:t>
            </w:r>
          </w:p>
        </w:tc>
        <w:tc>
          <w:tcPr>
            <w:tcW w:w="126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3" w:type="pct"/>
            <w:noWrap w:val="0"/>
            <w:vAlign w:val="center"/>
          </w:tcPr>
          <w:p>
            <w:pPr>
              <w:spacing w:line="240" w:lineRule="auto"/>
              <w:ind w:firstLine="0" w:firstLineChars="0"/>
              <w:jc w:val="center"/>
              <w:rPr>
                <w:rFonts w:ascii="Segoe UI" w:hAnsi="Segoe UI" w:eastAsia="Segoe UI" w:cs="Segoe UI"/>
                <w:color w:val="010101"/>
                <w:szCs w:val="21"/>
              </w:rPr>
            </w:pPr>
            <w:r>
              <w:rPr>
                <w:rFonts w:hint="eastAsia" w:ascii="Segoe UI" w:hAnsi="Segoe UI" w:cs="Segoe UI"/>
                <w:color w:val="010101"/>
                <w:szCs w:val="21"/>
              </w:rPr>
              <w:t>3</w:t>
            </w:r>
          </w:p>
        </w:tc>
        <w:tc>
          <w:tcPr>
            <w:tcW w:w="3181" w:type="pct"/>
            <w:noWrap w:val="0"/>
            <w:vAlign w:val="center"/>
          </w:tcPr>
          <w:p>
            <w:pPr>
              <w:spacing w:line="240" w:lineRule="auto"/>
              <w:ind w:firstLine="0" w:firstLineChars="0"/>
              <w:jc w:val="center"/>
              <w:rPr>
                <w:rFonts w:ascii="Segoe UI" w:hAnsi="Segoe UI" w:eastAsia="宋体" w:cs="Segoe UI"/>
                <w:color w:val="010101"/>
                <w:sz w:val="22"/>
                <w:szCs w:val="21"/>
                <w:lang w:val="en-US" w:eastAsia="en-US" w:bidi="en-US"/>
              </w:rPr>
            </w:pPr>
            <w:r>
              <w:rPr>
                <w:rFonts w:hint="eastAsia" w:ascii="Segoe UI" w:hAnsi="Segoe UI" w:cs="Segoe UI"/>
                <w:color w:val="010101"/>
                <w:szCs w:val="21"/>
              </w:rPr>
              <w:t>故障信息</w:t>
            </w:r>
          </w:p>
        </w:tc>
        <w:tc>
          <w:tcPr>
            <w:tcW w:w="126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3"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4</w:t>
            </w:r>
          </w:p>
        </w:tc>
        <w:tc>
          <w:tcPr>
            <w:tcW w:w="3181" w:type="pct"/>
            <w:noWrap w:val="0"/>
            <w:vAlign w:val="center"/>
          </w:tcPr>
          <w:p>
            <w:pPr>
              <w:spacing w:line="240" w:lineRule="auto"/>
              <w:ind w:firstLine="0" w:firstLineChars="0"/>
              <w:jc w:val="center"/>
              <w:rPr>
                <w:rFonts w:ascii="Segoe UI" w:hAnsi="Segoe UI" w:eastAsia="宋体" w:cs="Segoe UI"/>
                <w:color w:val="010101"/>
                <w:sz w:val="22"/>
                <w:szCs w:val="21"/>
                <w:lang w:val="en-US" w:eastAsia="en-US" w:bidi="en-US"/>
              </w:rPr>
            </w:pPr>
            <w:r>
              <w:rPr>
                <w:rFonts w:hint="eastAsia" w:ascii="Segoe UI" w:hAnsi="Segoe UI" w:cs="Segoe UI"/>
                <w:color w:val="010101"/>
                <w:szCs w:val="21"/>
              </w:rPr>
              <w:t>监管信息</w:t>
            </w:r>
          </w:p>
        </w:tc>
        <w:tc>
          <w:tcPr>
            <w:tcW w:w="126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5</w:t>
            </w:r>
          </w:p>
        </w:tc>
        <w:tc>
          <w:tcPr>
            <w:tcW w:w="3181" w:type="pct"/>
            <w:noWrap w:val="0"/>
            <w:vAlign w:val="center"/>
          </w:tcPr>
          <w:p>
            <w:pPr>
              <w:spacing w:line="240" w:lineRule="auto"/>
              <w:ind w:firstLine="0" w:firstLineChars="0"/>
              <w:jc w:val="center"/>
              <w:rPr>
                <w:rFonts w:ascii="Segoe UI" w:hAnsi="Segoe UI" w:eastAsia="宋体" w:cs="Segoe UI"/>
                <w:color w:val="010101"/>
                <w:sz w:val="22"/>
                <w:szCs w:val="21"/>
                <w:lang w:val="en-US" w:eastAsia="en-US" w:bidi="en-US"/>
              </w:rPr>
            </w:pPr>
            <w:r>
              <w:rPr>
                <w:rFonts w:hint="eastAsia" w:ascii="Segoe UI" w:hAnsi="Segoe UI" w:cs="Segoe UI"/>
                <w:color w:val="010101"/>
                <w:szCs w:val="21"/>
              </w:rPr>
              <w:t>手动报警信息</w:t>
            </w:r>
          </w:p>
        </w:tc>
        <w:tc>
          <w:tcPr>
            <w:tcW w:w="126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6</w:t>
            </w:r>
          </w:p>
        </w:tc>
        <w:tc>
          <w:tcPr>
            <w:tcW w:w="3181" w:type="pct"/>
            <w:noWrap w:val="0"/>
            <w:vAlign w:val="center"/>
          </w:tcPr>
          <w:p>
            <w:pPr>
              <w:widowControl/>
              <w:spacing w:line="240" w:lineRule="auto"/>
              <w:ind w:firstLine="0" w:firstLineChars="0"/>
              <w:jc w:val="center"/>
              <w:rPr>
                <w:rFonts w:ascii="Segoe UI" w:hAnsi="Segoe UI" w:eastAsia="宋体" w:cs="Segoe UI"/>
                <w:color w:val="010101"/>
                <w:sz w:val="22"/>
                <w:szCs w:val="21"/>
                <w:lang w:val="en-US" w:eastAsia="en-US" w:bidi="en-US"/>
              </w:rPr>
            </w:pPr>
            <w:r>
              <w:rPr>
                <w:rFonts w:hint="eastAsia" w:ascii="Segoe UI" w:hAnsi="Segoe UI" w:cs="Segoe UI"/>
                <w:color w:val="010101"/>
                <w:szCs w:val="21"/>
              </w:rPr>
              <w:t>关机/复位/自检工作状态</w:t>
            </w:r>
          </w:p>
        </w:tc>
        <w:tc>
          <w:tcPr>
            <w:tcW w:w="126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7</w:t>
            </w:r>
          </w:p>
        </w:tc>
        <w:tc>
          <w:tcPr>
            <w:tcW w:w="3181" w:type="pct"/>
            <w:noWrap w:val="0"/>
            <w:vAlign w:val="center"/>
          </w:tcPr>
          <w:p>
            <w:pPr>
              <w:spacing w:line="240" w:lineRule="auto"/>
              <w:ind w:firstLine="0" w:firstLineChars="0"/>
              <w:jc w:val="center"/>
              <w:rPr>
                <w:rFonts w:ascii="Segoe UI" w:hAnsi="Segoe UI" w:cs="Segoe UI"/>
                <w:color w:val="010101"/>
                <w:szCs w:val="21"/>
              </w:rPr>
            </w:pPr>
            <w:r>
              <w:rPr>
                <w:rFonts w:hint="eastAsia" w:ascii="Times New Roman" w:hAnsi="Times New Roman" w:cs="Times New Roman"/>
                <w:color w:val="auto"/>
                <w:lang w:val="en-US" w:eastAsia="zh-CN"/>
              </w:rPr>
              <w:t>故障恢复状态</w:t>
            </w:r>
          </w:p>
        </w:tc>
        <w:tc>
          <w:tcPr>
            <w:tcW w:w="126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53"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8</w:t>
            </w:r>
          </w:p>
        </w:tc>
        <w:tc>
          <w:tcPr>
            <w:tcW w:w="3181" w:type="pct"/>
            <w:noWrap w:val="0"/>
            <w:vAlign w:val="center"/>
          </w:tcPr>
          <w:p>
            <w:pPr>
              <w:widowControl/>
              <w:spacing w:line="240" w:lineRule="auto"/>
              <w:ind w:firstLine="0" w:firstLineChars="0"/>
              <w:jc w:val="center"/>
              <w:rPr>
                <w:rFonts w:ascii="Segoe UI" w:hAnsi="Segoe UI" w:cs="Segoe UI"/>
                <w:color w:val="010101"/>
                <w:szCs w:val="21"/>
              </w:rPr>
            </w:pPr>
            <w:r>
              <w:rPr>
                <w:rFonts w:hint="eastAsia" w:ascii="Times New Roman" w:hAnsi="Times New Roman" w:cs="Times New Roman"/>
                <w:color w:val="auto"/>
                <w:lang w:val="en-US" w:eastAsia="zh-CN"/>
              </w:rPr>
              <w:t>设施、部件</w:t>
            </w:r>
            <w:r>
              <w:rPr>
                <w:rFonts w:hint="eastAsia"/>
                <w:lang w:val="en-US" w:eastAsia="zh-CN"/>
              </w:rPr>
              <w:t>的</w:t>
            </w:r>
            <w:r>
              <w:rPr>
                <w:rFonts w:hint="eastAsia" w:ascii="Times New Roman" w:hAnsi="Times New Roman" w:cs="Times New Roman"/>
                <w:color w:val="auto"/>
                <w:lang w:val="en-US" w:eastAsia="zh-CN"/>
              </w:rPr>
              <w:t>注册安装数量</w:t>
            </w:r>
          </w:p>
        </w:tc>
        <w:tc>
          <w:tcPr>
            <w:tcW w:w="126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9</w:t>
            </w:r>
          </w:p>
        </w:tc>
        <w:tc>
          <w:tcPr>
            <w:tcW w:w="3181" w:type="pct"/>
            <w:noWrap w:val="0"/>
            <w:vAlign w:val="center"/>
          </w:tcPr>
          <w:p>
            <w:pPr>
              <w:widowControl/>
              <w:spacing w:line="240" w:lineRule="auto"/>
              <w:ind w:firstLine="0" w:firstLineChars="0"/>
              <w:jc w:val="center"/>
              <w:rPr>
                <w:rFonts w:hint="default" w:ascii="Segoe UI" w:hAnsi="Segoe UI" w:eastAsia="宋体" w:cs="Segoe UI"/>
                <w:color w:val="010101"/>
                <w:szCs w:val="21"/>
                <w:lang w:val="en-US" w:eastAsia="zh-CN"/>
              </w:rPr>
            </w:pPr>
            <w:r>
              <w:rPr>
                <w:rFonts w:hint="eastAsia" w:ascii="Times New Roman" w:hAnsi="Times New Roman" w:cs="Times New Roman"/>
                <w:color w:val="auto"/>
                <w:lang w:val="en-US" w:eastAsia="zh-CN"/>
              </w:rPr>
              <w:t>设施、部件的正常运行数量</w:t>
            </w:r>
          </w:p>
        </w:tc>
        <w:tc>
          <w:tcPr>
            <w:tcW w:w="126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3"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10</w:t>
            </w:r>
          </w:p>
        </w:tc>
        <w:tc>
          <w:tcPr>
            <w:tcW w:w="3181" w:type="pct"/>
            <w:noWrap w:val="0"/>
            <w:vAlign w:val="center"/>
          </w:tcPr>
          <w:p>
            <w:pPr>
              <w:widowControl/>
              <w:spacing w:line="240" w:lineRule="auto"/>
              <w:ind w:firstLine="0" w:firstLineChars="0"/>
              <w:jc w:val="center"/>
              <w:rPr>
                <w:rFonts w:ascii="Segoe UI" w:hAnsi="Segoe UI" w:eastAsia="Segoe UI" w:cs="Segoe UI"/>
                <w:color w:val="010101"/>
                <w:szCs w:val="21"/>
                <w:lang w:bidi="ar"/>
              </w:rPr>
            </w:pPr>
            <w:r>
              <w:rPr>
                <w:rFonts w:hint="eastAsia" w:ascii="Times New Roman" w:hAnsi="Times New Roman" w:cs="Times New Roman"/>
                <w:color w:val="auto"/>
                <w:lang w:val="en-US" w:eastAsia="zh-CN"/>
              </w:rPr>
              <w:t>设施、部件的屏蔽数量</w:t>
            </w:r>
          </w:p>
        </w:tc>
        <w:tc>
          <w:tcPr>
            <w:tcW w:w="126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11</w:t>
            </w:r>
          </w:p>
        </w:tc>
        <w:tc>
          <w:tcPr>
            <w:tcW w:w="3181" w:type="pct"/>
            <w:shd w:val="clear" w:color="auto" w:fill="auto"/>
            <w:noWrap w:val="0"/>
            <w:vAlign w:val="center"/>
          </w:tcPr>
          <w:p>
            <w:pPr>
              <w:widowControl/>
              <w:spacing w:line="240" w:lineRule="auto"/>
              <w:ind w:firstLine="0" w:firstLineChars="0"/>
              <w:jc w:val="center"/>
              <w:rPr>
                <w:rFonts w:ascii="Segoe UI" w:hAnsi="Segoe UI" w:eastAsia="Segoe UI" w:cs="Segoe UI"/>
                <w:color w:val="010101"/>
                <w:szCs w:val="21"/>
                <w:lang w:bidi="ar"/>
              </w:rPr>
            </w:pPr>
            <w:r>
              <w:rPr>
                <w:rFonts w:hint="eastAsia" w:ascii="Times New Roman" w:hAnsi="Times New Roman" w:cs="Times New Roman"/>
                <w:color w:val="auto"/>
                <w:lang w:val="en-US" w:eastAsia="zh-CN"/>
              </w:rPr>
              <w:t>联动公式</w:t>
            </w:r>
          </w:p>
        </w:tc>
        <w:tc>
          <w:tcPr>
            <w:tcW w:w="126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12</w:t>
            </w:r>
          </w:p>
        </w:tc>
        <w:tc>
          <w:tcPr>
            <w:tcW w:w="3181" w:type="pct"/>
            <w:shd w:val="clear" w:color="auto" w:fill="auto"/>
            <w:noWrap w:val="0"/>
            <w:vAlign w:val="center"/>
          </w:tcPr>
          <w:p>
            <w:pPr>
              <w:spacing w:line="240" w:lineRule="auto"/>
              <w:ind w:firstLine="0" w:firstLineChars="0"/>
              <w:jc w:val="center"/>
              <w:rPr>
                <w:rFonts w:hint="default" w:ascii="Segoe UI" w:hAnsi="Segoe UI" w:eastAsia="宋体" w:cs="Segoe UI"/>
                <w:color w:val="010101"/>
                <w:sz w:val="22"/>
                <w:szCs w:val="21"/>
                <w:lang w:val="en-US" w:eastAsia="en-US" w:bidi="en-US"/>
              </w:rPr>
            </w:pPr>
            <w:r>
              <w:rPr>
                <w:rFonts w:hint="eastAsia" w:ascii="Times New Roman" w:hAnsi="Times New Roman" w:cs="Times New Roman"/>
                <w:color w:val="auto"/>
                <w:lang w:val="en-US" w:eastAsia="zh-CN"/>
              </w:rPr>
              <w:t>历史记录数据信息</w:t>
            </w:r>
          </w:p>
        </w:tc>
        <w:tc>
          <w:tcPr>
            <w:tcW w:w="126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13</w:t>
            </w:r>
          </w:p>
        </w:tc>
        <w:tc>
          <w:tcPr>
            <w:tcW w:w="3181" w:type="pct"/>
            <w:shd w:val="clear" w:color="auto" w:fill="auto"/>
            <w:noWrap w:val="0"/>
            <w:vAlign w:val="center"/>
          </w:tcPr>
          <w:p>
            <w:pPr>
              <w:spacing w:line="240" w:lineRule="auto"/>
              <w:ind w:firstLine="0" w:firstLineChars="0"/>
              <w:jc w:val="center"/>
              <w:rPr>
                <w:rFonts w:ascii="Segoe UI" w:hAnsi="Segoe UI" w:eastAsia="宋体" w:cs="Segoe UI"/>
                <w:color w:val="010101"/>
                <w:sz w:val="22"/>
                <w:szCs w:val="21"/>
                <w:lang w:val="en-US" w:eastAsia="en-US" w:bidi="en-US"/>
              </w:rPr>
            </w:pPr>
            <w:r>
              <w:rPr>
                <w:rFonts w:hint="eastAsia" w:ascii="Segoe UI" w:hAnsi="Segoe UI" w:cs="Segoe UI"/>
                <w:color w:val="010101"/>
                <w:szCs w:val="21"/>
              </w:rPr>
              <w:t>可燃气体探测报警信息</w:t>
            </w:r>
          </w:p>
        </w:tc>
        <w:tc>
          <w:tcPr>
            <w:tcW w:w="126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14</w:t>
            </w:r>
          </w:p>
        </w:tc>
        <w:tc>
          <w:tcPr>
            <w:tcW w:w="3181" w:type="pct"/>
            <w:shd w:val="clear" w:color="auto" w:fill="auto"/>
            <w:noWrap w:val="0"/>
            <w:vAlign w:val="center"/>
          </w:tcPr>
          <w:p>
            <w:pPr>
              <w:spacing w:line="240" w:lineRule="auto"/>
              <w:ind w:firstLine="0" w:firstLineChars="0"/>
              <w:jc w:val="center"/>
              <w:rPr>
                <w:rFonts w:hint="default" w:ascii="Segoe UI" w:hAnsi="Segoe UI" w:eastAsia="宋体" w:cs="Segoe UI"/>
                <w:color w:val="010101"/>
                <w:sz w:val="22"/>
                <w:szCs w:val="21"/>
                <w:lang w:val="en-US" w:eastAsia="zh-CN" w:bidi="en-US"/>
              </w:rPr>
            </w:pPr>
            <w:r>
              <w:rPr>
                <w:rFonts w:hint="eastAsia" w:ascii="Segoe UI" w:hAnsi="Segoe UI" w:cs="Segoe UI"/>
                <w:color w:val="010101"/>
                <w:szCs w:val="21"/>
              </w:rPr>
              <w:t>电气火灾监控报警信息</w:t>
            </w:r>
          </w:p>
        </w:tc>
        <w:tc>
          <w:tcPr>
            <w:tcW w:w="126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15</w:t>
            </w:r>
          </w:p>
        </w:tc>
        <w:tc>
          <w:tcPr>
            <w:tcW w:w="3181" w:type="pct"/>
            <w:noWrap w:val="0"/>
            <w:vAlign w:val="center"/>
          </w:tcPr>
          <w:p>
            <w:pPr>
              <w:widowControl/>
              <w:spacing w:line="240" w:lineRule="auto"/>
              <w:ind w:firstLine="0" w:firstLineChars="0"/>
              <w:jc w:val="center"/>
              <w:rPr>
                <w:rFonts w:hint="default" w:ascii="Segoe UI" w:hAnsi="Segoe UI" w:eastAsia="宋体" w:cs="Segoe UI"/>
                <w:color w:val="010101"/>
                <w:sz w:val="22"/>
                <w:szCs w:val="21"/>
                <w:lang w:val="en-US" w:eastAsia="en-US" w:bidi="en-US"/>
              </w:rPr>
            </w:pPr>
            <w:r>
              <w:rPr>
                <w:rFonts w:hint="eastAsia" w:ascii="Segoe UI" w:hAnsi="Segoe UI" w:cs="Segoe UI"/>
                <w:color w:val="010101"/>
                <w:szCs w:val="21"/>
              </w:rPr>
              <w:t>电气火灾监控系统电流</w:t>
            </w:r>
            <w:r>
              <w:rPr>
                <w:rFonts w:hint="eastAsia" w:ascii="Segoe UI" w:hAnsi="Segoe UI" w:cs="Segoe UI"/>
                <w:color w:val="010101"/>
                <w:szCs w:val="21"/>
                <w:lang w:val="en-US" w:eastAsia="zh-CN"/>
              </w:rPr>
              <w:t>报警信息</w:t>
            </w:r>
          </w:p>
        </w:tc>
        <w:tc>
          <w:tcPr>
            <w:tcW w:w="126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16</w:t>
            </w:r>
          </w:p>
        </w:tc>
        <w:tc>
          <w:tcPr>
            <w:tcW w:w="3181" w:type="pct"/>
            <w:noWrap w:val="0"/>
            <w:vAlign w:val="center"/>
          </w:tcPr>
          <w:p>
            <w:pPr>
              <w:widowControl/>
              <w:spacing w:line="240" w:lineRule="auto"/>
              <w:ind w:firstLine="0" w:firstLineChars="0"/>
              <w:jc w:val="center"/>
              <w:rPr>
                <w:rFonts w:ascii="Segoe UI" w:hAnsi="Segoe UI" w:eastAsia="Segoe UI" w:cs="Segoe UI"/>
                <w:color w:val="010101"/>
                <w:sz w:val="22"/>
                <w:szCs w:val="21"/>
                <w:lang w:val="en-US" w:eastAsia="en-US" w:bidi="ar"/>
              </w:rPr>
            </w:pPr>
            <w:r>
              <w:rPr>
                <w:rFonts w:hint="eastAsia" w:ascii="Segoe UI" w:hAnsi="Segoe UI" w:cs="Segoe UI"/>
                <w:color w:val="010101"/>
                <w:szCs w:val="21"/>
              </w:rPr>
              <w:t>电气火灾监控系统电压</w:t>
            </w:r>
            <w:r>
              <w:rPr>
                <w:rFonts w:hint="eastAsia" w:ascii="Segoe UI" w:hAnsi="Segoe UI" w:cs="Segoe UI"/>
                <w:color w:val="010101"/>
                <w:szCs w:val="21"/>
                <w:lang w:val="en-US" w:eastAsia="zh-CN"/>
              </w:rPr>
              <w:t>报警信息</w:t>
            </w:r>
          </w:p>
        </w:tc>
        <w:tc>
          <w:tcPr>
            <w:tcW w:w="126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17</w:t>
            </w:r>
          </w:p>
        </w:tc>
        <w:tc>
          <w:tcPr>
            <w:tcW w:w="3181" w:type="pct"/>
            <w:noWrap w:val="0"/>
            <w:vAlign w:val="center"/>
          </w:tcPr>
          <w:p>
            <w:pPr>
              <w:widowControl/>
              <w:spacing w:line="240" w:lineRule="auto"/>
              <w:ind w:firstLine="0" w:firstLineChars="0"/>
              <w:jc w:val="center"/>
              <w:rPr>
                <w:rFonts w:ascii="Segoe UI" w:hAnsi="Segoe UI" w:eastAsia="Segoe UI" w:cs="Segoe UI"/>
                <w:color w:val="010101"/>
                <w:sz w:val="22"/>
                <w:szCs w:val="21"/>
                <w:lang w:val="en-US" w:eastAsia="en-US" w:bidi="ar"/>
              </w:rPr>
            </w:pPr>
            <w:r>
              <w:rPr>
                <w:rFonts w:hint="eastAsia" w:ascii="Segoe UI" w:hAnsi="Segoe UI" w:cs="Segoe UI"/>
                <w:color w:val="010101"/>
                <w:szCs w:val="21"/>
              </w:rPr>
              <w:t>电气火灾监控系统剩余电流</w:t>
            </w:r>
            <w:r>
              <w:rPr>
                <w:rFonts w:hint="eastAsia" w:ascii="Segoe UI" w:hAnsi="Segoe UI" w:cs="Segoe UI"/>
                <w:color w:val="010101"/>
                <w:szCs w:val="21"/>
                <w:lang w:val="en-US" w:eastAsia="zh-CN"/>
              </w:rPr>
              <w:t>报警信息</w:t>
            </w:r>
          </w:p>
        </w:tc>
        <w:tc>
          <w:tcPr>
            <w:tcW w:w="126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trPr>
        <w:tc>
          <w:tcPr>
            <w:tcW w:w="553"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18</w:t>
            </w:r>
          </w:p>
        </w:tc>
        <w:tc>
          <w:tcPr>
            <w:tcW w:w="3181" w:type="pct"/>
            <w:noWrap w:val="0"/>
            <w:vAlign w:val="center"/>
          </w:tcPr>
          <w:p>
            <w:pPr>
              <w:widowControl/>
              <w:spacing w:line="240" w:lineRule="auto"/>
              <w:ind w:firstLine="0" w:firstLineChars="0"/>
              <w:jc w:val="center"/>
              <w:rPr>
                <w:rFonts w:ascii="Segoe UI" w:hAnsi="Segoe UI" w:eastAsia="宋体" w:cs="Segoe UI"/>
                <w:color w:val="010101"/>
                <w:sz w:val="22"/>
                <w:szCs w:val="21"/>
                <w:lang w:val="en-US" w:eastAsia="en-US" w:bidi="en-US"/>
              </w:rPr>
            </w:pPr>
            <w:r>
              <w:rPr>
                <w:rFonts w:hint="eastAsia" w:ascii="Segoe UI" w:hAnsi="Segoe UI" w:cs="Segoe UI"/>
                <w:color w:val="010101"/>
                <w:szCs w:val="21"/>
              </w:rPr>
              <w:t>电气火灾监控系统线缆温度</w:t>
            </w:r>
            <w:r>
              <w:rPr>
                <w:rFonts w:hint="eastAsia" w:ascii="Segoe UI" w:hAnsi="Segoe UI" w:cs="Segoe UI"/>
                <w:color w:val="010101"/>
                <w:szCs w:val="21"/>
                <w:lang w:val="en-US" w:eastAsia="zh-CN"/>
              </w:rPr>
              <w:t>报警信息</w:t>
            </w:r>
          </w:p>
        </w:tc>
        <w:tc>
          <w:tcPr>
            <w:tcW w:w="126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trPr>
        <w:tc>
          <w:tcPr>
            <w:tcW w:w="553" w:type="pct"/>
            <w:noWrap w:val="0"/>
            <w:vAlign w:val="center"/>
          </w:tcPr>
          <w:p>
            <w:pPr>
              <w:widowControl/>
              <w:spacing w:line="240" w:lineRule="auto"/>
              <w:ind w:firstLine="0" w:firstLineChars="0"/>
              <w:jc w:val="center"/>
              <w:rPr>
                <w:rFonts w:hint="default" w:eastAsia="宋体"/>
                <w:lang w:val="en-US" w:eastAsia="zh-CN"/>
              </w:rPr>
            </w:pPr>
            <w:r>
              <w:rPr>
                <w:rFonts w:hint="eastAsia"/>
                <w:lang w:val="en-US" w:eastAsia="zh-CN"/>
              </w:rPr>
              <w:t>19</w:t>
            </w:r>
          </w:p>
        </w:tc>
        <w:tc>
          <w:tcPr>
            <w:tcW w:w="3181" w:type="pct"/>
            <w:noWrap w:val="0"/>
            <w:vAlign w:val="center"/>
          </w:tcPr>
          <w:p>
            <w:pPr>
              <w:widowControl/>
              <w:spacing w:line="240" w:lineRule="auto"/>
              <w:ind w:firstLine="0" w:firstLineChars="0"/>
              <w:jc w:val="center"/>
              <w:rPr>
                <w:rFonts w:hint="eastAsia" w:ascii="Segoe UI" w:hAnsi="Segoe UI" w:eastAsia="宋体" w:cs="Segoe UI"/>
                <w:color w:val="010101"/>
                <w:sz w:val="22"/>
                <w:szCs w:val="21"/>
                <w:lang w:val="en-US" w:eastAsia="en-US" w:bidi="en-US"/>
              </w:rPr>
            </w:pPr>
            <w:r>
              <w:rPr>
                <w:rFonts w:hint="eastAsia" w:ascii="Segoe UI" w:hAnsi="Segoe UI" w:cs="Segoe UI"/>
                <w:color w:val="010101"/>
                <w:szCs w:val="21"/>
              </w:rPr>
              <w:t>电气火灾监控系统故障电弧</w:t>
            </w:r>
            <w:r>
              <w:rPr>
                <w:rFonts w:hint="eastAsia" w:ascii="Segoe UI" w:hAnsi="Segoe UI" w:cs="Segoe UI"/>
                <w:color w:val="010101"/>
                <w:szCs w:val="21"/>
                <w:lang w:val="en-US" w:eastAsia="zh-CN"/>
              </w:rPr>
              <w:t>报警信息</w:t>
            </w:r>
          </w:p>
        </w:tc>
        <w:tc>
          <w:tcPr>
            <w:tcW w:w="1264" w:type="pct"/>
            <w:noWrap w:val="0"/>
            <w:vAlign w:val="center"/>
          </w:tcPr>
          <w:p>
            <w:pPr>
              <w:widowControl/>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trPr>
        <w:tc>
          <w:tcPr>
            <w:tcW w:w="553" w:type="pct"/>
            <w:noWrap w:val="0"/>
            <w:vAlign w:val="center"/>
          </w:tcPr>
          <w:p>
            <w:pPr>
              <w:widowControl/>
              <w:spacing w:line="240" w:lineRule="auto"/>
              <w:ind w:firstLine="0" w:firstLineChars="0"/>
              <w:jc w:val="center"/>
              <w:rPr>
                <w:rFonts w:hint="default" w:ascii="Segoe UI" w:hAnsi="Segoe UI" w:eastAsia="宋体" w:cs="Segoe UI"/>
                <w:color w:val="010101"/>
                <w:szCs w:val="21"/>
                <w:lang w:val="en-US" w:eastAsia="zh-CN"/>
              </w:rPr>
            </w:pPr>
            <w:r>
              <w:rPr>
                <w:rFonts w:hint="eastAsia" w:ascii="Segoe UI" w:hAnsi="Segoe UI" w:cs="Segoe UI"/>
                <w:color w:val="010101"/>
                <w:szCs w:val="21"/>
                <w:lang w:val="en-US" w:eastAsia="zh-CN"/>
              </w:rPr>
              <w:t>20</w:t>
            </w:r>
          </w:p>
        </w:tc>
        <w:tc>
          <w:tcPr>
            <w:tcW w:w="3181" w:type="pct"/>
            <w:noWrap w:val="0"/>
            <w:vAlign w:val="center"/>
          </w:tcPr>
          <w:p>
            <w:pPr>
              <w:widowControl/>
              <w:spacing w:line="240" w:lineRule="auto"/>
              <w:ind w:firstLine="0" w:firstLineChars="0"/>
              <w:jc w:val="center"/>
              <w:rPr>
                <w:rFonts w:hint="eastAsia" w:ascii="Segoe UI" w:hAnsi="Segoe UI" w:eastAsia="宋体" w:cs="Segoe UI"/>
                <w:color w:val="010101"/>
                <w:sz w:val="22"/>
                <w:szCs w:val="21"/>
                <w:lang w:val="en-US" w:eastAsia="en-US" w:bidi="en-US"/>
              </w:rPr>
            </w:pPr>
            <w:r>
              <w:rPr>
                <w:rFonts w:hint="eastAsia" w:ascii="Segoe UI" w:hAnsi="Segoe UI" w:cs="Segoe UI"/>
                <w:color w:val="010101"/>
                <w:szCs w:val="21"/>
              </w:rPr>
              <w:t>电气火灾监控系统短路</w:t>
            </w:r>
            <w:r>
              <w:rPr>
                <w:rFonts w:hint="eastAsia" w:ascii="Segoe UI" w:hAnsi="Segoe UI" w:cs="Segoe UI"/>
                <w:color w:val="010101"/>
                <w:szCs w:val="21"/>
                <w:lang w:val="en-US" w:eastAsia="zh-CN"/>
              </w:rPr>
              <w:t>报警信息</w:t>
            </w:r>
          </w:p>
        </w:tc>
        <w:tc>
          <w:tcPr>
            <w:tcW w:w="1264" w:type="pct"/>
            <w:noWrap w:val="0"/>
            <w:vAlign w:val="center"/>
          </w:tcPr>
          <w:p>
            <w:pPr>
              <w:widowControl/>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trPr>
        <w:tc>
          <w:tcPr>
            <w:tcW w:w="553" w:type="pct"/>
            <w:noWrap w:val="0"/>
            <w:vAlign w:val="center"/>
          </w:tcPr>
          <w:p>
            <w:pPr>
              <w:widowControl/>
              <w:spacing w:line="240" w:lineRule="auto"/>
              <w:ind w:firstLine="0" w:firstLineChars="0"/>
              <w:jc w:val="center"/>
              <w:rPr>
                <w:rFonts w:hint="default" w:ascii="Segoe UI" w:hAnsi="Segoe UI" w:eastAsia="宋体" w:cs="Segoe UI"/>
                <w:color w:val="010101"/>
                <w:szCs w:val="21"/>
                <w:lang w:val="en-US" w:eastAsia="zh-CN"/>
              </w:rPr>
            </w:pPr>
            <w:r>
              <w:rPr>
                <w:rFonts w:hint="eastAsia" w:ascii="Segoe UI" w:hAnsi="Segoe UI" w:cs="Segoe UI"/>
                <w:color w:val="010101"/>
                <w:szCs w:val="21"/>
                <w:lang w:val="en-US" w:eastAsia="zh-CN"/>
              </w:rPr>
              <w:t>21</w:t>
            </w:r>
          </w:p>
        </w:tc>
        <w:tc>
          <w:tcPr>
            <w:tcW w:w="3181" w:type="pct"/>
            <w:noWrap w:val="0"/>
            <w:vAlign w:val="center"/>
          </w:tcPr>
          <w:p>
            <w:pPr>
              <w:widowControl/>
              <w:spacing w:line="240" w:lineRule="auto"/>
              <w:ind w:firstLine="0" w:firstLineChars="0"/>
              <w:jc w:val="center"/>
              <w:rPr>
                <w:rFonts w:hint="eastAsia" w:ascii="Segoe UI" w:hAnsi="Segoe UI" w:eastAsia="宋体" w:cs="Segoe UI"/>
                <w:color w:val="010101"/>
                <w:sz w:val="22"/>
                <w:szCs w:val="21"/>
                <w:lang w:val="en-US" w:eastAsia="en-US" w:bidi="en-US"/>
              </w:rPr>
            </w:pPr>
            <w:r>
              <w:rPr>
                <w:rFonts w:hint="eastAsia" w:ascii="Segoe UI" w:hAnsi="Segoe UI" w:cs="Segoe UI"/>
                <w:color w:val="010101"/>
                <w:szCs w:val="21"/>
              </w:rPr>
              <w:t>电气火灾监控系统控制器运行状态</w:t>
            </w:r>
          </w:p>
        </w:tc>
        <w:tc>
          <w:tcPr>
            <w:tcW w:w="1264" w:type="pct"/>
            <w:noWrap w:val="0"/>
            <w:vAlign w:val="center"/>
          </w:tcPr>
          <w:p>
            <w:pPr>
              <w:widowControl/>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trPr>
        <w:tc>
          <w:tcPr>
            <w:tcW w:w="553" w:type="pct"/>
            <w:noWrap w:val="0"/>
            <w:vAlign w:val="center"/>
          </w:tcPr>
          <w:p>
            <w:pPr>
              <w:widowControl/>
              <w:spacing w:line="240" w:lineRule="auto"/>
              <w:ind w:firstLine="0" w:firstLineChars="0"/>
              <w:jc w:val="center"/>
              <w:rPr>
                <w:rFonts w:hint="default" w:ascii="Segoe UI" w:hAnsi="Segoe UI" w:eastAsia="宋体" w:cs="Segoe UI"/>
                <w:color w:val="010101"/>
                <w:szCs w:val="21"/>
                <w:lang w:val="en-US" w:eastAsia="zh-CN"/>
              </w:rPr>
            </w:pPr>
            <w:r>
              <w:rPr>
                <w:rFonts w:hint="eastAsia" w:ascii="Segoe UI" w:hAnsi="Segoe UI" w:cs="Segoe UI"/>
                <w:color w:val="010101"/>
                <w:szCs w:val="21"/>
                <w:lang w:val="en-US" w:eastAsia="zh-CN"/>
              </w:rPr>
              <w:t>22</w:t>
            </w:r>
          </w:p>
        </w:tc>
        <w:tc>
          <w:tcPr>
            <w:tcW w:w="3181" w:type="pct"/>
            <w:noWrap w:val="0"/>
            <w:vAlign w:val="center"/>
          </w:tcPr>
          <w:p>
            <w:pPr>
              <w:widowControl/>
              <w:spacing w:line="240" w:lineRule="auto"/>
              <w:ind w:firstLine="0" w:firstLineChars="0"/>
              <w:jc w:val="center"/>
              <w:rPr>
                <w:rFonts w:hint="eastAsia" w:ascii="Segoe UI" w:hAnsi="Segoe UI" w:eastAsia="宋体" w:cs="Segoe UI"/>
                <w:color w:val="010101"/>
                <w:sz w:val="22"/>
                <w:szCs w:val="21"/>
                <w:lang w:val="en-US" w:eastAsia="en-US" w:bidi="en-US"/>
              </w:rPr>
            </w:pPr>
            <w:r>
              <w:rPr>
                <w:rFonts w:hint="eastAsia" w:ascii="Segoe UI" w:hAnsi="Segoe UI" w:cs="Segoe UI"/>
                <w:color w:val="010101"/>
                <w:szCs w:val="21"/>
              </w:rPr>
              <w:t>消防联动控制器手动/自动工作状态</w:t>
            </w:r>
          </w:p>
        </w:tc>
        <w:tc>
          <w:tcPr>
            <w:tcW w:w="1264" w:type="pct"/>
            <w:noWrap w:val="0"/>
            <w:vAlign w:val="center"/>
          </w:tcPr>
          <w:p>
            <w:pPr>
              <w:widowControl/>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trPr>
        <w:tc>
          <w:tcPr>
            <w:tcW w:w="553" w:type="pct"/>
            <w:noWrap w:val="0"/>
            <w:vAlign w:val="center"/>
          </w:tcPr>
          <w:p>
            <w:pPr>
              <w:widowControl/>
              <w:spacing w:line="240" w:lineRule="auto"/>
              <w:ind w:firstLine="0" w:firstLineChars="0"/>
              <w:jc w:val="center"/>
              <w:rPr>
                <w:rFonts w:hint="default" w:ascii="Segoe UI" w:hAnsi="Segoe UI" w:eastAsia="宋体" w:cs="Segoe UI"/>
                <w:color w:val="010101"/>
                <w:szCs w:val="21"/>
                <w:lang w:val="en-US" w:eastAsia="zh-CN"/>
              </w:rPr>
            </w:pPr>
            <w:r>
              <w:rPr>
                <w:rFonts w:hint="eastAsia" w:ascii="Segoe UI" w:hAnsi="Segoe UI" w:cs="Segoe UI"/>
                <w:color w:val="010101"/>
                <w:szCs w:val="21"/>
                <w:lang w:val="en-US" w:eastAsia="zh-CN"/>
              </w:rPr>
              <w:t>23</w:t>
            </w:r>
          </w:p>
        </w:tc>
        <w:tc>
          <w:tcPr>
            <w:tcW w:w="3181" w:type="pct"/>
            <w:noWrap w:val="0"/>
            <w:vAlign w:val="center"/>
          </w:tcPr>
          <w:p>
            <w:pPr>
              <w:widowControl/>
              <w:spacing w:line="240" w:lineRule="auto"/>
              <w:ind w:firstLine="0" w:firstLineChars="0"/>
              <w:jc w:val="center"/>
              <w:rPr>
                <w:rFonts w:hint="eastAsia" w:ascii="Segoe UI" w:hAnsi="Segoe UI" w:eastAsia="宋体" w:cs="Segoe UI"/>
                <w:color w:val="010101"/>
                <w:sz w:val="22"/>
                <w:szCs w:val="21"/>
                <w:lang w:val="en-US" w:eastAsia="en-US" w:bidi="en-US"/>
              </w:rPr>
            </w:pPr>
            <w:r>
              <w:rPr>
                <w:rFonts w:hint="eastAsia" w:ascii="Segoe UI" w:hAnsi="Segoe UI" w:cs="Segoe UI"/>
                <w:color w:val="010101"/>
                <w:szCs w:val="21"/>
              </w:rPr>
              <w:t>消防联动控制器动作信息</w:t>
            </w:r>
          </w:p>
        </w:tc>
        <w:tc>
          <w:tcPr>
            <w:tcW w:w="1264" w:type="pct"/>
            <w:noWrap w:val="0"/>
            <w:vAlign w:val="center"/>
          </w:tcPr>
          <w:p>
            <w:pPr>
              <w:widowControl/>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trPr>
        <w:tc>
          <w:tcPr>
            <w:tcW w:w="553" w:type="pct"/>
            <w:noWrap w:val="0"/>
            <w:vAlign w:val="center"/>
          </w:tcPr>
          <w:p>
            <w:pPr>
              <w:widowControl/>
              <w:spacing w:line="240" w:lineRule="auto"/>
              <w:ind w:firstLine="0" w:firstLineChars="0"/>
              <w:jc w:val="center"/>
              <w:rPr>
                <w:rFonts w:hint="default" w:ascii="Segoe UI" w:hAnsi="Segoe UI" w:eastAsia="宋体" w:cs="Segoe UI"/>
                <w:color w:val="010101"/>
                <w:szCs w:val="21"/>
                <w:lang w:val="en-US" w:eastAsia="zh-CN"/>
              </w:rPr>
            </w:pPr>
            <w:r>
              <w:rPr>
                <w:rFonts w:hint="eastAsia" w:ascii="Segoe UI" w:hAnsi="Segoe UI" w:cs="Segoe UI"/>
                <w:color w:val="010101"/>
                <w:szCs w:val="21"/>
                <w:lang w:val="en-US" w:eastAsia="zh-CN"/>
              </w:rPr>
              <w:t>24</w:t>
            </w:r>
          </w:p>
        </w:tc>
        <w:tc>
          <w:tcPr>
            <w:tcW w:w="3181" w:type="pct"/>
            <w:noWrap w:val="0"/>
            <w:vAlign w:val="center"/>
          </w:tcPr>
          <w:p>
            <w:pPr>
              <w:widowControl/>
              <w:spacing w:line="240" w:lineRule="auto"/>
              <w:ind w:firstLine="0" w:firstLineChars="0"/>
              <w:jc w:val="center"/>
              <w:rPr>
                <w:rFonts w:hint="eastAsia" w:ascii="Segoe UI" w:hAnsi="Segoe UI" w:eastAsia="宋体" w:cs="Segoe UI"/>
                <w:color w:val="010101"/>
                <w:sz w:val="22"/>
                <w:szCs w:val="21"/>
                <w:lang w:val="en-US" w:eastAsia="en-US" w:bidi="en-US"/>
              </w:rPr>
            </w:pPr>
            <w:r>
              <w:rPr>
                <w:rFonts w:hint="eastAsia" w:ascii="Segoe UI" w:hAnsi="Segoe UI" w:cs="Segoe UI"/>
                <w:color w:val="010101"/>
                <w:szCs w:val="21"/>
              </w:rPr>
              <w:t>消防联动控制器反馈信息</w:t>
            </w:r>
          </w:p>
        </w:tc>
        <w:tc>
          <w:tcPr>
            <w:tcW w:w="1264" w:type="pct"/>
            <w:noWrap w:val="0"/>
            <w:vAlign w:val="center"/>
          </w:tcPr>
          <w:p>
            <w:pPr>
              <w:widowControl/>
              <w:spacing w:line="240" w:lineRule="auto"/>
              <w:ind w:firstLine="0" w:firstLineChars="0"/>
              <w:jc w:val="center"/>
              <w:rPr>
                <w:rFonts w:hint="eastAsia" w:ascii="Segoe UI" w:hAnsi="Segoe UI" w:cs="Segoe UI"/>
                <w:color w:val="010101"/>
                <w:szCs w:val="21"/>
              </w:rPr>
            </w:pPr>
          </w:p>
        </w:tc>
      </w:tr>
    </w:tbl>
    <w:p>
      <w:pPr>
        <w:pStyle w:val="89"/>
        <w:numPr>
          <w:ilvl w:val="1"/>
          <w:numId w:val="22"/>
        </w:numPr>
        <w:shd w:val="clear" w:color="FFFFFF" w:fill="FFFFFF"/>
        <w:outlineLvl w:val="3"/>
        <w:rPr>
          <w:rFonts w:hint="eastAsia"/>
          <w:sz w:val="22"/>
          <w:szCs w:val="22"/>
        </w:rPr>
      </w:pPr>
      <w:bookmarkStart w:id="82" w:name="_Toc32224"/>
      <w:r>
        <w:rPr>
          <w:rFonts w:hint="eastAsia"/>
          <w:sz w:val="22"/>
          <w:szCs w:val="22"/>
        </w:rPr>
        <w:t>消防给水及消火栓系统</w:t>
      </w:r>
      <w:bookmarkEnd w:id="82"/>
    </w:p>
    <w:tbl>
      <w:tblPr>
        <w:tblStyle w:val="32"/>
        <w:tblW w:w="4882" w:type="pct"/>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5673"/>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pPr>
              <w:spacing w:line="240" w:lineRule="auto"/>
              <w:ind w:firstLine="0" w:firstLineChars="0"/>
              <w:jc w:val="center"/>
              <w:rPr>
                <w:rFonts w:ascii="Segoe UI" w:hAnsi="Segoe UI" w:eastAsia="Segoe UI" w:cs="Segoe UI"/>
                <w:color w:val="010101"/>
                <w:szCs w:val="21"/>
              </w:rPr>
            </w:pPr>
            <w:r>
              <w:rPr>
                <w:rFonts w:ascii="Segoe UI" w:hAnsi="Segoe UI" w:eastAsia="Segoe UI" w:cs="Segoe UI"/>
                <w:color w:val="010101"/>
                <w:szCs w:val="21"/>
              </w:rPr>
              <w:t>编号</w:t>
            </w:r>
          </w:p>
        </w:tc>
        <w:tc>
          <w:tcPr>
            <w:tcW w:w="3172" w:type="pct"/>
            <w:noWrap w:val="0"/>
            <w:vAlign w:val="center"/>
          </w:tcPr>
          <w:p>
            <w:pPr>
              <w:spacing w:line="240" w:lineRule="auto"/>
              <w:ind w:firstLine="0" w:firstLineChars="0"/>
              <w:jc w:val="center"/>
              <w:rPr>
                <w:rFonts w:ascii="Segoe UI" w:hAnsi="Segoe UI" w:eastAsia="Segoe UI" w:cs="Segoe UI"/>
                <w:color w:val="010101"/>
                <w:szCs w:val="21"/>
              </w:rPr>
            </w:pPr>
            <w:r>
              <w:rPr>
                <w:rFonts w:hint="eastAsia"/>
                <w:color w:val="auto"/>
                <w:vertAlign w:val="baseline"/>
              </w:rPr>
              <w:t>采集运行状态信息内容</w:t>
            </w:r>
          </w:p>
        </w:tc>
        <w:tc>
          <w:tcPr>
            <w:tcW w:w="1269" w:type="pct"/>
            <w:noWrap w:val="0"/>
            <w:vAlign w:val="center"/>
          </w:tcPr>
          <w:p>
            <w:pPr>
              <w:spacing w:line="240" w:lineRule="auto"/>
              <w:ind w:firstLine="0" w:firstLineChars="0"/>
              <w:jc w:val="center"/>
              <w:rPr>
                <w:rFonts w:ascii="Segoe UI" w:hAnsi="Segoe UI" w:eastAsia="Segoe UI" w:cs="Segoe UI"/>
                <w:color w:val="010101"/>
                <w:szCs w:val="21"/>
              </w:rPr>
            </w:pPr>
            <w:r>
              <w:rPr>
                <w:rFonts w:ascii="Segoe UI" w:hAnsi="Segoe UI" w:eastAsia="Segoe UI" w:cs="Segoe UI"/>
                <w:color w:val="01010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pPr>
              <w:spacing w:line="240" w:lineRule="auto"/>
              <w:ind w:firstLine="0" w:firstLineChars="0"/>
              <w:jc w:val="center"/>
              <w:rPr>
                <w:rFonts w:ascii="Segoe UI" w:hAnsi="Segoe UI" w:eastAsia="Segoe UI" w:cs="Segoe UI"/>
                <w:color w:val="010101"/>
                <w:szCs w:val="21"/>
              </w:rPr>
            </w:pPr>
            <w:r>
              <w:rPr>
                <w:rFonts w:ascii="Segoe UI" w:hAnsi="Segoe UI" w:eastAsia="Segoe UI" w:cs="Segoe UI"/>
                <w:color w:val="010101"/>
                <w:szCs w:val="21"/>
              </w:rPr>
              <w:t>1</w:t>
            </w:r>
          </w:p>
        </w:tc>
        <w:tc>
          <w:tcPr>
            <w:tcW w:w="317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消防水泵控制柜电源工作状态</w:t>
            </w:r>
          </w:p>
        </w:tc>
        <w:tc>
          <w:tcPr>
            <w:tcW w:w="1269"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pPr>
              <w:spacing w:line="240" w:lineRule="auto"/>
              <w:ind w:firstLine="0" w:firstLineChars="0"/>
              <w:jc w:val="center"/>
              <w:rPr>
                <w:rFonts w:ascii="Segoe UI" w:hAnsi="Segoe UI" w:eastAsia="Segoe UI" w:cs="Segoe UI"/>
                <w:color w:val="010101"/>
                <w:szCs w:val="21"/>
              </w:rPr>
            </w:pPr>
            <w:r>
              <w:rPr>
                <w:rFonts w:ascii="Segoe UI" w:hAnsi="Segoe UI" w:eastAsia="Segoe UI" w:cs="Segoe UI"/>
                <w:color w:val="010101"/>
                <w:szCs w:val="21"/>
              </w:rPr>
              <w:t>2</w:t>
            </w:r>
          </w:p>
        </w:tc>
        <w:tc>
          <w:tcPr>
            <w:tcW w:w="317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消防水泵启动/停止动作状态</w:t>
            </w:r>
          </w:p>
        </w:tc>
        <w:tc>
          <w:tcPr>
            <w:tcW w:w="1269"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8" w:type="pct"/>
            <w:noWrap w:val="0"/>
            <w:vAlign w:val="center"/>
          </w:tcPr>
          <w:p>
            <w:pPr>
              <w:spacing w:line="240" w:lineRule="auto"/>
              <w:ind w:firstLine="0" w:firstLineChars="0"/>
              <w:jc w:val="center"/>
              <w:rPr>
                <w:rFonts w:ascii="Segoe UI" w:hAnsi="Segoe UI" w:eastAsia="Segoe UI" w:cs="Segoe UI"/>
                <w:color w:val="010101"/>
                <w:szCs w:val="21"/>
              </w:rPr>
            </w:pPr>
            <w:r>
              <w:rPr>
                <w:rFonts w:hint="eastAsia" w:ascii="Segoe UI" w:hAnsi="Segoe UI" w:cs="Segoe UI"/>
                <w:color w:val="010101"/>
                <w:szCs w:val="21"/>
              </w:rPr>
              <w:t>3</w:t>
            </w:r>
          </w:p>
        </w:tc>
        <w:tc>
          <w:tcPr>
            <w:tcW w:w="317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消防水泵手动/自动工作状态</w:t>
            </w:r>
          </w:p>
        </w:tc>
        <w:tc>
          <w:tcPr>
            <w:tcW w:w="1269"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558"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4</w:t>
            </w:r>
          </w:p>
        </w:tc>
        <w:tc>
          <w:tcPr>
            <w:tcW w:w="317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消防水泵故障信息</w:t>
            </w:r>
          </w:p>
        </w:tc>
        <w:tc>
          <w:tcPr>
            <w:tcW w:w="1269"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5</w:t>
            </w:r>
          </w:p>
        </w:tc>
        <w:tc>
          <w:tcPr>
            <w:tcW w:w="317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消防水箱（池）水位信息</w:t>
            </w:r>
          </w:p>
        </w:tc>
        <w:tc>
          <w:tcPr>
            <w:tcW w:w="1269"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6</w:t>
            </w:r>
          </w:p>
        </w:tc>
        <w:tc>
          <w:tcPr>
            <w:tcW w:w="317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消防水箱（池）水位异常报警信息</w:t>
            </w:r>
          </w:p>
        </w:tc>
        <w:tc>
          <w:tcPr>
            <w:tcW w:w="1269"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7</w:t>
            </w:r>
          </w:p>
        </w:tc>
        <w:tc>
          <w:tcPr>
            <w:tcW w:w="317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消防水箱（池）管网压力信息</w:t>
            </w:r>
          </w:p>
        </w:tc>
        <w:tc>
          <w:tcPr>
            <w:tcW w:w="1269"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58"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8</w:t>
            </w:r>
          </w:p>
        </w:tc>
        <w:tc>
          <w:tcPr>
            <w:tcW w:w="3172" w:type="pct"/>
            <w:noWrap w:val="0"/>
            <w:vAlign w:val="center"/>
          </w:tcPr>
          <w:p>
            <w:pPr>
              <w:widowControl/>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消防水箱（池）管网压力异常报警信息</w:t>
            </w:r>
          </w:p>
        </w:tc>
        <w:tc>
          <w:tcPr>
            <w:tcW w:w="1269"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9</w:t>
            </w:r>
          </w:p>
        </w:tc>
        <w:tc>
          <w:tcPr>
            <w:tcW w:w="3172" w:type="pct"/>
            <w:noWrap w:val="0"/>
            <w:vAlign w:val="center"/>
          </w:tcPr>
          <w:p>
            <w:pPr>
              <w:widowControl/>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消防水箱（池）压力开关正常工作状态信息</w:t>
            </w:r>
          </w:p>
        </w:tc>
        <w:tc>
          <w:tcPr>
            <w:tcW w:w="1269"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10</w:t>
            </w:r>
          </w:p>
        </w:tc>
        <w:tc>
          <w:tcPr>
            <w:tcW w:w="3172" w:type="pct"/>
            <w:noWrap w:val="0"/>
            <w:vAlign w:val="center"/>
          </w:tcPr>
          <w:p>
            <w:pPr>
              <w:widowControl/>
              <w:spacing w:line="240" w:lineRule="auto"/>
              <w:ind w:firstLine="0" w:firstLineChars="0"/>
              <w:jc w:val="center"/>
              <w:rPr>
                <w:rFonts w:ascii="Segoe UI" w:hAnsi="Segoe UI" w:eastAsia="Segoe UI" w:cs="Segoe UI"/>
                <w:color w:val="010101"/>
                <w:szCs w:val="21"/>
                <w:lang w:bidi="ar"/>
              </w:rPr>
            </w:pPr>
            <w:r>
              <w:rPr>
                <w:rFonts w:hint="eastAsia" w:ascii="Segoe UI" w:hAnsi="Segoe UI" w:cs="Segoe UI"/>
                <w:color w:val="010101"/>
                <w:szCs w:val="21"/>
              </w:rPr>
              <w:t>消防水箱（池）压力开关动作状态信息</w:t>
            </w:r>
          </w:p>
        </w:tc>
        <w:tc>
          <w:tcPr>
            <w:tcW w:w="1269"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11</w:t>
            </w:r>
          </w:p>
        </w:tc>
        <w:tc>
          <w:tcPr>
            <w:tcW w:w="3172" w:type="pct"/>
            <w:noWrap w:val="0"/>
            <w:vAlign w:val="center"/>
          </w:tcPr>
          <w:p>
            <w:pPr>
              <w:widowControl/>
              <w:spacing w:line="240" w:lineRule="auto"/>
              <w:ind w:firstLine="0" w:firstLineChars="0"/>
              <w:jc w:val="center"/>
              <w:rPr>
                <w:rFonts w:ascii="Segoe UI" w:hAnsi="Segoe UI" w:eastAsia="Segoe UI" w:cs="Segoe UI"/>
                <w:color w:val="010101"/>
                <w:szCs w:val="21"/>
                <w:lang w:bidi="ar"/>
              </w:rPr>
            </w:pPr>
            <w:r>
              <w:rPr>
                <w:rFonts w:hint="eastAsia" w:ascii="Segoe UI" w:hAnsi="Segoe UI" w:eastAsia="Segoe UI" w:cs="Segoe UI"/>
                <w:color w:val="010101"/>
                <w:szCs w:val="21"/>
                <w:lang w:bidi="ar"/>
              </w:rPr>
              <w:t>消火栓按钮报警信息</w:t>
            </w:r>
          </w:p>
        </w:tc>
        <w:tc>
          <w:tcPr>
            <w:tcW w:w="1269"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12</w:t>
            </w:r>
          </w:p>
        </w:tc>
        <w:tc>
          <w:tcPr>
            <w:tcW w:w="3172" w:type="pct"/>
            <w:noWrap w:val="0"/>
            <w:vAlign w:val="center"/>
          </w:tcPr>
          <w:p>
            <w:pPr>
              <w:widowControl/>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室外消火栓压力信息</w:t>
            </w:r>
          </w:p>
        </w:tc>
        <w:tc>
          <w:tcPr>
            <w:tcW w:w="1269"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8"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13</w:t>
            </w:r>
          </w:p>
        </w:tc>
        <w:tc>
          <w:tcPr>
            <w:tcW w:w="3172" w:type="pct"/>
            <w:noWrap w:val="0"/>
            <w:vAlign w:val="center"/>
          </w:tcPr>
          <w:p>
            <w:pPr>
              <w:widowControl/>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室外消火栓压力异常信息</w:t>
            </w:r>
          </w:p>
        </w:tc>
        <w:tc>
          <w:tcPr>
            <w:tcW w:w="1269"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14</w:t>
            </w:r>
          </w:p>
        </w:tc>
        <w:tc>
          <w:tcPr>
            <w:tcW w:w="3172" w:type="pct"/>
            <w:shd w:val="clear" w:color="auto" w:fill="auto"/>
            <w:noWrap w:val="0"/>
            <w:vAlign w:val="center"/>
          </w:tcPr>
          <w:p>
            <w:pPr>
              <w:spacing w:line="240" w:lineRule="auto"/>
              <w:ind w:firstLine="0" w:firstLineChars="0"/>
              <w:jc w:val="center"/>
              <w:rPr>
                <w:rFonts w:hint="eastAsia" w:ascii="Segoe UI" w:hAnsi="Segoe UI" w:eastAsia="宋体" w:cs="Segoe UI"/>
                <w:color w:val="010101"/>
                <w:sz w:val="22"/>
                <w:szCs w:val="22"/>
                <w:lang w:val="en-US" w:eastAsia="zh-CN" w:bidi="en-US"/>
              </w:rPr>
            </w:pPr>
            <w:r>
              <w:rPr>
                <w:rFonts w:hint="eastAsia" w:ascii="Segoe UI" w:hAnsi="Segoe UI" w:cs="Segoe UI"/>
                <w:color w:val="010101"/>
                <w:szCs w:val="22"/>
              </w:rPr>
              <w:t>不同防火分区、楼层的消火栓压力</w:t>
            </w:r>
            <w:r>
              <w:rPr>
                <w:rFonts w:hint="eastAsia" w:ascii="Segoe UI" w:hAnsi="Segoe UI" w:cs="Segoe UI"/>
                <w:color w:val="010101"/>
                <w:szCs w:val="22"/>
                <w:lang w:val="en-US" w:eastAsia="zh-CN"/>
              </w:rPr>
              <w:t>信息</w:t>
            </w:r>
          </w:p>
        </w:tc>
        <w:tc>
          <w:tcPr>
            <w:tcW w:w="1269"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15</w:t>
            </w:r>
          </w:p>
        </w:tc>
        <w:tc>
          <w:tcPr>
            <w:tcW w:w="3172" w:type="pct"/>
            <w:shd w:val="clear" w:color="auto" w:fill="auto"/>
            <w:noWrap w:val="0"/>
            <w:vAlign w:val="center"/>
          </w:tcPr>
          <w:p>
            <w:pPr>
              <w:spacing w:line="240" w:lineRule="auto"/>
              <w:ind w:firstLine="0" w:firstLineChars="0"/>
              <w:jc w:val="center"/>
              <w:rPr>
                <w:rFonts w:hint="eastAsia" w:ascii="Segoe UI" w:hAnsi="Segoe UI" w:eastAsia="宋体" w:cs="Segoe UI"/>
                <w:color w:val="010101"/>
                <w:sz w:val="22"/>
                <w:szCs w:val="22"/>
                <w:lang w:val="en-US" w:eastAsia="en-US" w:bidi="en-US"/>
              </w:rPr>
            </w:pPr>
            <w:r>
              <w:rPr>
                <w:rFonts w:hint="eastAsia" w:ascii="宋体" w:hAnsi="宋体" w:cs="宋体"/>
                <w:sz w:val="22"/>
                <w:szCs w:val="22"/>
              </w:rPr>
              <w:t>消防水泵出水总管</w:t>
            </w:r>
            <w:r>
              <w:rPr>
                <w:rFonts w:hint="eastAsia" w:cs="宋体"/>
                <w:sz w:val="22"/>
                <w:szCs w:val="22"/>
                <w:lang w:val="en-US" w:eastAsia="zh-CN"/>
              </w:rPr>
              <w:t>的</w:t>
            </w:r>
            <w:r>
              <w:rPr>
                <w:rFonts w:hint="eastAsia" w:ascii="宋体" w:hAnsi="宋体" w:cs="宋体"/>
                <w:sz w:val="22"/>
                <w:szCs w:val="22"/>
              </w:rPr>
              <w:t>压力信息</w:t>
            </w:r>
          </w:p>
        </w:tc>
        <w:tc>
          <w:tcPr>
            <w:tcW w:w="1269"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trPr>
        <w:tc>
          <w:tcPr>
            <w:tcW w:w="558"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16</w:t>
            </w:r>
          </w:p>
        </w:tc>
        <w:tc>
          <w:tcPr>
            <w:tcW w:w="3172" w:type="pct"/>
            <w:shd w:val="clear" w:color="auto" w:fill="auto"/>
            <w:noWrap w:val="0"/>
            <w:vAlign w:val="center"/>
          </w:tcPr>
          <w:p>
            <w:pPr>
              <w:spacing w:line="240" w:lineRule="auto"/>
              <w:ind w:firstLine="0" w:firstLineChars="0"/>
              <w:jc w:val="center"/>
              <w:rPr>
                <w:rFonts w:hint="eastAsia" w:ascii="Segoe UI" w:hAnsi="Segoe UI" w:eastAsia="宋体" w:cs="Segoe UI"/>
                <w:color w:val="010101"/>
                <w:sz w:val="22"/>
                <w:szCs w:val="22"/>
                <w:lang w:val="en-US" w:eastAsia="en-US" w:bidi="en-US"/>
              </w:rPr>
            </w:pPr>
            <w:r>
              <w:rPr>
                <w:rFonts w:hint="eastAsia" w:ascii="宋体" w:hAnsi="宋体" w:cs="宋体"/>
                <w:sz w:val="22"/>
                <w:szCs w:val="22"/>
              </w:rPr>
              <w:t>消防水泵出水总管</w:t>
            </w:r>
            <w:r>
              <w:rPr>
                <w:rFonts w:hint="eastAsia" w:cs="宋体"/>
                <w:sz w:val="22"/>
                <w:szCs w:val="22"/>
                <w:lang w:val="en-US" w:eastAsia="zh-CN"/>
              </w:rPr>
              <w:t>的</w:t>
            </w:r>
            <w:r>
              <w:rPr>
                <w:rFonts w:hint="eastAsia" w:ascii="宋体" w:hAnsi="宋体" w:cs="宋体"/>
                <w:sz w:val="22"/>
                <w:szCs w:val="22"/>
              </w:rPr>
              <w:t>压力开关动作信息</w:t>
            </w:r>
          </w:p>
        </w:tc>
        <w:tc>
          <w:tcPr>
            <w:tcW w:w="1269"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trPr>
        <w:tc>
          <w:tcPr>
            <w:tcW w:w="558" w:type="pct"/>
            <w:noWrap w:val="0"/>
            <w:vAlign w:val="center"/>
          </w:tcPr>
          <w:p>
            <w:pPr>
              <w:widowControl/>
              <w:spacing w:line="240" w:lineRule="auto"/>
              <w:ind w:firstLine="0" w:firstLineChars="0"/>
              <w:jc w:val="center"/>
              <w:rPr>
                <w:rFonts w:hint="default" w:eastAsia="宋体"/>
                <w:lang w:val="en-US" w:eastAsia="zh-CN"/>
              </w:rPr>
            </w:pPr>
            <w:r>
              <w:rPr>
                <w:rFonts w:hint="eastAsia"/>
                <w:lang w:val="en-US" w:eastAsia="zh-CN"/>
              </w:rPr>
              <w:t>17</w:t>
            </w:r>
          </w:p>
        </w:tc>
        <w:tc>
          <w:tcPr>
            <w:tcW w:w="3172" w:type="pct"/>
            <w:shd w:val="clear" w:color="auto" w:fill="auto"/>
            <w:noWrap w:val="0"/>
            <w:vAlign w:val="center"/>
          </w:tcPr>
          <w:p>
            <w:pPr>
              <w:spacing w:line="240" w:lineRule="auto"/>
              <w:ind w:firstLine="0" w:firstLineChars="0"/>
              <w:jc w:val="center"/>
              <w:rPr>
                <w:rFonts w:hint="eastAsia" w:ascii="Segoe UI" w:hAnsi="Segoe UI" w:eastAsia="宋体" w:cs="Segoe UI"/>
                <w:color w:val="010101"/>
                <w:sz w:val="22"/>
                <w:szCs w:val="22"/>
                <w:lang w:val="en-US" w:eastAsia="zh-CN" w:bidi="en-US"/>
              </w:rPr>
            </w:pPr>
            <w:r>
              <w:rPr>
                <w:rFonts w:hint="eastAsia" w:ascii="宋体" w:hAnsi="宋体" w:cs="宋体"/>
                <w:sz w:val="22"/>
                <w:szCs w:val="22"/>
              </w:rPr>
              <w:t>消防水泵出水总管</w:t>
            </w:r>
            <w:r>
              <w:rPr>
                <w:rFonts w:hint="eastAsia" w:cs="宋体"/>
                <w:sz w:val="22"/>
                <w:szCs w:val="22"/>
                <w:lang w:val="en-US" w:eastAsia="zh-CN"/>
              </w:rPr>
              <w:t>的</w:t>
            </w:r>
            <w:r>
              <w:rPr>
                <w:rFonts w:hint="eastAsia" w:ascii="宋体" w:hAnsi="宋体" w:cs="宋体"/>
                <w:sz w:val="22"/>
                <w:szCs w:val="22"/>
              </w:rPr>
              <w:t>压力异常报警信息</w:t>
            </w:r>
          </w:p>
        </w:tc>
        <w:tc>
          <w:tcPr>
            <w:tcW w:w="1269" w:type="pct"/>
            <w:noWrap w:val="0"/>
            <w:vAlign w:val="center"/>
          </w:tcPr>
          <w:p>
            <w:pPr>
              <w:widowControl/>
              <w:spacing w:line="240" w:lineRule="auto"/>
              <w:ind w:firstLine="0" w:firstLineChars="0"/>
              <w:jc w:val="center"/>
              <w:rPr>
                <w:rFonts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trPr>
        <w:tc>
          <w:tcPr>
            <w:tcW w:w="558" w:type="pct"/>
            <w:noWrap w:val="0"/>
            <w:vAlign w:val="center"/>
          </w:tcPr>
          <w:p>
            <w:pPr>
              <w:widowControl/>
              <w:spacing w:line="240" w:lineRule="auto"/>
              <w:ind w:firstLine="0" w:firstLineChars="0"/>
              <w:jc w:val="center"/>
              <w:rPr>
                <w:rFonts w:hint="default" w:ascii="Segoe UI" w:hAnsi="Segoe UI" w:eastAsia="宋体" w:cs="Segoe UI"/>
                <w:color w:val="010101"/>
                <w:szCs w:val="21"/>
                <w:lang w:val="en-US" w:eastAsia="zh-CN"/>
              </w:rPr>
            </w:pPr>
            <w:r>
              <w:rPr>
                <w:rFonts w:hint="eastAsia" w:ascii="Segoe UI" w:hAnsi="Segoe UI" w:cs="Segoe UI"/>
                <w:color w:val="010101"/>
                <w:szCs w:val="21"/>
                <w:lang w:val="en-US" w:eastAsia="zh-CN"/>
              </w:rPr>
              <w:t>18</w:t>
            </w:r>
          </w:p>
        </w:tc>
        <w:tc>
          <w:tcPr>
            <w:tcW w:w="3172" w:type="pct"/>
            <w:shd w:val="clear" w:color="auto" w:fill="auto"/>
            <w:noWrap w:val="0"/>
            <w:vAlign w:val="center"/>
          </w:tcPr>
          <w:p>
            <w:pPr>
              <w:spacing w:line="240" w:lineRule="auto"/>
              <w:ind w:firstLine="0" w:firstLineChars="0"/>
              <w:jc w:val="center"/>
              <w:rPr>
                <w:rFonts w:hint="eastAsia" w:ascii="Segoe UI" w:hAnsi="Segoe UI" w:eastAsia="宋体" w:cs="Segoe UI"/>
                <w:color w:val="010101"/>
                <w:sz w:val="22"/>
                <w:szCs w:val="22"/>
                <w:lang w:val="en-US" w:eastAsia="en-US" w:bidi="en-US"/>
              </w:rPr>
            </w:pPr>
            <w:r>
              <w:rPr>
                <w:rFonts w:hint="eastAsia" w:ascii="宋体" w:hAnsi="宋体" w:cs="宋体"/>
                <w:sz w:val="22"/>
                <w:szCs w:val="22"/>
              </w:rPr>
              <w:t>供水最不利点</w:t>
            </w:r>
            <w:r>
              <w:rPr>
                <w:rFonts w:hint="eastAsia" w:cs="宋体"/>
                <w:sz w:val="22"/>
                <w:szCs w:val="22"/>
                <w:lang w:val="en-US" w:eastAsia="zh-CN"/>
              </w:rPr>
              <w:t>的</w:t>
            </w:r>
            <w:r>
              <w:rPr>
                <w:rFonts w:hint="eastAsia" w:ascii="宋体" w:hAnsi="宋体" w:cs="宋体"/>
                <w:sz w:val="22"/>
                <w:szCs w:val="22"/>
              </w:rPr>
              <w:t>压力信息</w:t>
            </w:r>
          </w:p>
        </w:tc>
        <w:tc>
          <w:tcPr>
            <w:tcW w:w="1269" w:type="pct"/>
            <w:noWrap w:val="0"/>
            <w:vAlign w:val="center"/>
          </w:tcPr>
          <w:p>
            <w:pPr>
              <w:widowControl/>
              <w:spacing w:line="240" w:lineRule="auto"/>
              <w:ind w:firstLine="0" w:firstLineChars="0"/>
              <w:jc w:val="center"/>
              <w:rPr>
                <w:rFonts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trPr>
        <w:tc>
          <w:tcPr>
            <w:tcW w:w="558" w:type="pct"/>
            <w:noWrap w:val="0"/>
            <w:vAlign w:val="center"/>
          </w:tcPr>
          <w:p>
            <w:pPr>
              <w:widowControl/>
              <w:spacing w:line="240" w:lineRule="auto"/>
              <w:ind w:firstLine="0" w:firstLineChars="0"/>
              <w:jc w:val="center"/>
              <w:rPr>
                <w:rFonts w:hint="default" w:ascii="Segoe UI" w:hAnsi="Segoe UI" w:eastAsia="宋体" w:cs="Segoe UI"/>
                <w:color w:val="010101"/>
                <w:szCs w:val="21"/>
                <w:lang w:val="en-US" w:eastAsia="zh-CN"/>
              </w:rPr>
            </w:pPr>
            <w:r>
              <w:rPr>
                <w:rFonts w:hint="eastAsia" w:ascii="Segoe UI" w:hAnsi="Segoe UI" w:cs="Segoe UI"/>
                <w:color w:val="010101"/>
                <w:szCs w:val="21"/>
                <w:lang w:val="en-US" w:eastAsia="zh-CN"/>
              </w:rPr>
              <w:t>19</w:t>
            </w:r>
          </w:p>
        </w:tc>
        <w:tc>
          <w:tcPr>
            <w:tcW w:w="3172" w:type="pct"/>
            <w:shd w:val="clear" w:color="auto" w:fill="auto"/>
            <w:noWrap w:val="0"/>
            <w:vAlign w:val="center"/>
          </w:tcPr>
          <w:p>
            <w:pPr>
              <w:spacing w:line="240" w:lineRule="auto"/>
              <w:ind w:firstLine="0" w:firstLineChars="0"/>
              <w:jc w:val="center"/>
              <w:rPr>
                <w:rFonts w:hint="eastAsia" w:ascii="Segoe UI" w:hAnsi="Segoe UI" w:eastAsia="宋体" w:cs="Segoe UI"/>
                <w:color w:val="010101"/>
                <w:sz w:val="22"/>
                <w:szCs w:val="22"/>
                <w:lang w:val="en-US" w:eastAsia="en-US" w:bidi="en-US"/>
              </w:rPr>
            </w:pPr>
            <w:r>
              <w:rPr>
                <w:rFonts w:hint="eastAsia" w:ascii="宋体" w:hAnsi="宋体" w:cs="宋体"/>
                <w:sz w:val="22"/>
                <w:szCs w:val="22"/>
              </w:rPr>
              <w:t>供水最不利点</w:t>
            </w:r>
            <w:r>
              <w:rPr>
                <w:rFonts w:hint="eastAsia" w:cs="宋体"/>
                <w:sz w:val="22"/>
                <w:szCs w:val="22"/>
                <w:lang w:val="en-US" w:eastAsia="zh-CN"/>
              </w:rPr>
              <w:t>的</w:t>
            </w:r>
            <w:r>
              <w:rPr>
                <w:rFonts w:hint="eastAsia" w:ascii="宋体" w:hAnsi="宋体" w:cs="宋体"/>
                <w:sz w:val="22"/>
                <w:szCs w:val="22"/>
              </w:rPr>
              <w:t>压力开关动作信息</w:t>
            </w:r>
          </w:p>
        </w:tc>
        <w:tc>
          <w:tcPr>
            <w:tcW w:w="1269" w:type="pct"/>
            <w:noWrap w:val="0"/>
            <w:vAlign w:val="center"/>
          </w:tcPr>
          <w:p>
            <w:pPr>
              <w:widowControl/>
              <w:spacing w:line="240" w:lineRule="auto"/>
              <w:ind w:firstLine="0" w:firstLineChars="0"/>
              <w:jc w:val="center"/>
              <w:rPr>
                <w:rFonts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trPr>
        <w:tc>
          <w:tcPr>
            <w:tcW w:w="558" w:type="pct"/>
            <w:noWrap w:val="0"/>
            <w:vAlign w:val="center"/>
          </w:tcPr>
          <w:p>
            <w:pPr>
              <w:widowControl/>
              <w:spacing w:line="240" w:lineRule="auto"/>
              <w:ind w:firstLine="0" w:firstLineChars="0"/>
              <w:jc w:val="center"/>
              <w:rPr>
                <w:rFonts w:hint="default" w:ascii="Segoe UI" w:hAnsi="Segoe UI" w:eastAsia="宋体" w:cs="Segoe UI"/>
                <w:color w:val="010101"/>
                <w:szCs w:val="21"/>
                <w:lang w:val="en-US" w:eastAsia="zh-CN"/>
              </w:rPr>
            </w:pPr>
            <w:r>
              <w:rPr>
                <w:rFonts w:hint="eastAsia" w:ascii="Segoe UI" w:hAnsi="Segoe UI" w:cs="Segoe UI"/>
                <w:color w:val="010101"/>
                <w:szCs w:val="21"/>
                <w:lang w:val="en-US" w:eastAsia="zh-CN"/>
              </w:rPr>
              <w:t>20</w:t>
            </w:r>
          </w:p>
        </w:tc>
        <w:tc>
          <w:tcPr>
            <w:tcW w:w="3172" w:type="pct"/>
            <w:shd w:val="clear" w:color="auto" w:fill="auto"/>
            <w:noWrap w:val="0"/>
            <w:vAlign w:val="center"/>
          </w:tcPr>
          <w:p>
            <w:pPr>
              <w:spacing w:line="240" w:lineRule="auto"/>
              <w:ind w:firstLine="0" w:firstLineChars="0"/>
              <w:jc w:val="center"/>
              <w:rPr>
                <w:rFonts w:hint="eastAsia" w:ascii="Segoe UI" w:hAnsi="Segoe UI" w:eastAsia="宋体" w:cs="Segoe UI"/>
                <w:color w:val="010101"/>
                <w:sz w:val="22"/>
                <w:szCs w:val="22"/>
                <w:lang w:val="en-US" w:eastAsia="en-US" w:bidi="en-US"/>
              </w:rPr>
            </w:pPr>
            <w:r>
              <w:rPr>
                <w:rFonts w:hint="eastAsia" w:ascii="宋体" w:hAnsi="宋体" w:cs="宋体"/>
                <w:sz w:val="22"/>
                <w:szCs w:val="22"/>
              </w:rPr>
              <w:t>供水最不利点</w:t>
            </w:r>
            <w:r>
              <w:rPr>
                <w:rFonts w:hint="eastAsia" w:cs="宋体"/>
                <w:sz w:val="22"/>
                <w:szCs w:val="22"/>
                <w:lang w:val="en-US" w:eastAsia="zh-CN"/>
              </w:rPr>
              <w:t>的</w:t>
            </w:r>
            <w:r>
              <w:rPr>
                <w:rFonts w:hint="eastAsia" w:ascii="宋体" w:hAnsi="宋体" w:cs="宋体"/>
                <w:sz w:val="22"/>
                <w:szCs w:val="22"/>
              </w:rPr>
              <w:t>压力异常报警信息</w:t>
            </w:r>
          </w:p>
        </w:tc>
        <w:tc>
          <w:tcPr>
            <w:tcW w:w="1269" w:type="pct"/>
            <w:noWrap w:val="0"/>
            <w:vAlign w:val="center"/>
          </w:tcPr>
          <w:p>
            <w:pPr>
              <w:widowControl/>
              <w:spacing w:line="240" w:lineRule="auto"/>
              <w:ind w:firstLine="0" w:firstLineChars="0"/>
              <w:jc w:val="center"/>
              <w:rPr>
                <w:rFonts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trPr>
        <w:tc>
          <w:tcPr>
            <w:tcW w:w="558" w:type="pct"/>
            <w:noWrap w:val="0"/>
            <w:vAlign w:val="center"/>
          </w:tcPr>
          <w:p>
            <w:pPr>
              <w:widowControl/>
              <w:spacing w:line="240" w:lineRule="auto"/>
              <w:ind w:firstLine="0" w:firstLineChars="0"/>
              <w:jc w:val="center"/>
              <w:rPr>
                <w:rFonts w:hint="default" w:ascii="Segoe UI" w:hAnsi="Segoe UI" w:eastAsia="宋体" w:cs="Segoe UI"/>
                <w:color w:val="010101"/>
                <w:szCs w:val="21"/>
                <w:lang w:val="en-US" w:eastAsia="zh-CN"/>
              </w:rPr>
            </w:pPr>
            <w:r>
              <w:rPr>
                <w:rFonts w:hint="eastAsia" w:ascii="Segoe UI" w:hAnsi="Segoe UI" w:cs="Segoe UI"/>
                <w:color w:val="010101"/>
                <w:szCs w:val="21"/>
                <w:lang w:val="en-US" w:eastAsia="zh-CN"/>
              </w:rPr>
              <w:t>21</w:t>
            </w:r>
          </w:p>
        </w:tc>
        <w:tc>
          <w:tcPr>
            <w:tcW w:w="3172" w:type="pct"/>
            <w:shd w:val="clear" w:color="auto" w:fill="auto"/>
            <w:noWrap w:val="0"/>
            <w:vAlign w:val="center"/>
          </w:tcPr>
          <w:p>
            <w:pPr>
              <w:spacing w:line="240" w:lineRule="auto"/>
              <w:ind w:firstLine="0" w:firstLineChars="0"/>
              <w:jc w:val="center"/>
              <w:rPr>
                <w:rFonts w:hint="eastAsia" w:ascii="Segoe UI" w:hAnsi="Segoe UI" w:eastAsia="宋体" w:cs="Segoe UI"/>
                <w:color w:val="010101"/>
                <w:sz w:val="22"/>
                <w:szCs w:val="22"/>
                <w:lang w:val="en-US" w:eastAsia="en-US" w:bidi="en-US"/>
              </w:rPr>
            </w:pPr>
            <w:r>
              <w:rPr>
                <w:rFonts w:hint="eastAsia" w:ascii="宋体" w:hAnsi="宋体" w:cs="宋体"/>
                <w:sz w:val="22"/>
                <w:szCs w:val="22"/>
              </w:rPr>
              <w:t>最有利点</w:t>
            </w:r>
            <w:r>
              <w:rPr>
                <w:rFonts w:hint="eastAsia" w:cs="宋体"/>
                <w:sz w:val="22"/>
                <w:szCs w:val="22"/>
                <w:lang w:val="en-US" w:eastAsia="zh-CN"/>
              </w:rPr>
              <w:t>的</w:t>
            </w:r>
            <w:r>
              <w:rPr>
                <w:rFonts w:hint="eastAsia" w:ascii="宋体" w:hAnsi="宋体" w:cs="宋体"/>
                <w:sz w:val="22"/>
                <w:szCs w:val="22"/>
              </w:rPr>
              <w:t>压力信息</w:t>
            </w:r>
          </w:p>
        </w:tc>
        <w:tc>
          <w:tcPr>
            <w:tcW w:w="1269" w:type="pct"/>
            <w:noWrap w:val="0"/>
            <w:vAlign w:val="center"/>
          </w:tcPr>
          <w:p>
            <w:pPr>
              <w:widowControl/>
              <w:spacing w:line="240" w:lineRule="auto"/>
              <w:ind w:firstLine="0" w:firstLineChars="0"/>
              <w:jc w:val="center"/>
              <w:rPr>
                <w:rFonts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trPr>
        <w:tc>
          <w:tcPr>
            <w:tcW w:w="558" w:type="pct"/>
            <w:noWrap w:val="0"/>
            <w:vAlign w:val="center"/>
          </w:tcPr>
          <w:p>
            <w:pPr>
              <w:widowControl/>
              <w:spacing w:line="240" w:lineRule="auto"/>
              <w:ind w:firstLine="0" w:firstLineChars="0"/>
              <w:jc w:val="center"/>
              <w:rPr>
                <w:rFonts w:hint="default" w:ascii="Segoe UI" w:hAnsi="Segoe UI" w:eastAsia="宋体" w:cs="Segoe UI"/>
                <w:color w:val="010101"/>
                <w:szCs w:val="21"/>
                <w:lang w:val="en-US" w:eastAsia="zh-CN"/>
              </w:rPr>
            </w:pPr>
            <w:r>
              <w:rPr>
                <w:rFonts w:hint="eastAsia" w:ascii="Segoe UI" w:hAnsi="Segoe UI" w:cs="Segoe UI"/>
                <w:color w:val="010101"/>
                <w:szCs w:val="21"/>
                <w:lang w:val="en-US" w:eastAsia="zh-CN"/>
              </w:rPr>
              <w:t>22</w:t>
            </w:r>
          </w:p>
        </w:tc>
        <w:tc>
          <w:tcPr>
            <w:tcW w:w="3172" w:type="pct"/>
            <w:shd w:val="clear" w:color="auto" w:fill="auto"/>
            <w:noWrap w:val="0"/>
            <w:vAlign w:val="center"/>
          </w:tcPr>
          <w:p>
            <w:pPr>
              <w:spacing w:line="240" w:lineRule="auto"/>
              <w:ind w:firstLine="0" w:firstLineChars="0"/>
              <w:jc w:val="center"/>
              <w:rPr>
                <w:rFonts w:hint="eastAsia" w:ascii="Segoe UI" w:hAnsi="Segoe UI" w:eastAsia="宋体" w:cs="Segoe UI"/>
                <w:color w:val="010101"/>
                <w:sz w:val="22"/>
                <w:szCs w:val="22"/>
                <w:lang w:val="en-US" w:eastAsia="en-US" w:bidi="en-US"/>
              </w:rPr>
            </w:pPr>
            <w:r>
              <w:rPr>
                <w:rFonts w:hint="eastAsia" w:ascii="宋体" w:hAnsi="宋体" w:cs="宋体"/>
                <w:sz w:val="22"/>
                <w:szCs w:val="22"/>
              </w:rPr>
              <w:t>最有利点</w:t>
            </w:r>
            <w:r>
              <w:rPr>
                <w:rFonts w:hint="eastAsia" w:cs="宋体"/>
                <w:sz w:val="22"/>
                <w:szCs w:val="22"/>
                <w:lang w:val="en-US" w:eastAsia="zh-CN"/>
              </w:rPr>
              <w:t>的</w:t>
            </w:r>
            <w:r>
              <w:rPr>
                <w:rFonts w:hint="eastAsia" w:ascii="宋体" w:hAnsi="宋体" w:cs="宋体"/>
                <w:sz w:val="22"/>
                <w:szCs w:val="22"/>
              </w:rPr>
              <w:t>压力开关动作信息</w:t>
            </w:r>
          </w:p>
        </w:tc>
        <w:tc>
          <w:tcPr>
            <w:tcW w:w="1269" w:type="pct"/>
            <w:noWrap w:val="0"/>
            <w:vAlign w:val="center"/>
          </w:tcPr>
          <w:p>
            <w:pPr>
              <w:widowControl/>
              <w:spacing w:line="240" w:lineRule="auto"/>
              <w:ind w:firstLine="0" w:firstLineChars="0"/>
              <w:jc w:val="center"/>
              <w:rPr>
                <w:rFonts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trPr>
        <w:tc>
          <w:tcPr>
            <w:tcW w:w="558" w:type="pct"/>
            <w:noWrap w:val="0"/>
            <w:vAlign w:val="center"/>
          </w:tcPr>
          <w:p>
            <w:pPr>
              <w:widowControl/>
              <w:spacing w:line="240" w:lineRule="auto"/>
              <w:ind w:firstLine="0" w:firstLineChars="0"/>
              <w:jc w:val="center"/>
              <w:rPr>
                <w:rFonts w:hint="default" w:ascii="Segoe UI" w:hAnsi="Segoe UI" w:eastAsia="宋体" w:cs="Segoe UI"/>
                <w:color w:val="010101"/>
                <w:szCs w:val="21"/>
                <w:lang w:val="en-US" w:eastAsia="zh-CN"/>
              </w:rPr>
            </w:pPr>
            <w:r>
              <w:rPr>
                <w:rFonts w:hint="eastAsia" w:ascii="Segoe UI" w:hAnsi="Segoe UI" w:cs="Segoe UI"/>
                <w:color w:val="010101"/>
                <w:szCs w:val="21"/>
                <w:lang w:val="en-US" w:eastAsia="zh-CN"/>
              </w:rPr>
              <w:t>23</w:t>
            </w:r>
          </w:p>
        </w:tc>
        <w:tc>
          <w:tcPr>
            <w:tcW w:w="3172" w:type="pct"/>
            <w:shd w:val="clear" w:color="auto" w:fill="auto"/>
            <w:noWrap w:val="0"/>
            <w:vAlign w:val="center"/>
          </w:tcPr>
          <w:p>
            <w:pPr>
              <w:spacing w:line="240" w:lineRule="auto"/>
              <w:ind w:firstLine="0" w:firstLineChars="0"/>
              <w:jc w:val="center"/>
              <w:rPr>
                <w:rFonts w:hint="eastAsia" w:ascii="Segoe UI" w:hAnsi="Segoe UI" w:eastAsia="宋体" w:cs="Segoe UI"/>
                <w:color w:val="010101"/>
                <w:sz w:val="22"/>
                <w:szCs w:val="22"/>
                <w:lang w:val="en-US" w:eastAsia="zh-CN" w:bidi="en-US"/>
              </w:rPr>
            </w:pPr>
            <w:r>
              <w:rPr>
                <w:rFonts w:hint="eastAsia" w:ascii="宋体" w:hAnsi="宋体" w:cs="宋体"/>
                <w:sz w:val="22"/>
                <w:szCs w:val="22"/>
              </w:rPr>
              <w:t>最有利点</w:t>
            </w:r>
            <w:r>
              <w:rPr>
                <w:rFonts w:hint="eastAsia" w:cs="宋体"/>
                <w:sz w:val="22"/>
                <w:szCs w:val="22"/>
                <w:lang w:val="en-US" w:eastAsia="zh-CN"/>
              </w:rPr>
              <w:t>的</w:t>
            </w:r>
            <w:r>
              <w:rPr>
                <w:rFonts w:hint="eastAsia" w:ascii="宋体" w:hAnsi="宋体" w:cs="宋体"/>
                <w:sz w:val="22"/>
                <w:szCs w:val="22"/>
              </w:rPr>
              <w:t>压力异常报警信息</w:t>
            </w:r>
          </w:p>
        </w:tc>
        <w:tc>
          <w:tcPr>
            <w:tcW w:w="1269" w:type="pct"/>
            <w:noWrap w:val="0"/>
            <w:vAlign w:val="center"/>
          </w:tcPr>
          <w:p>
            <w:pPr>
              <w:widowControl/>
              <w:spacing w:line="240" w:lineRule="auto"/>
              <w:ind w:firstLine="0" w:firstLineChars="0"/>
              <w:jc w:val="center"/>
              <w:rPr>
                <w:rFonts w:ascii="Segoe UI" w:hAnsi="Segoe UI" w:cs="Segoe UI"/>
                <w:color w:val="010101"/>
                <w:szCs w:val="21"/>
              </w:rPr>
            </w:pPr>
          </w:p>
        </w:tc>
      </w:tr>
    </w:tbl>
    <w:p>
      <w:pPr>
        <w:pStyle w:val="89"/>
        <w:numPr>
          <w:ilvl w:val="1"/>
          <w:numId w:val="22"/>
        </w:numPr>
        <w:shd w:val="clear" w:color="FFFFFF" w:fill="FFFFFF"/>
        <w:outlineLvl w:val="3"/>
        <w:rPr>
          <w:rFonts w:hint="eastAsia"/>
          <w:sz w:val="22"/>
          <w:szCs w:val="22"/>
        </w:rPr>
      </w:pPr>
      <w:bookmarkStart w:id="83" w:name="_Toc4264"/>
      <w:r>
        <w:rPr>
          <w:rFonts w:hint="eastAsia"/>
          <w:sz w:val="22"/>
          <w:szCs w:val="22"/>
        </w:rPr>
        <w:t>自动喷水灭火系统、水喷雾(细水雾)灭火系统（泵供水方式）</w:t>
      </w:r>
      <w:bookmarkEnd w:id="83"/>
    </w:p>
    <w:tbl>
      <w:tblPr>
        <w:tblStyle w:val="32"/>
        <w:tblW w:w="4876" w:type="pct"/>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5662"/>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noWrap w:val="0"/>
            <w:vAlign w:val="center"/>
          </w:tcPr>
          <w:p>
            <w:pPr>
              <w:spacing w:line="240" w:lineRule="auto"/>
              <w:ind w:firstLine="0" w:firstLineChars="0"/>
              <w:jc w:val="center"/>
              <w:rPr>
                <w:rFonts w:ascii="Segoe UI" w:hAnsi="Segoe UI" w:eastAsia="Segoe UI" w:cs="Segoe UI"/>
                <w:color w:val="010101"/>
                <w:szCs w:val="21"/>
              </w:rPr>
            </w:pPr>
            <w:r>
              <w:rPr>
                <w:rFonts w:ascii="Segoe UI" w:hAnsi="Segoe UI" w:eastAsia="Segoe UI" w:cs="Segoe UI"/>
                <w:color w:val="010101"/>
                <w:szCs w:val="21"/>
              </w:rPr>
              <w:t>编号</w:t>
            </w:r>
          </w:p>
        </w:tc>
        <w:tc>
          <w:tcPr>
            <w:tcW w:w="3170" w:type="pct"/>
            <w:noWrap w:val="0"/>
            <w:vAlign w:val="center"/>
          </w:tcPr>
          <w:p>
            <w:pPr>
              <w:spacing w:line="240" w:lineRule="auto"/>
              <w:ind w:firstLine="0" w:firstLineChars="0"/>
              <w:jc w:val="center"/>
              <w:rPr>
                <w:rFonts w:ascii="Segoe UI" w:hAnsi="Segoe UI" w:eastAsia="Segoe UI" w:cs="Segoe UI"/>
                <w:color w:val="010101"/>
                <w:szCs w:val="21"/>
              </w:rPr>
            </w:pPr>
            <w:r>
              <w:rPr>
                <w:rFonts w:hint="eastAsia"/>
                <w:color w:val="auto"/>
                <w:vertAlign w:val="baseline"/>
              </w:rPr>
              <w:t>采集运行状态信息内容</w:t>
            </w:r>
          </w:p>
        </w:tc>
        <w:tc>
          <w:tcPr>
            <w:tcW w:w="1270" w:type="pct"/>
            <w:noWrap w:val="0"/>
            <w:vAlign w:val="center"/>
          </w:tcPr>
          <w:p>
            <w:pPr>
              <w:spacing w:line="240" w:lineRule="auto"/>
              <w:ind w:firstLine="0" w:firstLineChars="0"/>
              <w:jc w:val="center"/>
              <w:rPr>
                <w:rFonts w:ascii="Segoe UI" w:hAnsi="Segoe UI" w:eastAsia="Segoe UI" w:cs="Segoe UI"/>
                <w:color w:val="010101"/>
                <w:szCs w:val="21"/>
              </w:rPr>
            </w:pPr>
            <w:r>
              <w:rPr>
                <w:rFonts w:ascii="Segoe UI" w:hAnsi="Segoe UI" w:eastAsia="Segoe UI" w:cs="Segoe UI"/>
                <w:color w:val="01010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noWrap w:val="0"/>
            <w:vAlign w:val="center"/>
          </w:tcPr>
          <w:p>
            <w:pPr>
              <w:spacing w:line="240" w:lineRule="auto"/>
              <w:ind w:firstLine="0" w:firstLineChars="0"/>
              <w:jc w:val="center"/>
              <w:rPr>
                <w:rFonts w:ascii="Segoe UI" w:hAnsi="Segoe UI" w:eastAsia="Segoe UI" w:cs="Segoe UI"/>
                <w:color w:val="010101"/>
                <w:szCs w:val="21"/>
              </w:rPr>
            </w:pPr>
            <w:r>
              <w:rPr>
                <w:rFonts w:ascii="Segoe UI" w:hAnsi="Segoe UI" w:eastAsia="Segoe UI" w:cs="Segoe UI"/>
                <w:color w:val="010101"/>
                <w:szCs w:val="21"/>
              </w:rPr>
              <w:t>1</w:t>
            </w:r>
          </w:p>
        </w:tc>
        <w:tc>
          <w:tcPr>
            <w:tcW w:w="3170"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消防水泵控制电源工作状态</w:t>
            </w:r>
          </w:p>
        </w:tc>
        <w:tc>
          <w:tcPr>
            <w:tcW w:w="1270"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noWrap w:val="0"/>
            <w:vAlign w:val="center"/>
          </w:tcPr>
          <w:p>
            <w:pPr>
              <w:spacing w:line="240" w:lineRule="auto"/>
              <w:ind w:firstLine="0" w:firstLineChars="0"/>
              <w:jc w:val="center"/>
              <w:rPr>
                <w:rFonts w:ascii="Segoe UI" w:hAnsi="Segoe UI" w:eastAsia="Segoe UI" w:cs="Segoe UI"/>
                <w:color w:val="010101"/>
                <w:szCs w:val="21"/>
              </w:rPr>
            </w:pPr>
            <w:r>
              <w:rPr>
                <w:rFonts w:ascii="Segoe UI" w:hAnsi="Segoe UI" w:eastAsia="Segoe UI" w:cs="Segoe UI"/>
                <w:color w:val="010101"/>
                <w:szCs w:val="21"/>
              </w:rPr>
              <w:t>2</w:t>
            </w:r>
          </w:p>
        </w:tc>
        <w:tc>
          <w:tcPr>
            <w:tcW w:w="3170"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消防水泵启动/停止动作状态</w:t>
            </w:r>
          </w:p>
        </w:tc>
        <w:tc>
          <w:tcPr>
            <w:tcW w:w="1270"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9" w:type="pct"/>
            <w:noWrap w:val="0"/>
            <w:vAlign w:val="center"/>
          </w:tcPr>
          <w:p>
            <w:pPr>
              <w:spacing w:line="240" w:lineRule="auto"/>
              <w:ind w:firstLine="0" w:firstLineChars="0"/>
              <w:jc w:val="center"/>
              <w:rPr>
                <w:rFonts w:ascii="Segoe UI" w:hAnsi="Segoe UI" w:eastAsia="Segoe UI" w:cs="Segoe UI"/>
                <w:color w:val="010101"/>
                <w:szCs w:val="21"/>
              </w:rPr>
            </w:pPr>
            <w:r>
              <w:rPr>
                <w:rFonts w:hint="eastAsia" w:ascii="Segoe UI" w:hAnsi="Segoe UI" w:cs="Segoe UI"/>
                <w:color w:val="010101"/>
                <w:szCs w:val="21"/>
              </w:rPr>
              <w:t>3</w:t>
            </w:r>
          </w:p>
        </w:tc>
        <w:tc>
          <w:tcPr>
            <w:tcW w:w="3170"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消防水泵手动/自动工作状态</w:t>
            </w:r>
          </w:p>
        </w:tc>
        <w:tc>
          <w:tcPr>
            <w:tcW w:w="1270"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9"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4</w:t>
            </w:r>
          </w:p>
        </w:tc>
        <w:tc>
          <w:tcPr>
            <w:tcW w:w="3170"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消防水泵故障信息</w:t>
            </w:r>
          </w:p>
        </w:tc>
        <w:tc>
          <w:tcPr>
            <w:tcW w:w="1270"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9"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5</w:t>
            </w:r>
          </w:p>
        </w:tc>
        <w:tc>
          <w:tcPr>
            <w:tcW w:w="3170"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管网压力信息</w:t>
            </w:r>
          </w:p>
        </w:tc>
        <w:tc>
          <w:tcPr>
            <w:tcW w:w="1270"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6</w:t>
            </w:r>
          </w:p>
        </w:tc>
        <w:tc>
          <w:tcPr>
            <w:tcW w:w="3170"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管网压力异常报警信息</w:t>
            </w:r>
          </w:p>
        </w:tc>
        <w:tc>
          <w:tcPr>
            <w:tcW w:w="1270"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7</w:t>
            </w:r>
          </w:p>
        </w:tc>
        <w:tc>
          <w:tcPr>
            <w:tcW w:w="3170"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水流指示器正常工作状态</w:t>
            </w:r>
          </w:p>
        </w:tc>
        <w:tc>
          <w:tcPr>
            <w:tcW w:w="1270"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59"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8</w:t>
            </w:r>
          </w:p>
        </w:tc>
        <w:tc>
          <w:tcPr>
            <w:tcW w:w="3170" w:type="pct"/>
            <w:noWrap w:val="0"/>
            <w:vAlign w:val="center"/>
          </w:tcPr>
          <w:p>
            <w:pPr>
              <w:widowControl/>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水流指示器动作状态</w:t>
            </w:r>
          </w:p>
        </w:tc>
        <w:tc>
          <w:tcPr>
            <w:tcW w:w="1270"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9</w:t>
            </w:r>
          </w:p>
        </w:tc>
        <w:tc>
          <w:tcPr>
            <w:tcW w:w="3170" w:type="pct"/>
            <w:noWrap w:val="0"/>
            <w:vAlign w:val="center"/>
          </w:tcPr>
          <w:p>
            <w:pPr>
              <w:widowControl/>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信号阀正常工作状态</w:t>
            </w:r>
          </w:p>
        </w:tc>
        <w:tc>
          <w:tcPr>
            <w:tcW w:w="1270"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10</w:t>
            </w:r>
          </w:p>
        </w:tc>
        <w:tc>
          <w:tcPr>
            <w:tcW w:w="3170" w:type="pct"/>
            <w:noWrap w:val="0"/>
            <w:vAlign w:val="center"/>
          </w:tcPr>
          <w:p>
            <w:pPr>
              <w:widowControl/>
              <w:spacing w:line="240" w:lineRule="auto"/>
              <w:ind w:firstLine="0" w:firstLineChars="0"/>
              <w:jc w:val="center"/>
              <w:rPr>
                <w:rFonts w:ascii="Segoe UI" w:hAnsi="Segoe UI" w:eastAsia="Segoe UI" w:cs="Segoe UI"/>
                <w:color w:val="010101"/>
                <w:szCs w:val="21"/>
                <w:lang w:bidi="ar"/>
              </w:rPr>
            </w:pPr>
            <w:r>
              <w:rPr>
                <w:rFonts w:hint="eastAsia" w:ascii="Segoe UI" w:hAnsi="Segoe UI" w:eastAsia="Segoe UI" w:cs="Segoe UI"/>
                <w:color w:val="010101"/>
                <w:szCs w:val="21"/>
                <w:lang w:bidi="ar"/>
              </w:rPr>
              <w:t>信号阀动作状态</w:t>
            </w:r>
          </w:p>
        </w:tc>
        <w:tc>
          <w:tcPr>
            <w:tcW w:w="1270"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11</w:t>
            </w:r>
          </w:p>
        </w:tc>
        <w:tc>
          <w:tcPr>
            <w:tcW w:w="3170" w:type="pct"/>
            <w:noWrap w:val="0"/>
            <w:vAlign w:val="center"/>
          </w:tcPr>
          <w:p>
            <w:pPr>
              <w:widowControl/>
              <w:spacing w:line="240" w:lineRule="auto"/>
              <w:ind w:firstLine="0" w:firstLineChars="0"/>
              <w:jc w:val="center"/>
              <w:rPr>
                <w:rFonts w:ascii="Segoe UI" w:hAnsi="Segoe UI" w:eastAsia="Segoe UI" w:cs="Segoe UI"/>
                <w:color w:val="010101"/>
                <w:szCs w:val="21"/>
                <w:lang w:bidi="ar"/>
              </w:rPr>
            </w:pPr>
            <w:r>
              <w:rPr>
                <w:rFonts w:hint="eastAsia" w:ascii="Segoe UI" w:hAnsi="Segoe UI" w:eastAsia="Segoe UI" w:cs="Segoe UI"/>
                <w:color w:val="010101"/>
                <w:szCs w:val="21"/>
                <w:lang w:bidi="ar"/>
              </w:rPr>
              <w:t>报警阀正常工作状态</w:t>
            </w:r>
          </w:p>
        </w:tc>
        <w:tc>
          <w:tcPr>
            <w:tcW w:w="1270"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12</w:t>
            </w:r>
          </w:p>
        </w:tc>
        <w:tc>
          <w:tcPr>
            <w:tcW w:w="3170" w:type="pct"/>
            <w:noWrap w:val="0"/>
            <w:vAlign w:val="center"/>
          </w:tcPr>
          <w:p>
            <w:pPr>
              <w:widowControl/>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信号阀动作状态</w:t>
            </w:r>
          </w:p>
        </w:tc>
        <w:tc>
          <w:tcPr>
            <w:tcW w:w="1270"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13</w:t>
            </w:r>
          </w:p>
        </w:tc>
        <w:tc>
          <w:tcPr>
            <w:tcW w:w="3170" w:type="pct"/>
            <w:noWrap w:val="0"/>
            <w:vAlign w:val="center"/>
          </w:tcPr>
          <w:p>
            <w:pPr>
              <w:widowControl/>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压力开关正常工作状态</w:t>
            </w:r>
          </w:p>
        </w:tc>
        <w:tc>
          <w:tcPr>
            <w:tcW w:w="1270"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14</w:t>
            </w:r>
          </w:p>
        </w:tc>
        <w:tc>
          <w:tcPr>
            <w:tcW w:w="3170" w:type="pct"/>
            <w:noWrap w:val="0"/>
            <w:vAlign w:val="center"/>
          </w:tcPr>
          <w:p>
            <w:pPr>
              <w:widowControl/>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压力开关动作状态</w:t>
            </w:r>
          </w:p>
        </w:tc>
        <w:tc>
          <w:tcPr>
            <w:tcW w:w="1270" w:type="pct"/>
            <w:noWrap w:val="0"/>
            <w:vAlign w:val="center"/>
          </w:tcPr>
          <w:p>
            <w:pPr>
              <w:spacing w:line="240" w:lineRule="auto"/>
              <w:ind w:firstLine="0" w:firstLineChars="0"/>
              <w:jc w:val="center"/>
              <w:rPr>
                <w:rFonts w:ascii="Segoe UI" w:hAnsi="Segoe UI" w:eastAsia="Segoe UI" w:cs="Segoe UI"/>
                <w:color w:val="010101"/>
                <w:szCs w:val="21"/>
              </w:rPr>
            </w:pPr>
          </w:p>
        </w:tc>
      </w:tr>
    </w:tbl>
    <w:p>
      <w:pPr>
        <w:pStyle w:val="89"/>
        <w:numPr>
          <w:ilvl w:val="1"/>
          <w:numId w:val="22"/>
        </w:numPr>
        <w:shd w:val="clear" w:color="FFFFFF" w:fill="FFFFFF"/>
        <w:outlineLvl w:val="3"/>
        <w:rPr>
          <w:rFonts w:hint="eastAsia"/>
          <w:sz w:val="22"/>
          <w:szCs w:val="22"/>
        </w:rPr>
      </w:pPr>
      <w:bookmarkStart w:id="84" w:name="_Toc23447"/>
      <w:r>
        <w:rPr>
          <w:rFonts w:hint="eastAsia"/>
          <w:sz w:val="22"/>
          <w:szCs w:val="22"/>
        </w:rPr>
        <w:t>气体灭火系统、细水雾灭火系统（压力容器供水方式）</w:t>
      </w:r>
      <w:bookmarkEnd w:id="84"/>
    </w:p>
    <w:tbl>
      <w:tblPr>
        <w:tblStyle w:val="32"/>
        <w:tblW w:w="4864" w:type="pct"/>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9"/>
        <w:gridCol w:w="5671"/>
        <w:gridCol w:w="2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noWrap w:val="0"/>
            <w:vAlign w:val="center"/>
          </w:tcPr>
          <w:p>
            <w:pPr>
              <w:spacing w:line="240" w:lineRule="auto"/>
              <w:ind w:firstLine="0" w:firstLineChars="0"/>
              <w:jc w:val="center"/>
              <w:rPr>
                <w:rFonts w:ascii="Segoe UI" w:hAnsi="Segoe UI" w:eastAsia="Segoe UI" w:cs="Segoe UI"/>
                <w:color w:val="010101"/>
                <w:szCs w:val="21"/>
              </w:rPr>
            </w:pPr>
            <w:r>
              <w:rPr>
                <w:rFonts w:ascii="Segoe UI" w:hAnsi="Segoe UI" w:eastAsia="Segoe UI" w:cs="Segoe UI"/>
                <w:color w:val="010101"/>
                <w:szCs w:val="21"/>
              </w:rPr>
              <w:t>编号</w:t>
            </w:r>
          </w:p>
        </w:tc>
        <w:tc>
          <w:tcPr>
            <w:tcW w:w="3183" w:type="pct"/>
            <w:noWrap w:val="0"/>
            <w:vAlign w:val="center"/>
          </w:tcPr>
          <w:p>
            <w:pPr>
              <w:spacing w:line="240" w:lineRule="auto"/>
              <w:ind w:firstLine="0" w:firstLineChars="0"/>
              <w:jc w:val="center"/>
              <w:rPr>
                <w:rFonts w:ascii="Segoe UI" w:hAnsi="Segoe UI" w:eastAsia="Segoe UI" w:cs="Segoe UI"/>
                <w:color w:val="010101"/>
                <w:szCs w:val="21"/>
              </w:rPr>
            </w:pPr>
            <w:r>
              <w:rPr>
                <w:rFonts w:hint="eastAsia"/>
                <w:color w:val="auto"/>
                <w:vertAlign w:val="baseline"/>
              </w:rPr>
              <w:t>采集运行状态信息内容</w:t>
            </w:r>
          </w:p>
        </w:tc>
        <w:tc>
          <w:tcPr>
            <w:tcW w:w="1261" w:type="pct"/>
            <w:noWrap w:val="0"/>
            <w:vAlign w:val="center"/>
          </w:tcPr>
          <w:p>
            <w:pPr>
              <w:spacing w:line="240" w:lineRule="auto"/>
              <w:ind w:firstLine="0" w:firstLineChars="0"/>
              <w:jc w:val="center"/>
              <w:rPr>
                <w:rFonts w:ascii="Segoe UI" w:hAnsi="Segoe UI" w:eastAsia="Segoe UI" w:cs="Segoe UI"/>
                <w:color w:val="010101"/>
                <w:szCs w:val="21"/>
              </w:rPr>
            </w:pPr>
            <w:r>
              <w:rPr>
                <w:rFonts w:ascii="Segoe UI" w:hAnsi="Segoe UI" w:eastAsia="Segoe UI" w:cs="Segoe UI"/>
                <w:color w:val="01010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noWrap w:val="0"/>
            <w:vAlign w:val="center"/>
          </w:tcPr>
          <w:p>
            <w:pPr>
              <w:spacing w:line="240" w:lineRule="auto"/>
              <w:ind w:firstLine="0" w:firstLineChars="0"/>
              <w:jc w:val="center"/>
              <w:rPr>
                <w:rFonts w:ascii="Segoe UI" w:hAnsi="Segoe UI" w:eastAsia="Segoe UI" w:cs="Segoe UI"/>
                <w:color w:val="010101"/>
                <w:szCs w:val="21"/>
              </w:rPr>
            </w:pPr>
            <w:r>
              <w:rPr>
                <w:rFonts w:ascii="Segoe UI" w:hAnsi="Segoe UI" w:eastAsia="Segoe UI" w:cs="Segoe UI"/>
                <w:color w:val="010101"/>
                <w:szCs w:val="21"/>
              </w:rPr>
              <w:t>1</w:t>
            </w:r>
          </w:p>
        </w:tc>
        <w:tc>
          <w:tcPr>
            <w:tcW w:w="3183" w:type="pct"/>
            <w:noWrap w:val="0"/>
            <w:vAlign w:val="center"/>
          </w:tcPr>
          <w:p>
            <w:pPr>
              <w:spacing w:line="240" w:lineRule="auto"/>
              <w:ind w:firstLine="0" w:firstLineChars="0"/>
              <w:jc w:val="center"/>
              <w:rPr>
                <w:rFonts w:ascii="Segoe UI" w:hAnsi="Segoe UI" w:cs="Segoe UI"/>
                <w:color w:val="010101"/>
                <w:szCs w:val="21"/>
              </w:rPr>
            </w:pPr>
            <w:r>
              <w:rPr>
                <w:rFonts w:hint="eastAsia"/>
              </w:rPr>
              <w:t>系统启动/停止动作状态</w:t>
            </w:r>
          </w:p>
        </w:tc>
        <w:tc>
          <w:tcPr>
            <w:tcW w:w="1261"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noWrap w:val="0"/>
            <w:vAlign w:val="center"/>
          </w:tcPr>
          <w:p>
            <w:pPr>
              <w:spacing w:line="240" w:lineRule="auto"/>
              <w:ind w:firstLine="0" w:firstLineChars="0"/>
              <w:jc w:val="center"/>
              <w:rPr>
                <w:rFonts w:ascii="Segoe UI" w:hAnsi="Segoe UI" w:eastAsia="Segoe UI" w:cs="Segoe UI"/>
                <w:color w:val="010101"/>
                <w:szCs w:val="21"/>
              </w:rPr>
            </w:pPr>
            <w:r>
              <w:rPr>
                <w:rFonts w:ascii="Segoe UI" w:hAnsi="Segoe UI" w:eastAsia="Segoe UI" w:cs="Segoe UI"/>
                <w:color w:val="010101"/>
                <w:szCs w:val="21"/>
              </w:rPr>
              <w:t>2</w:t>
            </w:r>
          </w:p>
        </w:tc>
        <w:tc>
          <w:tcPr>
            <w:tcW w:w="3183" w:type="pct"/>
            <w:noWrap w:val="0"/>
            <w:vAlign w:val="center"/>
          </w:tcPr>
          <w:p>
            <w:pPr>
              <w:spacing w:line="240" w:lineRule="auto"/>
              <w:ind w:firstLine="0" w:firstLineChars="0"/>
              <w:jc w:val="center"/>
              <w:rPr>
                <w:rFonts w:ascii="Segoe UI" w:hAnsi="Segoe UI" w:cs="Segoe UI"/>
                <w:color w:val="010101"/>
                <w:szCs w:val="21"/>
              </w:rPr>
            </w:pPr>
            <w:r>
              <w:rPr>
                <w:rFonts w:hint="eastAsia"/>
              </w:rPr>
              <w:t>系统手动/自动工作状态</w:t>
            </w:r>
          </w:p>
        </w:tc>
        <w:tc>
          <w:tcPr>
            <w:tcW w:w="1261"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noWrap w:val="0"/>
            <w:vAlign w:val="center"/>
          </w:tcPr>
          <w:p>
            <w:pPr>
              <w:spacing w:line="240" w:lineRule="auto"/>
              <w:ind w:firstLine="0" w:firstLineChars="0"/>
              <w:jc w:val="center"/>
              <w:rPr>
                <w:rFonts w:ascii="Segoe UI" w:hAnsi="Segoe UI" w:eastAsia="Segoe UI" w:cs="Segoe UI"/>
                <w:color w:val="010101"/>
                <w:szCs w:val="21"/>
              </w:rPr>
            </w:pPr>
            <w:r>
              <w:rPr>
                <w:rFonts w:hint="eastAsia" w:ascii="Segoe UI" w:hAnsi="Segoe UI" w:cs="Segoe UI"/>
                <w:color w:val="010101"/>
                <w:szCs w:val="21"/>
              </w:rPr>
              <w:t>3</w:t>
            </w:r>
          </w:p>
        </w:tc>
        <w:tc>
          <w:tcPr>
            <w:tcW w:w="3183" w:type="pct"/>
            <w:noWrap w:val="0"/>
            <w:vAlign w:val="center"/>
          </w:tcPr>
          <w:p>
            <w:pPr>
              <w:spacing w:line="240" w:lineRule="auto"/>
              <w:ind w:firstLine="0" w:firstLineChars="0"/>
              <w:jc w:val="center"/>
              <w:rPr>
                <w:rFonts w:hint="eastAsia" w:ascii="Segoe UI" w:hAnsi="Segoe UI" w:cs="Segoe UI"/>
                <w:color w:val="010101"/>
                <w:szCs w:val="21"/>
              </w:rPr>
            </w:pPr>
            <w:r>
              <w:rPr>
                <w:rFonts w:hint="eastAsia"/>
              </w:rPr>
              <w:t>系统报警信息</w:t>
            </w:r>
          </w:p>
        </w:tc>
        <w:tc>
          <w:tcPr>
            <w:tcW w:w="1261"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4</w:t>
            </w:r>
          </w:p>
        </w:tc>
        <w:tc>
          <w:tcPr>
            <w:tcW w:w="3183" w:type="pct"/>
            <w:noWrap w:val="0"/>
            <w:vAlign w:val="center"/>
          </w:tcPr>
          <w:p>
            <w:pPr>
              <w:spacing w:line="240" w:lineRule="auto"/>
              <w:ind w:firstLine="0" w:firstLineChars="0"/>
              <w:jc w:val="center"/>
              <w:rPr>
                <w:rFonts w:ascii="Segoe UI" w:hAnsi="Segoe UI" w:cs="Segoe UI"/>
                <w:color w:val="010101"/>
                <w:szCs w:val="21"/>
              </w:rPr>
            </w:pPr>
            <w:r>
              <w:rPr>
                <w:rFonts w:hint="eastAsia"/>
              </w:rPr>
              <w:t>系统故障信息</w:t>
            </w:r>
          </w:p>
        </w:tc>
        <w:tc>
          <w:tcPr>
            <w:tcW w:w="1261"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5</w:t>
            </w:r>
          </w:p>
        </w:tc>
        <w:tc>
          <w:tcPr>
            <w:tcW w:w="3183" w:type="pct"/>
            <w:noWrap w:val="0"/>
            <w:vAlign w:val="center"/>
          </w:tcPr>
          <w:p>
            <w:pPr>
              <w:spacing w:line="240" w:lineRule="auto"/>
              <w:ind w:firstLine="0" w:firstLineChars="0"/>
              <w:jc w:val="center"/>
              <w:rPr>
                <w:rFonts w:ascii="Segoe UI" w:hAnsi="Segoe UI" w:cs="Segoe UI"/>
                <w:color w:val="010101"/>
                <w:szCs w:val="21"/>
              </w:rPr>
            </w:pPr>
            <w:r>
              <w:rPr>
                <w:rFonts w:hint="eastAsia"/>
              </w:rPr>
              <w:t>阀驱动装置正常工作状态</w:t>
            </w:r>
          </w:p>
        </w:tc>
        <w:tc>
          <w:tcPr>
            <w:tcW w:w="1261"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6</w:t>
            </w:r>
          </w:p>
        </w:tc>
        <w:tc>
          <w:tcPr>
            <w:tcW w:w="3183" w:type="pct"/>
            <w:noWrap w:val="0"/>
            <w:vAlign w:val="center"/>
          </w:tcPr>
          <w:p>
            <w:pPr>
              <w:widowControl/>
              <w:spacing w:line="240" w:lineRule="auto"/>
              <w:ind w:firstLine="0" w:firstLineChars="0"/>
              <w:jc w:val="center"/>
              <w:rPr>
                <w:rFonts w:ascii="Segoe UI" w:hAnsi="Segoe UI" w:cs="Segoe UI"/>
                <w:color w:val="010101"/>
                <w:szCs w:val="21"/>
              </w:rPr>
            </w:pPr>
            <w:r>
              <w:rPr>
                <w:rFonts w:hint="eastAsia"/>
              </w:rPr>
              <w:t>阀驱动装置动作状态</w:t>
            </w:r>
          </w:p>
        </w:tc>
        <w:tc>
          <w:tcPr>
            <w:tcW w:w="1261"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7</w:t>
            </w:r>
          </w:p>
        </w:tc>
        <w:tc>
          <w:tcPr>
            <w:tcW w:w="3183" w:type="pct"/>
            <w:noWrap w:val="0"/>
            <w:vAlign w:val="center"/>
          </w:tcPr>
          <w:p>
            <w:pPr>
              <w:widowControl/>
              <w:spacing w:line="240" w:lineRule="auto"/>
              <w:ind w:firstLine="0" w:firstLineChars="0"/>
              <w:jc w:val="center"/>
              <w:rPr>
                <w:rFonts w:hint="eastAsia"/>
              </w:rPr>
            </w:pPr>
            <w:r>
              <w:rPr>
                <w:rFonts w:hint="eastAsia"/>
              </w:rPr>
              <w:t>防火门（窗）正常工作状态</w:t>
            </w:r>
          </w:p>
        </w:tc>
        <w:tc>
          <w:tcPr>
            <w:tcW w:w="1261"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5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8</w:t>
            </w:r>
          </w:p>
        </w:tc>
        <w:tc>
          <w:tcPr>
            <w:tcW w:w="3183" w:type="pct"/>
            <w:noWrap w:val="0"/>
            <w:vAlign w:val="center"/>
          </w:tcPr>
          <w:p>
            <w:pPr>
              <w:widowControl/>
              <w:spacing w:line="240" w:lineRule="auto"/>
              <w:ind w:firstLine="0" w:firstLineChars="0"/>
              <w:jc w:val="center"/>
              <w:rPr>
                <w:rFonts w:hint="eastAsia"/>
              </w:rPr>
            </w:pPr>
            <w:r>
              <w:rPr>
                <w:rFonts w:hint="eastAsia"/>
              </w:rPr>
              <w:t>防火门（窗）动作状态</w:t>
            </w:r>
          </w:p>
        </w:tc>
        <w:tc>
          <w:tcPr>
            <w:tcW w:w="1261"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5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9</w:t>
            </w:r>
          </w:p>
        </w:tc>
        <w:tc>
          <w:tcPr>
            <w:tcW w:w="3183" w:type="pct"/>
            <w:noWrap w:val="0"/>
            <w:vAlign w:val="center"/>
          </w:tcPr>
          <w:p>
            <w:pPr>
              <w:widowControl/>
              <w:spacing w:line="240" w:lineRule="auto"/>
              <w:ind w:firstLine="0" w:firstLineChars="0"/>
              <w:jc w:val="center"/>
              <w:rPr>
                <w:rFonts w:hint="eastAsia"/>
              </w:rPr>
            </w:pPr>
            <w:r>
              <w:rPr>
                <w:rFonts w:hint="eastAsia"/>
              </w:rPr>
              <w:t>防火阀正常工作状态</w:t>
            </w:r>
          </w:p>
        </w:tc>
        <w:tc>
          <w:tcPr>
            <w:tcW w:w="1261"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5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10</w:t>
            </w:r>
          </w:p>
        </w:tc>
        <w:tc>
          <w:tcPr>
            <w:tcW w:w="3183" w:type="pct"/>
            <w:noWrap w:val="0"/>
            <w:vAlign w:val="center"/>
          </w:tcPr>
          <w:p>
            <w:pPr>
              <w:widowControl/>
              <w:spacing w:line="240" w:lineRule="auto"/>
              <w:ind w:firstLine="0" w:firstLineChars="0"/>
              <w:jc w:val="center"/>
              <w:rPr>
                <w:rFonts w:hint="eastAsia"/>
              </w:rPr>
            </w:pPr>
            <w:r>
              <w:rPr>
                <w:rFonts w:hint="eastAsia"/>
              </w:rPr>
              <w:t>防火阀动作状态</w:t>
            </w:r>
          </w:p>
        </w:tc>
        <w:tc>
          <w:tcPr>
            <w:tcW w:w="1261"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5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11</w:t>
            </w:r>
          </w:p>
        </w:tc>
        <w:tc>
          <w:tcPr>
            <w:tcW w:w="3183" w:type="pct"/>
            <w:noWrap w:val="0"/>
            <w:vAlign w:val="center"/>
          </w:tcPr>
          <w:p>
            <w:pPr>
              <w:widowControl/>
              <w:spacing w:line="240" w:lineRule="auto"/>
              <w:ind w:firstLine="0" w:firstLineChars="0"/>
              <w:jc w:val="center"/>
              <w:rPr>
                <w:rFonts w:hint="eastAsia"/>
              </w:rPr>
            </w:pPr>
            <w:r>
              <w:rPr>
                <w:rFonts w:hint="eastAsia"/>
              </w:rPr>
              <w:t>通风空调正常工作状态</w:t>
            </w:r>
          </w:p>
        </w:tc>
        <w:tc>
          <w:tcPr>
            <w:tcW w:w="1261"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5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12</w:t>
            </w:r>
          </w:p>
        </w:tc>
        <w:tc>
          <w:tcPr>
            <w:tcW w:w="3183" w:type="pct"/>
            <w:noWrap w:val="0"/>
            <w:vAlign w:val="center"/>
          </w:tcPr>
          <w:p>
            <w:pPr>
              <w:widowControl/>
              <w:spacing w:line="240" w:lineRule="auto"/>
              <w:ind w:firstLine="0" w:firstLineChars="0"/>
              <w:jc w:val="center"/>
              <w:rPr>
                <w:rFonts w:hint="eastAsia"/>
              </w:rPr>
            </w:pPr>
            <w:r>
              <w:rPr>
                <w:rFonts w:hint="eastAsia"/>
              </w:rPr>
              <w:t>通风空调动作状态</w:t>
            </w:r>
          </w:p>
        </w:tc>
        <w:tc>
          <w:tcPr>
            <w:tcW w:w="1261"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5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13</w:t>
            </w:r>
          </w:p>
        </w:tc>
        <w:tc>
          <w:tcPr>
            <w:tcW w:w="3183" w:type="pct"/>
            <w:noWrap w:val="0"/>
            <w:vAlign w:val="center"/>
          </w:tcPr>
          <w:p>
            <w:pPr>
              <w:widowControl/>
              <w:spacing w:line="240" w:lineRule="auto"/>
              <w:ind w:firstLine="0" w:firstLineChars="0"/>
              <w:jc w:val="center"/>
              <w:rPr>
                <w:rFonts w:hint="eastAsia"/>
              </w:rPr>
            </w:pPr>
            <w:r>
              <w:rPr>
                <w:rFonts w:hint="eastAsia"/>
              </w:rPr>
              <w:t>紧急停止信号信息</w:t>
            </w:r>
          </w:p>
        </w:tc>
        <w:tc>
          <w:tcPr>
            <w:tcW w:w="1261"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5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14</w:t>
            </w:r>
          </w:p>
        </w:tc>
        <w:tc>
          <w:tcPr>
            <w:tcW w:w="3183" w:type="pct"/>
            <w:noWrap w:val="0"/>
            <w:vAlign w:val="center"/>
          </w:tcPr>
          <w:p>
            <w:pPr>
              <w:widowControl/>
              <w:spacing w:line="240" w:lineRule="auto"/>
              <w:ind w:firstLine="0" w:firstLineChars="0"/>
              <w:jc w:val="center"/>
              <w:rPr>
                <w:rFonts w:hint="eastAsia"/>
              </w:rPr>
            </w:pPr>
            <w:r>
              <w:rPr>
                <w:rFonts w:hint="eastAsia"/>
              </w:rPr>
              <w:t>管网压力信息</w:t>
            </w:r>
          </w:p>
        </w:tc>
        <w:tc>
          <w:tcPr>
            <w:tcW w:w="1261" w:type="pct"/>
            <w:noWrap w:val="0"/>
            <w:vAlign w:val="center"/>
          </w:tcPr>
          <w:p>
            <w:pPr>
              <w:spacing w:line="240" w:lineRule="auto"/>
              <w:ind w:firstLine="0" w:firstLineChars="0"/>
              <w:jc w:val="center"/>
              <w:rPr>
                <w:rFonts w:ascii="Segoe UI" w:hAnsi="Segoe UI" w:eastAsia="Segoe UI" w:cs="Segoe UI"/>
                <w:color w:val="010101"/>
                <w:szCs w:val="21"/>
              </w:rPr>
            </w:pPr>
          </w:p>
        </w:tc>
      </w:tr>
    </w:tbl>
    <w:p>
      <w:pPr>
        <w:pStyle w:val="89"/>
        <w:numPr>
          <w:ilvl w:val="1"/>
          <w:numId w:val="22"/>
        </w:numPr>
        <w:outlineLvl w:val="3"/>
      </w:pPr>
      <w:bookmarkStart w:id="85" w:name="_Toc9641"/>
      <w:r>
        <w:rPr>
          <w:rFonts w:hint="eastAsia"/>
          <w:sz w:val="22"/>
          <w:szCs w:val="22"/>
        </w:rPr>
        <w:t>泡沫灭火系统</w:t>
      </w:r>
      <w:bookmarkEnd w:id="85"/>
    </w:p>
    <w:tbl>
      <w:tblPr>
        <w:tblStyle w:val="32"/>
        <w:tblW w:w="4870" w:type="pct"/>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5664"/>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spacing w:line="240" w:lineRule="auto"/>
              <w:ind w:firstLine="0" w:firstLineChars="0"/>
              <w:jc w:val="center"/>
              <w:rPr>
                <w:rFonts w:ascii="Segoe UI" w:hAnsi="Segoe UI" w:eastAsia="Segoe UI" w:cs="Segoe UI"/>
                <w:color w:val="010101"/>
                <w:szCs w:val="21"/>
              </w:rPr>
            </w:pPr>
            <w:r>
              <w:rPr>
                <w:rFonts w:ascii="Segoe UI" w:hAnsi="Segoe UI" w:eastAsia="Segoe UI" w:cs="Segoe UI"/>
                <w:color w:val="010101"/>
                <w:szCs w:val="21"/>
              </w:rPr>
              <w:t>编号</w:t>
            </w:r>
          </w:p>
        </w:tc>
        <w:tc>
          <w:tcPr>
            <w:tcW w:w="3175" w:type="pct"/>
            <w:noWrap w:val="0"/>
            <w:vAlign w:val="center"/>
          </w:tcPr>
          <w:p>
            <w:pPr>
              <w:spacing w:line="240" w:lineRule="auto"/>
              <w:ind w:firstLine="0" w:firstLineChars="0"/>
              <w:jc w:val="center"/>
              <w:rPr>
                <w:rFonts w:ascii="Segoe UI" w:hAnsi="Segoe UI" w:eastAsia="Segoe UI" w:cs="Segoe UI"/>
                <w:color w:val="010101"/>
                <w:szCs w:val="21"/>
              </w:rPr>
            </w:pPr>
            <w:r>
              <w:rPr>
                <w:rFonts w:hint="eastAsia"/>
                <w:color w:val="auto"/>
                <w:vertAlign w:val="baseline"/>
              </w:rPr>
              <w:t>采集运行状态信息内容</w:t>
            </w:r>
          </w:p>
        </w:tc>
        <w:tc>
          <w:tcPr>
            <w:tcW w:w="1272" w:type="pct"/>
            <w:noWrap w:val="0"/>
            <w:vAlign w:val="center"/>
          </w:tcPr>
          <w:p>
            <w:pPr>
              <w:spacing w:line="240" w:lineRule="auto"/>
              <w:ind w:firstLine="0" w:firstLineChars="0"/>
              <w:jc w:val="center"/>
              <w:rPr>
                <w:rFonts w:ascii="Segoe UI" w:hAnsi="Segoe UI" w:eastAsia="Segoe UI" w:cs="Segoe UI"/>
                <w:color w:val="010101"/>
                <w:szCs w:val="21"/>
              </w:rPr>
            </w:pPr>
            <w:r>
              <w:rPr>
                <w:rFonts w:ascii="Segoe UI" w:hAnsi="Segoe UI" w:eastAsia="Segoe UI" w:cs="Segoe UI"/>
                <w:color w:val="01010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spacing w:line="240" w:lineRule="auto"/>
              <w:ind w:firstLine="0" w:firstLineChars="0"/>
              <w:jc w:val="center"/>
              <w:rPr>
                <w:rFonts w:ascii="Segoe UI" w:hAnsi="Segoe UI" w:eastAsia="Segoe UI" w:cs="Segoe UI"/>
                <w:color w:val="010101"/>
                <w:szCs w:val="21"/>
              </w:rPr>
            </w:pPr>
            <w:r>
              <w:rPr>
                <w:rFonts w:ascii="Segoe UI" w:hAnsi="Segoe UI" w:eastAsia="Segoe UI" w:cs="Segoe UI"/>
                <w:color w:val="010101"/>
                <w:szCs w:val="21"/>
              </w:rPr>
              <w:t>1</w:t>
            </w:r>
          </w:p>
        </w:tc>
        <w:tc>
          <w:tcPr>
            <w:tcW w:w="3175" w:type="pct"/>
            <w:noWrap w:val="0"/>
            <w:vAlign w:val="center"/>
          </w:tcPr>
          <w:p>
            <w:pPr>
              <w:spacing w:line="240" w:lineRule="auto"/>
              <w:ind w:firstLine="0" w:firstLineChars="0"/>
              <w:jc w:val="center"/>
              <w:rPr>
                <w:rFonts w:ascii="Segoe UI" w:hAnsi="Segoe UI" w:cs="Segoe UI"/>
                <w:color w:val="010101"/>
                <w:szCs w:val="21"/>
              </w:rPr>
            </w:pPr>
            <w:r>
              <w:rPr>
                <w:rFonts w:hint="eastAsia" w:ascii="宋体" w:hAnsi="宋体"/>
                <w:szCs w:val="21"/>
              </w:rPr>
              <w:t>消</w:t>
            </w:r>
            <w:r>
              <w:rPr>
                <w:rFonts w:ascii="宋体" w:hAnsi="宋体"/>
                <w:szCs w:val="21"/>
              </w:rPr>
              <w:t>防水泵</w:t>
            </w:r>
            <w:r>
              <w:rPr>
                <w:rFonts w:hint="eastAsia" w:ascii="宋体" w:hAnsi="宋体"/>
                <w:szCs w:val="21"/>
              </w:rPr>
              <w:t>工作状态</w:t>
            </w:r>
          </w:p>
        </w:tc>
        <w:tc>
          <w:tcPr>
            <w:tcW w:w="1272"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spacing w:line="240" w:lineRule="auto"/>
              <w:ind w:firstLine="0" w:firstLineChars="0"/>
              <w:jc w:val="center"/>
              <w:rPr>
                <w:rFonts w:ascii="Segoe UI" w:hAnsi="Segoe UI" w:eastAsia="Segoe UI" w:cs="Segoe UI"/>
                <w:color w:val="010101"/>
                <w:szCs w:val="21"/>
              </w:rPr>
            </w:pPr>
            <w:r>
              <w:rPr>
                <w:rFonts w:ascii="Segoe UI" w:hAnsi="Segoe UI" w:eastAsia="Segoe UI" w:cs="Segoe UI"/>
                <w:color w:val="010101"/>
                <w:szCs w:val="21"/>
              </w:rPr>
              <w:t>2</w:t>
            </w:r>
          </w:p>
        </w:tc>
        <w:tc>
          <w:tcPr>
            <w:tcW w:w="3175" w:type="pct"/>
            <w:noWrap w:val="0"/>
            <w:vAlign w:val="center"/>
          </w:tcPr>
          <w:p>
            <w:pPr>
              <w:spacing w:line="240" w:lineRule="auto"/>
              <w:ind w:firstLine="0" w:firstLineChars="0"/>
              <w:jc w:val="center"/>
              <w:rPr>
                <w:rFonts w:ascii="宋体" w:hAnsi="宋体"/>
                <w:szCs w:val="21"/>
              </w:rPr>
            </w:pPr>
            <w:r>
              <w:rPr>
                <w:rFonts w:ascii="宋体" w:hAnsi="宋体"/>
                <w:szCs w:val="21"/>
              </w:rPr>
              <w:t>泡沫液泵电源工作状态</w:t>
            </w:r>
          </w:p>
        </w:tc>
        <w:tc>
          <w:tcPr>
            <w:tcW w:w="1272"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2" w:type="pct"/>
            <w:noWrap w:val="0"/>
            <w:vAlign w:val="center"/>
          </w:tcPr>
          <w:p>
            <w:pPr>
              <w:spacing w:line="240" w:lineRule="auto"/>
              <w:ind w:firstLine="0" w:firstLineChars="0"/>
              <w:jc w:val="center"/>
              <w:rPr>
                <w:rFonts w:ascii="Segoe UI" w:hAnsi="Segoe UI" w:eastAsia="Segoe UI" w:cs="Segoe UI"/>
                <w:color w:val="010101"/>
                <w:szCs w:val="21"/>
              </w:rPr>
            </w:pPr>
            <w:r>
              <w:rPr>
                <w:rFonts w:hint="eastAsia" w:ascii="Segoe UI" w:hAnsi="Segoe UI" w:cs="Segoe UI"/>
                <w:color w:val="010101"/>
                <w:szCs w:val="21"/>
              </w:rPr>
              <w:t>3</w:t>
            </w:r>
          </w:p>
        </w:tc>
        <w:tc>
          <w:tcPr>
            <w:tcW w:w="3175" w:type="pct"/>
            <w:noWrap w:val="0"/>
            <w:vAlign w:val="center"/>
          </w:tcPr>
          <w:p>
            <w:pPr>
              <w:spacing w:line="240" w:lineRule="auto"/>
              <w:ind w:firstLine="0" w:firstLineChars="0"/>
              <w:jc w:val="center"/>
              <w:rPr>
                <w:rFonts w:ascii="宋体" w:hAnsi="宋体"/>
                <w:szCs w:val="21"/>
              </w:rPr>
            </w:pPr>
            <w:r>
              <w:rPr>
                <w:rFonts w:ascii="宋体" w:hAnsi="宋体"/>
                <w:szCs w:val="21"/>
              </w:rPr>
              <w:t>消防水泵启动/停止动作状态</w:t>
            </w:r>
          </w:p>
        </w:tc>
        <w:tc>
          <w:tcPr>
            <w:tcW w:w="1272"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4</w:t>
            </w:r>
          </w:p>
        </w:tc>
        <w:tc>
          <w:tcPr>
            <w:tcW w:w="3175" w:type="pct"/>
            <w:noWrap w:val="0"/>
            <w:vAlign w:val="center"/>
          </w:tcPr>
          <w:p>
            <w:pPr>
              <w:spacing w:line="240" w:lineRule="auto"/>
              <w:ind w:firstLine="0" w:firstLineChars="0"/>
              <w:jc w:val="center"/>
              <w:rPr>
                <w:rFonts w:ascii="宋体" w:hAnsi="宋体"/>
                <w:szCs w:val="21"/>
              </w:rPr>
            </w:pPr>
            <w:r>
              <w:rPr>
                <w:rFonts w:ascii="宋体" w:hAnsi="宋体"/>
                <w:szCs w:val="21"/>
              </w:rPr>
              <w:t>消防水泵手动/自动工作状态</w:t>
            </w:r>
          </w:p>
        </w:tc>
        <w:tc>
          <w:tcPr>
            <w:tcW w:w="1272"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5</w:t>
            </w:r>
          </w:p>
        </w:tc>
        <w:tc>
          <w:tcPr>
            <w:tcW w:w="3175" w:type="pct"/>
            <w:noWrap w:val="0"/>
            <w:vAlign w:val="center"/>
          </w:tcPr>
          <w:p>
            <w:pPr>
              <w:spacing w:line="240" w:lineRule="auto"/>
              <w:ind w:firstLine="0" w:firstLineChars="0"/>
              <w:jc w:val="center"/>
              <w:rPr>
                <w:rFonts w:ascii="宋体" w:hAnsi="宋体"/>
                <w:szCs w:val="21"/>
              </w:rPr>
            </w:pPr>
            <w:r>
              <w:rPr>
                <w:rFonts w:ascii="宋体" w:hAnsi="宋体"/>
                <w:szCs w:val="21"/>
              </w:rPr>
              <w:t>消防水泵故障信息</w:t>
            </w:r>
          </w:p>
        </w:tc>
        <w:tc>
          <w:tcPr>
            <w:tcW w:w="1272"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6</w:t>
            </w:r>
          </w:p>
        </w:tc>
        <w:tc>
          <w:tcPr>
            <w:tcW w:w="3175" w:type="pct"/>
            <w:noWrap w:val="0"/>
            <w:vAlign w:val="center"/>
          </w:tcPr>
          <w:p>
            <w:pPr>
              <w:spacing w:line="240" w:lineRule="auto"/>
              <w:ind w:firstLine="0" w:firstLineChars="0"/>
              <w:jc w:val="center"/>
              <w:rPr>
                <w:rFonts w:ascii="宋体" w:hAnsi="宋体"/>
                <w:szCs w:val="21"/>
              </w:rPr>
            </w:pPr>
            <w:r>
              <w:rPr>
                <w:rFonts w:ascii="宋体" w:hAnsi="宋体"/>
                <w:szCs w:val="21"/>
              </w:rPr>
              <w:t>泡沫液泵启动/停止动作状态</w:t>
            </w:r>
          </w:p>
        </w:tc>
        <w:tc>
          <w:tcPr>
            <w:tcW w:w="1272"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7</w:t>
            </w:r>
          </w:p>
        </w:tc>
        <w:tc>
          <w:tcPr>
            <w:tcW w:w="3175" w:type="pct"/>
            <w:noWrap w:val="0"/>
            <w:vAlign w:val="center"/>
          </w:tcPr>
          <w:p>
            <w:pPr>
              <w:spacing w:line="240" w:lineRule="auto"/>
              <w:ind w:firstLine="0" w:firstLineChars="0"/>
              <w:jc w:val="center"/>
              <w:rPr>
                <w:rFonts w:ascii="宋体" w:hAnsi="宋体"/>
                <w:szCs w:val="21"/>
              </w:rPr>
            </w:pPr>
            <w:r>
              <w:rPr>
                <w:rFonts w:ascii="宋体" w:hAnsi="宋体"/>
                <w:szCs w:val="21"/>
              </w:rPr>
              <w:t>泡沫液泵手动/自动工作状态</w:t>
            </w:r>
          </w:p>
        </w:tc>
        <w:tc>
          <w:tcPr>
            <w:tcW w:w="1272"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5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8</w:t>
            </w:r>
          </w:p>
        </w:tc>
        <w:tc>
          <w:tcPr>
            <w:tcW w:w="3175" w:type="pct"/>
            <w:noWrap w:val="0"/>
            <w:vAlign w:val="center"/>
          </w:tcPr>
          <w:p>
            <w:pPr>
              <w:spacing w:line="240" w:lineRule="auto"/>
              <w:ind w:firstLine="0" w:firstLineChars="0"/>
              <w:jc w:val="center"/>
              <w:rPr>
                <w:rFonts w:ascii="宋体" w:hAnsi="宋体"/>
                <w:szCs w:val="21"/>
              </w:rPr>
            </w:pPr>
            <w:r>
              <w:rPr>
                <w:rFonts w:ascii="宋体" w:hAnsi="宋体"/>
                <w:szCs w:val="21"/>
              </w:rPr>
              <w:t>泡沫液泵故障信息</w:t>
            </w:r>
          </w:p>
        </w:tc>
        <w:tc>
          <w:tcPr>
            <w:tcW w:w="1272" w:type="pct"/>
            <w:noWrap w:val="0"/>
            <w:vAlign w:val="center"/>
          </w:tcPr>
          <w:p>
            <w:pPr>
              <w:spacing w:line="240" w:lineRule="auto"/>
              <w:ind w:firstLine="0" w:firstLineChars="0"/>
              <w:jc w:val="center"/>
              <w:rPr>
                <w:rFonts w:ascii="Segoe UI" w:hAnsi="Segoe UI" w:eastAsia="Segoe UI" w:cs="Segoe UI"/>
                <w:color w:val="010101"/>
                <w:szCs w:val="21"/>
              </w:rPr>
            </w:pPr>
          </w:p>
        </w:tc>
      </w:tr>
    </w:tbl>
    <w:p>
      <w:pPr>
        <w:pStyle w:val="89"/>
        <w:numPr>
          <w:ilvl w:val="1"/>
          <w:numId w:val="22"/>
        </w:numPr>
        <w:shd w:val="clear" w:color="FFFFFF" w:fill="FFFFFF"/>
        <w:outlineLvl w:val="3"/>
        <w:rPr>
          <w:rFonts w:hint="eastAsia"/>
          <w:sz w:val="22"/>
          <w:szCs w:val="22"/>
        </w:rPr>
      </w:pPr>
      <w:bookmarkStart w:id="86" w:name="_Toc26820"/>
      <w:r>
        <w:rPr>
          <w:rFonts w:hint="eastAsia"/>
          <w:sz w:val="22"/>
          <w:szCs w:val="22"/>
        </w:rPr>
        <w:t>干粉灭火系统</w:t>
      </w:r>
      <w:bookmarkEnd w:id="86"/>
    </w:p>
    <w:tbl>
      <w:tblPr>
        <w:tblStyle w:val="32"/>
        <w:tblW w:w="4870" w:type="pct"/>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5652"/>
        <w:gridCol w:w="2291"/>
      </w:tblGrid>
      <w:tr>
        <w:tblPrEx>
          <w:tblCellMar>
            <w:top w:w="0" w:type="dxa"/>
            <w:left w:w="108" w:type="dxa"/>
            <w:bottom w:w="0" w:type="dxa"/>
            <w:right w:w="108" w:type="dxa"/>
          </w:tblCellMar>
        </w:tblPrEx>
        <w:tc>
          <w:tcPr>
            <w:tcW w:w="547" w:type="pct"/>
            <w:noWrap w:val="0"/>
            <w:vAlign w:val="center"/>
          </w:tcPr>
          <w:p>
            <w:pPr>
              <w:spacing w:line="240" w:lineRule="auto"/>
              <w:ind w:firstLine="0" w:firstLineChars="0"/>
              <w:jc w:val="center"/>
              <w:rPr>
                <w:rFonts w:ascii="Segoe UI" w:hAnsi="Segoe UI" w:eastAsia="Segoe UI" w:cs="Segoe UI"/>
                <w:color w:val="010101"/>
                <w:szCs w:val="21"/>
              </w:rPr>
            </w:pPr>
            <w:r>
              <w:rPr>
                <w:rFonts w:ascii="Segoe UI" w:hAnsi="Segoe UI" w:eastAsia="Segoe UI" w:cs="Segoe UI"/>
                <w:color w:val="010101"/>
                <w:szCs w:val="21"/>
              </w:rPr>
              <w:t>编号</w:t>
            </w:r>
          </w:p>
        </w:tc>
        <w:tc>
          <w:tcPr>
            <w:tcW w:w="3168" w:type="pct"/>
            <w:noWrap w:val="0"/>
            <w:vAlign w:val="center"/>
          </w:tcPr>
          <w:p>
            <w:pPr>
              <w:spacing w:line="240" w:lineRule="auto"/>
              <w:ind w:firstLine="0" w:firstLineChars="0"/>
              <w:jc w:val="center"/>
              <w:rPr>
                <w:rFonts w:hint="eastAsia" w:ascii="Segoe UI" w:hAnsi="Segoe UI" w:cs="Segoe UI"/>
                <w:color w:val="010101"/>
                <w:szCs w:val="21"/>
              </w:rPr>
            </w:pPr>
            <w:r>
              <w:rPr>
                <w:rFonts w:hint="eastAsia"/>
                <w:color w:val="auto"/>
                <w:vertAlign w:val="baseline"/>
              </w:rPr>
              <w:t>采集运行状态信息内容</w:t>
            </w:r>
          </w:p>
        </w:tc>
        <w:tc>
          <w:tcPr>
            <w:tcW w:w="1284" w:type="pct"/>
            <w:noWrap w:val="0"/>
            <w:vAlign w:val="center"/>
          </w:tcPr>
          <w:p>
            <w:pPr>
              <w:spacing w:line="240" w:lineRule="auto"/>
              <w:ind w:firstLine="0" w:firstLineChars="0"/>
              <w:jc w:val="center"/>
              <w:rPr>
                <w:rFonts w:ascii="Segoe UI" w:hAnsi="Segoe UI" w:eastAsia="Segoe UI" w:cs="Segoe UI"/>
                <w:color w:val="010101"/>
                <w:szCs w:val="21"/>
              </w:rPr>
            </w:pPr>
            <w:r>
              <w:rPr>
                <w:rFonts w:ascii="Segoe UI" w:hAnsi="Segoe UI" w:eastAsia="Segoe UI" w:cs="Segoe UI"/>
                <w:color w:val="01010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pct"/>
            <w:noWrap w:val="0"/>
            <w:vAlign w:val="center"/>
          </w:tcPr>
          <w:p>
            <w:pPr>
              <w:spacing w:line="240" w:lineRule="auto"/>
              <w:ind w:firstLine="0" w:firstLineChars="0"/>
              <w:jc w:val="center"/>
              <w:rPr>
                <w:rFonts w:ascii="Segoe UI" w:hAnsi="Segoe UI" w:eastAsia="Segoe UI" w:cs="Segoe UI"/>
                <w:color w:val="010101"/>
                <w:szCs w:val="21"/>
              </w:rPr>
            </w:pPr>
            <w:r>
              <w:rPr>
                <w:rFonts w:ascii="Segoe UI" w:hAnsi="Segoe UI" w:eastAsia="Segoe UI" w:cs="Segoe UI"/>
                <w:color w:val="010101"/>
                <w:szCs w:val="21"/>
              </w:rPr>
              <w:t>1</w:t>
            </w:r>
          </w:p>
        </w:tc>
        <w:tc>
          <w:tcPr>
            <w:tcW w:w="3168"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系统启动/停止动作状态</w:t>
            </w:r>
          </w:p>
        </w:tc>
        <w:tc>
          <w:tcPr>
            <w:tcW w:w="128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pct"/>
            <w:noWrap w:val="0"/>
            <w:vAlign w:val="center"/>
          </w:tcPr>
          <w:p>
            <w:pPr>
              <w:spacing w:line="240" w:lineRule="auto"/>
              <w:ind w:firstLine="0" w:firstLineChars="0"/>
              <w:jc w:val="center"/>
              <w:rPr>
                <w:rFonts w:ascii="Segoe UI" w:hAnsi="Segoe UI" w:eastAsia="Segoe UI" w:cs="Segoe UI"/>
                <w:color w:val="010101"/>
                <w:szCs w:val="21"/>
              </w:rPr>
            </w:pPr>
            <w:r>
              <w:rPr>
                <w:rFonts w:ascii="Segoe UI" w:hAnsi="Segoe UI" w:eastAsia="Segoe UI" w:cs="Segoe UI"/>
                <w:color w:val="010101"/>
                <w:szCs w:val="21"/>
              </w:rPr>
              <w:t>2</w:t>
            </w:r>
          </w:p>
        </w:tc>
        <w:tc>
          <w:tcPr>
            <w:tcW w:w="3168"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系统手动/自动工作状态</w:t>
            </w:r>
          </w:p>
        </w:tc>
        <w:tc>
          <w:tcPr>
            <w:tcW w:w="128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7" w:type="pct"/>
            <w:noWrap w:val="0"/>
            <w:vAlign w:val="center"/>
          </w:tcPr>
          <w:p>
            <w:pPr>
              <w:spacing w:line="240" w:lineRule="auto"/>
              <w:ind w:firstLine="0" w:firstLineChars="0"/>
              <w:jc w:val="center"/>
              <w:rPr>
                <w:rFonts w:ascii="Segoe UI" w:hAnsi="Segoe UI" w:eastAsia="Segoe UI" w:cs="Segoe UI"/>
                <w:color w:val="010101"/>
                <w:szCs w:val="21"/>
              </w:rPr>
            </w:pPr>
            <w:r>
              <w:rPr>
                <w:rFonts w:hint="eastAsia" w:ascii="Segoe UI" w:hAnsi="Segoe UI" w:cs="Segoe UI"/>
                <w:color w:val="010101"/>
                <w:szCs w:val="21"/>
              </w:rPr>
              <w:t>3</w:t>
            </w:r>
          </w:p>
        </w:tc>
        <w:tc>
          <w:tcPr>
            <w:tcW w:w="3168"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系统报警信息</w:t>
            </w:r>
          </w:p>
        </w:tc>
        <w:tc>
          <w:tcPr>
            <w:tcW w:w="128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7"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4</w:t>
            </w:r>
          </w:p>
        </w:tc>
        <w:tc>
          <w:tcPr>
            <w:tcW w:w="3168"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系统故障信息</w:t>
            </w:r>
          </w:p>
        </w:tc>
        <w:tc>
          <w:tcPr>
            <w:tcW w:w="128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5</w:t>
            </w:r>
          </w:p>
        </w:tc>
        <w:tc>
          <w:tcPr>
            <w:tcW w:w="3168"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阀驱动装置正常工作状态</w:t>
            </w:r>
          </w:p>
        </w:tc>
        <w:tc>
          <w:tcPr>
            <w:tcW w:w="128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6</w:t>
            </w:r>
          </w:p>
        </w:tc>
        <w:tc>
          <w:tcPr>
            <w:tcW w:w="3168"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阀驱动装置动作状态</w:t>
            </w:r>
          </w:p>
        </w:tc>
        <w:tc>
          <w:tcPr>
            <w:tcW w:w="128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7</w:t>
            </w:r>
          </w:p>
        </w:tc>
        <w:tc>
          <w:tcPr>
            <w:tcW w:w="3168"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紧急停止信息</w:t>
            </w:r>
          </w:p>
        </w:tc>
        <w:tc>
          <w:tcPr>
            <w:tcW w:w="1284" w:type="pct"/>
            <w:noWrap w:val="0"/>
            <w:vAlign w:val="center"/>
          </w:tcPr>
          <w:p>
            <w:pPr>
              <w:spacing w:line="240" w:lineRule="auto"/>
              <w:ind w:firstLine="0" w:firstLineChars="0"/>
              <w:jc w:val="center"/>
              <w:rPr>
                <w:rFonts w:ascii="Segoe UI" w:hAnsi="Segoe UI" w:eastAsia="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47"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8</w:t>
            </w:r>
          </w:p>
        </w:tc>
        <w:tc>
          <w:tcPr>
            <w:tcW w:w="3168" w:type="pct"/>
            <w:noWrap w:val="0"/>
            <w:vAlign w:val="center"/>
          </w:tcPr>
          <w:p>
            <w:pPr>
              <w:widowControl/>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管网压力信息</w:t>
            </w:r>
          </w:p>
        </w:tc>
        <w:tc>
          <w:tcPr>
            <w:tcW w:w="1284" w:type="pct"/>
            <w:noWrap w:val="0"/>
            <w:vAlign w:val="center"/>
          </w:tcPr>
          <w:p>
            <w:pPr>
              <w:spacing w:line="240" w:lineRule="auto"/>
              <w:ind w:firstLine="0" w:firstLineChars="0"/>
              <w:jc w:val="center"/>
              <w:rPr>
                <w:rFonts w:ascii="Segoe UI" w:hAnsi="Segoe UI" w:eastAsia="Segoe UI" w:cs="Segoe UI"/>
                <w:color w:val="010101"/>
                <w:szCs w:val="21"/>
              </w:rPr>
            </w:pPr>
          </w:p>
        </w:tc>
      </w:tr>
    </w:tbl>
    <w:p>
      <w:pPr>
        <w:pStyle w:val="89"/>
        <w:numPr>
          <w:ilvl w:val="1"/>
          <w:numId w:val="22"/>
        </w:numPr>
        <w:shd w:val="clear" w:color="FFFFFF" w:fill="FFFFFF"/>
        <w:outlineLvl w:val="3"/>
        <w:rPr>
          <w:rFonts w:hint="eastAsia"/>
          <w:sz w:val="22"/>
          <w:szCs w:val="22"/>
        </w:rPr>
      </w:pPr>
      <w:bookmarkStart w:id="87" w:name="_Toc5551"/>
      <w:r>
        <w:rPr>
          <w:rFonts w:hint="eastAsia"/>
          <w:sz w:val="22"/>
          <w:szCs w:val="22"/>
        </w:rPr>
        <w:t>防烟排烟系统</w:t>
      </w:r>
      <w:bookmarkEnd w:id="87"/>
    </w:p>
    <w:tbl>
      <w:tblPr>
        <w:tblStyle w:val="32"/>
        <w:tblW w:w="4864" w:type="pct"/>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5639"/>
        <w:gridCol w:w="2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编号</w:t>
            </w:r>
          </w:p>
        </w:tc>
        <w:tc>
          <w:tcPr>
            <w:tcW w:w="3165" w:type="pct"/>
            <w:noWrap w:val="0"/>
            <w:vAlign w:val="center"/>
          </w:tcPr>
          <w:p>
            <w:pPr>
              <w:spacing w:line="240" w:lineRule="auto"/>
              <w:ind w:firstLine="0" w:firstLineChars="0"/>
              <w:jc w:val="center"/>
              <w:rPr>
                <w:rFonts w:hint="eastAsia" w:ascii="Segoe UI" w:hAnsi="Segoe UI" w:cs="Segoe UI"/>
                <w:color w:val="010101"/>
                <w:szCs w:val="21"/>
              </w:rPr>
            </w:pPr>
            <w:r>
              <w:rPr>
                <w:rFonts w:hint="eastAsia"/>
                <w:color w:val="auto"/>
                <w:vertAlign w:val="baseline"/>
              </w:rPr>
              <w:t>采集运行状态信息内容</w:t>
            </w:r>
          </w:p>
        </w:tc>
        <w:tc>
          <w:tcPr>
            <w:tcW w:w="1292"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1</w:t>
            </w:r>
          </w:p>
        </w:tc>
        <w:tc>
          <w:tcPr>
            <w:tcW w:w="316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系统手动/自动工作状态</w:t>
            </w:r>
          </w:p>
        </w:tc>
        <w:tc>
          <w:tcPr>
            <w:tcW w:w="1292"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2</w:t>
            </w:r>
          </w:p>
        </w:tc>
        <w:tc>
          <w:tcPr>
            <w:tcW w:w="316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防烟、排烟风机电源工作状态</w:t>
            </w:r>
          </w:p>
        </w:tc>
        <w:tc>
          <w:tcPr>
            <w:tcW w:w="1292"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2"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3</w:t>
            </w:r>
          </w:p>
        </w:tc>
        <w:tc>
          <w:tcPr>
            <w:tcW w:w="316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防烟、排烟风机启动/停止动作状态</w:t>
            </w:r>
          </w:p>
        </w:tc>
        <w:tc>
          <w:tcPr>
            <w:tcW w:w="1292"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4</w:t>
            </w:r>
          </w:p>
        </w:tc>
        <w:tc>
          <w:tcPr>
            <w:tcW w:w="316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防烟、排烟风机手动/自动工作状态</w:t>
            </w:r>
          </w:p>
        </w:tc>
        <w:tc>
          <w:tcPr>
            <w:tcW w:w="1292"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5</w:t>
            </w:r>
          </w:p>
        </w:tc>
        <w:tc>
          <w:tcPr>
            <w:tcW w:w="316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防烟、排烟风机故障信息</w:t>
            </w:r>
          </w:p>
        </w:tc>
        <w:tc>
          <w:tcPr>
            <w:tcW w:w="1292"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6</w:t>
            </w:r>
          </w:p>
        </w:tc>
        <w:tc>
          <w:tcPr>
            <w:tcW w:w="316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风机正常工作状态</w:t>
            </w:r>
          </w:p>
        </w:tc>
        <w:tc>
          <w:tcPr>
            <w:tcW w:w="1292"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7</w:t>
            </w:r>
          </w:p>
        </w:tc>
        <w:tc>
          <w:tcPr>
            <w:tcW w:w="316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风机动作状态</w:t>
            </w:r>
          </w:p>
        </w:tc>
        <w:tc>
          <w:tcPr>
            <w:tcW w:w="1292"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4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8</w:t>
            </w:r>
          </w:p>
        </w:tc>
        <w:tc>
          <w:tcPr>
            <w:tcW w:w="316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电动防火阀正常工作状态</w:t>
            </w:r>
          </w:p>
        </w:tc>
        <w:tc>
          <w:tcPr>
            <w:tcW w:w="1292"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9</w:t>
            </w:r>
          </w:p>
        </w:tc>
        <w:tc>
          <w:tcPr>
            <w:tcW w:w="316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电动防火阀动作状态</w:t>
            </w:r>
          </w:p>
        </w:tc>
        <w:tc>
          <w:tcPr>
            <w:tcW w:w="1292"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10</w:t>
            </w:r>
          </w:p>
        </w:tc>
        <w:tc>
          <w:tcPr>
            <w:tcW w:w="3165" w:type="pct"/>
            <w:noWrap w:val="0"/>
            <w:vAlign w:val="center"/>
          </w:tcPr>
          <w:p>
            <w:pPr>
              <w:spacing w:line="240" w:lineRule="auto"/>
              <w:ind w:firstLine="0" w:firstLineChars="0"/>
              <w:jc w:val="center"/>
              <w:rPr>
                <w:rFonts w:hint="eastAsia" w:ascii="Segoe UI" w:hAnsi="Segoe UI" w:cs="Segoe UI"/>
                <w:color w:val="010101"/>
                <w:szCs w:val="21"/>
                <w:lang w:bidi="ar"/>
              </w:rPr>
            </w:pPr>
            <w:r>
              <w:rPr>
                <w:rFonts w:hint="eastAsia" w:ascii="Segoe UI" w:hAnsi="Segoe UI" w:cs="Segoe UI"/>
                <w:color w:val="010101"/>
                <w:szCs w:val="21"/>
              </w:rPr>
              <w:t>电动排烟防火阀正常工作状态</w:t>
            </w:r>
          </w:p>
        </w:tc>
        <w:tc>
          <w:tcPr>
            <w:tcW w:w="1292"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11</w:t>
            </w:r>
          </w:p>
        </w:tc>
        <w:tc>
          <w:tcPr>
            <w:tcW w:w="3165" w:type="pct"/>
            <w:noWrap w:val="0"/>
            <w:vAlign w:val="center"/>
          </w:tcPr>
          <w:p>
            <w:pPr>
              <w:spacing w:line="240" w:lineRule="auto"/>
              <w:ind w:firstLine="0" w:firstLineChars="0"/>
              <w:jc w:val="center"/>
              <w:rPr>
                <w:rFonts w:hint="eastAsia" w:ascii="Segoe UI" w:hAnsi="Segoe UI" w:cs="Segoe UI"/>
                <w:color w:val="010101"/>
                <w:szCs w:val="21"/>
                <w:lang w:bidi="ar"/>
              </w:rPr>
            </w:pPr>
            <w:r>
              <w:rPr>
                <w:rFonts w:hint="eastAsia" w:ascii="Segoe UI" w:hAnsi="Segoe UI" w:cs="Segoe UI"/>
                <w:color w:val="010101"/>
                <w:szCs w:val="21"/>
              </w:rPr>
              <w:t>电动排烟防火阀动作状态</w:t>
            </w:r>
          </w:p>
        </w:tc>
        <w:tc>
          <w:tcPr>
            <w:tcW w:w="1292"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12</w:t>
            </w:r>
          </w:p>
        </w:tc>
        <w:tc>
          <w:tcPr>
            <w:tcW w:w="316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常闭送风口正常工作状态</w:t>
            </w:r>
          </w:p>
        </w:tc>
        <w:tc>
          <w:tcPr>
            <w:tcW w:w="1292"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13</w:t>
            </w:r>
          </w:p>
        </w:tc>
        <w:tc>
          <w:tcPr>
            <w:tcW w:w="316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常闭送风口动作状态</w:t>
            </w:r>
          </w:p>
        </w:tc>
        <w:tc>
          <w:tcPr>
            <w:tcW w:w="1292"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14</w:t>
            </w:r>
          </w:p>
        </w:tc>
        <w:tc>
          <w:tcPr>
            <w:tcW w:w="316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排烟阀（口）正常工作状态</w:t>
            </w:r>
          </w:p>
        </w:tc>
        <w:tc>
          <w:tcPr>
            <w:tcW w:w="1292"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15</w:t>
            </w:r>
          </w:p>
        </w:tc>
        <w:tc>
          <w:tcPr>
            <w:tcW w:w="316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排烟阀（口）动作状态</w:t>
            </w:r>
          </w:p>
        </w:tc>
        <w:tc>
          <w:tcPr>
            <w:tcW w:w="1292"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16</w:t>
            </w:r>
          </w:p>
        </w:tc>
        <w:tc>
          <w:tcPr>
            <w:tcW w:w="316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送风阀（口）正常工作状态</w:t>
            </w:r>
          </w:p>
        </w:tc>
        <w:tc>
          <w:tcPr>
            <w:tcW w:w="1292"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17</w:t>
            </w:r>
          </w:p>
        </w:tc>
        <w:tc>
          <w:tcPr>
            <w:tcW w:w="316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送风阀（口）动作状态</w:t>
            </w:r>
          </w:p>
        </w:tc>
        <w:tc>
          <w:tcPr>
            <w:tcW w:w="1292"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18</w:t>
            </w:r>
          </w:p>
        </w:tc>
        <w:tc>
          <w:tcPr>
            <w:tcW w:w="316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电动排烟窗正常工作状态</w:t>
            </w:r>
          </w:p>
        </w:tc>
        <w:tc>
          <w:tcPr>
            <w:tcW w:w="1292"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19</w:t>
            </w:r>
          </w:p>
        </w:tc>
        <w:tc>
          <w:tcPr>
            <w:tcW w:w="316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电动排烟窗动作状态</w:t>
            </w:r>
          </w:p>
        </w:tc>
        <w:tc>
          <w:tcPr>
            <w:tcW w:w="1292"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20</w:t>
            </w:r>
          </w:p>
        </w:tc>
        <w:tc>
          <w:tcPr>
            <w:tcW w:w="316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电动挡烟垂壁正常工作状态</w:t>
            </w:r>
          </w:p>
        </w:tc>
        <w:tc>
          <w:tcPr>
            <w:tcW w:w="1292"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542"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21</w:t>
            </w:r>
          </w:p>
        </w:tc>
        <w:tc>
          <w:tcPr>
            <w:tcW w:w="316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电动挡烟垂壁动作状态</w:t>
            </w:r>
          </w:p>
        </w:tc>
        <w:tc>
          <w:tcPr>
            <w:tcW w:w="1292"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542" w:type="pct"/>
            <w:noWrap w:val="0"/>
            <w:vAlign w:val="center"/>
          </w:tcPr>
          <w:p>
            <w:pPr>
              <w:spacing w:line="240" w:lineRule="auto"/>
              <w:ind w:firstLine="0" w:firstLineChars="0"/>
              <w:jc w:val="center"/>
              <w:rPr>
                <w:rFonts w:hint="default" w:eastAsia="宋体"/>
                <w:lang w:val="en-US" w:eastAsia="zh-CN"/>
              </w:rPr>
            </w:pPr>
            <w:r>
              <w:rPr>
                <w:rFonts w:hint="eastAsia"/>
                <w:lang w:val="en-US" w:eastAsia="zh-CN"/>
              </w:rPr>
              <w:t>22</w:t>
            </w:r>
          </w:p>
        </w:tc>
        <w:tc>
          <w:tcPr>
            <w:tcW w:w="3165" w:type="pct"/>
            <w:noWrap w:val="0"/>
            <w:vAlign w:val="top"/>
          </w:tcPr>
          <w:p>
            <w:pPr>
              <w:pStyle w:val="87"/>
              <w:widowControl w:val="0"/>
              <w:ind w:firstLine="420" w:firstLineChars="200"/>
              <w:jc w:val="center"/>
              <w:rPr>
                <w:rFonts w:hint="eastAsia" w:ascii="宋体" w:hAnsi="Calibri" w:eastAsia="宋体" w:cs="Times New Roman"/>
                <w:color w:val="auto"/>
                <w:sz w:val="21"/>
                <w:vertAlign w:val="baseline"/>
                <w:lang w:val="en-US" w:eastAsia="zh-CN" w:bidi="ar-SA"/>
              </w:rPr>
            </w:pPr>
            <w:r>
              <w:rPr>
                <w:rFonts w:hint="eastAsia" w:ascii="Segoe UI" w:hAnsi="Segoe UI" w:cs="Segoe UI"/>
                <w:color w:val="auto"/>
                <w:szCs w:val="21"/>
                <w:highlight w:val="none"/>
              </w:rPr>
              <w:t>电动挡烟垂壁</w:t>
            </w:r>
            <w:r>
              <w:rPr>
                <w:rFonts w:hint="eastAsia" w:ascii="Segoe UI" w:hAnsi="Segoe UI" w:cs="Segoe UI"/>
                <w:color w:val="auto"/>
                <w:szCs w:val="21"/>
                <w:highlight w:val="none"/>
                <w:lang w:val="en-US" w:eastAsia="zh-CN"/>
              </w:rPr>
              <w:t>故障信息</w:t>
            </w:r>
          </w:p>
        </w:tc>
        <w:tc>
          <w:tcPr>
            <w:tcW w:w="1292"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542" w:type="pct"/>
            <w:noWrap w:val="0"/>
            <w:vAlign w:val="center"/>
          </w:tcPr>
          <w:p>
            <w:pPr>
              <w:spacing w:line="240" w:lineRule="auto"/>
              <w:ind w:firstLine="0" w:firstLineChars="0"/>
              <w:jc w:val="center"/>
              <w:rPr>
                <w:rFonts w:hint="default" w:ascii="Segoe UI" w:hAnsi="Segoe UI" w:eastAsia="宋体" w:cs="Segoe UI"/>
                <w:color w:val="010101"/>
                <w:szCs w:val="21"/>
                <w:lang w:val="en-US" w:eastAsia="zh-CN"/>
              </w:rPr>
            </w:pPr>
            <w:r>
              <w:rPr>
                <w:rFonts w:hint="eastAsia" w:ascii="Segoe UI" w:hAnsi="Segoe UI" w:cs="Segoe UI"/>
                <w:color w:val="010101"/>
                <w:szCs w:val="21"/>
                <w:lang w:val="en-US" w:eastAsia="zh-CN"/>
              </w:rPr>
              <w:t>23</w:t>
            </w:r>
          </w:p>
        </w:tc>
        <w:tc>
          <w:tcPr>
            <w:tcW w:w="3165" w:type="pct"/>
            <w:noWrap w:val="0"/>
            <w:vAlign w:val="top"/>
          </w:tcPr>
          <w:p>
            <w:pPr>
              <w:pStyle w:val="87"/>
              <w:widowControl w:val="0"/>
              <w:ind w:firstLine="420" w:firstLineChars="200"/>
              <w:jc w:val="center"/>
              <w:rPr>
                <w:rFonts w:hint="eastAsia" w:ascii="宋体" w:hAnsi="Calibri" w:eastAsia="宋体" w:cs="Times New Roman"/>
                <w:color w:val="auto"/>
                <w:sz w:val="21"/>
                <w:vertAlign w:val="baseline"/>
                <w:lang w:val="en-US" w:eastAsia="zh-CN" w:bidi="ar-SA"/>
              </w:rPr>
            </w:pPr>
            <w:r>
              <w:rPr>
                <w:rFonts w:hint="eastAsia" w:ascii="宋体" w:hAnsi="宋体" w:cs="宋体"/>
                <w:color w:val="auto"/>
              </w:rPr>
              <w:t>关键部位正压送风系统压差信息</w:t>
            </w:r>
          </w:p>
        </w:tc>
        <w:tc>
          <w:tcPr>
            <w:tcW w:w="1292" w:type="pct"/>
            <w:noWrap w:val="0"/>
            <w:vAlign w:val="center"/>
          </w:tcPr>
          <w:p>
            <w:pPr>
              <w:spacing w:line="240" w:lineRule="auto"/>
              <w:ind w:firstLine="0" w:firstLineChars="0"/>
              <w:jc w:val="center"/>
              <w:rPr>
                <w:rFonts w:hint="eastAsia" w:ascii="Segoe UI" w:hAnsi="Segoe UI" w:cs="Segoe UI"/>
                <w:color w:val="010101"/>
                <w:szCs w:val="21"/>
              </w:rPr>
            </w:pPr>
          </w:p>
        </w:tc>
      </w:tr>
    </w:tbl>
    <w:p>
      <w:pPr>
        <w:pStyle w:val="89"/>
        <w:numPr>
          <w:ilvl w:val="1"/>
          <w:numId w:val="22"/>
        </w:numPr>
        <w:shd w:val="clear" w:color="FFFFFF" w:fill="FFFFFF"/>
        <w:outlineLvl w:val="3"/>
        <w:rPr>
          <w:rFonts w:hint="eastAsia"/>
          <w:sz w:val="22"/>
          <w:szCs w:val="22"/>
        </w:rPr>
      </w:pPr>
      <w:bookmarkStart w:id="88" w:name="_Toc23976"/>
      <w:r>
        <w:rPr>
          <w:rFonts w:hint="eastAsia"/>
          <w:sz w:val="22"/>
          <w:szCs w:val="22"/>
        </w:rPr>
        <w:t>防火门及卷帘系统</w:t>
      </w:r>
      <w:bookmarkEnd w:id="88"/>
    </w:p>
    <w:tbl>
      <w:tblPr>
        <w:tblStyle w:val="32"/>
        <w:tblW w:w="4858" w:type="pct"/>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5641"/>
        <w:gridCol w:w="2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6"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编号</w:t>
            </w:r>
          </w:p>
        </w:tc>
        <w:tc>
          <w:tcPr>
            <w:tcW w:w="3169" w:type="pct"/>
            <w:noWrap w:val="0"/>
            <w:vAlign w:val="center"/>
          </w:tcPr>
          <w:p>
            <w:pPr>
              <w:spacing w:line="240" w:lineRule="auto"/>
              <w:ind w:firstLine="0" w:firstLineChars="0"/>
              <w:jc w:val="center"/>
              <w:rPr>
                <w:rFonts w:hint="eastAsia" w:ascii="Segoe UI" w:hAnsi="Segoe UI" w:cs="Segoe UI"/>
                <w:color w:val="010101"/>
                <w:szCs w:val="21"/>
              </w:rPr>
            </w:pPr>
            <w:r>
              <w:rPr>
                <w:rFonts w:hint="eastAsia"/>
                <w:color w:val="auto"/>
                <w:vertAlign w:val="baseline"/>
              </w:rPr>
              <w:t>采集运行状态信息内容</w:t>
            </w:r>
          </w:p>
        </w:tc>
        <w:tc>
          <w:tcPr>
            <w:tcW w:w="1293"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1</w:t>
            </w:r>
          </w:p>
        </w:tc>
        <w:tc>
          <w:tcPr>
            <w:tcW w:w="3169"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防火卷帘控制器工作状态</w:t>
            </w:r>
          </w:p>
        </w:tc>
        <w:tc>
          <w:tcPr>
            <w:tcW w:w="1293"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2</w:t>
            </w:r>
          </w:p>
        </w:tc>
        <w:tc>
          <w:tcPr>
            <w:tcW w:w="3169"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防火卷帘控制器故障信息</w:t>
            </w:r>
          </w:p>
        </w:tc>
        <w:tc>
          <w:tcPr>
            <w:tcW w:w="1293"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36"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3</w:t>
            </w:r>
          </w:p>
        </w:tc>
        <w:tc>
          <w:tcPr>
            <w:tcW w:w="3169"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防火卷帘工作状态</w:t>
            </w:r>
          </w:p>
        </w:tc>
        <w:tc>
          <w:tcPr>
            <w:tcW w:w="1293"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6"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4</w:t>
            </w:r>
          </w:p>
        </w:tc>
        <w:tc>
          <w:tcPr>
            <w:tcW w:w="3169"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防火卷帘动作状态</w:t>
            </w:r>
          </w:p>
        </w:tc>
        <w:tc>
          <w:tcPr>
            <w:tcW w:w="1293"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5</w:t>
            </w:r>
          </w:p>
        </w:tc>
        <w:tc>
          <w:tcPr>
            <w:tcW w:w="3169"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防火卷帘故障信息</w:t>
            </w:r>
          </w:p>
        </w:tc>
        <w:tc>
          <w:tcPr>
            <w:tcW w:w="1293"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6</w:t>
            </w:r>
          </w:p>
        </w:tc>
        <w:tc>
          <w:tcPr>
            <w:tcW w:w="3169"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防火门控制器工作状态</w:t>
            </w:r>
          </w:p>
        </w:tc>
        <w:tc>
          <w:tcPr>
            <w:tcW w:w="1293"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7</w:t>
            </w:r>
          </w:p>
        </w:tc>
        <w:tc>
          <w:tcPr>
            <w:tcW w:w="3169"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防火门控制器故障信息</w:t>
            </w:r>
          </w:p>
        </w:tc>
        <w:tc>
          <w:tcPr>
            <w:tcW w:w="1293"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36"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8</w:t>
            </w:r>
          </w:p>
        </w:tc>
        <w:tc>
          <w:tcPr>
            <w:tcW w:w="3169"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防火门工作状态</w:t>
            </w:r>
          </w:p>
        </w:tc>
        <w:tc>
          <w:tcPr>
            <w:tcW w:w="1293"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9</w:t>
            </w:r>
          </w:p>
        </w:tc>
        <w:tc>
          <w:tcPr>
            <w:tcW w:w="3169"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防火门动作状态</w:t>
            </w:r>
          </w:p>
        </w:tc>
        <w:tc>
          <w:tcPr>
            <w:tcW w:w="1293"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10</w:t>
            </w:r>
          </w:p>
        </w:tc>
        <w:tc>
          <w:tcPr>
            <w:tcW w:w="3169"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防火门故障信息</w:t>
            </w:r>
          </w:p>
        </w:tc>
        <w:tc>
          <w:tcPr>
            <w:tcW w:w="1293"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11</w:t>
            </w:r>
          </w:p>
        </w:tc>
        <w:tc>
          <w:tcPr>
            <w:tcW w:w="3169" w:type="pct"/>
            <w:noWrap w:val="0"/>
            <w:vAlign w:val="center"/>
          </w:tcPr>
          <w:p>
            <w:pPr>
              <w:spacing w:line="240" w:lineRule="auto"/>
              <w:ind w:firstLine="0" w:firstLineChars="0"/>
              <w:jc w:val="center"/>
              <w:rPr>
                <w:rFonts w:hint="eastAsia" w:ascii="Segoe UI" w:hAnsi="Segoe UI" w:cs="Segoe UI"/>
                <w:color w:val="010101"/>
                <w:szCs w:val="21"/>
                <w:lang w:bidi="ar"/>
              </w:rPr>
            </w:pPr>
            <w:r>
              <w:rPr>
                <w:rFonts w:hint="eastAsia" w:ascii="Segoe UI" w:hAnsi="Segoe UI" w:cs="Segoe UI"/>
                <w:color w:val="010101"/>
                <w:szCs w:val="21"/>
              </w:rPr>
              <w:t>疏散门工作状态</w:t>
            </w:r>
          </w:p>
        </w:tc>
        <w:tc>
          <w:tcPr>
            <w:tcW w:w="1293"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12</w:t>
            </w:r>
          </w:p>
        </w:tc>
        <w:tc>
          <w:tcPr>
            <w:tcW w:w="3169"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疏散门动作状态</w:t>
            </w:r>
          </w:p>
        </w:tc>
        <w:tc>
          <w:tcPr>
            <w:tcW w:w="1293"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13</w:t>
            </w:r>
          </w:p>
        </w:tc>
        <w:tc>
          <w:tcPr>
            <w:tcW w:w="3169"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疏散门故障信息</w:t>
            </w:r>
          </w:p>
        </w:tc>
        <w:tc>
          <w:tcPr>
            <w:tcW w:w="1293" w:type="pct"/>
            <w:noWrap w:val="0"/>
            <w:vAlign w:val="center"/>
          </w:tcPr>
          <w:p>
            <w:pPr>
              <w:spacing w:line="240" w:lineRule="auto"/>
              <w:ind w:firstLine="0" w:firstLineChars="0"/>
              <w:jc w:val="center"/>
              <w:rPr>
                <w:rFonts w:hint="eastAsia" w:ascii="Segoe UI" w:hAnsi="Segoe UI" w:cs="Segoe UI"/>
                <w:color w:val="010101"/>
                <w:szCs w:val="21"/>
              </w:rPr>
            </w:pPr>
          </w:p>
        </w:tc>
      </w:tr>
    </w:tbl>
    <w:p>
      <w:pPr>
        <w:pStyle w:val="89"/>
        <w:numPr>
          <w:ilvl w:val="1"/>
          <w:numId w:val="22"/>
        </w:numPr>
        <w:shd w:val="clear" w:color="FFFFFF" w:fill="FFFFFF"/>
        <w:outlineLvl w:val="3"/>
        <w:rPr>
          <w:rFonts w:hint="eastAsia"/>
          <w:sz w:val="22"/>
          <w:szCs w:val="22"/>
        </w:rPr>
      </w:pPr>
      <w:bookmarkStart w:id="89" w:name="_Toc17735"/>
      <w:r>
        <w:rPr>
          <w:rFonts w:hint="eastAsia"/>
          <w:sz w:val="22"/>
          <w:szCs w:val="22"/>
        </w:rPr>
        <w:t>消防电梯</w:t>
      </w:r>
      <w:bookmarkEnd w:id="89"/>
    </w:p>
    <w:tbl>
      <w:tblPr>
        <w:tblStyle w:val="32"/>
        <w:tblW w:w="4870" w:type="pct"/>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5628"/>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编号</w:t>
            </w:r>
          </w:p>
        </w:tc>
        <w:tc>
          <w:tcPr>
            <w:tcW w:w="3155" w:type="pct"/>
            <w:noWrap w:val="0"/>
            <w:vAlign w:val="center"/>
          </w:tcPr>
          <w:p>
            <w:pPr>
              <w:spacing w:line="240" w:lineRule="auto"/>
              <w:ind w:firstLine="0" w:firstLineChars="0"/>
              <w:jc w:val="center"/>
              <w:rPr>
                <w:rFonts w:hint="eastAsia" w:ascii="Segoe UI" w:hAnsi="Segoe UI" w:cs="Segoe UI"/>
                <w:color w:val="010101"/>
                <w:szCs w:val="21"/>
              </w:rPr>
            </w:pPr>
            <w:r>
              <w:rPr>
                <w:rFonts w:hint="eastAsia"/>
                <w:color w:val="auto"/>
                <w:vertAlign w:val="baseline"/>
              </w:rPr>
              <w:t>采集运行状态信息内容</w:t>
            </w:r>
          </w:p>
        </w:tc>
        <w:tc>
          <w:tcPr>
            <w:tcW w:w="1303"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1</w:t>
            </w:r>
          </w:p>
        </w:tc>
        <w:tc>
          <w:tcPr>
            <w:tcW w:w="3155"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消防电梯停用信息</w:t>
            </w:r>
          </w:p>
        </w:tc>
        <w:tc>
          <w:tcPr>
            <w:tcW w:w="1303"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2</w:t>
            </w:r>
          </w:p>
        </w:tc>
        <w:tc>
          <w:tcPr>
            <w:tcW w:w="315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消防电梯故障信息</w:t>
            </w:r>
          </w:p>
        </w:tc>
        <w:tc>
          <w:tcPr>
            <w:tcW w:w="1303"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0"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3</w:t>
            </w:r>
          </w:p>
        </w:tc>
        <w:tc>
          <w:tcPr>
            <w:tcW w:w="315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消防电梯动作状态</w:t>
            </w:r>
          </w:p>
        </w:tc>
        <w:tc>
          <w:tcPr>
            <w:tcW w:w="1303" w:type="pct"/>
            <w:noWrap w:val="0"/>
            <w:vAlign w:val="center"/>
          </w:tcPr>
          <w:p>
            <w:pPr>
              <w:spacing w:line="240" w:lineRule="auto"/>
              <w:ind w:firstLine="0" w:firstLineChars="0"/>
              <w:jc w:val="center"/>
              <w:rPr>
                <w:rFonts w:hint="eastAsia" w:ascii="Segoe UI" w:hAnsi="Segoe UI" w:cs="Segoe UI"/>
                <w:color w:val="010101"/>
                <w:szCs w:val="21"/>
              </w:rPr>
            </w:pPr>
          </w:p>
        </w:tc>
      </w:tr>
    </w:tbl>
    <w:p>
      <w:pPr>
        <w:pStyle w:val="89"/>
        <w:numPr>
          <w:ilvl w:val="1"/>
          <w:numId w:val="22"/>
        </w:numPr>
        <w:shd w:val="clear" w:color="FFFFFF" w:fill="FFFFFF"/>
        <w:outlineLvl w:val="3"/>
        <w:rPr>
          <w:rFonts w:hint="eastAsia"/>
          <w:sz w:val="22"/>
          <w:szCs w:val="22"/>
        </w:rPr>
      </w:pPr>
      <w:bookmarkStart w:id="90" w:name="_Toc3257"/>
      <w:r>
        <w:rPr>
          <w:rFonts w:hint="eastAsia"/>
          <w:sz w:val="22"/>
          <w:szCs w:val="22"/>
        </w:rPr>
        <w:t>消防应急广播</w:t>
      </w:r>
      <w:bookmarkEnd w:id="90"/>
    </w:p>
    <w:tbl>
      <w:tblPr>
        <w:tblStyle w:val="32"/>
        <w:tblW w:w="4876" w:type="pct"/>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5616"/>
        <w:gridCol w:w="2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编号</w:t>
            </w:r>
          </w:p>
        </w:tc>
        <w:tc>
          <w:tcPr>
            <w:tcW w:w="3145" w:type="pct"/>
            <w:noWrap w:val="0"/>
            <w:vAlign w:val="center"/>
          </w:tcPr>
          <w:p>
            <w:pPr>
              <w:spacing w:line="240" w:lineRule="auto"/>
              <w:ind w:firstLine="0" w:firstLineChars="0"/>
              <w:jc w:val="center"/>
              <w:rPr>
                <w:rFonts w:hint="eastAsia" w:ascii="Segoe UI" w:hAnsi="Segoe UI" w:cs="Segoe UI"/>
                <w:color w:val="010101"/>
                <w:szCs w:val="21"/>
              </w:rPr>
            </w:pPr>
            <w:r>
              <w:rPr>
                <w:rFonts w:hint="eastAsia"/>
                <w:color w:val="auto"/>
                <w:vertAlign w:val="baseline"/>
              </w:rPr>
              <w:t>采集运行状态信息内容</w:t>
            </w:r>
          </w:p>
        </w:tc>
        <w:tc>
          <w:tcPr>
            <w:tcW w:w="1307"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1</w:t>
            </w:r>
          </w:p>
        </w:tc>
        <w:tc>
          <w:tcPr>
            <w:tcW w:w="314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消防应急广播启动/停止动作状态</w:t>
            </w:r>
          </w:p>
        </w:tc>
        <w:tc>
          <w:tcPr>
            <w:tcW w:w="1307"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2</w:t>
            </w:r>
          </w:p>
        </w:tc>
        <w:tc>
          <w:tcPr>
            <w:tcW w:w="3145" w:type="pct"/>
            <w:noWrap w:val="0"/>
            <w:vAlign w:val="center"/>
          </w:tcPr>
          <w:p>
            <w:pP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消防应急广播故障信息</w:t>
            </w:r>
          </w:p>
        </w:tc>
        <w:tc>
          <w:tcPr>
            <w:tcW w:w="1307" w:type="pct"/>
            <w:noWrap w:val="0"/>
            <w:vAlign w:val="center"/>
          </w:tcPr>
          <w:p>
            <w:pPr>
              <w:spacing w:line="240" w:lineRule="auto"/>
              <w:ind w:firstLine="0" w:firstLineChars="0"/>
              <w:jc w:val="center"/>
              <w:rPr>
                <w:rFonts w:hint="eastAsia" w:ascii="Segoe UI" w:hAnsi="Segoe UI" w:cs="Segoe UI"/>
                <w:color w:val="010101"/>
                <w:szCs w:val="21"/>
              </w:rPr>
            </w:pPr>
          </w:p>
        </w:tc>
      </w:tr>
    </w:tbl>
    <w:p>
      <w:pPr>
        <w:pStyle w:val="89"/>
        <w:numPr>
          <w:ilvl w:val="1"/>
          <w:numId w:val="22"/>
        </w:numPr>
        <w:shd w:val="clear" w:color="FFFFFF" w:fill="FFFFFF"/>
        <w:outlineLvl w:val="3"/>
        <w:rPr>
          <w:rFonts w:hint="eastAsia"/>
          <w:sz w:val="22"/>
          <w:szCs w:val="22"/>
        </w:rPr>
      </w:pPr>
      <w:bookmarkStart w:id="91" w:name="_Toc17569"/>
      <w:r>
        <w:rPr>
          <w:rFonts w:hint="eastAsia"/>
          <w:sz w:val="22"/>
          <w:szCs w:val="22"/>
        </w:rPr>
        <w:t>消防应急照明和疏散指示系统</w:t>
      </w:r>
      <w:bookmarkEnd w:id="91"/>
    </w:p>
    <w:tbl>
      <w:tblPr>
        <w:tblStyle w:val="32"/>
        <w:tblW w:w="4870" w:type="pct"/>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5619"/>
        <w:gridCol w:w="2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编号</w:t>
            </w:r>
          </w:p>
        </w:tc>
        <w:tc>
          <w:tcPr>
            <w:tcW w:w="3149" w:type="pct"/>
            <w:noWrap w:val="0"/>
            <w:vAlign w:val="center"/>
          </w:tcPr>
          <w:p>
            <w:pPr>
              <w:spacing w:line="240" w:lineRule="auto"/>
              <w:ind w:firstLine="0" w:firstLineChars="0"/>
              <w:jc w:val="center"/>
              <w:rPr>
                <w:rFonts w:hint="eastAsia" w:ascii="Segoe UI" w:hAnsi="Segoe UI" w:cs="Segoe UI"/>
                <w:color w:val="010101"/>
                <w:szCs w:val="21"/>
              </w:rPr>
            </w:pPr>
            <w:r>
              <w:rPr>
                <w:rFonts w:hint="eastAsia"/>
                <w:color w:val="auto"/>
                <w:vertAlign w:val="baseline"/>
              </w:rPr>
              <w:t>采集运行状态信息内容</w:t>
            </w:r>
          </w:p>
        </w:tc>
        <w:tc>
          <w:tcPr>
            <w:tcW w:w="1302"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1</w:t>
            </w:r>
          </w:p>
        </w:tc>
        <w:tc>
          <w:tcPr>
            <w:tcW w:w="3149"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消防应急照明和疏散指示系统故障信息</w:t>
            </w:r>
          </w:p>
        </w:tc>
        <w:tc>
          <w:tcPr>
            <w:tcW w:w="1302"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2</w:t>
            </w:r>
          </w:p>
        </w:tc>
        <w:tc>
          <w:tcPr>
            <w:tcW w:w="3149"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消防应急照明和疏散指示系统应急工作状态信息</w:t>
            </w:r>
          </w:p>
        </w:tc>
        <w:tc>
          <w:tcPr>
            <w:tcW w:w="1302" w:type="pct"/>
            <w:noWrap w:val="0"/>
            <w:vAlign w:val="center"/>
          </w:tcPr>
          <w:p>
            <w:pPr>
              <w:spacing w:line="240" w:lineRule="auto"/>
              <w:ind w:firstLine="0" w:firstLineChars="0"/>
              <w:jc w:val="center"/>
              <w:rPr>
                <w:rFonts w:hint="eastAsia" w:ascii="Segoe UI" w:hAnsi="Segoe UI" w:cs="Segoe UI"/>
                <w:color w:val="010101"/>
                <w:szCs w:val="21"/>
              </w:rPr>
            </w:pPr>
          </w:p>
        </w:tc>
      </w:tr>
    </w:tbl>
    <w:p>
      <w:pPr>
        <w:pStyle w:val="89"/>
        <w:numPr>
          <w:ilvl w:val="1"/>
          <w:numId w:val="22"/>
        </w:numPr>
        <w:shd w:val="clear" w:color="FFFFFF" w:fill="FFFFFF"/>
        <w:outlineLvl w:val="3"/>
        <w:rPr>
          <w:rFonts w:hint="eastAsia"/>
          <w:sz w:val="22"/>
          <w:szCs w:val="22"/>
        </w:rPr>
      </w:pPr>
      <w:bookmarkStart w:id="92" w:name="_Toc5792"/>
      <w:r>
        <w:rPr>
          <w:rFonts w:hint="eastAsia"/>
          <w:sz w:val="22"/>
          <w:szCs w:val="22"/>
        </w:rPr>
        <w:t>消防电源</w:t>
      </w:r>
      <w:bookmarkEnd w:id="92"/>
    </w:p>
    <w:tbl>
      <w:tblPr>
        <w:tblStyle w:val="32"/>
        <w:tblW w:w="4870" w:type="pct"/>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
        <w:gridCol w:w="5620"/>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编号</w:t>
            </w:r>
          </w:p>
        </w:tc>
        <w:tc>
          <w:tcPr>
            <w:tcW w:w="3150" w:type="pct"/>
            <w:noWrap w:val="0"/>
            <w:vAlign w:val="center"/>
          </w:tcPr>
          <w:p>
            <w:pPr>
              <w:spacing w:line="240" w:lineRule="auto"/>
              <w:ind w:firstLine="0" w:firstLineChars="0"/>
              <w:jc w:val="center"/>
              <w:rPr>
                <w:rFonts w:hint="eastAsia" w:ascii="Segoe UI" w:hAnsi="Segoe UI" w:cs="Segoe UI"/>
                <w:color w:val="010101"/>
                <w:szCs w:val="21"/>
              </w:rPr>
            </w:pPr>
            <w:r>
              <w:rPr>
                <w:rFonts w:hint="eastAsia"/>
                <w:color w:val="auto"/>
                <w:vertAlign w:val="baseline"/>
              </w:rPr>
              <w:t>采集运行状态信息内容</w:t>
            </w:r>
          </w:p>
        </w:tc>
        <w:tc>
          <w:tcPr>
            <w:tcW w:w="1297"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1</w:t>
            </w:r>
          </w:p>
        </w:tc>
        <w:tc>
          <w:tcPr>
            <w:tcW w:w="3150"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消防用电设备的供电电源工作状态信息</w:t>
            </w:r>
          </w:p>
        </w:tc>
        <w:tc>
          <w:tcPr>
            <w:tcW w:w="1297"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2</w:t>
            </w:r>
          </w:p>
        </w:tc>
        <w:tc>
          <w:tcPr>
            <w:tcW w:w="3150"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消防用电设备的供电电源欠压信息</w:t>
            </w:r>
          </w:p>
        </w:tc>
        <w:tc>
          <w:tcPr>
            <w:tcW w:w="1297"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2"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3</w:t>
            </w:r>
          </w:p>
        </w:tc>
        <w:tc>
          <w:tcPr>
            <w:tcW w:w="3150"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消防用电设备的供电电源过流信息</w:t>
            </w:r>
          </w:p>
        </w:tc>
        <w:tc>
          <w:tcPr>
            <w:tcW w:w="1297"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2"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4</w:t>
            </w:r>
          </w:p>
        </w:tc>
        <w:tc>
          <w:tcPr>
            <w:tcW w:w="3150"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消防用电设备的供电电源缺相信息</w:t>
            </w:r>
          </w:p>
        </w:tc>
        <w:tc>
          <w:tcPr>
            <w:tcW w:w="1297"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5</w:t>
            </w:r>
          </w:p>
        </w:tc>
        <w:tc>
          <w:tcPr>
            <w:tcW w:w="3150"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消防用电设备的供电电源短路故障信息</w:t>
            </w:r>
          </w:p>
        </w:tc>
        <w:tc>
          <w:tcPr>
            <w:tcW w:w="1297"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6</w:t>
            </w:r>
          </w:p>
        </w:tc>
        <w:tc>
          <w:tcPr>
            <w:tcW w:w="3150"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消防用电设备的备用电源工作状态信息</w:t>
            </w:r>
          </w:p>
        </w:tc>
        <w:tc>
          <w:tcPr>
            <w:tcW w:w="1297"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7</w:t>
            </w:r>
          </w:p>
        </w:tc>
        <w:tc>
          <w:tcPr>
            <w:tcW w:w="3150"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消防用电设备的备用电源欠压信息</w:t>
            </w:r>
          </w:p>
        </w:tc>
        <w:tc>
          <w:tcPr>
            <w:tcW w:w="1297"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52"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8</w:t>
            </w:r>
          </w:p>
        </w:tc>
        <w:tc>
          <w:tcPr>
            <w:tcW w:w="3150"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消防用电设备的备用电源过流信息</w:t>
            </w:r>
          </w:p>
        </w:tc>
        <w:tc>
          <w:tcPr>
            <w:tcW w:w="1297"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9</w:t>
            </w:r>
          </w:p>
        </w:tc>
        <w:tc>
          <w:tcPr>
            <w:tcW w:w="3150"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消防用电设备的备用电源缺相信息</w:t>
            </w:r>
          </w:p>
        </w:tc>
        <w:tc>
          <w:tcPr>
            <w:tcW w:w="1297"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10</w:t>
            </w:r>
          </w:p>
        </w:tc>
        <w:tc>
          <w:tcPr>
            <w:tcW w:w="3150" w:type="pct"/>
            <w:noWrap w:val="0"/>
            <w:vAlign w:val="center"/>
          </w:tcPr>
          <w:p>
            <w:pPr>
              <w:spacing w:line="240" w:lineRule="auto"/>
              <w:ind w:firstLine="0" w:firstLineChars="0"/>
              <w:jc w:val="center"/>
              <w:rPr>
                <w:rFonts w:hint="eastAsia" w:ascii="Segoe UI" w:hAnsi="Segoe UI" w:cs="Segoe UI"/>
                <w:color w:val="010101"/>
                <w:szCs w:val="21"/>
                <w:lang w:bidi="ar"/>
              </w:rPr>
            </w:pPr>
            <w:r>
              <w:rPr>
                <w:rFonts w:hint="eastAsia" w:ascii="Segoe UI" w:hAnsi="Segoe UI" w:cs="Segoe UI"/>
                <w:color w:val="010101"/>
                <w:szCs w:val="21"/>
              </w:rPr>
              <w:t>消防用电设备的备用电源短路故障信息</w:t>
            </w:r>
          </w:p>
        </w:tc>
        <w:tc>
          <w:tcPr>
            <w:tcW w:w="1297" w:type="pct"/>
            <w:noWrap w:val="0"/>
            <w:vAlign w:val="center"/>
          </w:tcPr>
          <w:p>
            <w:pP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pct"/>
            <w:noWrap w:val="0"/>
            <w:vAlign w:val="center"/>
          </w:tcPr>
          <w:p>
            <w:pP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11</w:t>
            </w:r>
          </w:p>
        </w:tc>
        <w:tc>
          <w:tcPr>
            <w:tcW w:w="3150" w:type="pct"/>
            <w:noWrap w:val="0"/>
            <w:vAlign w:val="center"/>
          </w:tcPr>
          <w:p>
            <w:pPr>
              <w:widowControl/>
              <w:spacing w:line="240" w:lineRule="auto"/>
              <w:ind w:firstLine="0" w:firstLineChars="0"/>
              <w:jc w:val="center"/>
              <w:rPr>
                <w:rFonts w:hint="eastAsia" w:ascii="Segoe UI" w:hAnsi="Segoe UI" w:cs="Segoe UI"/>
                <w:color w:val="010101"/>
                <w:szCs w:val="21"/>
                <w:lang w:bidi="ar"/>
              </w:rPr>
            </w:pPr>
            <w:r>
              <w:rPr>
                <w:rFonts w:hint="eastAsia" w:ascii="Segoe UI" w:hAnsi="Segoe UI" w:cs="Segoe UI"/>
                <w:color w:val="010101"/>
                <w:szCs w:val="21"/>
              </w:rPr>
              <w:t>消防设备电源监控系统故障信息</w:t>
            </w:r>
          </w:p>
        </w:tc>
        <w:tc>
          <w:tcPr>
            <w:tcW w:w="1297" w:type="pct"/>
            <w:noWrap w:val="0"/>
            <w:vAlign w:val="center"/>
          </w:tcPr>
          <w:p>
            <w:pPr>
              <w:spacing w:line="240" w:lineRule="auto"/>
              <w:ind w:firstLine="0" w:firstLineChars="0"/>
              <w:jc w:val="center"/>
              <w:rPr>
                <w:rFonts w:hint="eastAsia" w:ascii="Segoe UI" w:hAnsi="Segoe UI" w:cs="Segoe UI"/>
                <w:color w:val="010101"/>
                <w:szCs w:val="21"/>
              </w:rPr>
            </w:pPr>
          </w:p>
        </w:tc>
      </w:tr>
    </w:tbl>
    <w:p>
      <w:pPr>
        <w:pStyle w:val="89"/>
        <w:numPr>
          <w:ilvl w:val="1"/>
          <w:numId w:val="22"/>
        </w:numPr>
        <w:shd w:val="clear" w:color="FFFFFF"/>
        <w:outlineLvl w:val="3"/>
        <w:rPr>
          <w:rFonts w:hint="eastAsia"/>
          <w:sz w:val="22"/>
          <w:szCs w:val="22"/>
        </w:rPr>
      </w:pPr>
      <w:bookmarkStart w:id="93" w:name="_Toc1587"/>
      <w:r>
        <w:rPr>
          <w:rFonts w:hint="eastAsia"/>
          <w:sz w:val="22"/>
          <w:szCs w:val="22"/>
        </w:rPr>
        <w:t>独立式探测报警器</w:t>
      </w:r>
      <w:bookmarkEnd w:id="93"/>
    </w:p>
    <w:tbl>
      <w:tblPr>
        <w:tblStyle w:val="32"/>
        <w:tblW w:w="4876" w:type="pct"/>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84"/>
        <w:gridCol w:w="5632"/>
        <w:gridCol w:w="2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51" w:type="pct"/>
            <w:shd w:val="clear" w:color="auto" w:fill="auto"/>
            <w:noWrap w:val="0"/>
            <w:vAlign w:val="center"/>
          </w:tcPr>
          <w:p>
            <w:pPr>
              <w:shd w:val="clea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编号</w:t>
            </w:r>
          </w:p>
        </w:tc>
        <w:tc>
          <w:tcPr>
            <w:tcW w:w="3153" w:type="pct"/>
            <w:shd w:val="clear" w:color="auto" w:fill="auto"/>
            <w:noWrap w:val="0"/>
            <w:vAlign w:val="center"/>
          </w:tcPr>
          <w:p>
            <w:pPr>
              <w:shd w:val="clear"/>
              <w:spacing w:line="240" w:lineRule="auto"/>
              <w:ind w:firstLine="0" w:firstLineChars="0"/>
              <w:jc w:val="center"/>
              <w:rPr>
                <w:rFonts w:hint="eastAsia" w:ascii="Segoe UI" w:hAnsi="Segoe UI" w:cs="Segoe UI"/>
                <w:color w:val="010101"/>
                <w:szCs w:val="21"/>
              </w:rPr>
            </w:pPr>
            <w:r>
              <w:rPr>
                <w:rFonts w:hint="eastAsia"/>
                <w:color w:val="auto"/>
                <w:vertAlign w:val="baseline"/>
              </w:rPr>
              <w:t>采集运行状态信息内容</w:t>
            </w:r>
          </w:p>
        </w:tc>
        <w:tc>
          <w:tcPr>
            <w:tcW w:w="1295" w:type="pct"/>
            <w:shd w:val="clear" w:color="auto" w:fill="auto"/>
            <w:noWrap w:val="0"/>
            <w:vAlign w:val="center"/>
          </w:tcPr>
          <w:p>
            <w:pPr>
              <w:shd w:val="clea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51" w:type="pct"/>
            <w:shd w:val="clear" w:color="auto" w:fill="auto"/>
            <w:noWrap w:val="0"/>
            <w:vAlign w:val="center"/>
          </w:tcPr>
          <w:p>
            <w:pPr>
              <w:shd w:val="clea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1</w:t>
            </w:r>
          </w:p>
        </w:tc>
        <w:tc>
          <w:tcPr>
            <w:tcW w:w="3153" w:type="pct"/>
            <w:shd w:val="clear" w:color="auto" w:fill="auto"/>
            <w:noWrap w:val="0"/>
            <w:vAlign w:val="center"/>
          </w:tcPr>
          <w:p>
            <w:pPr>
              <w:shd w:val="clea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独立式火灾探测报警器火灾报警信息</w:t>
            </w:r>
          </w:p>
        </w:tc>
        <w:tc>
          <w:tcPr>
            <w:tcW w:w="1295" w:type="pct"/>
            <w:shd w:val="clear" w:color="auto" w:fill="auto"/>
            <w:noWrap w:val="0"/>
            <w:vAlign w:val="center"/>
          </w:tcPr>
          <w:p>
            <w:pPr>
              <w:shd w:val="clea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51" w:type="pct"/>
            <w:shd w:val="clear" w:color="auto" w:fill="auto"/>
            <w:noWrap w:val="0"/>
            <w:vAlign w:val="center"/>
          </w:tcPr>
          <w:p>
            <w:pPr>
              <w:shd w:val="clea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2</w:t>
            </w:r>
          </w:p>
        </w:tc>
        <w:tc>
          <w:tcPr>
            <w:tcW w:w="3153" w:type="pct"/>
            <w:shd w:val="clear" w:color="auto" w:fill="auto"/>
            <w:noWrap w:val="0"/>
            <w:vAlign w:val="center"/>
          </w:tcPr>
          <w:p>
            <w:pPr>
              <w:shd w:val="clea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独立式火灾探测报警器故障信息</w:t>
            </w:r>
          </w:p>
        </w:tc>
        <w:tc>
          <w:tcPr>
            <w:tcW w:w="1295" w:type="pct"/>
            <w:shd w:val="clear" w:color="auto" w:fill="auto"/>
            <w:noWrap w:val="0"/>
            <w:vAlign w:val="center"/>
          </w:tcPr>
          <w:p>
            <w:pPr>
              <w:shd w:val="clea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551" w:type="pct"/>
            <w:shd w:val="clear" w:color="auto" w:fill="auto"/>
            <w:noWrap w:val="0"/>
            <w:vAlign w:val="center"/>
          </w:tcPr>
          <w:p>
            <w:pPr>
              <w:shd w:val="clea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3</w:t>
            </w:r>
          </w:p>
        </w:tc>
        <w:tc>
          <w:tcPr>
            <w:tcW w:w="3153" w:type="pct"/>
            <w:shd w:val="clear" w:color="auto" w:fill="auto"/>
            <w:noWrap w:val="0"/>
            <w:vAlign w:val="center"/>
          </w:tcPr>
          <w:p>
            <w:pPr>
              <w:shd w:val="clea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独立式火灾探测报警器欠压报警信息</w:t>
            </w:r>
          </w:p>
        </w:tc>
        <w:tc>
          <w:tcPr>
            <w:tcW w:w="1295" w:type="pct"/>
            <w:shd w:val="clear" w:color="auto" w:fill="auto"/>
            <w:noWrap w:val="0"/>
            <w:vAlign w:val="center"/>
          </w:tcPr>
          <w:p>
            <w:pPr>
              <w:shd w:val="clea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shd w:val="clear" w:color="auto" w:fill="auto"/>
            <w:noWrap w:val="0"/>
            <w:vAlign w:val="center"/>
          </w:tcPr>
          <w:p>
            <w:pPr>
              <w:shd w:val="clear"/>
              <w:spacing w:line="240" w:lineRule="auto"/>
              <w:ind w:firstLine="0" w:firstLineChars="0"/>
              <w:jc w:val="center"/>
              <w:rPr>
                <w:rFonts w:hint="eastAsia" w:ascii="Segoe UI" w:hAnsi="Segoe UI" w:eastAsia="宋体" w:cs="Segoe UI"/>
                <w:color w:val="010101"/>
                <w:szCs w:val="21"/>
                <w:lang w:eastAsia="zh-CN"/>
              </w:rPr>
            </w:pPr>
            <w:r>
              <w:rPr>
                <w:rFonts w:hint="eastAsia" w:ascii="Segoe UI" w:hAnsi="Segoe UI" w:cs="Segoe UI"/>
                <w:color w:val="010101"/>
                <w:szCs w:val="21"/>
                <w:lang w:val="en-US" w:eastAsia="zh-CN"/>
              </w:rPr>
              <w:t>4</w:t>
            </w:r>
          </w:p>
        </w:tc>
        <w:tc>
          <w:tcPr>
            <w:tcW w:w="3153" w:type="pct"/>
            <w:shd w:val="clear" w:color="auto" w:fill="auto"/>
            <w:noWrap w:val="0"/>
            <w:vAlign w:val="center"/>
          </w:tcPr>
          <w:p>
            <w:pPr>
              <w:shd w:val="clea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独立式可燃气体探测器</w:t>
            </w:r>
            <w:r>
              <w:rPr>
                <w:rFonts w:hint="eastAsia" w:ascii="Segoe UI" w:hAnsi="Segoe UI" w:cs="Segoe UI"/>
                <w:color w:val="010101"/>
                <w:szCs w:val="21"/>
                <w:lang w:val="en-US" w:eastAsia="zh-CN"/>
              </w:rPr>
              <w:t>报警</w:t>
            </w:r>
            <w:r>
              <w:rPr>
                <w:rFonts w:hint="eastAsia" w:ascii="Segoe UI" w:hAnsi="Segoe UI" w:cs="Segoe UI"/>
                <w:color w:val="010101"/>
                <w:szCs w:val="21"/>
              </w:rPr>
              <w:t>信息</w:t>
            </w:r>
          </w:p>
        </w:tc>
        <w:tc>
          <w:tcPr>
            <w:tcW w:w="1295" w:type="pct"/>
            <w:shd w:val="clear" w:color="auto" w:fill="auto"/>
            <w:noWrap w:val="0"/>
            <w:vAlign w:val="center"/>
          </w:tcPr>
          <w:p>
            <w:pPr>
              <w:shd w:val="clea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shd w:val="clear" w:color="auto" w:fill="auto"/>
            <w:noWrap w:val="0"/>
            <w:vAlign w:val="center"/>
          </w:tcPr>
          <w:p>
            <w:pPr>
              <w:shd w:val="clear"/>
              <w:spacing w:line="240" w:lineRule="auto"/>
              <w:ind w:firstLine="0" w:firstLineChars="0"/>
              <w:jc w:val="center"/>
              <w:rPr>
                <w:rFonts w:hint="eastAsia" w:ascii="Segoe UI" w:hAnsi="Segoe UI" w:eastAsia="宋体" w:cs="Segoe UI"/>
                <w:color w:val="010101"/>
                <w:szCs w:val="21"/>
                <w:lang w:eastAsia="zh-CN"/>
              </w:rPr>
            </w:pPr>
            <w:r>
              <w:rPr>
                <w:rFonts w:hint="eastAsia" w:ascii="Segoe UI" w:hAnsi="Segoe UI" w:cs="Segoe UI"/>
                <w:color w:val="010101"/>
                <w:szCs w:val="21"/>
                <w:lang w:val="en-US" w:eastAsia="zh-CN"/>
              </w:rPr>
              <w:t>5</w:t>
            </w:r>
          </w:p>
        </w:tc>
        <w:tc>
          <w:tcPr>
            <w:tcW w:w="3153" w:type="pct"/>
            <w:shd w:val="clear" w:color="auto" w:fill="auto"/>
            <w:noWrap w:val="0"/>
            <w:vAlign w:val="center"/>
          </w:tcPr>
          <w:p>
            <w:pPr>
              <w:shd w:val="clea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独立式可燃气体探测器故障信息</w:t>
            </w:r>
          </w:p>
        </w:tc>
        <w:tc>
          <w:tcPr>
            <w:tcW w:w="1295" w:type="pct"/>
            <w:shd w:val="clear" w:color="auto" w:fill="auto"/>
            <w:noWrap w:val="0"/>
            <w:vAlign w:val="center"/>
          </w:tcPr>
          <w:p>
            <w:pPr>
              <w:shd w:val="clea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51" w:type="pct"/>
            <w:shd w:val="clear" w:color="auto" w:fill="auto"/>
            <w:noWrap w:val="0"/>
            <w:vAlign w:val="center"/>
          </w:tcPr>
          <w:p>
            <w:pPr>
              <w:shd w:val="clear"/>
              <w:spacing w:line="240" w:lineRule="auto"/>
              <w:ind w:firstLine="0" w:firstLineChars="0"/>
              <w:jc w:val="center"/>
              <w:rPr>
                <w:rFonts w:hint="eastAsia" w:ascii="Segoe UI" w:hAnsi="Segoe UI" w:eastAsia="宋体" w:cs="Segoe UI"/>
                <w:color w:val="010101"/>
                <w:szCs w:val="21"/>
                <w:lang w:eastAsia="zh-CN"/>
              </w:rPr>
            </w:pPr>
            <w:r>
              <w:rPr>
                <w:rFonts w:hint="eastAsia" w:ascii="Segoe UI" w:hAnsi="Segoe UI" w:cs="Segoe UI"/>
                <w:color w:val="010101"/>
                <w:szCs w:val="21"/>
                <w:lang w:val="en-US" w:eastAsia="zh-CN"/>
              </w:rPr>
              <w:t>6</w:t>
            </w:r>
          </w:p>
        </w:tc>
        <w:tc>
          <w:tcPr>
            <w:tcW w:w="3153" w:type="pct"/>
            <w:shd w:val="clear" w:color="auto" w:fill="auto"/>
            <w:noWrap w:val="0"/>
            <w:vAlign w:val="center"/>
          </w:tcPr>
          <w:p>
            <w:pPr>
              <w:shd w:val="clea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独立式可燃气体探测器欠压报警信息</w:t>
            </w:r>
          </w:p>
        </w:tc>
        <w:tc>
          <w:tcPr>
            <w:tcW w:w="1295" w:type="pct"/>
            <w:shd w:val="clear" w:color="auto" w:fill="auto"/>
            <w:noWrap w:val="0"/>
            <w:vAlign w:val="center"/>
          </w:tcPr>
          <w:p>
            <w:pPr>
              <w:shd w:val="clea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shd w:val="clear" w:color="auto" w:fill="auto"/>
            <w:noWrap w:val="0"/>
            <w:vAlign w:val="center"/>
          </w:tcPr>
          <w:p>
            <w:pPr>
              <w:shd w:val="clear"/>
              <w:spacing w:line="240" w:lineRule="auto"/>
              <w:ind w:firstLine="0" w:firstLineChars="0"/>
              <w:jc w:val="center"/>
              <w:rPr>
                <w:rFonts w:hint="eastAsia" w:ascii="Segoe UI" w:hAnsi="Segoe UI" w:eastAsia="宋体" w:cs="Segoe UI"/>
                <w:color w:val="010101"/>
                <w:szCs w:val="21"/>
                <w:lang w:eastAsia="zh-CN"/>
              </w:rPr>
            </w:pPr>
            <w:r>
              <w:rPr>
                <w:rFonts w:hint="eastAsia" w:ascii="Segoe UI" w:hAnsi="Segoe UI" w:cs="Segoe UI"/>
                <w:color w:val="010101"/>
                <w:szCs w:val="21"/>
                <w:lang w:val="en-US" w:eastAsia="zh-CN"/>
              </w:rPr>
              <w:t>7</w:t>
            </w:r>
          </w:p>
        </w:tc>
        <w:tc>
          <w:tcPr>
            <w:tcW w:w="3153" w:type="pct"/>
            <w:shd w:val="clear" w:color="auto" w:fill="auto"/>
            <w:noWrap w:val="0"/>
            <w:vAlign w:val="center"/>
          </w:tcPr>
          <w:p>
            <w:pPr>
              <w:widowControl/>
              <w:shd w:val="clea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独立式手动火灾报警按钮报警信息</w:t>
            </w:r>
          </w:p>
        </w:tc>
        <w:tc>
          <w:tcPr>
            <w:tcW w:w="1295" w:type="pct"/>
            <w:shd w:val="clear" w:color="auto" w:fill="auto"/>
            <w:noWrap w:val="0"/>
            <w:vAlign w:val="center"/>
          </w:tcPr>
          <w:p>
            <w:pPr>
              <w:shd w:val="clea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51" w:type="pct"/>
            <w:shd w:val="clear" w:color="auto" w:fill="auto"/>
            <w:noWrap w:val="0"/>
            <w:vAlign w:val="center"/>
          </w:tcPr>
          <w:p>
            <w:pPr>
              <w:shd w:val="clear"/>
              <w:spacing w:line="240" w:lineRule="auto"/>
              <w:ind w:firstLine="0" w:firstLineChars="0"/>
              <w:jc w:val="center"/>
              <w:rPr>
                <w:rFonts w:hint="eastAsia" w:ascii="Segoe UI" w:hAnsi="Segoe UI" w:eastAsia="宋体" w:cs="Segoe UI"/>
                <w:color w:val="010101"/>
                <w:szCs w:val="21"/>
                <w:lang w:eastAsia="zh-CN"/>
              </w:rPr>
            </w:pPr>
            <w:r>
              <w:rPr>
                <w:rFonts w:hint="eastAsia" w:ascii="Segoe UI" w:hAnsi="Segoe UI" w:cs="Segoe UI"/>
                <w:color w:val="010101"/>
                <w:szCs w:val="21"/>
                <w:lang w:val="en-US" w:eastAsia="zh-CN"/>
              </w:rPr>
              <w:t>8</w:t>
            </w:r>
          </w:p>
        </w:tc>
        <w:tc>
          <w:tcPr>
            <w:tcW w:w="3153" w:type="pct"/>
            <w:shd w:val="clear" w:color="auto" w:fill="auto"/>
            <w:noWrap w:val="0"/>
            <w:vAlign w:val="center"/>
          </w:tcPr>
          <w:p>
            <w:pPr>
              <w:widowControl/>
              <w:shd w:val="clear"/>
              <w:spacing w:line="240" w:lineRule="auto"/>
              <w:ind w:firstLine="0" w:firstLineChars="0"/>
              <w:jc w:val="center"/>
              <w:rPr>
                <w:rFonts w:hint="eastAsia" w:ascii="Segoe UI" w:hAnsi="Segoe UI" w:cs="Segoe UI"/>
                <w:color w:val="010101"/>
                <w:szCs w:val="21"/>
                <w:lang w:bidi="ar"/>
              </w:rPr>
            </w:pPr>
            <w:r>
              <w:rPr>
                <w:rFonts w:hint="eastAsia" w:ascii="Segoe UI" w:hAnsi="Segoe UI" w:cs="Segoe UI"/>
                <w:color w:val="010101"/>
                <w:szCs w:val="21"/>
              </w:rPr>
              <w:t>独立式手动火灾报警按钮故障信息</w:t>
            </w:r>
          </w:p>
        </w:tc>
        <w:tc>
          <w:tcPr>
            <w:tcW w:w="1295" w:type="pct"/>
            <w:shd w:val="clear" w:color="auto" w:fill="auto"/>
            <w:noWrap w:val="0"/>
            <w:vAlign w:val="center"/>
          </w:tcPr>
          <w:p>
            <w:pPr>
              <w:shd w:val="clea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shd w:val="clear" w:color="auto" w:fill="auto"/>
            <w:noWrap w:val="0"/>
            <w:vAlign w:val="center"/>
          </w:tcPr>
          <w:p>
            <w:pPr>
              <w:shd w:val="clear"/>
              <w:spacing w:line="240" w:lineRule="auto"/>
              <w:ind w:firstLine="0" w:firstLineChars="0"/>
              <w:jc w:val="center"/>
              <w:rPr>
                <w:rFonts w:hint="eastAsia" w:ascii="Segoe UI" w:hAnsi="Segoe UI" w:eastAsia="宋体" w:cs="Segoe UI"/>
                <w:color w:val="010101"/>
                <w:szCs w:val="21"/>
                <w:lang w:eastAsia="zh-CN"/>
              </w:rPr>
            </w:pPr>
            <w:r>
              <w:rPr>
                <w:rFonts w:hint="eastAsia" w:ascii="Segoe UI" w:hAnsi="Segoe UI" w:cs="Segoe UI"/>
                <w:color w:val="010101"/>
                <w:szCs w:val="21"/>
                <w:lang w:val="en-US" w:eastAsia="zh-CN"/>
              </w:rPr>
              <w:t>9</w:t>
            </w:r>
          </w:p>
        </w:tc>
        <w:tc>
          <w:tcPr>
            <w:tcW w:w="3153" w:type="pct"/>
            <w:shd w:val="clear" w:color="auto" w:fill="auto"/>
            <w:noWrap w:val="0"/>
            <w:vAlign w:val="center"/>
          </w:tcPr>
          <w:p>
            <w:pPr>
              <w:widowControl/>
              <w:shd w:val="clear"/>
              <w:spacing w:line="240" w:lineRule="auto"/>
              <w:ind w:firstLine="0" w:firstLineChars="0"/>
              <w:jc w:val="center"/>
              <w:rPr>
                <w:rFonts w:hint="eastAsia" w:ascii="Segoe UI" w:hAnsi="Segoe UI" w:cs="Segoe UI"/>
                <w:color w:val="010101"/>
                <w:szCs w:val="21"/>
                <w:lang w:bidi="ar"/>
              </w:rPr>
            </w:pPr>
            <w:r>
              <w:rPr>
                <w:rFonts w:hint="eastAsia" w:ascii="Segoe UI" w:hAnsi="Segoe UI" w:cs="Segoe UI"/>
                <w:color w:val="010101"/>
                <w:szCs w:val="21"/>
              </w:rPr>
              <w:t>独立式手动火灾报警按钮</w:t>
            </w:r>
            <w:r>
              <w:rPr>
                <w:rFonts w:hint="eastAsia" w:ascii="Segoe UI" w:hAnsi="Segoe UI" w:cs="Segoe UI"/>
                <w:color w:val="010101"/>
                <w:szCs w:val="21"/>
                <w:lang w:val="en-US" w:eastAsia="zh-CN"/>
              </w:rPr>
              <w:t>恢复</w:t>
            </w:r>
            <w:r>
              <w:rPr>
                <w:rFonts w:hint="eastAsia" w:ascii="Segoe UI" w:hAnsi="Segoe UI" w:cs="Segoe UI"/>
                <w:color w:val="010101"/>
                <w:szCs w:val="21"/>
              </w:rPr>
              <w:t>信息</w:t>
            </w:r>
          </w:p>
        </w:tc>
        <w:tc>
          <w:tcPr>
            <w:tcW w:w="1295" w:type="pct"/>
            <w:shd w:val="clear" w:color="auto" w:fill="auto"/>
            <w:noWrap w:val="0"/>
            <w:vAlign w:val="center"/>
          </w:tcPr>
          <w:p>
            <w:pPr>
              <w:shd w:val="clear"/>
              <w:spacing w:line="240" w:lineRule="auto"/>
              <w:ind w:firstLine="0" w:firstLineChars="0"/>
              <w:jc w:val="center"/>
              <w:rPr>
                <w:rFonts w:hint="eastAsia" w:ascii="Segoe UI" w:hAnsi="Segoe UI" w:cs="Segoe UI"/>
                <w:color w:val="010101"/>
                <w:szCs w:val="21"/>
              </w:rPr>
            </w:pPr>
          </w:p>
        </w:tc>
      </w:tr>
    </w:tbl>
    <w:p>
      <w:pPr>
        <w:pStyle w:val="89"/>
        <w:numPr>
          <w:ilvl w:val="1"/>
          <w:numId w:val="22"/>
        </w:numPr>
        <w:shd w:val="clear" w:color="FFFFFF"/>
        <w:outlineLvl w:val="3"/>
        <w:rPr>
          <w:rFonts w:hint="eastAsia"/>
          <w:sz w:val="22"/>
          <w:szCs w:val="22"/>
        </w:rPr>
      </w:pPr>
      <w:bookmarkStart w:id="94" w:name="_Toc20150"/>
      <w:r>
        <w:rPr>
          <w:rFonts w:hint="eastAsia"/>
          <w:sz w:val="22"/>
          <w:szCs w:val="22"/>
        </w:rPr>
        <w:t>用户信息传输装置、信息采集装置</w:t>
      </w:r>
      <w:bookmarkEnd w:id="94"/>
    </w:p>
    <w:tbl>
      <w:tblPr>
        <w:tblStyle w:val="32"/>
        <w:tblW w:w="4864" w:type="pct"/>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5618"/>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pct"/>
            <w:noWrap w:val="0"/>
            <w:vAlign w:val="center"/>
          </w:tcPr>
          <w:p>
            <w:pPr>
              <w:shd w:val="clea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编号</w:t>
            </w:r>
          </w:p>
        </w:tc>
        <w:tc>
          <w:tcPr>
            <w:tcW w:w="3153" w:type="pct"/>
            <w:noWrap w:val="0"/>
            <w:vAlign w:val="center"/>
          </w:tcPr>
          <w:p>
            <w:pPr>
              <w:shd w:val="clear"/>
              <w:spacing w:line="240" w:lineRule="auto"/>
              <w:ind w:firstLine="0" w:firstLineChars="0"/>
              <w:jc w:val="center"/>
              <w:rPr>
                <w:rFonts w:hint="eastAsia" w:ascii="Segoe UI" w:hAnsi="Segoe UI" w:cs="Segoe UI"/>
                <w:color w:val="010101"/>
                <w:szCs w:val="21"/>
              </w:rPr>
            </w:pPr>
            <w:r>
              <w:rPr>
                <w:rFonts w:hint="eastAsia"/>
                <w:color w:val="auto"/>
                <w:vertAlign w:val="baseline"/>
              </w:rPr>
              <w:t>采集运行状态信息内容</w:t>
            </w:r>
          </w:p>
        </w:tc>
        <w:tc>
          <w:tcPr>
            <w:tcW w:w="1286" w:type="pct"/>
            <w:noWrap w:val="0"/>
            <w:vAlign w:val="center"/>
          </w:tcPr>
          <w:p>
            <w:pPr>
              <w:shd w:val="clea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pct"/>
            <w:noWrap w:val="0"/>
            <w:vAlign w:val="center"/>
          </w:tcPr>
          <w:p>
            <w:pPr>
              <w:shd w:val="clea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1</w:t>
            </w:r>
          </w:p>
        </w:tc>
        <w:tc>
          <w:tcPr>
            <w:tcW w:w="3153" w:type="pct"/>
            <w:noWrap w:val="0"/>
            <w:vAlign w:val="center"/>
          </w:tcPr>
          <w:p>
            <w:pPr>
              <w:shd w:val="clea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装置工作状态信息</w:t>
            </w:r>
          </w:p>
        </w:tc>
        <w:tc>
          <w:tcPr>
            <w:tcW w:w="1286" w:type="pct"/>
            <w:noWrap w:val="0"/>
            <w:vAlign w:val="center"/>
          </w:tcPr>
          <w:p>
            <w:pPr>
              <w:shd w:val="clea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pct"/>
            <w:noWrap w:val="0"/>
            <w:vAlign w:val="center"/>
          </w:tcPr>
          <w:p>
            <w:pPr>
              <w:shd w:val="clea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2</w:t>
            </w:r>
          </w:p>
        </w:tc>
        <w:tc>
          <w:tcPr>
            <w:tcW w:w="3153" w:type="pct"/>
            <w:shd w:val="clear" w:color="auto" w:fill="auto"/>
            <w:noWrap w:val="0"/>
            <w:vAlign w:val="center"/>
          </w:tcPr>
          <w:p>
            <w:pPr>
              <w:shd w:val="clea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供电电源信息</w:t>
            </w:r>
          </w:p>
        </w:tc>
        <w:tc>
          <w:tcPr>
            <w:tcW w:w="1286" w:type="pct"/>
            <w:noWrap w:val="0"/>
            <w:vAlign w:val="center"/>
          </w:tcPr>
          <w:p>
            <w:pPr>
              <w:shd w:val="clea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0" w:type="pct"/>
            <w:noWrap w:val="0"/>
            <w:vAlign w:val="center"/>
          </w:tcPr>
          <w:p>
            <w:pPr>
              <w:shd w:val="clea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3</w:t>
            </w:r>
          </w:p>
        </w:tc>
        <w:tc>
          <w:tcPr>
            <w:tcW w:w="3153" w:type="pct"/>
            <w:shd w:val="clear" w:color="auto" w:fill="auto"/>
            <w:noWrap w:val="0"/>
            <w:vAlign w:val="center"/>
          </w:tcPr>
          <w:p>
            <w:pPr>
              <w:shd w:val="clea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备用电源工作状态信息</w:t>
            </w:r>
          </w:p>
        </w:tc>
        <w:tc>
          <w:tcPr>
            <w:tcW w:w="1286" w:type="pct"/>
            <w:noWrap w:val="0"/>
            <w:vAlign w:val="center"/>
          </w:tcPr>
          <w:p>
            <w:pPr>
              <w:shd w:val="clear"/>
              <w:spacing w:line="240" w:lineRule="auto"/>
              <w:ind w:firstLine="0" w:firstLineChars="0"/>
              <w:jc w:val="center"/>
              <w:rPr>
                <w:rFonts w:hint="eastAsia" w:ascii="Segoe UI" w:hAnsi="Segoe UI" w:cs="Segoe UI"/>
                <w:color w:val="01010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0" w:type="pct"/>
            <w:noWrap w:val="0"/>
            <w:vAlign w:val="center"/>
          </w:tcPr>
          <w:p>
            <w:pPr>
              <w:shd w:val="clear"/>
              <w:spacing w:line="240" w:lineRule="auto"/>
              <w:ind w:firstLine="0" w:firstLineChars="0"/>
              <w:jc w:val="center"/>
              <w:rPr>
                <w:rFonts w:ascii="Segoe UI" w:hAnsi="Segoe UI" w:cs="Segoe UI"/>
                <w:color w:val="010101"/>
                <w:szCs w:val="21"/>
              </w:rPr>
            </w:pPr>
            <w:r>
              <w:rPr>
                <w:rFonts w:hint="eastAsia" w:ascii="Segoe UI" w:hAnsi="Segoe UI" w:cs="Segoe UI"/>
                <w:color w:val="010101"/>
                <w:szCs w:val="21"/>
              </w:rPr>
              <w:t>4</w:t>
            </w:r>
          </w:p>
        </w:tc>
        <w:tc>
          <w:tcPr>
            <w:tcW w:w="3153" w:type="pct"/>
            <w:shd w:val="clear" w:color="auto" w:fill="auto"/>
            <w:noWrap w:val="0"/>
            <w:vAlign w:val="center"/>
          </w:tcPr>
          <w:p>
            <w:pPr>
              <w:shd w:val="clear"/>
              <w:spacing w:line="240" w:lineRule="auto"/>
              <w:ind w:firstLine="0" w:firstLineChars="0"/>
              <w:jc w:val="center"/>
              <w:rPr>
                <w:rFonts w:hint="eastAsia" w:ascii="Segoe UI" w:hAnsi="Segoe UI" w:cs="Segoe UI"/>
                <w:color w:val="010101"/>
                <w:szCs w:val="21"/>
              </w:rPr>
            </w:pPr>
            <w:r>
              <w:rPr>
                <w:rFonts w:hint="eastAsia" w:ascii="Segoe UI" w:hAnsi="Segoe UI" w:cs="Segoe UI"/>
                <w:color w:val="010101"/>
                <w:szCs w:val="21"/>
              </w:rPr>
              <w:t>内置</w:t>
            </w:r>
            <w:r>
              <w:rPr>
                <w:rFonts w:hint="eastAsia" w:ascii="Segoe UI" w:hAnsi="Segoe UI" w:cs="Segoe UI"/>
                <w:color w:val="010101"/>
                <w:szCs w:val="21"/>
                <w:lang w:val="en-US" w:eastAsia="zh-CN"/>
              </w:rPr>
              <w:t>电池</w:t>
            </w:r>
            <w:r>
              <w:rPr>
                <w:rFonts w:hint="eastAsia" w:ascii="Segoe UI" w:hAnsi="Segoe UI" w:cs="Segoe UI"/>
                <w:color w:val="010101"/>
                <w:szCs w:val="21"/>
              </w:rPr>
              <w:t>电量信息</w:t>
            </w:r>
          </w:p>
        </w:tc>
        <w:tc>
          <w:tcPr>
            <w:tcW w:w="1286" w:type="pct"/>
            <w:noWrap w:val="0"/>
            <w:vAlign w:val="center"/>
          </w:tcPr>
          <w:p>
            <w:pPr>
              <w:shd w:val="clear"/>
              <w:spacing w:line="240" w:lineRule="auto"/>
              <w:ind w:firstLine="0" w:firstLineChars="0"/>
              <w:jc w:val="center"/>
              <w:rPr>
                <w:rFonts w:hint="eastAsia" w:ascii="Segoe UI" w:hAnsi="Segoe UI" w:cs="Segoe UI"/>
                <w:color w:val="010101"/>
                <w:szCs w:val="21"/>
              </w:rPr>
            </w:pPr>
          </w:p>
        </w:tc>
      </w:tr>
    </w:tbl>
    <w:p>
      <w:pPr>
        <w:pStyle w:val="87"/>
        <w:rPr>
          <w:rFonts w:hint="eastAsia"/>
          <w:color w:val="auto"/>
        </w:rPr>
      </w:pPr>
    </w:p>
    <w:p>
      <w:pPr>
        <w:pStyle w:val="89"/>
        <w:pageBreakBefore/>
        <w:rPr>
          <w:rFonts w:hint="eastAsia" w:ascii="黑体" w:hAnsi="黑体" w:eastAsia="黑体" w:cs="黑体"/>
          <w:color w:val="auto"/>
        </w:rPr>
      </w:pPr>
      <w:r>
        <w:rPr>
          <w:rFonts w:hint="eastAsia" w:ascii="黑体" w:hAnsi="黑体" w:eastAsia="黑体" w:cs="黑体"/>
          <w:color w:val="auto"/>
        </w:rPr>
        <w:t xml:space="preserve">  </w:t>
      </w:r>
      <w:bookmarkStart w:id="95" w:name="_Toc6057"/>
      <w:r>
        <w:rPr>
          <w:rFonts w:hint="eastAsia" w:ascii="黑体" w:hAnsi="黑体" w:eastAsia="黑体" w:cs="黑体"/>
          <w:color w:val="auto"/>
        </w:rPr>
        <w:t>消息体定义</w:t>
      </w:r>
      <w:bookmarkEnd w:id="95"/>
      <w:bookmarkStart w:id="96" w:name="_Toc52207583"/>
      <w:bookmarkEnd w:id="96"/>
      <w:bookmarkStart w:id="97" w:name="_Toc135333466"/>
      <w:bookmarkEnd w:id="97"/>
      <w:bookmarkStart w:id="98" w:name="_Toc130924695"/>
      <w:bookmarkEnd w:id="98"/>
      <w:bookmarkStart w:id="99" w:name="_Toc52210553"/>
      <w:bookmarkEnd w:id="99"/>
      <w:bookmarkStart w:id="100" w:name="_Toc135311983"/>
      <w:bookmarkEnd w:id="100"/>
      <w:bookmarkStart w:id="101" w:name="_Toc62579353"/>
      <w:bookmarkEnd w:id="101"/>
      <w:bookmarkStart w:id="102" w:name="_Toc136437063"/>
      <w:bookmarkEnd w:id="102"/>
      <w:bookmarkStart w:id="103" w:name="_Toc135074991"/>
      <w:bookmarkEnd w:id="103"/>
      <w:bookmarkStart w:id="104" w:name="_Toc132047401"/>
      <w:bookmarkEnd w:id="104"/>
      <w:bookmarkStart w:id="105" w:name="_Toc130927944"/>
      <w:bookmarkEnd w:id="105"/>
      <w:bookmarkStart w:id="106" w:name="_Toc52207326"/>
      <w:bookmarkEnd w:id="106"/>
      <w:bookmarkStart w:id="107" w:name="_Toc52210669"/>
      <w:bookmarkEnd w:id="107"/>
      <w:bookmarkStart w:id="108" w:name="_Toc61000163"/>
      <w:bookmarkEnd w:id="108"/>
      <w:bookmarkStart w:id="109" w:name="_Toc132101608"/>
      <w:bookmarkEnd w:id="109"/>
      <w:bookmarkStart w:id="110" w:name="_Toc69221909"/>
      <w:bookmarkEnd w:id="110"/>
      <w:bookmarkStart w:id="111" w:name="_Toc52210636"/>
      <w:bookmarkEnd w:id="111"/>
      <w:bookmarkStart w:id="112" w:name="_Toc58403548"/>
      <w:bookmarkEnd w:id="112"/>
      <w:bookmarkStart w:id="113" w:name="_Toc132038356"/>
      <w:bookmarkEnd w:id="113"/>
      <w:bookmarkStart w:id="114" w:name="_Toc58319177"/>
      <w:bookmarkEnd w:id="114"/>
      <w:bookmarkStart w:id="115" w:name="_Toc52207747"/>
      <w:bookmarkEnd w:id="115"/>
      <w:bookmarkStart w:id="116" w:name="_Toc131099026"/>
      <w:bookmarkEnd w:id="116"/>
      <w:bookmarkStart w:id="117" w:name="_Toc131095920"/>
      <w:bookmarkEnd w:id="117"/>
      <w:bookmarkStart w:id="118" w:name="_Toc131096134"/>
      <w:bookmarkEnd w:id="118"/>
      <w:bookmarkStart w:id="119" w:name="_Toc60939655"/>
      <w:bookmarkEnd w:id="119"/>
      <w:bookmarkStart w:id="120" w:name="_Toc62571779"/>
      <w:bookmarkEnd w:id="120"/>
      <w:bookmarkStart w:id="121" w:name="_Toc58438305"/>
      <w:bookmarkEnd w:id="121"/>
      <w:bookmarkStart w:id="122" w:name="_Toc97201095"/>
      <w:bookmarkEnd w:id="122"/>
      <w:bookmarkStart w:id="123" w:name="_Toc52210702"/>
      <w:bookmarkEnd w:id="123"/>
      <w:bookmarkStart w:id="124" w:name="_Toc131518711"/>
      <w:bookmarkEnd w:id="124"/>
      <w:bookmarkStart w:id="125" w:name="_Toc62571556"/>
      <w:bookmarkEnd w:id="125"/>
      <w:bookmarkStart w:id="126" w:name="_Toc131097031"/>
      <w:bookmarkEnd w:id="126"/>
      <w:bookmarkStart w:id="127" w:name="_Toc52210472"/>
      <w:bookmarkEnd w:id="127"/>
      <w:bookmarkStart w:id="128" w:name="_Toc52207665"/>
      <w:bookmarkEnd w:id="128"/>
      <w:bookmarkStart w:id="129" w:name="_Toc52207501"/>
      <w:bookmarkEnd w:id="129"/>
      <w:bookmarkStart w:id="130" w:name="_Toc52280229"/>
      <w:bookmarkEnd w:id="130"/>
      <w:bookmarkStart w:id="131" w:name="_Toc52264922"/>
      <w:bookmarkEnd w:id="131"/>
      <w:bookmarkStart w:id="132" w:name="_Toc132101272"/>
      <w:bookmarkEnd w:id="132"/>
      <w:bookmarkStart w:id="133" w:name="_Toc137117444"/>
      <w:bookmarkEnd w:id="133"/>
      <w:bookmarkStart w:id="134" w:name="_Toc130972586"/>
      <w:bookmarkEnd w:id="134"/>
      <w:bookmarkStart w:id="135" w:name="_Toc130926223"/>
      <w:bookmarkEnd w:id="135"/>
      <w:bookmarkStart w:id="136" w:name="_Toc60912359"/>
      <w:bookmarkEnd w:id="136"/>
      <w:bookmarkStart w:id="137" w:name="_Toc52285914"/>
      <w:bookmarkEnd w:id="137"/>
      <w:bookmarkStart w:id="138" w:name="_Toc131083998"/>
      <w:bookmarkEnd w:id="138"/>
      <w:bookmarkStart w:id="139" w:name="_Toc52210314"/>
      <w:bookmarkEnd w:id="139"/>
      <w:bookmarkStart w:id="140" w:name="_Toc52207823"/>
      <w:bookmarkEnd w:id="140"/>
      <w:bookmarkStart w:id="141" w:name="_Toc132029807"/>
      <w:bookmarkEnd w:id="141"/>
      <w:bookmarkStart w:id="142" w:name="_Toc130983828"/>
      <w:bookmarkEnd w:id="142"/>
      <w:bookmarkStart w:id="143" w:name="_Toc52210374"/>
      <w:bookmarkEnd w:id="143"/>
      <w:bookmarkStart w:id="144" w:name="_Toc101299450"/>
      <w:bookmarkEnd w:id="144"/>
      <w:bookmarkStart w:id="145" w:name="_Toc97647751"/>
      <w:bookmarkEnd w:id="145"/>
      <w:bookmarkStart w:id="146" w:name="_Toc135310976"/>
      <w:bookmarkEnd w:id="146"/>
      <w:bookmarkStart w:id="147" w:name="_Toc135302803"/>
      <w:bookmarkEnd w:id="147"/>
      <w:bookmarkStart w:id="148" w:name="_Toc130916942"/>
      <w:bookmarkEnd w:id="148"/>
      <w:bookmarkStart w:id="149" w:name="_Toc130921626"/>
      <w:bookmarkEnd w:id="149"/>
      <w:bookmarkStart w:id="150" w:name="_Toc136976765"/>
      <w:bookmarkEnd w:id="150"/>
      <w:bookmarkStart w:id="151" w:name="_Toc60939607"/>
      <w:bookmarkEnd w:id="151"/>
      <w:bookmarkStart w:id="152" w:name="_Toc132100995"/>
      <w:bookmarkEnd w:id="152"/>
      <w:bookmarkStart w:id="153" w:name="_Toc62580423"/>
      <w:bookmarkEnd w:id="153"/>
      <w:bookmarkStart w:id="154" w:name="_Toc62578518"/>
      <w:bookmarkEnd w:id="154"/>
      <w:bookmarkStart w:id="155" w:name="_Toc131085048"/>
      <w:bookmarkEnd w:id="155"/>
      <w:bookmarkStart w:id="156" w:name="_Toc58319209"/>
      <w:bookmarkEnd w:id="156"/>
      <w:bookmarkStart w:id="157" w:name="_Toc132048616"/>
      <w:bookmarkEnd w:id="157"/>
      <w:bookmarkStart w:id="158" w:name="_Toc52210594"/>
      <w:bookmarkEnd w:id="158"/>
      <w:bookmarkStart w:id="159" w:name="_Toc69320684"/>
      <w:bookmarkEnd w:id="159"/>
      <w:bookmarkStart w:id="160" w:name="_Toc52210422"/>
      <w:bookmarkEnd w:id="160"/>
      <w:bookmarkStart w:id="161" w:name="_Toc131094911"/>
      <w:bookmarkEnd w:id="161"/>
      <w:bookmarkStart w:id="162" w:name="_Toc131085438"/>
      <w:bookmarkEnd w:id="162"/>
      <w:bookmarkStart w:id="163" w:name="_Toc52210512"/>
      <w:bookmarkEnd w:id="163"/>
      <w:bookmarkStart w:id="164" w:name="_Toc137117371"/>
      <w:bookmarkEnd w:id="164"/>
      <w:bookmarkStart w:id="165" w:name="_Toc132209489"/>
      <w:bookmarkEnd w:id="165"/>
      <w:bookmarkStart w:id="166" w:name="_Toc130927281"/>
      <w:bookmarkEnd w:id="166"/>
      <w:bookmarkStart w:id="167" w:name="_Toc136435221"/>
      <w:bookmarkEnd w:id="167"/>
      <w:bookmarkStart w:id="168" w:name="_Toc132297065"/>
      <w:bookmarkEnd w:id="168"/>
      <w:bookmarkStart w:id="169" w:name="_Toc60059584"/>
      <w:bookmarkEnd w:id="169"/>
      <w:bookmarkStart w:id="170" w:name="_Toc60823210"/>
      <w:bookmarkEnd w:id="170"/>
      <w:bookmarkStart w:id="171" w:name="_Toc62583878"/>
      <w:bookmarkEnd w:id="171"/>
      <w:bookmarkStart w:id="172" w:name="_Toc60939558"/>
      <w:bookmarkEnd w:id="172"/>
      <w:bookmarkStart w:id="173" w:name="_Toc60911131"/>
      <w:bookmarkEnd w:id="173"/>
      <w:bookmarkStart w:id="174" w:name="_Toc60911177"/>
      <w:bookmarkEnd w:id="174"/>
      <w:bookmarkStart w:id="175" w:name="_Toc131083961"/>
      <w:bookmarkEnd w:id="175"/>
      <w:bookmarkStart w:id="176" w:name="_Toc136001418"/>
      <w:bookmarkEnd w:id="176"/>
      <w:bookmarkStart w:id="177" w:name="_Toc52207245"/>
      <w:bookmarkEnd w:id="177"/>
      <w:bookmarkStart w:id="178" w:name="_Toc59455116"/>
      <w:bookmarkEnd w:id="178"/>
      <w:bookmarkStart w:id="179" w:name="_Toc132029162"/>
      <w:bookmarkEnd w:id="179"/>
    </w:p>
    <w:p>
      <w:pPr>
        <w:widowControl/>
        <w:numPr>
          <w:ilvl w:val="1"/>
          <w:numId w:val="6"/>
        </w:numPr>
        <w:spacing w:before="204" w:beforeLines="50" w:after="204" w:afterLines="50" w:line="240" w:lineRule="auto"/>
        <w:ind w:firstLineChars="0"/>
        <w:jc w:val="center"/>
        <w:outlineLvl w:val="2"/>
        <w:rPr>
          <w:rFonts w:hint="eastAsia" w:ascii="宋体" w:hAnsi="宋体" w:eastAsia="宋体" w:cs="宋体"/>
          <w:b/>
          <w:bCs/>
          <w:color w:val="auto"/>
          <w:sz w:val="22"/>
          <w:szCs w:val="22"/>
        </w:rPr>
      </w:pPr>
      <w:bookmarkStart w:id="180" w:name="_Toc23759"/>
      <w:bookmarkStart w:id="181" w:name="_Toc137117445"/>
      <w:bookmarkStart w:id="182" w:name="_Toc87021805"/>
      <w:r>
        <w:rPr>
          <w:rFonts w:hint="eastAsia" w:ascii="宋体" w:hAnsi="宋体" w:eastAsia="宋体" w:cs="宋体"/>
          <w:b/>
          <w:bCs/>
          <w:color w:val="auto"/>
          <w:sz w:val="22"/>
          <w:szCs w:val="22"/>
        </w:rPr>
        <w:t>注册</w:t>
      </w:r>
      <w:bookmarkEnd w:id="180"/>
      <w:bookmarkEnd w:id="181"/>
      <w:bookmarkEnd w:id="182"/>
    </w:p>
    <w:p>
      <w:pPr>
        <w:widowControl/>
        <w:autoSpaceDE w:val="0"/>
        <w:autoSpaceDN w:val="0"/>
        <w:spacing w:line="276" w:lineRule="auto"/>
        <w:ind w:firstLine="0" w:firstLineChars="0"/>
        <w:rPr>
          <w:rFonts w:hint="eastAsia" w:ascii="宋体" w:hAnsi="宋体" w:cs="宋体"/>
          <w:color w:val="auto"/>
          <w:sz w:val="22"/>
          <w:szCs w:val="22"/>
        </w:rPr>
      </w:pPr>
      <w:r>
        <w:rPr>
          <w:rFonts w:hint="eastAsia" w:ascii="宋体" w:hAnsi="宋体" w:cs="宋体"/>
          <w:b/>
          <w:color w:val="auto"/>
          <w:sz w:val="22"/>
          <w:szCs w:val="22"/>
        </w:rPr>
        <w:t>注册信息上报：</w:t>
      </w:r>
      <w:r>
        <w:rPr>
          <w:rFonts w:hint="eastAsia" w:ascii="宋体" w:hAnsi="宋体" w:cs="宋体"/>
          <w:color w:val="auto"/>
          <w:sz w:val="22"/>
          <w:szCs w:val="22"/>
        </w:rPr>
        <w:t>消息类型为CON，由设备发起，平台响应。请求报文中的业务数据部分见</w:t>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REF _Ref130921759 \h  \* MERGEFORMAT </w:instrText>
      </w:r>
      <w:r>
        <w:rPr>
          <w:rFonts w:hint="eastAsia" w:ascii="宋体" w:hAnsi="宋体" w:cs="宋体"/>
          <w:color w:val="auto"/>
          <w:sz w:val="22"/>
          <w:szCs w:val="22"/>
        </w:rPr>
        <w:fldChar w:fldCharType="separate"/>
      </w:r>
      <w:r>
        <w:rPr>
          <w:rFonts w:hint="eastAsia" w:ascii="宋体" w:hAnsi="宋体" w:cs="宋体"/>
          <w:color w:val="auto"/>
          <w:kern w:val="0"/>
          <w:sz w:val="22"/>
          <w:szCs w:val="22"/>
          <w:lang w:bidi="en-US"/>
        </w:rPr>
        <w:t xml:space="preserve">表 </w:t>
      </w:r>
      <w:r>
        <w:rPr>
          <w:rFonts w:hint="eastAsia" w:ascii="宋体" w:hAnsi="宋体" w:cs="宋体"/>
          <w:color w:val="auto"/>
          <w:kern w:val="0"/>
          <w:sz w:val="22"/>
          <w:szCs w:val="22"/>
          <w:lang w:val="en-US" w:eastAsia="zh-CN" w:bidi="en-US"/>
        </w:rPr>
        <w:t>B</w:t>
      </w:r>
      <w:r>
        <w:rPr>
          <w:rFonts w:hint="eastAsia" w:ascii="宋体" w:hAnsi="宋体" w:cs="宋体"/>
          <w:color w:val="auto"/>
          <w:kern w:val="0"/>
          <w:sz w:val="22"/>
          <w:szCs w:val="22"/>
          <w:lang w:bidi="en-US"/>
        </w:rPr>
        <w:t>.1注册信息描述</w:t>
      </w:r>
      <w:r>
        <w:rPr>
          <w:rFonts w:hint="eastAsia" w:ascii="宋体" w:hAnsi="宋体" w:cs="宋体"/>
          <w:color w:val="auto"/>
          <w:sz w:val="22"/>
          <w:szCs w:val="22"/>
        </w:rPr>
        <w:fldChar w:fldCharType="end"/>
      </w:r>
      <w:r>
        <w:rPr>
          <w:rFonts w:hint="eastAsia" w:ascii="宋体" w:hAnsi="宋体" w:cs="宋体"/>
          <w:color w:val="auto"/>
          <w:sz w:val="22"/>
          <w:szCs w:val="22"/>
        </w:rPr>
        <w:t>，响应报文中的业务数据部分为空。</w:t>
      </w:r>
    </w:p>
    <w:p>
      <w:pPr>
        <w:spacing w:before="204" w:beforeLines="50" w:line="240" w:lineRule="auto"/>
        <w:ind w:firstLine="0" w:firstLineChars="0"/>
        <w:jc w:val="center"/>
        <w:rPr>
          <w:b/>
          <w:bCs/>
          <w:color w:val="auto"/>
          <w:kern w:val="0"/>
          <w:szCs w:val="36"/>
          <w:highlight w:val="none"/>
          <w:lang w:bidi="en-US"/>
        </w:rPr>
      </w:pPr>
      <w:bookmarkStart w:id="183" w:name="_Ref130921759"/>
      <w:r>
        <w:rPr>
          <w:b/>
          <w:bCs/>
          <w:color w:val="auto"/>
          <w:kern w:val="0"/>
          <w:szCs w:val="36"/>
          <w:highlight w:val="none"/>
          <w:lang w:bidi="en-US"/>
        </w:rPr>
        <w:t xml:space="preserve">表 </w:t>
      </w:r>
      <w:r>
        <w:rPr>
          <w:rFonts w:hint="eastAsia"/>
          <w:b/>
          <w:bCs/>
          <w:color w:val="auto"/>
          <w:kern w:val="0"/>
          <w:szCs w:val="36"/>
          <w:highlight w:val="none"/>
          <w:lang w:val="en-US" w:eastAsia="zh-CN" w:bidi="en-US"/>
        </w:rPr>
        <w:t>B</w:t>
      </w:r>
      <w:r>
        <w:rPr>
          <w:b/>
          <w:bCs/>
          <w:color w:val="auto"/>
          <w:kern w:val="0"/>
          <w:szCs w:val="36"/>
          <w:highlight w:val="none"/>
          <w:lang w:bidi="en-US"/>
        </w:rPr>
        <w:t>.1 注册信息描述</w:t>
      </w:r>
      <w:bookmarkEnd w:id="183"/>
    </w:p>
    <w:tbl>
      <w:tblPr>
        <w:tblStyle w:val="32"/>
        <w:tblW w:w="4998"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0"/>
        <w:gridCol w:w="1068"/>
        <w:gridCol w:w="641"/>
        <w:gridCol w:w="1066"/>
        <w:gridCol w:w="4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1397" w:type="pct"/>
            <w:gridSpan w:val="2"/>
            <w:tcBorders>
              <w:bottom w:val="single" w:color="auto" w:sz="4" w:space="0"/>
            </w:tcBorders>
            <w:shd w:val="clear" w:color="auto" w:fill="D0CECE"/>
            <w:noWrap w:val="0"/>
            <w:vAlign w:val="center"/>
          </w:tcPr>
          <w:p>
            <w:pPr>
              <w:widowControl/>
              <w:autoSpaceDE w:val="0"/>
              <w:autoSpaceDN w:val="0"/>
              <w:spacing w:line="240" w:lineRule="auto"/>
              <w:ind w:firstLine="0" w:firstLineChars="0"/>
              <w:jc w:val="left"/>
              <w:rPr>
                <w:bCs/>
                <w:color w:val="auto"/>
                <w:szCs w:val="21"/>
              </w:rPr>
            </w:pPr>
            <w:r>
              <w:rPr>
                <w:bCs/>
                <w:color w:val="auto"/>
                <w:szCs w:val="21"/>
              </w:rPr>
              <w:t>字段名</w:t>
            </w:r>
          </w:p>
        </w:tc>
        <w:tc>
          <w:tcPr>
            <w:tcW w:w="350" w:type="pct"/>
            <w:tcBorders>
              <w:bottom w:val="single" w:color="auto" w:sz="4" w:space="0"/>
            </w:tcBorders>
            <w:shd w:val="clear" w:color="auto" w:fill="D0CECE"/>
            <w:noWrap w:val="0"/>
            <w:vAlign w:val="center"/>
          </w:tcPr>
          <w:p>
            <w:pPr>
              <w:widowControl/>
              <w:autoSpaceDE w:val="0"/>
              <w:autoSpaceDN w:val="0"/>
              <w:spacing w:line="240" w:lineRule="auto"/>
              <w:ind w:firstLine="0" w:firstLineChars="0"/>
              <w:jc w:val="center"/>
              <w:rPr>
                <w:bCs/>
                <w:color w:val="auto"/>
                <w:szCs w:val="21"/>
              </w:rPr>
            </w:pPr>
            <w:r>
              <w:rPr>
                <w:bCs/>
                <w:color w:val="auto"/>
                <w:szCs w:val="21"/>
              </w:rPr>
              <w:t>长度</w:t>
            </w:r>
          </w:p>
        </w:tc>
        <w:tc>
          <w:tcPr>
            <w:tcW w:w="582" w:type="pct"/>
            <w:tcBorders>
              <w:bottom w:val="single" w:color="auto" w:sz="4" w:space="0"/>
            </w:tcBorders>
            <w:shd w:val="clear" w:color="auto" w:fill="D0CECE"/>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读写标识</w:t>
            </w:r>
          </w:p>
        </w:tc>
        <w:tc>
          <w:tcPr>
            <w:tcW w:w="2669" w:type="pct"/>
            <w:tcBorders>
              <w:bottom w:val="single" w:color="auto" w:sz="4" w:space="0"/>
            </w:tcBorders>
            <w:shd w:val="clear" w:color="auto" w:fill="D0CECE"/>
            <w:noWrap w:val="0"/>
            <w:vAlign w:val="center"/>
          </w:tcPr>
          <w:p>
            <w:pPr>
              <w:widowControl/>
              <w:autoSpaceDE w:val="0"/>
              <w:autoSpaceDN w:val="0"/>
              <w:spacing w:line="240" w:lineRule="auto"/>
              <w:ind w:firstLine="0" w:firstLineChars="0"/>
              <w:jc w:val="left"/>
              <w:rPr>
                <w:bCs/>
                <w:color w:val="auto"/>
                <w:szCs w:val="21"/>
              </w:rPr>
            </w:pPr>
            <w:r>
              <w:rPr>
                <w:bCs/>
                <w:color w:val="auto"/>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pct"/>
            <w:gridSpan w:val="2"/>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设备类型</w:t>
            </w:r>
          </w:p>
        </w:tc>
        <w:tc>
          <w:tcPr>
            <w:tcW w:w="350"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2B</w:t>
            </w:r>
          </w:p>
        </w:tc>
        <w:tc>
          <w:tcPr>
            <w:tcW w:w="582"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2669"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详见</w:t>
            </w:r>
            <w:r>
              <w:rPr>
                <w:bCs/>
                <w:color w:val="auto"/>
                <w:kern w:val="0"/>
                <w:szCs w:val="21"/>
              </w:rPr>
              <w:fldChar w:fldCharType="begin"/>
            </w:r>
            <w:r>
              <w:rPr>
                <w:bCs/>
                <w:color w:val="auto"/>
                <w:kern w:val="0"/>
                <w:szCs w:val="21"/>
              </w:rPr>
              <w:instrText xml:space="preserve"> REF _Ref132029210 \h  \* MERGEFORMAT </w:instrText>
            </w:r>
            <w:r>
              <w:rPr>
                <w:bCs/>
                <w:color w:val="auto"/>
                <w:kern w:val="0"/>
                <w:szCs w:val="21"/>
              </w:rPr>
              <w:fldChar w:fldCharType="separate"/>
            </w:r>
            <w:r>
              <w:rPr>
                <w:bCs/>
                <w:color w:val="auto"/>
                <w:kern w:val="0"/>
                <w:szCs w:val="21"/>
              </w:rPr>
              <w:t>类型定义表</w:t>
            </w:r>
            <w:r>
              <w:rPr>
                <w:bCs/>
                <w:color w:val="auto"/>
                <w:kern w:val="0"/>
                <w:szCs w:val="21"/>
              </w:rPr>
              <w:fldChar w:fldCharType="end"/>
            </w:r>
            <w:r>
              <w:rPr>
                <w:bCs/>
                <w:color w:val="auto"/>
                <w:kern w:val="0"/>
                <w:szCs w:val="21"/>
              </w:rPr>
              <w:t>的设备类型页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pct"/>
            <w:vMerge w:val="restart"/>
            <w:noWrap w:val="0"/>
            <w:vAlign w:val="center"/>
          </w:tcPr>
          <w:p>
            <w:pPr>
              <w:widowControl/>
              <w:autoSpaceDE w:val="0"/>
              <w:autoSpaceDN w:val="0"/>
              <w:spacing w:line="240" w:lineRule="auto"/>
              <w:ind w:firstLine="0" w:firstLineChars="0"/>
              <w:rPr>
                <w:bCs/>
                <w:color w:val="auto"/>
                <w:kern w:val="0"/>
                <w:szCs w:val="21"/>
              </w:rPr>
            </w:pPr>
            <w:r>
              <w:rPr>
                <w:bCs/>
                <w:color w:val="auto"/>
                <w:kern w:val="0"/>
                <w:szCs w:val="21"/>
              </w:rPr>
              <w:t>设备型号</w:t>
            </w:r>
          </w:p>
        </w:tc>
        <w:tc>
          <w:tcPr>
            <w:tcW w:w="583" w:type="pct"/>
            <w:noWrap w:val="0"/>
            <w:vAlign w:val="center"/>
          </w:tcPr>
          <w:p>
            <w:pPr>
              <w:widowControl/>
              <w:autoSpaceDE w:val="0"/>
              <w:autoSpaceDN w:val="0"/>
              <w:spacing w:line="240" w:lineRule="auto"/>
              <w:ind w:firstLine="0" w:firstLineChars="0"/>
              <w:rPr>
                <w:bCs/>
                <w:color w:val="auto"/>
                <w:kern w:val="0"/>
                <w:szCs w:val="21"/>
              </w:rPr>
            </w:pPr>
            <w:r>
              <w:rPr>
                <w:bCs/>
                <w:color w:val="auto"/>
                <w:kern w:val="0"/>
                <w:szCs w:val="21"/>
              </w:rPr>
              <w:t>长度</w:t>
            </w:r>
          </w:p>
        </w:tc>
        <w:tc>
          <w:tcPr>
            <w:tcW w:w="350"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1B</w:t>
            </w:r>
          </w:p>
        </w:tc>
        <w:tc>
          <w:tcPr>
            <w:tcW w:w="582"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2669" w:type="pct"/>
            <w:noWrap w:val="0"/>
            <w:vAlign w:val="top"/>
          </w:tcPr>
          <w:p>
            <w:pPr>
              <w:widowControl/>
              <w:autoSpaceDE w:val="0"/>
              <w:autoSpaceDN w:val="0"/>
              <w:spacing w:line="240" w:lineRule="auto"/>
              <w:ind w:firstLine="0" w:firstLineChars="0"/>
              <w:jc w:val="left"/>
              <w:rPr>
                <w:bCs/>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pct"/>
            <w:vMerge w:val="continue"/>
            <w:noWrap w:val="0"/>
            <w:vAlign w:val="top"/>
          </w:tcPr>
          <w:p>
            <w:pPr>
              <w:widowControl/>
              <w:autoSpaceDE w:val="0"/>
              <w:autoSpaceDN w:val="0"/>
              <w:spacing w:line="240" w:lineRule="auto"/>
              <w:ind w:firstLine="0" w:firstLineChars="0"/>
              <w:jc w:val="left"/>
              <w:rPr>
                <w:bCs/>
                <w:color w:val="auto"/>
                <w:kern w:val="0"/>
                <w:szCs w:val="21"/>
              </w:rPr>
            </w:pPr>
          </w:p>
        </w:tc>
        <w:tc>
          <w:tcPr>
            <w:tcW w:w="583"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型号</w:t>
            </w:r>
          </w:p>
        </w:tc>
        <w:tc>
          <w:tcPr>
            <w:tcW w:w="350"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w:t>
            </w:r>
          </w:p>
        </w:tc>
        <w:tc>
          <w:tcPr>
            <w:tcW w:w="582"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2669" w:type="pct"/>
            <w:noWrap w:val="0"/>
            <w:vAlign w:val="top"/>
          </w:tcPr>
          <w:p>
            <w:pPr>
              <w:widowControl/>
              <w:autoSpaceDE w:val="0"/>
              <w:autoSpaceDN w:val="0"/>
              <w:spacing w:line="240" w:lineRule="auto"/>
              <w:ind w:firstLine="0" w:firstLineChars="0"/>
              <w:jc w:val="left"/>
              <w:rPr>
                <w:bCs/>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pct"/>
            <w:vMerge w:val="restar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设备序列号</w:t>
            </w:r>
          </w:p>
        </w:tc>
        <w:tc>
          <w:tcPr>
            <w:tcW w:w="583" w:type="pct"/>
            <w:noWrap w:val="0"/>
            <w:vAlign w:val="center"/>
          </w:tcPr>
          <w:p>
            <w:pPr>
              <w:widowControl/>
              <w:autoSpaceDE w:val="0"/>
              <w:autoSpaceDN w:val="0"/>
              <w:spacing w:line="240" w:lineRule="auto"/>
              <w:ind w:firstLine="0" w:firstLineChars="0"/>
              <w:jc w:val="left"/>
              <w:rPr>
                <w:bCs/>
                <w:color w:val="auto"/>
                <w:kern w:val="0"/>
                <w:szCs w:val="21"/>
              </w:rPr>
            </w:pPr>
            <w:r>
              <w:rPr>
                <w:bCs/>
                <w:color w:val="auto"/>
                <w:kern w:val="0"/>
                <w:szCs w:val="21"/>
              </w:rPr>
              <w:t>长度</w:t>
            </w:r>
          </w:p>
        </w:tc>
        <w:tc>
          <w:tcPr>
            <w:tcW w:w="350"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1B</w:t>
            </w:r>
          </w:p>
        </w:tc>
        <w:tc>
          <w:tcPr>
            <w:tcW w:w="582"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2669" w:type="pct"/>
            <w:noWrap w:val="0"/>
            <w:vAlign w:val="top"/>
          </w:tcPr>
          <w:p>
            <w:pPr>
              <w:widowControl/>
              <w:autoSpaceDE w:val="0"/>
              <w:autoSpaceDN w:val="0"/>
              <w:spacing w:line="240" w:lineRule="auto"/>
              <w:ind w:firstLine="0" w:firstLineChars="0"/>
              <w:jc w:val="left"/>
              <w:rPr>
                <w:bCs/>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pct"/>
            <w:vMerge w:val="continue"/>
            <w:noWrap w:val="0"/>
            <w:vAlign w:val="top"/>
          </w:tcPr>
          <w:p>
            <w:pPr>
              <w:widowControl/>
              <w:autoSpaceDE w:val="0"/>
              <w:autoSpaceDN w:val="0"/>
              <w:spacing w:line="240" w:lineRule="auto"/>
              <w:ind w:firstLine="0" w:firstLineChars="0"/>
              <w:jc w:val="left"/>
              <w:rPr>
                <w:bCs/>
                <w:color w:val="auto"/>
                <w:kern w:val="0"/>
                <w:szCs w:val="21"/>
              </w:rPr>
            </w:pPr>
          </w:p>
        </w:tc>
        <w:tc>
          <w:tcPr>
            <w:tcW w:w="583"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序列号</w:t>
            </w:r>
          </w:p>
        </w:tc>
        <w:tc>
          <w:tcPr>
            <w:tcW w:w="350"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w:t>
            </w:r>
          </w:p>
        </w:tc>
        <w:tc>
          <w:tcPr>
            <w:tcW w:w="582"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2669" w:type="pct"/>
            <w:noWrap w:val="0"/>
            <w:vAlign w:val="top"/>
          </w:tcPr>
          <w:p>
            <w:pPr>
              <w:widowControl/>
              <w:autoSpaceDE w:val="0"/>
              <w:autoSpaceDN w:val="0"/>
              <w:spacing w:line="240" w:lineRule="auto"/>
              <w:ind w:firstLine="0" w:firstLineChars="0"/>
              <w:jc w:val="left"/>
              <w:rPr>
                <w:bCs/>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pct"/>
            <w:gridSpan w:val="2"/>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软件版本号</w:t>
            </w:r>
          </w:p>
        </w:tc>
        <w:tc>
          <w:tcPr>
            <w:tcW w:w="350"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20B</w:t>
            </w:r>
          </w:p>
        </w:tc>
        <w:tc>
          <w:tcPr>
            <w:tcW w:w="582"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2669"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字符串，格式: V1.0.0_220214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pct"/>
            <w:gridSpan w:val="2"/>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硬件版本号</w:t>
            </w:r>
          </w:p>
        </w:tc>
        <w:tc>
          <w:tcPr>
            <w:tcW w:w="350"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20B</w:t>
            </w:r>
          </w:p>
        </w:tc>
        <w:tc>
          <w:tcPr>
            <w:tcW w:w="582"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2669"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字符串，格式: V1.0.0_220214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pct"/>
            <w:gridSpan w:val="2"/>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心跳周期</w:t>
            </w:r>
          </w:p>
        </w:tc>
        <w:tc>
          <w:tcPr>
            <w:tcW w:w="350" w:type="pct"/>
            <w:noWrap w:val="0"/>
            <w:vAlign w:val="top"/>
          </w:tcPr>
          <w:p>
            <w:pPr>
              <w:widowControl/>
              <w:autoSpaceDE w:val="0"/>
              <w:autoSpaceDN w:val="0"/>
              <w:spacing w:line="240" w:lineRule="auto"/>
              <w:ind w:firstLine="0" w:firstLineChars="0"/>
              <w:jc w:val="center"/>
              <w:rPr>
                <w:bCs/>
                <w:color w:val="auto"/>
                <w:kern w:val="0"/>
                <w:szCs w:val="21"/>
              </w:rPr>
            </w:pPr>
            <w:r>
              <w:rPr>
                <w:bCs/>
                <w:color w:val="auto"/>
                <w:szCs w:val="21"/>
              </w:rPr>
              <w:t>2B</w:t>
            </w:r>
          </w:p>
        </w:tc>
        <w:tc>
          <w:tcPr>
            <w:tcW w:w="582"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2669"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单位分钟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397" w:type="pct"/>
            <w:gridSpan w:val="2"/>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编码格式</w:t>
            </w:r>
          </w:p>
        </w:tc>
        <w:tc>
          <w:tcPr>
            <w:tcW w:w="350" w:type="pct"/>
            <w:noWrap w:val="0"/>
            <w:vAlign w:val="top"/>
          </w:tcPr>
          <w:p>
            <w:pPr>
              <w:widowControl/>
              <w:autoSpaceDE w:val="0"/>
              <w:autoSpaceDN w:val="0"/>
              <w:spacing w:line="240" w:lineRule="auto"/>
              <w:ind w:firstLine="0" w:firstLineChars="0"/>
              <w:jc w:val="center"/>
              <w:rPr>
                <w:bCs/>
                <w:color w:val="auto"/>
                <w:kern w:val="0"/>
                <w:szCs w:val="21"/>
              </w:rPr>
            </w:pPr>
            <w:r>
              <w:rPr>
                <w:bCs/>
                <w:color w:val="auto"/>
                <w:szCs w:val="21"/>
              </w:rPr>
              <w:t>1B</w:t>
            </w:r>
          </w:p>
        </w:tc>
        <w:tc>
          <w:tcPr>
            <w:tcW w:w="582"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2669"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0-GB2312, 1-GBK, 2-UTF-8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pct"/>
            <w:vMerge w:val="restart"/>
            <w:noWrap w:val="0"/>
            <w:vAlign w:val="center"/>
          </w:tcPr>
          <w:p>
            <w:pPr>
              <w:spacing w:line="240" w:lineRule="auto"/>
              <w:ind w:firstLine="0" w:firstLineChars="0"/>
              <w:rPr>
                <w:bCs/>
                <w:color w:val="auto"/>
                <w:kern w:val="0"/>
                <w:szCs w:val="21"/>
              </w:rPr>
            </w:pPr>
            <w:r>
              <w:rPr>
                <w:bCs/>
                <w:color w:val="auto"/>
                <w:kern w:val="0"/>
                <w:szCs w:val="21"/>
              </w:rPr>
              <w:t>扩展属性对象</w:t>
            </w:r>
          </w:p>
        </w:tc>
        <w:tc>
          <w:tcPr>
            <w:tcW w:w="583" w:type="pct"/>
            <w:noWrap w:val="0"/>
            <w:vAlign w:val="top"/>
          </w:tcPr>
          <w:p>
            <w:pPr>
              <w:spacing w:line="240" w:lineRule="auto"/>
              <w:ind w:firstLine="0" w:firstLineChars="0"/>
              <w:rPr>
                <w:bCs/>
                <w:color w:val="auto"/>
                <w:kern w:val="0"/>
                <w:szCs w:val="21"/>
              </w:rPr>
            </w:pPr>
            <w:r>
              <w:rPr>
                <w:bCs/>
                <w:color w:val="auto"/>
                <w:kern w:val="0"/>
                <w:szCs w:val="21"/>
              </w:rPr>
              <w:t>长度</w:t>
            </w:r>
          </w:p>
        </w:tc>
        <w:tc>
          <w:tcPr>
            <w:tcW w:w="350" w:type="pct"/>
            <w:noWrap w:val="0"/>
            <w:vAlign w:val="top"/>
          </w:tcPr>
          <w:p>
            <w:pPr>
              <w:spacing w:line="240" w:lineRule="auto"/>
              <w:ind w:firstLine="0" w:firstLineChars="0"/>
              <w:jc w:val="center"/>
              <w:rPr>
                <w:bCs/>
                <w:color w:val="auto"/>
                <w:kern w:val="0"/>
                <w:szCs w:val="21"/>
              </w:rPr>
            </w:pPr>
            <w:r>
              <w:rPr>
                <w:bCs/>
                <w:color w:val="auto"/>
                <w:kern w:val="0"/>
                <w:szCs w:val="21"/>
              </w:rPr>
              <w:t>1B</w:t>
            </w:r>
          </w:p>
        </w:tc>
        <w:tc>
          <w:tcPr>
            <w:tcW w:w="582" w:type="pct"/>
            <w:noWrap w:val="0"/>
            <w:vAlign w:val="top"/>
          </w:tcPr>
          <w:p>
            <w:pPr>
              <w:spacing w:line="240" w:lineRule="auto"/>
              <w:ind w:firstLine="0" w:firstLineChars="0"/>
              <w:jc w:val="center"/>
              <w:rPr>
                <w:bCs/>
                <w:color w:val="auto"/>
                <w:kern w:val="0"/>
                <w:szCs w:val="21"/>
              </w:rPr>
            </w:pPr>
            <w:r>
              <w:rPr>
                <w:bCs/>
                <w:color w:val="auto"/>
                <w:kern w:val="0"/>
                <w:szCs w:val="21"/>
              </w:rPr>
              <w:t>R、W</w:t>
            </w:r>
          </w:p>
        </w:tc>
        <w:tc>
          <w:tcPr>
            <w:tcW w:w="2669" w:type="pct"/>
            <w:vMerge w:val="restart"/>
            <w:noWrap w:val="0"/>
            <w:vAlign w:val="center"/>
          </w:tcPr>
          <w:p>
            <w:pPr>
              <w:spacing w:line="240" w:lineRule="auto"/>
              <w:ind w:firstLine="0" w:firstLineChars="0"/>
              <w:rPr>
                <w:bCs/>
                <w:color w:val="auto"/>
                <w:kern w:val="0"/>
                <w:szCs w:val="21"/>
              </w:rPr>
            </w:pPr>
            <w:r>
              <w:rPr>
                <w:bCs/>
                <w:color w:val="auto"/>
                <w:kern w:val="0"/>
                <w:szCs w:val="21"/>
              </w:rPr>
              <w:t>预留，以备后续扩容。属性最大不超过255个字节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pct"/>
            <w:vMerge w:val="continue"/>
            <w:noWrap w:val="0"/>
            <w:vAlign w:val="top"/>
          </w:tcPr>
          <w:p>
            <w:pPr>
              <w:spacing w:line="240" w:lineRule="auto"/>
              <w:ind w:firstLine="0" w:firstLineChars="0"/>
              <w:rPr>
                <w:bCs/>
                <w:color w:val="auto"/>
                <w:kern w:val="0"/>
                <w:szCs w:val="21"/>
              </w:rPr>
            </w:pPr>
          </w:p>
        </w:tc>
        <w:tc>
          <w:tcPr>
            <w:tcW w:w="583" w:type="pct"/>
            <w:noWrap w:val="0"/>
            <w:vAlign w:val="top"/>
          </w:tcPr>
          <w:p>
            <w:pPr>
              <w:spacing w:line="240" w:lineRule="auto"/>
              <w:ind w:firstLine="0" w:firstLineChars="0"/>
              <w:rPr>
                <w:bCs/>
                <w:color w:val="auto"/>
                <w:kern w:val="0"/>
                <w:szCs w:val="21"/>
              </w:rPr>
            </w:pPr>
            <w:r>
              <w:rPr>
                <w:bCs/>
                <w:color w:val="auto"/>
                <w:kern w:val="0"/>
                <w:szCs w:val="21"/>
              </w:rPr>
              <w:t>属性内容</w:t>
            </w:r>
          </w:p>
        </w:tc>
        <w:tc>
          <w:tcPr>
            <w:tcW w:w="350" w:type="pct"/>
            <w:noWrap w:val="0"/>
            <w:vAlign w:val="top"/>
          </w:tcPr>
          <w:p>
            <w:pPr>
              <w:spacing w:line="240" w:lineRule="auto"/>
              <w:ind w:firstLine="0" w:firstLineChars="0"/>
              <w:jc w:val="center"/>
              <w:rPr>
                <w:bCs/>
                <w:color w:val="auto"/>
                <w:kern w:val="0"/>
                <w:szCs w:val="21"/>
              </w:rPr>
            </w:pPr>
            <w:r>
              <w:rPr>
                <w:bCs/>
                <w:color w:val="auto"/>
                <w:kern w:val="0"/>
                <w:szCs w:val="21"/>
              </w:rPr>
              <w:t>-</w:t>
            </w:r>
          </w:p>
        </w:tc>
        <w:tc>
          <w:tcPr>
            <w:tcW w:w="582" w:type="pct"/>
            <w:noWrap w:val="0"/>
            <w:vAlign w:val="top"/>
          </w:tcPr>
          <w:p>
            <w:pPr>
              <w:spacing w:line="240" w:lineRule="auto"/>
              <w:ind w:firstLine="0" w:firstLineChars="0"/>
              <w:jc w:val="center"/>
              <w:rPr>
                <w:bCs/>
                <w:color w:val="auto"/>
                <w:kern w:val="0"/>
                <w:szCs w:val="21"/>
              </w:rPr>
            </w:pPr>
            <w:r>
              <w:rPr>
                <w:bCs/>
                <w:color w:val="auto"/>
                <w:kern w:val="0"/>
                <w:szCs w:val="21"/>
              </w:rPr>
              <w:t>R、W</w:t>
            </w:r>
          </w:p>
        </w:tc>
        <w:tc>
          <w:tcPr>
            <w:tcW w:w="2669" w:type="pct"/>
            <w:vMerge w:val="continue"/>
            <w:noWrap w:val="0"/>
            <w:vAlign w:val="top"/>
          </w:tcPr>
          <w:p>
            <w:pPr>
              <w:spacing w:line="240" w:lineRule="auto"/>
              <w:ind w:firstLine="0" w:firstLineChars="0"/>
              <w:rPr>
                <w:bCs/>
                <w:color w:val="auto"/>
                <w:kern w:val="0"/>
                <w:szCs w:val="21"/>
              </w:rPr>
            </w:pPr>
          </w:p>
        </w:tc>
      </w:tr>
    </w:tbl>
    <w:p>
      <w:pPr>
        <w:widowControl/>
        <w:numPr>
          <w:ilvl w:val="1"/>
          <w:numId w:val="6"/>
        </w:numPr>
        <w:spacing w:before="204" w:beforeLines="50" w:after="204" w:afterLines="50" w:line="240" w:lineRule="auto"/>
        <w:ind w:firstLineChars="0"/>
        <w:jc w:val="center"/>
        <w:outlineLvl w:val="2"/>
        <w:rPr>
          <w:rFonts w:hint="eastAsia" w:ascii="宋体" w:hAnsi="宋体" w:eastAsia="宋体" w:cs="宋体"/>
          <w:b/>
          <w:bCs/>
          <w:color w:val="auto"/>
          <w:sz w:val="22"/>
          <w:szCs w:val="22"/>
        </w:rPr>
      </w:pPr>
      <w:bookmarkStart w:id="184" w:name="_Toc22288"/>
      <w:bookmarkStart w:id="185" w:name="_Toc137117446"/>
      <w:r>
        <w:rPr>
          <w:rFonts w:hint="eastAsia" w:ascii="宋体" w:hAnsi="宋体" w:eastAsia="宋体" w:cs="宋体"/>
          <w:b/>
          <w:bCs/>
          <w:color w:val="auto"/>
          <w:sz w:val="22"/>
          <w:szCs w:val="22"/>
        </w:rPr>
        <w:t>心跳</w:t>
      </w:r>
      <w:bookmarkEnd w:id="184"/>
      <w:bookmarkEnd w:id="185"/>
    </w:p>
    <w:p>
      <w:pPr>
        <w:widowControl/>
        <w:autoSpaceDE w:val="0"/>
        <w:autoSpaceDN w:val="0"/>
        <w:spacing w:line="276" w:lineRule="auto"/>
        <w:ind w:firstLine="0" w:firstLineChars="0"/>
        <w:rPr>
          <w:rFonts w:hint="eastAsia" w:ascii="宋体" w:hAnsi="宋体" w:cs="宋体"/>
          <w:color w:val="auto"/>
          <w:sz w:val="22"/>
          <w:szCs w:val="22"/>
        </w:rPr>
      </w:pPr>
      <w:r>
        <w:rPr>
          <w:rFonts w:hint="eastAsia" w:ascii="宋体" w:hAnsi="宋体" w:cs="宋体"/>
          <w:b/>
          <w:bCs/>
          <w:color w:val="auto"/>
          <w:sz w:val="22"/>
          <w:szCs w:val="22"/>
        </w:rPr>
        <w:t>心跳信息上报：</w:t>
      </w:r>
      <w:r>
        <w:rPr>
          <w:rFonts w:hint="eastAsia" w:ascii="宋体" w:hAnsi="宋体" w:cs="宋体"/>
          <w:color w:val="auto"/>
          <w:sz w:val="22"/>
          <w:szCs w:val="22"/>
        </w:rPr>
        <w:t>消息类型为CON，由设备发起，平台响应。请求报文中的业务数据部分见</w:t>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REF _Ref130922445 \h  \* MERGEFORMAT </w:instrText>
      </w:r>
      <w:r>
        <w:rPr>
          <w:rFonts w:hint="eastAsia" w:ascii="宋体" w:hAnsi="宋体" w:cs="宋体"/>
          <w:color w:val="auto"/>
          <w:sz w:val="22"/>
          <w:szCs w:val="22"/>
        </w:rPr>
        <w:fldChar w:fldCharType="separate"/>
      </w:r>
      <w:r>
        <w:rPr>
          <w:rFonts w:hint="eastAsia" w:ascii="宋体" w:hAnsi="宋体" w:cs="宋体"/>
          <w:color w:val="auto"/>
          <w:sz w:val="22"/>
          <w:szCs w:val="22"/>
        </w:rPr>
        <w:t xml:space="preserve">表 </w:t>
      </w:r>
      <w:r>
        <w:rPr>
          <w:rFonts w:hint="eastAsia" w:ascii="宋体" w:hAnsi="宋体" w:cs="宋体"/>
          <w:color w:val="auto"/>
          <w:sz w:val="22"/>
          <w:szCs w:val="22"/>
          <w:lang w:val="en-US" w:eastAsia="zh-CN"/>
        </w:rPr>
        <w:t>B</w:t>
      </w:r>
      <w:r>
        <w:rPr>
          <w:rFonts w:hint="eastAsia" w:ascii="宋体" w:hAnsi="宋体" w:cs="宋体"/>
          <w:color w:val="auto"/>
          <w:sz w:val="22"/>
          <w:szCs w:val="22"/>
        </w:rPr>
        <w:t>.2心跳信息描述</w:t>
      </w:r>
      <w:r>
        <w:rPr>
          <w:rFonts w:hint="eastAsia" w:ascii="宋体" w:hAnsi="宋体" w:cs="宋体"/>
          <w:color w:val="auto"/>
          <w:sz w:val="22"/>
          <w:szCs w:val="22"/>
        </w:rPr>
        <w:fldChar w:fldCharType="end"/>
      </w:r>
      <w:r>
        <w:rPr>
          <w:rFonts w:hint="eastAsia" w:ascii="宋体" w:hAnsi="宋体" w:cs="宋体"/>
          <w:color w:val="auto"/>
          <w:sz w:val="22"/>
          <w:szCs w:val="22"/>
        </w:rPr>
        <w:t>，响应报文中的业务数据部分为空。</w:t>
      </w:r>
    </w:p>
    <w:p>
      <w:pPr>
        <w:spacing w:before="204" w:beforeLines="50" w:line="240" w:lineRule="auto"/>
        <w:ind w:firstLine="0" w:firstLineChars="0"/>
        <w:jc w:val="center"/>
        <w:rPr>
          <w:b/>
          <w:bCs/>
          <w:color w:val="auto"/>
          <w:kern w:val="0"/>
          <w:szCs w:val="36"/>
          <w:highlight w:val="none"/>
          <w:lang w:bidi="en-US"/>
        </w:rPr>
      </w:pPr>
      <w:bookmarkStart w:id="186" w:name="_Ref130922445"/>
      <w:r>
        <w:rPr>
          <w:b/>
          <w:bCs/>
          <w:color w:val="auto"/>
          <w:kern w:val="0"/>
          <w:szCs w:val="36"/>
          <w:highlight w:val="none"/>
          <w:lang w:bidi="en-US"/>
        </w:rPr>
        <w:t xml:space="preserve">表 </w:t>
      </w:r>
      <w:r>
        <w:rPr>
          <w:rFonts w:hint="eastAsia"/>
          <w:b/>
          <w:bCs/>
          <w:color w:val="auto"/>
          <w:kern w:val="0"/>
          <w:szCs w:val="36"/>
          <w:highlight w:val="none"/>
          <w:lang w:val="en-US" w:eastAsia="zh-CN" w:bidi="en-US"/>
        </w:rPr>
        <w:t>B</w:t>
      </w:r>
      <w:r>
        <w:rPr>
          <w:b/>
          <w:bCs/>
          <w:color w:val="auto"/>
          <w:kern w:val="0"/>
          <w:szCs w:val="36"/>
          <w:highlight w:val="none"/>
          <w:lang w:bidi="en-US"/>
        </w:rPr>
        <w:t>.2</w:t>
      </w:r>
      <w:r>
        <w:rPr>
          <w:rFonts w:hint="eastAsia"/>
          <w:b/>
          <w:bCs/>
          <w:color w:val="auto"/>
          <w:kern w:val="0"/>
          <w:szCs w:val="36"/>
          <w:highlight w:val="none"/>
          <w:lang w:bidi="en-US"/>
        </w:rPr>
        <w:t>心跳信息描述</w:t>
      </w:r>
      <w:bookmarkEnd w:id="186"/>
    </w:p>
    <w:tbl>
      <w:tblPr>
        <w:tblStyle w:val="32"/>
        <w:tblW w:w="4998"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0"/>
        <w:gridCol w:w="1068"/>
        <w:gridCol w:w="641"/>
        <w:gridCol w:w="1066"/>
        <w:gridCol w:w="4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1397" w:type="pct"/>
            <w:gridSpan w:val="2"/>
            <w:tcBorders>
              <w:bottom w:val="single" w:color="auto" w:sz="4" w:space="0"/>
            </w:tcBorders>
            <w:shd w:val="clear" w:color="auto" w:fill="D0CECE"/>
            <w:noWrap w:val="0"/>
            <w:vAlign w:val="center"/>
          </w:tcPr>
          <w:p>
            <w:pPr>
              <w:widowControl/>
              <w:autoSpaceDE w:val="0"/>
              <w:autoSpaceDN w:val="0"/>
              <w:spacing w:line="240" w:lineRule="auto"/>
              <w:ind w:firstLine="0" w:firstLineChars="0"/>
              <w:jc w:val="left"/>
              <w:rPr>
                <w:rFonts w:hint="eastAsia" w:ascii="宋体" w:hAnsi="宋体" w:cs="宋体"/>
                <w:bCs/>
                <w:color w:val="auto"/>
                <w:szCs w:val="21"/>
              </w:rPr>
            </w:pPr>
            <w:r>
              <w:rPr>
                <w:rFonts w:hint="eastAsia" w:ascii="宋体" w:hAnsi="宋体" w:cs="宋体"/>
                <w:bCs/>
                <w:color w:val="auto"/>
                <w:szCs w:val="21"/>
              </w:rPr>
              <w:t>字段名</w:t>
            </w:r>
          </w:p>
        </w:tc>
        <w:tc>
          <w:tcPr>
            <w:tcW w:w="350" w:type="pct"/>
            <w:tcBorders>
              <w:bottom w:val="single" w:color="auto" w:sz="4" w:space="0"/>
            </w:tcBorders>
            <w:shd w:val="clear" w:color="auto" w:fill="D0CECE"/>
            <w:noWrap w:val="0"/>
            <w:vAlign w:val="center"/>
          </w:tcPr>
          <w:p>
            <w:pPr>
              <w:widowControl/>
              <w:autoSpaceDE w:val="0"/>
              <w:autoSpaceDN w:val="0"/>
              <w:spacing w:line="240" w:lineRule="auto"/>
              <w:ind w:firstLine="0" w:firstLineChars="0"/>
              <w:jc w:val="center"/>
              <w:rPr>
                <w:rFonts w:hint="eastAsia" w:ascii="宋体" w:hAnsi="宋体" w:cs="宋体"/>
                <w:bCs/>
                <w:color w:val="auto"/>
                <w:szCs w:val="21"/>
              </w:rPr>
            </w:pPr>
            <w:r>
              <w:rPr>
                <w:rFonts w:hint="eastAsia" w:ascii="宋体" w:hAnsi="宋体" w:cs="宋体"/>
                <w:bCs/>
                <w:color w:val="auto"/>
                <w:szCs w:val="21"/>
              </w:rPr>
              <w:t>长度</w:t>
            </w:r>
          </w:p>
        </w:tc>
        <w:tc>
          <w:tcPr>
            <w:tcW w:w="582" w:type="pct"/>
            <w:tcBorders>
              <w:bottom w:val="single" w:color="auto" w:sz="4" w:space="0"/>
            </w:tcBorders>
            <w:shd w:val="clear" w:color="auto" w:fill="D0CECE"/>
            <w:noWrap w:val="0"/>
            <w:vAlign w:val="top"/>
          </w:tcPr>
          <w:p>
            <w:pPr>
              <w:widowControl/>
              <w:autoSpaceDE w:val="0"/>
              <w:autoSpaceDN w:val="0"/>
              <w:spacing w:line="240" w:lineRule="auto"/>
              <w:ind w:firstLine="0" w:firstLineChars="0"/>
              <w:jc w:val="center"/>
              <w:rPr>
                <w:rFonts w:hint="eastAsia" w:ascii="宋体" w:hAnsi="宋体" w:cs="宋体"/>
                <w:bCs/>
                <w:color w:val="auto"/>
                <w:kern w:val="0"/>
                <w:szCs w:val="21"/>
              </w:rPr>
            </w:pPr>
            <w:r>
              <w:rPr>
                <w:rFonts w:hint="eastAsia" w:ascii="宋体" w:hAnsi="宋体" w:cs="宋体"/>
                <w:bCs/>
                <w:color w:val="auto"/>
                <w:kern w:val="0"/>
                <w:szCs w:val="21"/>
              </w:rPr>
              <w:t>读写标识</w:t>
            </w:r>
          </w:p>
        </w:tc>
        <w:tc>
          <w:tcPr>
            <w:tcW w:w="2669" w:type="pct"/>
            <w:tcBorders>
              <w:bottom w:val="single" w:color="auto" w:sz="4" w:space="0"/>
            </w:tcBorders>
            <w:shd w:val="clear" w:color="auto" w:fill="D0CECE"/>
            <w:noWrap w:val="0"/>
            <w:vAlign w:val="center"/>
          </w:tcPr>
          <w:p>
            <w:pPr>
              <w:widowControl/>
              <w:autoSpaceDE w:val="0"/>
              <w:autoSpaceDN w:val="0"/>
              <w:spacing w:line="240" w:lineRule="auto"/>
              <w:ind w:firstLine="0" w:firstLineChars="0"/>
              <w:jc w:val="left"/>
              <w:rPr>
                <w:rFonts w:hint="eastAsia" w:ascii="宋体" w:hAnsi="宋体" w:cs="宋体"/>
                <w:bCs/>
                <w:color w:val="auto"/>
                <w:szCs w:val="21"/>
              </w:rPr>
            </w:pPr>
            <w:r>
              <w:rPr>
                <w:rFonts w:hint="eastAsia" w:ascii="宋体" w:hAnsi="宋体" w:cs="宋体"/>
                <w:bCs/>
                <w:color w:val="auto"/>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pct"/>
            <w:gridSpan w:val="2"/>
            <w:noWrap w:val="0"/>
            <w:vAlign w:val="top"/>
          </w:tcPr>
          <w:p>
            <w:pPr>
              <w:widowControl/>
              <w:autoSpaceDE w:val="0"/>
              <w:autoSpaceDN w:val="0"/>
              <w:spacing w:line="240" w:lineRule="auto"/>
              <w:ind w:firstLine="0" w:firstLineChars="0"/>
              <w:jc w:val="left"/>
              <w:rPr>
                <w:rFonts w:hint="eastAsia" w:ascii="宋体" w:hAnsi="宋体" w:cs="宋体"/>
                <w:bCs/>
                <w:color w:val="auto"/>
                <w:kern w:val="0"/>
                <w:szCs w:val="21"/>
              </w:rPr>
            </w:pPr>
            <w:r>
              <w:rPr>
                <w:rFonts w:hint="eastAsia" w:ascii="宋体" w:hAnsi="宋体" w:cs="宋体"/>
                <w:bCs/>
                <w:color w:val="auto"/>
                <w:kern w:val="0"/>
                <w:szCs w:val="21"/>
              </w:rPr>
              <w:t>心跳周期</w:t>
            </w:r>
          </w:p>
        </w:tc>
        <w:tc>
          <w:tcPr>
            <w:tcW w:w="350" w:type="pct"/>
            <w:noWrap w:val="0"/>
            <w:vAlign w:val="top"/>
          </w:tcPr>
          <w:p>
            <w:pPr>
              <w:widowControl/>
              <w:autoSpaceDE w:val="0"/>
              <w:autoSpaceDN w:val="0"/>
              <w:spacing w:line="240" w:lineRule="auto"/>
              <w:ind w:firstLine="0" w:firstLineChars="0"/>
              <w:jc w:val="center"/>
              <w:rPr>
                <w:rFonts w:hint="eastAsia" w:ascii="宋体" w:hAnsi="宋体" w:cs="宋体"/>
                <w:bCs/>
                <w:color w:val="auto"/>
                <w:kern w:val="0"/>
                <w:szCs w:val="21"/>
              </w:rPr>
            </w:pPr>
            <w:r>
              <w:rPr>
                <w:rFonts w:hint="eastAsia" w:ascii="宋体" w:hAnsi="宋体" w:cs="宋体"/>
                <w:bCs/>
                <w:color w:val="auto"/>
                <w:szCs w:val="21"/>
              </w:rPr>
              <w:t>2B</w:t>
            </w:r>
          </w:p>
        </w:tc>
        <w:tc>
          <w:tcPr>
            <w:tcW w:w="582" w:type="pct"/>
            <w:noWrap w:val="0"/>
            <w:vAlign w:val="top"/>
          </w:tcPr>
          <w:p>
            <w:pPr>
              <w:widowControl/>
              <w:autoSpaceDE w:val="0"/>
              <w:autoSpaceDN w:val="0"/>
              <w:spacing w:line="240" w:lineRule="auto"/>
              <w:ind w:firstLine="0" w:firstLineChars="0"/>
              <w:jc w:val="center"/>
              <w:rPr>
                <w:rFonts w:hint="eastAsia" w:ascii="宋体" w:hAnsi="宋体" w:cs="宋体"/>
                <w:bCs/>
                <w:color w:val="auto"/>
                <w:kern w:val="0"/>
                <w:szCs w:val="21"/>
              </w:rPr>
            </w:pPr>
            <w:r>
              <w:rPr>
                <w:rFonts w:hint="eastAsia" w:ascii="宋体" w:hAnsi="宋体" w:cs="宋体"/>
                <w:bCs/>
                <w:color w:val="auto"/>
                <w:kern w:val="0"/>
                <w:szCs w:val="21"/>
              </w:rPr>
              <w:t>R</w:t>
            </w:r>
          </w:p>
        </w:tc>
        <w:tc>
          <w:tcPr>
            <w:tcW w:w="2669" w:type="pct"/>
            <w:noWrap w:val="0"/>
            <w:vAlign w:val="top"/>
          </w:tcPr>
          <w:p>
            <w:pPr>
              <w:widowControl/>
              <w:autoSpaceDE w:val="0"/>
              <w:autoSpaceDN w:val="0"/>
              <w:spacing w:line="240" w:lineRule="auto"/>
              <w:ind w:firstLine="0" w:firstLineChars="0"/>
              <w:jc w:val="left"/>
              <w:rPr>
                <w:rFonts w:hint="eastAsia" w:ascii="宋体" w:hAnsi="宋体" w:cs="宋体"/>
                <w:bCs/>
                <w:color w:val="auto"/>
                <w:kern w:val="0"/>
                <w:szCs w:val="21"/>
              </w:rPr>
            </w:pPr>
            <w:r>
              <w:rPr>
                <w:rFonts w:hint="eastAsia" w:ascii="宋体" w:hAnsi="宋体" w:cs="宋体"/>
                <w:bCs/>
                <w:color w:val="auto"/>
                <w:kern w:val="0"/>
                <w:szCs w:val="21"/>
              </w:rPr>
              <w:t>单位分钟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pct"/>
            <w:vMerge w:val="restart"/>
            <w:noWrap w:val="0"/>
            <w:vAlign w:val="center"/>
          </w:tcPr>
          <w:p>
            <w:pPr>
              <w:spacing w:line="240" w:lineRule="auto"/>
              <w:ind w:firstLine="0" w:firstLineChars="0"/>
              <w:rPr>
                <w:rFonts w:hint="eastAsia" w:ascii="宋体" w:hAnsi="宋体" w:cs="宋体"/>
                <w:bCs/>
                <w:color w:val="auto"/>
                <w:kern w:val="0"/>
                <w:szCs w:val="21"/>
              </w:rPr>
            </w:pPr>
            <w:r>
              <w:rPr>
                <w:rFonts w:hint="eastAsia" w:ascii="宋体" w:hAnsi="宋体" w:cs="宋体"/>
                <w:bCs/>
                <w:color w:val="auto"/>
                <w:kern w:val="0"/>
                <w:szCs w:val="21"/>
              </w:rPr>
              <w:t>扩展属性对象</w:t>
            </w:r>
          </w:p>
        </w:tc>
        <w:tc>
          <w:tcPr>
            <w:tcW w:w="583" w:type="pct"/>
            <w:noWrap w:val="0"/>
            <w:vAlign w:val="top"/>
          </w:tcPr>
          <w:p>
            <w:pPr>
              <w:spacing w:line="240" w:lineRule="auto"/>
              <w:ind w:firstLine="0" w:firstLineChars="0"/>
              <w:rPr>
                <w:rFonts w:hint="eastAsia" w:ascii="宋体" w:hAnsi="宋体" w:cs="宋体"/>
                <w:bCs/>
                <w:color w:val="auto"/>
                <w:kern w:val="0"/>
                <w:szCs w:val="21"/>
              </w:rPr>
            </w:pPr>
            <w:r>
              <w:rPr>
                <w:rFonts w:hint="eastAsia" w:ascii="宋体" w:hAnsi="宋体" w:cs="宋体"/>
                <w:bCs/>
                <w:color w:val="auto"/>
                <w:kern w:val="0"/>
                <w:szCs w:val="21"/>
              </w:rPr>
              <w:t>长度</w:t>
            </w:r>
          </w:p>
        </w:tc>
        <w:tc>
          <w:tcPr>
            <w:tcW w:w="350" w:type="pct"/>
            <w:noWrap w:val="0"/>
            <w:vAlign w:val="top"/>
          </w:tcPr>
          <w:p>
            <w:pPr>
              <w:spacing w:line="240" w:lineRule="auto"/>
              <w:ind w:firstLine="0" w:firstLineChars="0"/>
              <w:jc w:val="center"/>
              <w:rPr>
                <w:rFonts w:hint="eastAsia" w:ascii="宋体" w:hAnsi="宋体" w:cs="宋体"/>
                <w:bCs/>
                <w:color w:val="auto"/>
                <w:kern w:val="0"/>
                <w:szCs w:val="21"/>
              </w:rPr>
            </w:pPr>
            <w:r>
              <w:rPr>
                <w:rFonts w:hint="eastAsia" w:ascii="宋体" w:hAnsi="宋体" w:cs="宋体"/>
                <w:bCs/>
                <w:color w:val="auto"/>
                <w:kern w:val="0"/>
                <w:szCs w:val="21"/>
              </w:rPr>
              <w:t>1B</w:t>
            </w:r>
          </w:p>
        </w:tc>
        <w:tc>
          <w:tcPr>
            <w:tcW w:w="582" w:type="pct"/>
            <w:noWrap w:val="0"/>
            <w:vAlign w:val="top"/>
          </w:tcPr>
          <w:p>
            <w:pPr>
              <w:spacing w:line="240" w:lineRule="auto"/>
              <w:ind w:firstLine="0" w:firstLineChars="0"/>
              <w:jc w:val="center"/>
              <w:rPr>
                <w:rFonts w:hint="eastAsia" w:ascii="宋体" w:hAnsi="宋体" w:cs="宋体"/>
                <w:bCs/>
                <w:color w:val="auto"/>
                <w:kern w:val="0"/>
                <w:szCs w:val="21"/>
              </w:rPr>
            </w:pPr>
            <w:r>
              <w:rPr>
                <w:rFonts w:hint="eastAsia" w:ascii="宋体" w:hAnsi="宋体" w:cs="宋体"/>
                <w:bCs/>
                <w:color w:val="auto"/>
                <w:kern w:val="0"/>
                <w:szCs w:val="21"/>
              </w:rPr>
              <w:t>R、W</w:t>
            </w:r>
          </w:p>
        </w:tc>
        <w:tc>
          <w:tcPr>
            <w:tcW w:w="2669" w:type="pct"/>
            <w:vMerge w:val="restart"/>
            <w:noWrap w:val="0"/>
            <w:vAlign w:val="center"/>
          </w:tcPr>
          <w:p>
            <w:pPr>
              <w:spacing w:line="240" w:lineRule="auto"/>
              <w:ind w:firstLine="0" w:firstLineChars="0"/>
              <w:rPr>
                <w:rFonts w:hint="eastAsia" w:ascii="宋体" w:hAnsi="宋体" w:cs="宋体"/>
                <w:bCs/>
                <w:color w:val="auto"/>
                <w:kern w:val="0"/>
                <w:szCs w:val="21"/>
              </w:rPr>
            </w:pPr>
            <w:r>
              <w:rPr>
                <w:rFonts w:hint="eastAsia" w:ascii="宋体" w:hAnsi="宋体" w:cs="宋体"/>
                <w:bCs/>
                <w:color w:val="auto"/>
                <w:kern w:val="0"/>
                <w:szCs w:val="21"/>
              </w:rPr>
              <w:t>预留，以备后续扩容。属性最大不超过255个字节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pct"/>
            <w:vMerge w:val="continue"/>
            <w:noWrap w:val="0"/>
            <w:vAlign w:val="top"/>
          </w:tcPr>
          <w:p>
            <w:pPr>
              <w:spacing w:line="240" w:lineRule="auto"/>
              <w:ind w:firstLine="0" w:firstLineChars="0"/>
              <w:rPr>
                <w:rFonts w:hint="eastAsia" w:ascii="宋体" w:hAnsi="宋体" w:cs="宋体"/>
                <w:bCs/>
                <w:color w:val="auto"/>
                <w:kern w:val="0"/>
                <w:szCs w:val="21"/>
              </w:rPr>
            </w:pPr>
          </w:p>
        </w:tc>
        <w:tc>
          <w:tcPr>
            <w:tcW w:w="583" w:type="pct"/>
            <w:noWrap w:val="0"/>
            <w:vAlign w:val="top"/>
          </w:tcPr>
          <w:p>
            <w:pPr>
              <w:spacing w:line="240" w:lineRule="auto"/>
              <w:ind w:firstLine="0" w:firstLineChars="0"/>
              <w:rPr>
                <w:rFonts w:hint="eastAsia" w:ascii="宋体" w:hAnsi="宋体" w:cs="宋体"/>
                <w:bCs/>
                <w:color w:val="auto"/>
                <w:kern w:val="0"/>
                <w:szCs w:val="21"/>
              </w:rPr>
            </w:pPr>
            <w:r>
              <w:rPr>
                <w:rFonts w:hint="eastAsia" w:ascii="宋体" w:hAnsi="宋体" w:cs="宋体"/>
                <w:bCs/>
                <w:color w:val="auto"/>
                <w:kern w:val="0"/>
                <w:szCs w:val="21"/>
              </w:rPr>
              <w:t>属性内容</w:t>
            </w:r>
          </w:p>
        </w:tc>
        <w:tc>
          <w:tcPr>
            <w:tcW w:w="350" w:type="pct"/>
            <w:noWrap w:val="0"/>
            <w:vAlign w:val="top"/>
          </w:tcPr>
          <w:p>
            <w:pPr>
              <w:spacing w:line="240" w:lineRule="auto"/>
              <w:ind w:firstLine="0" w:firstLineChars="0"/>
              <w:jc w:val="center"/>
              <w:rPr>
                <w:rFonts w:hint="eastAsia" w:ascii="宋体" w:hAnsi="宋体" w:cs="宋体"/>
                <w:bCs/>
                <w:color w:val="auto"/>
                <w:kern w:val="0"/>
                <w:szCs w:val="21"/>
              </w:rPr>
            </w:pPr>
            <w:r>
              <w:rPr>
                <w:rFonts w:hint="eastAsia" w:ascii="宋体" w:hAnsi="宋体" w:cs="宋体"/>
                <w:bCs/>
                <w:color w:val="auto"/>
                <w:kern w:val="0"/>
                <w:szCs w:val="21"/>
              </w:rPr>
              <w:t>-</w:t>
            </w:r>
          </w:p>
        </w:tc>
        <w:tc>
          <w:tcPr>
            <w:tcW w:w="582" w:type="pct"/>
            <w:noWrap w:val="0"/>
            <w:vAlign w:val="top"/>
          </w:tcPr>
          <w:p>
            <w:pPr>
              <w:spacing w:line="240" w:lineRule="auto"/>
              <w:ind w:firstLine="0" w:firstLineChars="0"/>
              <w:jc w:val="center"/>
              <w:rPr>
                <w:rFonts w:hint="eastAsia" w:ascii="宋体" w:hAnsi="宋体" w:cs="宋体"/>
                <w:bCs/>
                <w:color w:val="auto"/>
                <w:kern w:val="0"/>
                <w:szCs w:val="21"/>
              </w:rPr>
            </w:pPr>
            <w:r>
              <w:rPr>
                <w:rFonts w:hint="eastAsia" w:ascii="宋体" w:hAnsi="宋体" w:cs="宋体"/>
                <w:bCs/>
                <w:color w:val="auto"/>
                <w:kern w:val="0"/>
                <w:szCs w:val="21"/>
              </w:rPr>
              <w:t>R、W</w:t>
            </w:r>
          </w:p>
        </w:tc>
        <w:tc>
          <w:tcPr>
            <w:tcW w:w="2669" w:type="pct"/>
            <w:vMerge w:val="continue"/>
            <w:noWrap w:val="0"/>
            <w:vAlign w:val="top"/>
          </w:tcPr>
          <w:p>
            <w:pPr>
              <w:spacing w:line="240" w:lineRule="auto"/>
              <w:ind w:firstLine="0" w:firstLineChars="0"/>
              <w:rPr>
                <w:rFonts w:hint="eastAsia" w:ascii="宋体" w:hAnsi="宋体" w:cs="宋体"/>
                <w:bCs/>
                <w:color w:val="auto"/>
                <w:kern w:val="0"/>
                <w:szCs w:val="21"/>
              </w:rPr>
            </w:pPr>
          </w:p>
        </w:tc>
      </w:tr>
    </w:tbl>
    <w:p>
      <w:pPr>
        <w:widowControl/>
        <w:autoSpaceDE w:val="0"/>
        <w:autoSpaceDN w:val="0"/>
        <w:spacing w:line="240" w:lineRule="auto"/>
        <w:ind w:left="420" w:firstLine="0" w:firstLineChars="0"/>
        <w:rPr>
          <w:rFonts w:ascii="宋体" w:hAnsi="宋体"/>
          <w:color w:val="auto"/>
          <w:szCs w:val="22"/>
        </w:rPr>
      </w:pPr>
    </w:p>
    <w:p>
      <w:pPr>
        <w:widowControl/>
        <w:numPr>
          <w:ilvl w:val="1"/>
          <w:numId w:val="6"/>
        </w:numPr>
        <w:spacing w:before="204" w:beforeLines="50" w:after="204" w:afterLines="50" w:line="240" w:lineRule="auto"/>
        <w:ind w:firstLineChars="0"/>
        <w:jc w:val="center"/>
        <w:outlineLvl w:val="2"/>
        <w:rPr>
          <w:rFonts w:hint="eastAsia" w:ascii="宋体" w:hAnsi="宋体" w:eastAsia="宋体" w:cs="宋体"/>
          <w:b/>
          <w:bCs/>
          <w:color w:val="auto"/>
          <w:sz w:val="22"/>
          <w:szCs w:val="22"/>
        </w:rPr>
      </w:pPr>
      <w:bookmarkStart w:id="187" w:name="_Toc20002"/>
      <w:bookmarkStart w:id="188" w:name="_Toc137117452"/>
      <w:r>
        <w:rPr>
          <w:rFonts w:hint="eastAsia" w:ascii="宋体" w:hAnsi="宋体" w:eastAsia="宋体" w:cs="宋体"/>
          <w:b/>
          <w:bCs/>
          <w:color w:val="auto"/>
          <w:sz w:val="22"/>
          <w:szCs w:val="22"/>
        </w:rPr>
        <w:t>事件</w:t>
      </w:r>
      <w:bookmarkEnd w:id="187"/>
      <w:bookmarkEnd w:id="188"/>
    </w:p>
    <w:p>
      <w:pPr>
        <w:widowControl/>
        <w:autoSpaceDE w:val="0"/>
        <w:autoSpaceDN w:val="0"/>
        <w:spacing w:line="276" w:lineRule="auto"/>
        <w:ind w:firstLine="0" w:firstLineChars="0"/>
        <w:rPr>
          <w:color w:val="auto"/>
          <w:sz w:val="22"/>
          <w:szCs w:val="22"/>
        </w:rPr>
      </w:pPr>
      <w:r>
        <w:rPr>
          <w:b/>
          <w:color w:val="auto"/>
          <w:sz w:val="22"/>
          <w:szCs w:val="22"/>
        </w:rPr>
        <w:t>事件上报：</w:t>
      </w:r>
      <w:r>
        <w:rPr>
          <w:color w:val="auto"/>
          <w:sz w:val="22"/>
          <w:szCs w:val="22"/>
        </w:rPr>
        <w:t>消息类型为CON，由设备发起，平台响应。请求报文中的业务数据部分见</w:t>
      </w:r>
      <w:r>
        <w:rPr>
          <w:color w:val="auto"/>
          <w:sz w:val="22"/>
          <w:szCs w:val="22"/>
        </w:rPr>
        <w:fldChar w:fldCharType="begin"/>
      </w:r>
      <w:r>
        <w:rPr>
          <w:color w:val="auto"/>
          <w:sz w:val="22"/>
          <w:szCs w:val="22"/>
        </w:rPr>
        <w:instrText xml:space="preserve"> REF _Ref130908525 \h  \* MERGEFORMAT </w:instrText>
      </w:r>
      <w:r>
        <w:rPr>
          <w:color w:val="auto"/>
          <w:sz w:val="22"/>
          <w:szCs w:val="22"/>
        </w:rPr>
        <w:fldChar w:fldCharType="separate"/>
      </w:r>
      <w:r>
        <w:rPr>
          <w:color w:val="auto"/>
          <w:kern w:val="0"/>
          <w:sz w:val="22"/>
          <w:szCs w:val="22"/>
          <w:lang w:bidi="en-US"/>
        </w:rPr>
        <w:t xml:space="preserve">表 </w:t>
      </w:r>
      <w:r>
        <w:rPr>
          <w:rFonts w:hint="eastAsia"/>
          <w:color w:val="auto"/>
          <w:kern w:val="0"/>
          <w:sz w:val="22"/>
          <w:szCs w:val="22"/>
          <w:lang w:val="en-US" w:eastAsia="zh-CN" w:bidi="en-US"/>
        </w:rPr>
        <w:t>B</w:t>
      </w:r>
      <w:r>
        <w:rPr>
          <w:color w:val="auto"/>
          <w:kern w:val="0"/>
          <w:sz w:val="22"/>
          <w:szCs w:val="22"/>
          <w:lang w:bidi="en-US"/>
        </w:rPr>
        <w:t>.3事件</w:t>
      </w:r>
      <w:r>
        <w:rPr>
          <w:color w:val="auto"/>
          <w:sz w:val="22"/>
          <w:szCs w:val="22"/>
        </w:rPr>
        <w:fldChar w:fldCharType="end"/>
      </w:r>
      <w:r>
        <w:rPr>
          <w:color w:val="auto"/>
          <w:sz w:val="22"/>
          <w:szCs w:val="22"/>
        </w:rPr>
        <w:t>描述，响应报文中的业务数据部分为空。</w:t>
      </w:r>
    </w:p>
    <w:p>
      <w:pPr>
        <w:spacing w:before="204" w:beforeLines="50" w:line="240" w:lineRule="auto"/>
        <w:ind w:firstLine="0" w:firstLineChars="0"/>
        <w:jc w:val="center"/>
        <w:rPr>
          <w:b/>
          <w:bCs/>
          <w:color w:val="auto"/>
          <w:kern w:val="0"/>
          <w:szCs w:val="36"/>
          <w:highlight w:val="none"/>
          <w:lang w:bidi="en-US"/>
        </w:rPr>
      </w:pPr>
      <w:bookmarkStart w:id="189" w:name="_Ref130908525"/>
      <w:r>
        <w:rPr>
          <w:b/>
          <w:bCs/>
          <w:color w:val="auto"/>
          <w:kern w:val="0"/>
          <w:szCs w:val="36"/>
          <w:highlight w:val="none"/>
          <w:lang w:bidi="en-US"/>
        </w:rPr>
        <w:t xml:space="preserve">表 </w:t>
      </w:r>
      <w:r>
        <w:rPr>
          <w:rFonts w:hint="eastAsia"/>
          <w:b/>
          <w:bCs/>
          <w:color w:val="auto"/>
          <w:kern w:val="0"/>
          <w:szCs w:val="36"/>
          <w:highlight w:val="none"/>
          <w:lang w:val="en-US" w:eastAsia="zh-CN" w:bidi="en-US"/>
        </w:rPr>
        <w:t>B</w:t>
      </w:r>
      <w:r>
        <w:rPr>
          <w:b/>
          <w:bCs/>
          <w:color w:val="auto"/>
          <w:kern w:val="0"/>
          <w:szCs w:val="36"/>
          <w:highlight w:val="none"/>
          <w:lang w:bidi="en-US"/>
        </w:rPr>
        <w:t>.3</w:t>
      </w:r>
      <w:r>
        <w:rPr>
          <w:rFonts w:hint="eastAsia"/>
          <w:b/>
          <w:bCs/>
          <w:color w:val="auto"/>
          <w:kern w:val="0"/>
          <w:szCs w:val="36"/>
          <w:highlight w:val="none"/>
          <w:lang w:bidi="en-US"/>
        </w:rPr>
        <w:t>事件</w:t>
      </w:r>
      <w:bookmarkEnd w:id="189"/>
      <w:r>
        <w:rPr>
          <w:rFonts w:hint="eastAsia"/>
          <w:b/>
          <w:bCs/>
          <w:color w:val="auto"/>
          <w:kern w:val="0"/>
          <w:szCs w:val="36"/>
          <w:highlight w:val="none"/>
          <w:lang w:bidi="en-US"/>
        </w:rPr>
        <w:t>信息描述</w:t>
      </w:r>
    </w:p>
    <w:tbl>
      <w:tblPr>
        <w:tblStyle w:val="32"/>
        <w:tblW w:w="4998"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998"/>
        <w:gridCol w:w="615"/>
        <w:gridCol w:w="1009"/>
        <w:gridCol w:w="5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1299" w:type="pct"/>
            <w:gridSpan w:val="2"/>
            <w:tcBorders>
              <w:bottom w:val="single" w:color="auto" w:sz="4" w:space="0"/>
            </w:tcBorders>
            <w:shd w:val="clear" w:color="auto" w:fill="D0CECE"/>
            <w:noWrap w:val="0"/>
            <w:vAlign w:val="center"/>
          </w:tcPr>
          <w:p>
            <w:pPr>
              <w:widowControl/>
              <w:autoSpaceDE w:val="0"/>
              <w:autoSpaceDN w:val="0"/>
              <w:spacing w:line="240" w:lineRule="auto"/>
              <w:ind w:firstLine="0" w:firstLineChars="0"/>
              <w:jc w:val="left"/>
              <w:rPr>
                <w:bCs/>
                <w:color w:val="auto"/>
                <w:szCs w:val="21"/>
              </w:rPr>
            </w:pPr>
            <w:r>
              <w:rPr>
                <w:bCs/>
                <w:color w:val="auto"/>
                <w:szCs w:val="21"/>
              </w:rPr>
              <w:t>字段名</w:t>
            </w:r>
          </w:p>
        </w:tc>
        <w:tc>
          <w:tcPr>
            <w:tcW w:w="336" w:type="pct"/>
            <w:tcBorders>
              <w:bottom w:val="single" w:color="auto" w:sz="4" w:space="0"/>
            </w:tcBorders>
            <w:shd w:val="clear" w:color="auto" w:fill="D0CECE"/>
            <w:noWrap w:val="0"/>
            <w:vAlign w:val="center"/>
          </w:tcPr>
          <w:p>
            <w:pPr>
              <w:widowControl/>
              <w:autoSpaceDE w:val="0"/>
              <w:autoSpaceDN w:val="0"/>
              <w:spacing w:line="240" w:lineRule="auto"/>
              <w:ind w:firstLine="0" w:firstLineChars="0"/>
              <w:jc w:val="center"/>
              <w:rPr>
                <w:bCs/>
                <w:color w:val="auto"/>
                <w:szCs w:val="21"/>
              </w:rPr>
            </w:pPr>
            <w:r>
              <w:rPr>
                <w:bCs/>
                <w:color w:val="auto"/>
                <w:szCs w:val="21"/>
              </w:rPr>
              <w:t>长度</w:t>
            </w:r>
          </w:p>
        </w:tc>
        <w:tc>
          <w:tcPr>
            <w:tcW w:w="551" w:type="pct"/>
            <w:tcBorders>
              <w:bottom w:val="single" w:color="auto" w:sz="4" w:space="0"/>
            </w:tcBorders>
            <w:shd w:val="clear" w:color="auto" w:fill="D0CECE"/>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读写标识</w:t>
            </w:r>
          </w:p>
        </w:tc>
        <w:tc>
          <w:tcPr>
            <w:tcW w:w="2812" w:type="pct"/>
            <w:tcBorders>
              <w:bottom w:val="single" w:color="auto" w:sz="4" w:space="0"/>
            </w:tcBorders>
            <w:shd w:val="clear" w:color="auto" w:fill="D0CECE"/>
            <w:noWrap w:val="0"/>
            <w:vAlign w:val="center"/>
          </w:tcPr>
          <w:p>
            <w:pPr>
              <w:widowControl/>
              <w:autoSpaceDE w:val="0"/>
              <w:autoSpaceDN w:val="0"/>
              <w:spacing w:line="240" w:lineRule="auto"/>
              <w:ind w:firstLine="0" w:firstLineChars="0"/>
              <w:jc w:val="left"/>
              <w:rPr>
                <w:bCs/>
                <w:color w:val="auto"/>
                <w:szCs w:val="21"/>
              </w:rPr>
            </w:pPr>
            <w:r>
              <w:rPr>
                <w:bCs/>
                <w:color w:val="auto"/>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pct"/>
            <w:gridSpan w:val="2"/>
            <w:noWrap w:val="0"/>
            <w:vAlign w:val="top"/>
          </w:tcPr>
          <w:p>
            <w:pPr>
              <w:widowControl/>
              <w:autoSpaceDE w:val="0"/>
              <w:autoSpaceDN w:val="0"/>
              <w:spacing w:line="240" w:lineRule="auto"/>
              <w:ind w:firstLine="0" w:firstLineChars="0"/>
              <w:jc w:val="left"/>
              <w:rPr>
                <w:bCs/>
                <w:color w:val="auto"/>
                <w:szCs w:val="21"/>
              </w:rPr>
            </w:pPr>
            <w:r>
              <w:rPr>
                <w:bCs/>
                <w:color w:val="auto"/>
                <w:szCs w:val="21"/>
              </w:rPr>
              <w:t>事件发生时间</w:t>
            </w:r>
          </w:p>
        </w:tc>
        <w:tc>
          <w:tcPr>
            <w:tcW w:w="336" w:type="pct"/>
            <w:noWrap w:val="0"/>
            <w:vAlign w:val="top"/>
          </w:tcPr>
          <w:p>
            <w:pPr>
              <w:widowControl/>
              <w:autoSpaceDE w:val="0"/>
              <w:autoSpaceDN w:val="0"/>
              <w:spacing w:line="240" w:lineRule="auto"/>
              <w:ind w:firstLine="0" w:firstLineChars="0"/>
              <w:jc w:val="center"/>
              <w:rPr>
                <w:bCs/>
                <w:color w:val="auto"/>
                <w:szCs w:val="21"/>
              </w:rPr>
            </w:pPr>
            <w:r>
              <w:rPr>
                <w:bCs/>
                <w:color w:val="auto"/>
                <w:kern w:val="0"/>
                <w:szCs w:val="21"/>
              </w:rPr>
              <w:t>4B</w:t>
            </w:r>
          </w:p>
        </w:tc>
        <w:tc>
          <w:tcPr>
            <w:tcW w:w="551"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w:t>
            </w:r>
          </w:p>
        </w:tc>
        <w:tc>
          <w:tcPr>
            <w:tcW w:w="2812" w:type="pct"/>
            <w:noWrap w:val="0"/>
            <w:vAlign w:val="top"/>
          </w:tcPr>
          <w:p>
            <w:pPr>
              <w:widowControl/>
              <w:autoSpaceDE w:val="0"/>
              <w:autoSpaceDN w:val="0"/>
              <w:spacing w:line="240" w:lineRule="auto"/>
              <w:ind w:firstLine="0" w:firstLineChars="0"/>
              <w:jc w:val="left"/>
              <w:rPr>
                <w:bCs/>
                <w:color w:val="auto"/>
                <w:szCs w:val="21"/>
              </w:rPr>
            </w:pPr>
            <w:r>
              <w:rPr>
                <w:bCs/>
                <w:color w:val="auto"/>
                <w:kern w:val="0"/>
                <w:szCs w:val="21"/>
              </w:rPr>
              <w:t>1970年到现在经过的秒数。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pct"/>
            <w:gridSpan w:val="2"/>
            <w:noWrap w:val="0"/>
            <w:vAlign w:val="top"/>
          </w:tcPr>
          <w:p>
            <w:pPr>
              <w:widowControl/>
              <w:autoSpaceDE w:val="0"/>
              <w:autoSpaceDN w:val="0"/>
              <w:spacing w:line="240" w:lineRule="auto"/>
              <w:ind w:firstLine="0" w:firstLineChars="0"/>
              <w:jc w:val="left"/>
              <w:rPr>
                <w:bCs/>
                <w:color w:val="auto"/>
                <w:kern w:val="0"/>
                <w:szCs w:val="21"/>
              </w:rPr>
            </w:pPr>
            <w:r>
              <w:rPr>
                <w:bCs/>
                <w:color w:val="auto"/>
                <w:szCs w:val="21"/>
              </w:rPr>
              <w:t>事件源对象</w:t>
            </w:r>
          </w:p>
        </w:tc>
        <w:tc>
          <w:tcPr>
            <w:tcW w:w="336"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w:t>
            </w:r>
          </w:p>
        </w:tc>
        <w:tc>
          <w:tcPr>
            <w:tcW w:w="551"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2812"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根据事件源类型不同，扩展信息不同，见</w:t>
            </w:r>
            <w:r>
              <w:rPr>
                <w:bCs/>
                <w:color w:val="auto"/>
                <w:kern w:val="0"/>
                <w:szCs w:val="21"/>
              </w:rPr>
              <w:fldChar w:fldCharType="begin"/>
            </w:r>
            <w:r>
              <w:rPr>
                <w:bCs/>
                <w:color w:val="auto"/>
                <w:kern w:val="0"/>
                <w:szCs w:val="21"/>
              </w:rPr>
              <w:instrText xml:space="preserve"> REF _Ref132290728 \h </w:instrText>
            </w:r>
            <w:r>
              <w:rPr>
                <w:bCs/>
                <w:color w:val="auto"/>
                <w:kern w:val="0"/>
                <w:szCs w:val="21"/>
              </w:rPr>
              <w:fldChar w:fldCharType="separate"/>
            </w:r>
            <w:r>
              <w:rPr>
                <w:bCs/>
                <w:color w:val="auto"/>
                <w:kern w:val="0"/>
                <w:szCs w:val="21"/>
                <w:lang w:bidi="en-US"/>
              </w:rPr>
              <w:t>表 46源对象描述</w:t>
            </w:r>
            <w:r>
              <w:rPr>
                <w:bCs/>
                <w:color w:val="auto"/>
                <w:kern w:val="0"/>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pct"/>
            <w:vMerge w:val="restart"/>
            <w:noWrap w:val="0"/>
            <w:vAlign w:val="center"/>
          </w:tcPr>
          <w:p>
            <w:pPr>
              <w:widowControl/>
              <w:autoSpaceDE w:val="0"/>
              <w:autoSpaceDN w:val="0"/>
              <w:spacing w:line="240" w:lineRule="auto"/>
              <w:ind w:firstLine="0" w:firstLineChars="0"/>
              <w:rPr>
                <w:bCs/>
                <w:color w:val="auto"/>
                <w:kern w:val="0"/>
                <w:szCs w:val="21"/>
              </w:rPr>
            </w:pPr>
            <w:r>
              <w:rPr>
                <w:bCs/>
                <w:color w:val="auto"/>
                <w:kern w:val="0"/>
                <w:szCs w:val="21"/>
              </w:rPr>
              <w:t>事件对象列表</w:t>
            </w:r>
          </w:p>
        </w:tc>
        <w:tc>
          <w:tcPr>
            <w:tcW w:w="544"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事件数目</w:t>
            </w:r>
          </w:p>
        </w:tc>
        <w:tc>
          <w:tcPr>
            <w:tcW w:w="336"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1B</w:t>
            </w:r>
          </w:p>
        </w:tc>
        <w:tc>
          <w:tcPr>
            <w:tcW w:w="551"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2812"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同一个事件源可同时上报多种类型的事件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pct"/>
            <w:vMerge w:val="continue"/>
            <w:noWrap w:val="0"/>
            <w:vAlign w:val="top"/>
          </w:tcPr>
          <w:p>
            <w:pPr>
              <w:widowControl/>
              <w:autoSpaceDE w:val="0"/>
              <w:autoSpaceDN w:val="0"/>
              <w:spacing w:line="240" w:lineRule="auto"/>
              <w:ind w:firstLine="0" w:firstLineChars="0"/>
              <w:jc w:val="left"/>
              <w:rPr>
                <w:bCs/>
                <w:color w:val="auto"/>
                <w:kern w:val="0"/>
                <w:szCs w:val="21"/>
              </w:rPr>
            </w:pPr>
          </w:p>
        </w:tc>
        <w:tc>
          <w:tcPr>
            <w:tcW w:w="544"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对象1</w:t>
            </w:r>
          </w:p>
        </w:tc>
        <w:tc>
          <w:tcPr>
            <w:tcW w:w="336"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w:t>
            </w:r>
          </w:p>
        </w:tc>
        <w:tc>
          <w:tcPr>
            <w:tcW w:w="551"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2812" w:type="pct"/>
            <w:vMerge w:val="restart"/>
            <w:noWrap w:val="0"/>
            <w:vAlign w:val="center"/>
          </w:tcPr>
          <w:p>
            <w:pPr>
              <w:widowControl/>
              <w:autoSpaceDE w:val="0"/>
              <w:autoSpaceDN w:val="0"/>
              <w:spacing w:line="240" w:lineRule="auto"/>
              <w:ind w:firstLine="0" w:firstLineChars="0"/>
              <w:rPr>
                <w:bCs/>
                <w:color w:val="auto"/>
                <w:kern w:val="0"/>
                <w:szCs w:val="21"/>
              </w:rPr>
            </w:pPr>
            <w:r>
              <w:rPr>
                <w:bCs/>
                <w:color w:val="auto"/>
                <w:kern w:val="0"/>
                <w:szCs w:val="21"/>
              </w:rPr>
              <w:t>见</w:t>
            </w:r>
            <w:r>
              <w:rPr>
                <w:bCs/>
                <w:color w:val="auto"/>
                <w:kern w:val="0"/>
                <w:szCs w:val="21"/>
              </w:rPr>
              <w:fldChar w:fldCharType="begin"/>
            </w:r>
            <w:r>
              <w:rPr>
                <w:bCs/>
                <w:color w:val="auto"/>
                <w:kern w:val="0"/>
                <w:szCs w:val="21"/>
              </w:rPr>
              <w:instrText xml:space="preserve"> REF _Ref130908697 \h  \* MERGEFORMAT </w:instrText>
            </w:r>
            <w:r>
              <w:rPr>
                <w:bCs/>
                <w:color w:val="auto"/>
                <w:kern w:val="0"/>
                <w:szCs w:val="21"/>
              </w:rPr>
              <w:fldChar w:fldCharType="separate"/>
            </w:r>
            <w:r>
              <w:rPr>
                <w:bCs/>
                <w:color w:val="auto"/>
                <w:kern w:val="0"/>
                <w:szCs w:val="21"/>
                <w:lang w:bidi="en-US"/>
              </w:rPr>
              <w:t xml:space="preserve">表 </w:t>
            </w:r>
            <w:r>
              <w:rPr>
                <w:rFonts w:hint="eastAsia"/>
                <w:bCs/>
                <w:color w:val="auto"/>
                <w:kern w:val="0"/>
                <w:szCs w:val="21"/>
                <w:lang w:val="en-US" w:eastAsia="zh-CN" w:bidi="en-US"/>
              </w:rPr>
              <w:t>B</w:t>
            </w:r>
            <w:r>
              <w:rPr>
                <w:bCs/>
                <w:color w:val="auto"/>
                <w:kern w:val="0"/>
                <w:szCs w:val="21"/>
                <w:lang w:bidi="en-US"/>
              </w:rPr>
              <w:t>.4事件对象描述</w:t>
            </w:r>
            <w:r>
              <w:rPr>
                <w:bCs/>
                <w:color w:val="auto"/>
                <w:kern w:val="0"/>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pct"/>
            <w:vMerge w:val="continue"/>
            <w:noWrap w:val="0"/>
            <w:vAlign w:val="top"/>
          </w:tcPr>
          <w:p>
            <w:pPr>
              <w:widowControl/>
              <w:autoSpaceDE w:val="0"/>
              <w:autoSpaceDN w:val="0"/>
              <w:spacing w:line="240" w:lineRule="auto"/>
              <w:ind w:firstLine="0" w:firstLineChars="0"/>
              <w:jc w:val="left"/>
              <w:rPr>
                <w:bCs/>
                <w:color w:val="auto"/>
                <w:kern w:val="0"/>
                <w:szCs w:val="21"/>
              </w:rPr>
            </w:pPr>
          </w:p>
        </w:tc>
        <w:tc>
          <w:tcPr>
            <w:tcW w:w="544"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对象N</w:t>
            </w:r>
          </w:p>
        </w:tc>
        <w:tc>
          <w:tcPr>
            <w:tcW w:w="336"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w:t>
            </w:r>
          </w:p>
        </w:tc>
        <w:tc>
          <w:tcPr>
            <w:tcW w:w="551"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2812" w:type="pct"/>
            <w:vMerge w:val="continue"/>
            <w:noWrap w:val="0"/>
            <w:vAlign w:val="top"/>
          </w:tcPr>
          <w:p>
            <w:pPr>
              <w:widowControl/>
              <w:autoSpaceDE w:val="0"/>
              <w:autoSpaceDN w:val="0"/>
              <w:spacing w:line="240" w:lineRule="auto"/>
              <w:ind w:firstLine="0" w:firstLineChars="0"/>
              <w:jc w:val="left"/>
              <w:rPr>
                <w:bCs/>
                <w:color w:val="auto"/>
                <w:kern w:val="0"/>
                <w:szCs w:val="21"/>
              </w:rPr>
            </w:pPr>
          </w:p>
        </w:tc>
      </w:tr>
    </w:tbl>
    <w:p>
      <w:pPr>
        <w:spacing w:before="204" w:beforeLines="50" w:line="240" w:lineRule="auto"/>
        <w:ind w:firstLine="0" w:firstLineChars="0"/>
        <w:jc w:val="center"/>
        <w:rPr>
          <w:b/>
          <w:bCs/>
          <w:color w:val="auto"/>
          <w:kern w:val="0"/>
          <w:szCs w:val="36"/>
          <w:highlight w:val="none"/>
          <w:lang w:bidi="en-US"/>
        </w:rPr>
      </w:pPr>
      <w:bookmarkStart w:id="190" w:name="_Ref130908697"/>
      <w:r>
        <w:rPr>
          <w:b/>
          <w:bCs/>
          <w:color w:val="auto"/>
          <w:kern w:val="0"/>
          <w:szCs w:val="36"/>
          <w:highlight w:val="none"/>
          <w:lang w:bidi="en-US"/>
        </w:rPr>
        <w:t xml:space="preserve">表 </w:t>
      </w:r>
      <w:r>
        <w:rPr>
          <w:rFonts w:hint="eastAsia"/>
          <w:b/>
          <w:bCs/>
          <w:color w:val="auto"/>
          <w:kern w:val="0"/>
          <w:szCs w:val="36"/>
          <w:highlight w:val="none"/>
          <w:lang w:val="en-US" w:eastAsia="zh-CN" w:bidi="en-US"/>
        </w:rPr>
        <w:t>B</w:t>
      </w:r>
      <w:r>
        <w:rPr>
          <w:b/>
          <w:bCs/>
          <w:color w:val="auto"/>
          <w:kern w:val="0"/>
          <w:szCs w:val="36"/>
          <w:highlight w:val="none"/>
          <w:lang w:bidi="en-US"/>
        </w:rPr>
        <w:t xml:space="preserve">.4 </w:t>
      </w:r>
      <w:r>
        <w:rPr>
          <w:rFonts w:hint="eastAsia"/>
          <w:b/>
          <w:bCs/>
          <w:color w:val="auto"/>
          <w:kern w:val="0"/>
          <w:szCs w:val="36"/>
          <w:highlight w:val="none"/>
          <w:lang w:bidi="en-US"/>
        </w:rPr>
        <w:t>事件对象描述</w:t>
      </w:r>
      <w:bookmarkEnd w:id="190"/>
    </w:p>
    <w:tbl>
      <w:tblPr>
        <w:tblStyle w:val="32"/>
        <w:tblW w:w="4998"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7"/>
        <w:gridCol w:w="1075"/>
        <w:gridCol w:w="811"/>
        <w:gridCol w:w="1348"/>
        <w:gridCol w:w="4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1470" w:type="pct"/>
            <w:gridSpan w:val="2"/>
            <w:tcBorders>
              <w:bottom w:val="single" w:color="auto" w:sz="4" w:space="0"/>
            </w:tcBorders>
            <w:shd w:val="clear" w:color="auto" w:fill="D0CECE"/>
            <w:noWrap w:val="0"/>
            <w:vAlign w:val="center"/>
          </w:tcPr>
          <w:p>
            <w:pPr>
              <w:widowControl/>
              <w:autoSpaceDE w:val="0"/>
              <w:autoSpaceDN w:val="0"/>
              <w:spacing w:line="240" w:lineRule="auto"/>
              <w:ind w:firstLine="0" w:firstLineChars="0"/>
              <w:jc w:val="left"/>
              <w:rPr>
                <w:bCs/>
                <w:color w:val="auto"/>
                <w:szCs w:val="21"/>
              </w:rPr>
            </w:pPr>
            <w:r>
              <w:rPr>
                <w:bCs/>
                <w:color w:val="auto"/>
                <w:szCs w:val="21"/>
              </w:rPr>
              <w:t>字段名</w:t>
            </w:r>
          </w:p>
        </w:tc>
        <w:tc>
          <w:tcPr>
            <w:tcW w:w="443" w:type="pct"/>
            <w:tcBorders>
              <w:bottom w:val="single" w:color="auto" w:sz="4" w:space="0"/>
            </w:tcBorders>
            <w:shd w:val="clear" w:color="auto" w:fill="D0CECE"/>
            <w:noWrap w:val="0"/>
            <w:vAlign w:val="center"/>
          </w:tcPr>
          <w:p>
            <w:pPr>
              <w:widowControl/>
              <w:autoSpaceDE w:val="0"/>
              <w:autoSpaceDN w:val="0"/>
              <w:spacing w:line="240" w:lineRule="auto"/>
              <w:ind w:firstLine="0" w:firstLineChars="0"/>
              <w:jc w:val="center"/>
              <w:rPr>
                <w:bCs/>
                <w:color w:val="auto"/>
                <w:szCs w:val="21"/>
              </w:rPr>
            </w:pPr>
            <w:r>
              <w:rPr>
                <w:bCs/>
                <w:color w:val="auto"/>
                <w:szCs w:val="21"/>
              </w:rPr>
              <w:t>长度</w:t>
            </w:r>
          </w:p>
        </w:tc>
        <w:tc>
          <w:tcPr>
            <w:tcW w:w="736" w:type="pct"/>
            <w:tcBorders>
              <w:bottom w:val="single" w:color="auto" w:sz="4" w:space="0"/>
            </w:tcBorders>
            <w:shd w:val="clear" w:color="auto" w:fill="D0CECE"/>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读写标识</w:t>
            </w:r>
          </w:p>
        </w:tc>
        <w:tc>
          <w:tcPr>
            <w:tcW w:w="2349" w:type="pct"/>
            <w:tcBorders>
              <w:bottom w:val="single" w:color="auto" w:sz="4" w:space="0"/>
            </w:tcBorders>
            <w:shd w:val="clear" w:color="auto" w:fill="D0CECE"/>
            <w:noWrap w:val="0"/>
            <w:vAlign w:val="center"/>
          </w:tcPr>
          <w:p>
            <w:pPr>
              <w:widowControl/>
              <w:autoSpaceDE w:val="0"/>
              <w:autoSpaceDN w:val="0"/>
              <w:spacing w:line="240" w:lineRule="auto"/>
              <w:ind w:firstLine="0" w:firstLineChars="0"/>
              <w:jc w:val="left"/>
              <w:rPr>
                <w:bCs/>
                <w:color w:val="auto"/>
                <w:szCs w:val="21"/>
              </w:rPr>
            </w:pPr>
            <w:r>
              <w:rPr>
                <w:bCs/>
                <w:color w:val="auto"/>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gridSpan w:val="2"/>
            <w:noWrap w:val="0"/>
            <w:vAlign w:val="top"/>
          </w:tcPr>
          <w:p>
            <w:pPr>
              <w:spacing w:line="240" w:lineRule="auto"/>
              <w:ind w:firstLine="0" w:firstLineChars="0"/>
              <w:rPr>
                <w:bCs/>
                <w:color w:val="auto"/>
                <w:kern w:val="0"/>
                <w:szCs w:val="21"/>
              </w:rPr>
            </w:pPr>
            <w:r>
              <w:rPr>
                <w:bCs/>
                <w:color w:val="auto"/>
                <w:kern w:val="0"/>
                <w:szCs w:val="21"/>
              </w:rPr>
              <w:t>事件类别</w:t>
            </w:r>
          </w:p>
        </w:tc>
        <w:tc>
          <w:tcPr>
            <w:tcW w:w="443" w:type="pct"/>
            <w:noWrap w:val="0"/>
            <w:vAlign w:val="top"/>
          </w:tcPr>
          <w:p>
            <w:pPr>
              <w:spacing w:line="240" w:lineRule="auto"/>
              <w:ind w:firstLine="0" w:firstLineChars="0"/>
              <w:jc w:val="center"/>
              <w:rPr>
                <w:bCs/>
                <w:color w:val="auto"/>
                <w:kern w:val="0"/>
                <w:szCs w:val="21"/>
              </w:rPr>
            </w:pPr>
            <w:r>
              <w:rPr>
                <w:bCs/>
                <w:color w:val="auto"/>
                <w:kern w:val="0"/>
                <w:szCs w:val="21"/>
              </w:rPr>
              <w:t>1B</w:t>
            </w:r>
          </w:p>
        </w:tc>
        <w:tc>
          <w:tcPr>
            <w:tcW w:w="736" w:type="pct"/>
            <w:noWrap w:val="0"/>
            <w:vAlign w:val="top"/>
          </w:tcPr>
          <w:p>
            <w:pPr>
              <w:spacing w:line="240" w:lineRule="auto"/>
              <w:ind w:firstLine="0" w:firstLineChars="0"/>
              <w:jc w:val="center"/>
              <w:rPr>
                <w:bCs/>
                <w:color w:val="auto"/>
                <w:kern w:val="0"/>
                <w:szCs w:val="21"/>
              </w:rPr>
            </w:pPr>
            <w:r>
              <w:rPr>
                <w:bCs/>
                <w:color w:val="auto"/>
                <w:kern w:val="0"/>
                <w:szCs w:val="21"/>
              </w:rPr>
              <w:t>R</w:t>
            </w:r>
          </w:p>
        </w:tc>
        <w:tc>
          <w:tcPr>
            <w:tcW w:w="2349" w:type="pct"/>
            <w:noWrap w:val="0"/>
            <w:vAlign w:val="top"/>
          </w:tcPr>
          <w:p>
            <w:pPr>
              <w:spacing w:line="240" w:lineRule="auto"/>
              <w:ind w:firstLine="0" w:firstLineChars="0"/>
              <w:rPr>
                <w:rFonts w:hint="eastAsia" w:eastAsia="宋体"/>
                <w:bCs/>
                <w:color w:val="auto"/>
                <w:kern w:val="0"/>
                <w:szCs w:val="21"/>
                <w:lang w:eastAsia="zh-CN"/>
              </w:rPr>
            </w:pPr>
            <w:r>
              <w:rPr>
                <w:bCs/>
                <w:color w:val="auto"/>
                <w:kern w:val="0"/>
                <w:szCs w:val="21"/>
              </w:rPr>
              <w:t>1-报警、2-故障、3-动作、4-反馈</w:t>
            </w:r>
          </w:p>
          <w:p>
            <w:pPr>
              <w:spacing w:line="240" w:lineRule="auto"/>
              <w:ind w:firstLine="0" w:firstLineChars="0"/>
              <w:rPr>
                <w:bCs/>
                <w:color w:val="auto"/>
                <w:kern w:val="0"/>
                <w:szCs w:val="21"/>
              </w:rPr>
            </w:pPr>
            <w:r>
              <w:rPr>
                <w:bCs/>
                <w:color w:val="auto"/>
                <w:kern w:val="0"/>
                <w:szCs w:val="21"/>
              </w:rPr>
              <w:t>详见</w:t>
            </w:r>
            <w:r>
              <w:rPr>
                <w:bCs/>
                <w:color w:val="auto"/>
                <w:kern w:val="0"/>
                <w:szCs w:val="21"/>
              </w:rPr>
              <w:fldChar w:fldCharType="begin"/>
            </w:r>
            <w:r>
              <w:rPr>
                <w:bCs/>
                <w:color w:val="auto"/>
                <w:kern w:val="0"/>
                <w:szCs w:val="21"/>
              </w:rPr>
              <w:instrText xml:space="preserve"> REF _Ref132029210 \h  \* MERGEFORMAT </w:instrText>
            </w:r>
            <w:r>
              <w:rPr>
                <w:bCs/>
                <w:color w:val="auto"/>
                <w:kern w:val="0"/>
                <w:szCs w:val="21"/>
              </w:rPr>
              <w:fldChar w:fldCharType="separate"/>
            </w:r>
            <w:r>
              <w:rPr>
                <w:bCs/>
                <w:color w:val="auto"/>
                <w:kern w:val="0"/>
                <w:szCs w:val="21"/>
              </w:rPr>
              <w:t>类型定义表</w:t>
            </w:r>
            <w:r>
              <w:rPr>
                <w:bCs/>
                <w:color w:val="auto"/>
                <w:kern w:val="0"/>
                <w:szCs w:val="21"/>
              </w:rPr>
              <w:fldChar w:fldCharType="end"/>
            </w:r>
            <w:r>
              <w:rPr>
                <w:bCs/>
                <w:color w:val="auto"/>
                <w:kern w:val="0"/>
                <w:szCs w:val="21"/>
              </w:rPr>
              <w:t>的类型码说明页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gridSpan w:val="2"/>
            <w:noWrap w:val="0"/>
            <w:vAlign w:val="top"/>
          </w:tcPr>
          <w:p>
            <w:pPr>
              <w:spacing w:line="240" w:lineRule="auto"/>
              <w:ind w:firstLine="0" w:firstLineChars="0"/>
              <w:rPr>
                <w:bCs/>
                <w:color w:val="auto"/>
                <w:kern w:val="0"/>
                <w:szCs w:val="21"/>
              </w:rPr>
            </w:pPr>
            <w:r>
              <w:rPr>
                <w:bCs/>
                <w:color w:val="auto"/>
                <w:kern w:val="0"/>
                <w:szCs w:val="21"/>
              </w:rPr>
              <w:t>事件类型</w:t>
            </w:r>
          </w:p>
        </w:tc>
        <w:tc>
          <w:tcPr>
            <w:tcW w:w="443" w:type="pct"/>
            <w:noWrap w:val="0"/>
            <w:vAlign w:val="top"/>
          </w:tcPr>
          <w:p>
            <w:pPr>
              <w:spacing w:line="240" w:lineRule="auto"/>
              <w:ind w:firstLine="0" w:firstLineChars="0"/>
              <w:jc w:val="center"/>
              <w:rPr>
                <w:bCs/>
                <w:color w:val="auto"/>
                <w:kern w:val="0"/>
                <w:szCs w:val="21"/>
              </w:rPr>
            </w:pPr>
            <w:r>
              <w:rPr>
                <w:bCs/>
                <w:color w:val="auto"/>
                <w:kern w:val="0"/>
                <w:szCs w:val="21"/>
              </w:rPr>
              <w:t>2B</w:t>
            </w:r>
          </w:p>
        </w:tc>
        <w:tc>
          <w:tcPr>
            <w:tcW w:w="736" w:type="pct"/>
            <w:noWrap w:val="0"/>
            <w:vAlign w:val="top"/>
          </w:tcPr>
          <w:p>
            <w:pPr>
              <w:spacing w:line="240" w:lineRule="auto"/>
              <w:ind w:firstLine="0" w:firstLineChars="0"/>
              <w:jc w:val="center"/>
              <w:rPr>
                <w:bCs/>
                <w:color w:val="auto"/>
                <w:kern w:val="0"/>
                <w:szCs w:val="21"/>
              </w:rPr>
            </w:pPr>
            <w:r>
              <w:rPr>
                <w:bCs/>
                <w:color w:val="auto"/>
                <w:kern w:val="0"/>
                <w:szCs w:val="21"/>
              </w:rPr>
              <w:t>R</w:t>
            </w:r>
          </w:p>
        </w:tc>
        <w:tc>
          <w:tcPr>
            <w:tcW w:w="2349" w:type="pct"/>
            <w:noWrap w:val="0"/>
            <w:vAlign w:val="top"/>
          </w:tcPr>
          <w:p>
            <w:pPr>
              <w:spacing w:line="240" w:lineRule="auto"/>
              <w:ind w:firstLine="0" w:firstLineChars="0"/>
              <w:rPr>
                <w:bCs/>
                <w:color w:val="auto"/>
                <w:kern w:val="0"/>
                <w:szCs w:val="21"/>
              </w:rPr>
            </w:pPr>
            <w:r>
              <w:rPr>
                <w:bCs/>
                <w:color w:val="auto"/>
                <w:kern w:val="0"/>
                <w:szCs w:val="21"/>
              </w:rPr>
              <w:t>详见</w:t>
            </w:r>
            <w:r>
              <w:rPr>
                <w:bCs/>
                <w:color w:val="auto"/>
                <w:kern w:val="0"/>
                <w:szCs w:val="21"/>
              </w:rPr>
              <w:fldChar w:fldCharType="begin"/>
            </w:r>
            <w:r>
              <w:rPr>
                <w:bCs/>
                <w:color w:val="auto"/>
                <w:kern w:val="0"/>
                <w:szCs w:val="21"/>
              </w:rPr>
              <w:instrText xml:space="preserve"> REF _Ref132029210 \h  \* MERGEFORMAT </w:instrText>
            </w:r>
            <w:r>
              <w:rPr>
                <w:bCs/>
                <w:color w:val="auto"/>
                <w:kern w:val="0"/>
                <w:szCs w:val="21"/>
              </w:rPr>
              <w:fldChar w:fldCharType="separate"/>
            </w:r>
            <w:r>
              <w:rPr>
                <w:bCs/>
                <w:color w:val="auto"/>
                <w:kern w:val="0"/>
                <w:szCs w:val="21"/>
              </w:rPr>
              <w:t>类型定义表</w:t>
            </w:r>
            <w:r>
              <w:rPr>
                <w:bCs/>
                <w:color w:val="auto"/>
                <w:kern w:val="0"/>
                <w:szCs w:val="21"/>
              </w:rPr>
              <w:fldChar w:fldCharType="end"/>
            </w:r>
            <w:r>
              <w:rPr>
                <w:bCs/>
                <w:color w:val="auto"/>
                <w:kern w:val="0"/>
                <w:szCs w:val="21"/>
              </w:rPr>
              <w:t>的具体事件类型页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vMerge w:val="restart"/>
            <w:noWrap w:val="0"/>
            <w:vAlign w:val="center"/>
          </w:tcPr>
          <w:p>
            <w:pPr>
              <w:spacing w:line="240" w:lineRule="auto"/>
              <w:ind w:firstLine="0" w:firstLineChars="0"/>
              <w:rPr>
                <w:bCs/>
                <w:color w:val="auto"/>
                <w:kern w:val="0"/>
                <w:szCs w:val="21"/>
              </w:rPr>
            </w:pPr>
            <w:r>
              <w:rPr>
                <w:bCs/>
                <w:color w:val="auto"/>
                <w:kern w:val="0"/>
                <w:szCs w:val="21"/>
              </w:rPr>
              <w:t>模拟量列表</w:t>
            </w:r>
          </w:p>
        </w:tc>
        <w:tc>
          <w:tcPr>
            <w:tcW w:w="587" w:type="pct"/>
            <w:noWrap w:val="0"/>
            <w:vAlign w:val="top"/>
          </w:tcPr>
          <w:p>
            <w:pPr>
              <w:spacing w:line="240" w:lineRule="auto"/>
              <w:ind w:firstLine="0" w:firstLineChars="0"/>
              <w:rPr>
                <w:bCs/>
                <w:color w:val="auto"/>
                <w:kern w:val="0"/>
                <w:szCs w:val="21"/>
              </w:rPr>
            </w:pPr>
            <w:r>
              <w:rPr>
                <w:bCs/>
                <w:color w:val="auto"/>
                <w:kern w:val="0"/>
                <w:szCs w:val="21"/>
              </w:rPr>
              <w:t>数目</w:t>
            </w:r>
          </w:p>
        </w:tc>
        <w:tc>
          <w:tcPr>
            <w:tcW w:w="443" w:type="pct"/>
            <w:noWrap w:val="0"/>
            <w:vAlign w:val="top"/>
          </w:tcPr>
          <w:p>
            <w:pPr>
              <w:spacing w:line="240" w:lineRule="auto"/>
              <w:ind w:firstLine="0" w:firstLineChars="0"/>
              <w:jc w:val="center"/>
              <w:rPr>
                <w:bCs/>
                <w:color w:val="auto"/>
                <w:kern w:val="0"/>
                <w:szCs w:val="21"/>
              </w:rPr>
            </w:pPr>
            <w:r>
              <w:rPr>
                <w:bCs/>
                <w:color w:val="auto"/>
                <w:kern w:val="0"/>
                <w:szCs w:val="21"/>
              </w:rPr>
              <w:t>1B</w:t>
            </w:r>
          </w:p>
        </w:tc>
        <w:tc>
          <w:tcPr>
            <w:tcW w:w="736" w:type="pct"/>
            <w:noWrap w:val="0"/>
            <w:vAlign w:val="top"/>
          </w:tcPr>
          <w:p>
            <w:pPr>
              <w:spacing w:line="240" w:lineRule="auto"/>
              <w:ind w:firstLine="0" w:firstLineChars="0"/>
              <w:jc w:val="center"/>
              <w:rPr>
                <w:bCs/>
                <w:color w:val="auto"/>
                <w:kern w:val="0"/>
                <w:szCs w:val="21"/>
              </w:rPr>
            </w:pPr>
            <w:r>
              <w:rPr>
                <w:bCs/>
                <w:color w:val="auto"/>
                <w:kern w:val="0"/>
                <w:szCs w:val="21"/>
              </w:rPr>
              <w:t>R</w:t>
            </w:r>
          </w:p>
        </w:tc>
        <w:tc>
          <w:tcPr>
            <w:tcW w:w="2349" w:type="pct"/>
            <w:noWrap w:val="0"/>
            <w:vAlign w:val="top"/>
          </w:tcPr>
          <w:p>
            <w:pPr>
              <w:spacing w:line="240" w:lineRule="auto"/>
              <w:ind w:firstLine="0" w:firstLineChars="0"/>
              <w:rPr>
                <w:bCs/>
                <w:color w:val="auto"/>
                <w:kern w:val="0"/>
                <w:szCs w:val="21"/>
              </w:rPr>
            </w:pPr>
            <w:r>
              <w:rPr>
                <w:bCs/>
                <w:color w:val="auto"/>
                <w:kern w:val="0"/>
                <w:szCs w:val="21"/>
              </w:rPr>
              <w:t>列表长度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vMerge w:val="continue"/>
            <w:noWrap w:val="0"/>
            <w:vAlign w:val="top"/>
          </w:tcPr>
          <w:p>
            <w:pPr>
              <w:spacing w:line="240" w:lineRule="auto"/>
              <w:ind w:firstLine="0" w:firstLineChars="0"/>
              <w:rPr>
                <w:bCs/>
                <w:color w:val="auto"/>
                <w:kern w:val="0"/>
                <w:szCs w:val="21"/>
              </w:rPr>
            </w:pPr>
          </w:p>
        </w:tc>
        <w:tc>
          <w:tcPr>
            <w:tcW w:w="587" w:type="pct"/>
            <w:noWrap w:val="0"/>
            <w:vAlign w:val="top"/>
          </w:tcPr>
          <w:p>
            <w:pPr>
              <w:spacing w:line="240" w:lineRule="auto"/>
              <w:ind w:firstLine="0" w:firstLineChars="0"/>
              <w:rPr>
                <w:bCs/>
                <w:color w:val="auto"/>
                <w:kern w:val="0"/>
                <w:szCs w:val="21"/>
              </w:rPr>
            </w:pPr>
            <w:r>
              <w:rPr>
                <w:bCs/>
                <w:color w:val="auto"/>
                <w:kern w:val="0"/>
                <w:szCs w:val="21"/>
              </w:rPr>
              <w:t>对象1</w:t>
            </w:r>
          </w:p>
        </w:tc>
        <w:tc>
          <w:tcPr>
            <w:tcW w:w="443" w:type="pct"/>
            <w:noWrap w:val="0"/>
            <w:vAlign w:val="top"/>
          </w:tcPr>
          <w:p>
            <w:pPr>
              <w:spacing w:line="240" w:lineRule="auto"/>
              <w:ind w:firstLine="0" w:firstLineChars="0"/>
              <w:jc w:val="center"/>
              <w:rPr>
                <w:bCs/>
                <w:color w:val="auto"/>
                <w:kern w:val="0"/>
                <w:szCs w:val="21"/>
              </w:rPr>
            </w:pPr>
            <w:r>
              <w:rPr>
                <w:bCs/>
                <w:color w:val="auto"/>
                <w:kern w:val="0"/>
                <w:szCs w:val="21"/>
              </w:rPr>
              <w:t>-</w:t>
            </w:r>
          </w:p>
        </w:tc>
        <w:tc>
          <w:tcPr>
            <w:tcW w:w="736" w:type="pct"/>
            <w:noWrap w:val="0"/>
            <w:vAlign w:val="top"/>
          </w:tcPr>
          <w:p>
            <w:pPr>
              <w:spacing w:line="240" w:lineRule="auto"/>
              <w:ind w:firstLine="0" w:firstLineChars="0"/>
              <w:jc w:val="center"/>
              <w:rPr>
                <w:bCs/>
                <w:color w:val="auto"/>
                <w:kern w:val="0"/>
                <w:szCs w:val="21"/>
              </w:rPr>
            </w:pPr>
            <w:r>
              <w:rPr>
                <w:bCs/>
                <w:color w:val="auto"/>
                <w:kern w:val="0"/>
                <w:szCs w:val="21"/>
              </w:rPr>
              <w:t>R</w:t>
            </w:r>
          </w:p>
        </w:tc>
        <w:tc>
          <w:tcPr>
            <w:tcW w:w="2349" w:type="pct"/>
            <w:vMerge w:val="restart"/>
            <w:noWrap w:val="0"/>
            <w:vAlign w:val="center"/>
          </w:tcPr>
          <w:p>
            <w:pPr>
              <w:spacing w:line="240" w:lineRule="auto"/>
              <w:ind w:firstLine="0" w:firstLineChars="0"/>
              <w:rPr>
                <w:bCs/>
                <w:color w:val="auto"/>
                <w:kern w:val="0"/>
                <w:szCs w:val="21"/>
              </w:rPr>
            </w:pPr>
            <w:r>
              <w:rPr>
                <w:bCs/>
                <w:color w:val="auto"/>
                <w:kern w:val="0"/>
                <w:szCs w:val="21"/>
              </w:rPr>
              <w:t>见</w:t>
            </w:r>
            <w:r>
              <w:rPr>
                <w:bCs/>
                <w:color w:val="auto"/>
                <w:kern w:val="0"/>
                <w:szCs w:val="21"/>
              </w:rPr>
              <w:fldChar w:fldCharType="begin"/>
            </w:r>
            <w:r>
              <w:rPr>
                <w:bCs/>
                <w:color w:val="auto"/>
                <w:kern w:val="0"/>
                <w:szCs w:val="21"/>
              </w:rPr>
              <w:instrText xml:space="preserve"> REF _Ref130909121 \h  \* MERGEFORMAT </w:instrText>
            </w:r>
            <w:r>
              <w:rPr>
                <w:bCs/>
                <w:color w:val="auto"/>
                <w:kern w:val="0"/>
                <w:szCs w:val="21"/>
              </w:rPr>
              <w:fldChar w:fldCharType="separate"/>
            </w:r>
            <w:r>
              <w:rPr>
                <w:bCs/>
                <w:color w:val="auto"/>
                <w:kern w:val="0"/>
                <w:szCs w:val="21"/>
                <w:lang w:bidi="en-US"/>
              </w:rPr>
              <w:t>表 H.6模拟量对象描述</w:t>
            </w:r>
            <w:r>
              <w:rPr>
                <w:bCs/>
                <w:color w:val="auto"/>
                <w:kern w:val="0"/>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vMerge w:val="continue"/>
            <w:noWrap w:val="0"/>
            <w:vAlign w:val="top"/>
          </w:tcPr>
          <w:p>
            <w:pPr>
              <w:spacing w:line="240" w:lineRule="auto"/>
              <w:ind w:firstLine="0" w:firstLineChars="0"/>
              <w:rPr>
                <w:bCs/>
                <w:color w:val="auto"/>
                <w:kern w:val="0"/>
                <w:szCs w:val="21"/>
              </w:rPr>
            </w:pPr>
          </w:p>
        </w:tc>
        <w:tc>
          <w:tcPr>
            <w:tcW w:w="587" w:type="pct"/>
            <w:noWrap w:val="0"/>
            <w:vAlign w:val="top"/>
          </w:tcPr>
          <w:p>
            <w:pPr>
              <w:spacing w:line="240" w:lineRule="auto"/>
              <w:ind w:firstLine="0" w:firstLineChars="0"/>
              <w:rPr>
                <w:bCs/>
                <w:color w:val="auto"/>
                <w:kern w:val="0"/>
                <w:szCs w:val="21"/>
              </w:rPr>
            </w:pPr>
            <w:r>
              <w:rPr>
                <w:bCs/>
                <w:color w:val="auto"/>
                <w:kern w:val="0"/>
                <w:szCs w:val="21"/>
              </w:rPr>
              <w:t>对象N</w:t>
            </w:r>
          </w:p>
        </w:tc>
        <w:tc>
          <w:tcPr>
            <w:tcW w:w="443" w:type="pct"/>
            <w:noWrap w:val="0"/>
            <w:vAlign w:val="top"/>
          </w:tcPr>
          <w:p>
            <w:pPr>
              <w:spacing w:line="240" w:lineRule="auto"/>
              <w:ind w:firstLine="0" w:firstLineChars="0"/>
              <w:jc w:val="center"/>
              <w:rPr>
                <w:bCs/>
                <w:color w:val="auto"/>
                <w:kern w:val="0"/>
                <w:szCs w:val="21"/>
              </w:rPr>
            </w:pPr>
            <w:r>
              <w:rPr>
                <w:bCs/>
                <w:color w:val="auto"/>
                <w:kern w:val="0"/>
                <w:szCs w:val="21"/>
              </w:rPr>
              <w:t>-</w:t>
            </w:r>
          </w:p>
        </w:tc>
        <w:tc>
          <w:tcPr>
            <w:tcW w:w="736" w:type="pct"/>
            <w:noWrap w:val="0"/>
            <w:vAlign w:val="top"/>
          </w:tcPr>
          <w:p>
            <w:pPr>
              <w:spacing w:line="240" w:lineRule="auto"/>
              <w:ind w:firstLine="0" w:firstLineChars="0"/>
              <w:jc w:val="center"/>
              <w:rPr>
                <w:bCs/>
                <w:color w:val="auto"/>
                <w:kern w:val="0"/>
                <w:szCs w:val="21"/>
              </w:rPr>
            </w:pPr>
            <w:r>
              <w:rPr>
                <w:bCs/>
                <w:color w:val="auto"/>
                <w:kern w:val="0"/>
                <w:szCs w:val="21"/>
              </w:rPr>
              <w:t>R</w:t>
            </w:r>
          </w:p>
        </w:tc>
        <w:tc>
          <w:tcPr>
            <w:tcW w:w="2349" w:type="pct"/>
            <w:vMerge w:val="continue"/>
            <w:noWrap w:val="0"/>
            <w:vAlign w:val="top"/>
          </w:tcPr>
          <w:p>
            <w:pPr>
              <w:spacing w:line="240" w:lineRule="auto"/>
              <w:ind w:firstLine="0" w:firstLineChars="0"/>
              <w:rPr>
                <w:bCs/>
                <w:color w:val="auto"/>
                <w:kern w:val="0"/>
                <w:szCs w:val="21"/>
              </w:rPr>
            </w:pPr>
          </w:p>
        </w:tc>
      </w:tr>
    </w:tbl>
    <w:p>
      <w:pPr>
        <w:widowControl/>
        <w:numPr>
          <w:ilvl w:val="1"/>
          <w:numId w:val="6"/>
        </w:numPr>
        <w:spacing w:before="204" w:beforeLines="50" w:after="204" w:afterLines="50" w:line="240" w:lineRule="auto"/>
        <w:ind w:firstLineChars="0"/>
        <w:jc w:val="center"/>
        <w:outlineLvl w:val="2"/>
        <w:rPr>
          <w:rFonts w:hint="eastAsia" w:ascii="黑体" w:hAnsi="黑体" w:eastAsia="黑体" w:cs="黑体"/>
          <w:b/>
          <w:bCs/>
          <w:color w:val="auto"/>
          <w:sz w:val="22"/>
          <w:szCs w:val="22"/>
        </w:rPr>
      </w:pPr>
      <w:bookmarkStart w:id="191" w:name="_Toc137117453"/>
      <w:bookmarkStart w:id="192" w:name="_Toc11934"/>
      <w:r>
        <w:rPr>
          <w:rFonts w:hint="eastAsia" w:ascii="黑体" w:hAnsi="黑体" w:eastAsia="黑体" w:cs="黑体"/>
          <w:b/>
          <w:bCs/>
          <w:color w:val="auto"/>
          <w:sz w:val="22"/>
          <w:szCs w:val="22"/>
        </w:rPr>
        <w:t>模拟量</w:t>
      </w:r>
      <w:bookmarkEnd w:id="191"/>
      <w:bookmarkEnd w:id="192"/>
    </w:p>
    <w:p>
      <w:pPr>
        <w:pStyle w:val="89"/>
        <w:numPr>
          <w:ilvl w:val="2"/>
          <w:numId w:val="6"/>
        </w:numPr>
        <w:spacing w:line="240" w:lineRule="auto"/>
        <w:jc w:val="left"/>
        <w:rPr>
          <w:rFonts w:hint="eastAsia" w:ascii="宋体" w:hAnsi="宋体" w:cs="宋体"/>
          <w:bCs/>
          <w:color w:val="auto"/>
          <w:sz w:val="22"/>
          <w:szCs w:val="22"/>
        </w:rPr>
      </w:pPr>
      <w:bookmarkStart w:id="193" w:name="_Toc5760"/>
      <w:r>
        <w:rPr>
          <w:rFonts w:hint="eastAsia" w:ascii="宋体" w:hAnsi="宋体" w:cs="宋体"/>
          <w:bCs/>
          <w:color w:val="auto"/>
          <w:sz w:val="22"/>
          <w:szCs w:val="22"/>
        </w:rPr>
        <w:t>模拟量上报</w:t>
      </w:r>
      <w:bookmarkEnd w:id="193"/>
    </w:p>
    <w:p>
      <w:pPr>
        <w:ind w:left="420" w:firstLine="0" w:firstLineChars="0"/>
        <w:rPr>
          <w:rFonts w:hint="eastAsia"/>
          <w:color w:val="auto"/>
          <w:sz w:val="22"/>
          <w:szCs w:val="22"/>
        </w:rPr>
      </w:pPr>
      <w:r>
        <w:rPr>
          <w:rFonts w:hint="eastAsia"/>
          <w:color w:val="auto"/>
          <w:sz w:val="22"/>
          <w:szCs w:val="22"/>
        </w:rPr>
        <w:t>消息类型为NON，由设备上报。上报报文中的业务数据部分见</w:t>
      </w:r>
      <w:r>
        <w:rPr>
          <w:rFonts w:hint="eastAsia"/>
          <w:color w:val="auto"/>
          <w:sz w:val="22"/>
          <w:szCs w:val="22"/>
        </w:rPr>
        <w:fldChar w:fldCharType="begin"/>
      </w:r>
      <w:r>
        <w:rPr>
          <w:rFonts w:hint="eastAsia"/>
          <w:color w:val="auto"/>
          <w:sz w:val="22"/>
          <w:szCs w:val="22"/>
        </w:rPr>
        <w:instrText xml:space="preserve"> REF _Ref130908995 \h  \* MERGEFORMAT </w:instrText>
      </w:r>
      <w:r>
        <w:rPr>
          <w:rFonts w:hint="eastAsia"/>
          <w:color w:val="auto"/>
          <w:sz w:val="22"/>
          <w:szCs w:val="22"/>
        </w:rPr>
        <w:fldChar w:fldCharType="separate"/>
      </w:r>
      <w:r>
        <w:rPr>
          <w:rFonts w:hint="eastAsia"/>
          <w:color w:val="auto"/>
          <w:sz w:val="22"/>
          <w:szCs w:val="22"/>
        </w:rPr>
        <w:t xml:space="preserve">表 </w:t>
      </w:r>
      <w:r>
        <w:rPr>
          <w:rFonts w:hint="eastAsia"/>
          <w:color w:val="auto"/>
          <w:sz w:val="22"/>
          <w:szCs w:val="22"/>
          <w:lang w:val="en-US" w:eastAsia="zh-CN"/>
        </w:rPr>
        <w:t>B</w:t>
      </w:r>
      <w:r>
        <w:rPr>
          <w:rFonts w:hint="eastAsia"/>
          <w:color w:val="auto"/>
          <w:sz w:val="22"/>
          <w:szCs w:val="22"/>
        </w:rPr>
        <w:t>.5模拟量信息描述</w:t>
      </w:r>
      <w:r>
        <w:rPr>
          <w:rFonts w:hint="eastAsia"/>
          <w:color w:val="auto"/>
          <w:sz w:val="22"/>
          <w:szCs w:val="22"/>
        </w:rPr>
        <w:fldChar w:fldCharType="end"/>
      </w:r>
      <w:r>
        <w:rPr>
          <w:rFonts w:hint="eastAsia"/>
          <w:color w:val="auto"/>
          <w:sz w:val="22"/>
          <w:szCs w:val="22"/>
        </w:rPr>
        <w:t>。</w:t>
      </w:r>
    </w:p>
    <w:p>
      <w:pPr>
        <w:spacing w:before="204" w:beforeLines="50" w:line="240" w:lineRule="auto"/>
        <w:ind w:firstLine="0" w:firstLineChars="0"/>
        <w:jc w:val="center"/>
        <w:rPr>
          <w:b/>
          <w:bCs/>
          <w:color w:val="auto"/>
          <w:kern w:val="0"/>
          <w:szCs w:val="36"/>
          <w:highlight w:val="none"/>
          <w:lang w:bidi="en-US"/>
        </w:rPr>
      </w:pPr>
      <w:bookmarkStart w:id="194" w:name="_Ref130908995"/>
      <w:r>
        <w:rPr>
          <w:b/>
          <w:bCs/>
          <w:color w:val="auto"/>
          <w:kern w:val="0"/>
          <w:szCs w:val="36"/>
          <w:highlight w:val="none"/>
          <w:lang w:bidi="en-US"/>
        </w:rPr>
        <w:t xml:space="preserve">表 </w:t>
      </w:r>
      <w:r>
        <w:rPr>
          <w:rFonts w:hint="eastAsia"/>
          <w:b/>
          <w:bCs/>
          <w:color w:val="auto"/>
          <w:kern w:val="0"/>
          <w:szCs w:val="36"/>
          <w:highlight w:val="none"/>
          <w:lang w:val="en-US" w:eastAsia="zh-CN" w:bidi="en-US"/>
        </w:rPr>
        <w:t>B</w:t>
      </w:r>
      <w:r>
        <w:rPr>
          <w:b/>
          <w:bCs/>
          <w:color w:val="auto"/>
          <w:kern w:val="0"/>
          <w:szCs w:val="36"/>
          <w:highlight w:val="none"/>
          <w:lang w:bidi="en-US"/>
        </w:rPr>
        <w:t xml:space="preserve">.5 </w:t>
      </w:r>
      <w:r>
        <w:rPr>
          <w:rFonts w:hint="eastAsia"/>
          <w:b/>
          <w:bCs/>
          <w:color w:val="auto"/>
          <w:kern w:val="0"/>
          <w:szCs w:val="36"/>
          <w:highlight w:val="none"/>
          <w:lang w:bidi="en-US"/>
        </w:rPr>
        <w:t>模拟量信息描述</w:t>
      </w:r>
      <w:bookmarkEnd w:id="194"/>
    </w:p>
    <w:tbl>
      <w:tblPr>
        <w:tblStyle w:val="32"/>
        <w:tblW w:w="4998"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2"/>
        <w:gridCol w:w="1179"/>
        <w:gridCol w:w="890"/>
        <w:gridCol w:w="1478"/>
        <w:gridCol w:w="3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1612" w:type="pct"/>
            <w:gridSpan w:val="2"/>
            <w:tcBorders>
              <w:bottom w:val="single" w:color="auto" w:sz="4" w:space="0"/>
            </w:tcBorders>
            <w:shd w:val="clear" w:color="auto" w:fill="D0CECE"/>
            <w:noWrap w:val="0"/>
            <w:vAlign w:val="center"/>
          </w:tcPr>
          <w:p>
            <w:pPr>
              <w:widowControl/>
              <w:autoSpaceDE w:val="0"/>
              <w:autoSpaceDN w:val="0"/>
              <w:spacing w:line="240" w:lineRule="auto"/>
              <w:ind w:firstLine="0" w:firstLineChars="0"/>
              <w:jc w:val="left"/>
              <w:rPr>
                <w:bCs/>
                <w:color w:val="auto"/>
                <w:szCs w:val="21"/>
              </w:rPr>
            </w:pPr>
            <w:r>
              <w:rPr>
                <w:bCs/>
                <w:color w:val="auto"/>
                <w:szCs w:val="21"/>
              </w:rPr>
              <w:t>字段名</w:t>
            </w:r>
          </w:p>
        </w:tc>
        <w:tc>
          <w:tcPr>
            <w:tcW w:w="486" w:type="pct"/>
            <w:tcBorders>
              <w:bottom w:val="single" w:color="auto" w:sz="4" w:space="0"/>
            </w:tcBorders>
            <w:shd w:val="clear" w:color="auto" w:fill="D0CECE"/>
            <w:noWrap w:val="0"/>
            <w:vAlign w:val="center"/>
          </w:tcPr>
          <w:p>
            <w:pPr>
              <w:widowControl/>
              <w:autoSpaceDE w:val="0"/>
              <w:autoSpaceDN w:val="0"/>
              <w:spacing w:line="240" w:lineRule="auto"/>
              <w:ind w:firstLine="0" w:firstLineChars="0"/>
              <w:jc w:val="center"/>
              <w:rPr>
                <w:bCs/>
                <w:color w:val="auto"/>
                <w:szCs w:val="21"/>
              </w:rPr>
            </w:pPr>
            <w:r>
              <w:rPr>
                <w:bCs/>
                <w:color w:val="auto"/>
                <w:szCs w:val="21"/>
              </w:rPr>
              <w:t>长度</w:t>
            </w:r>
          </w:p>
        </w:tc>
        <w:tc>
          <w:tcPr>
            <w:tcW w:w="807" w:type="pct"/>
            <w:tcBorders>
              <w:bottom w:val="single" w:color="auto" w:sz="4" w:space="0"/>
            </w:tcBorders>
            <w:shd w:val="clear" w:color="auto" w:fill="D0CECE"/>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读写标识</w:t>
            </w:r>
          </w:p>
        </w:tc>
        <w:tc>
          <w:tcPr>
            <w:tcW w:w="2093" w:type="pct"/>
            <w:tcBorders>
              <w:bottom w:val="single" w:color="auto" w:sz="4" w:space="0"/>
            </w:tcBorders>
            <w:shd w:val="clear" w:color="auto" w:fill="D0CECE"/>
            <w:noWrap w:val="0"/>
            <w:vAlign w:val="center"/>
          </w:tcPr>
          <w:p>
            <w:pPr>
              <w:widowControl/>
              <w:autoSpaceDE w:val="0"/>
              <w:autoSpaceDN w:val="0"/>
              <w:spacing w:line="240" w:lineRule="auto"/>
              <w:ind w:firstLine="0" w:firstLineChars="0"/>
              <w:jc w:val="left"/>
              <w:rPr>
                <w:bCs/>
                <w:color w:val="auto"/>
                <w:szCs w:val="21"/>
              </w:rPr>
            </w:pPr>
            <w:r>
              <w:rPr>
                <w:bCs/>
                <w:color w:val="auto"/>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pct"/>
            <w:gridSpan w:val="2"/>
            <w:noWrap w:val="0"/>
            <w:vAlign w:val="top"/>
          </w:tcPr>
          <w:p>
            <w:pPr>
              <w:widowControl/>
              <w:autoSpaceDE w:val="0"/>
              <w:autoSpaceDN w:val="0"/>
              <w:spacing w:line="240" w:lineRule="auto"/>
              <w:ind w:firstLine="0" w:firstLineChars="0"/>
              <w:jc w:val="left"/>
              <w:rPr>
                <w:bCs/>
                <w:color w:val="auto"/>
                <w:szCs w:val="21"/>
              </w:rPr>
            </w:pPr>
            <w:r>
              <w:rPr>
                <w:bCs/>
                <w:color w:val="auto"/>
                <w:szCs w:val="21"/>
              </w:rPr>
              <w:t>采集时间</w:t>
            </w:r>
          </w:p>
        </w:tc>
        <w:tc>
          <w:tcPr>
            <w:tcW w:w="486" w:type="pct"/>
            <w:noWrap w:val="0"/>
            <w:vAlign w:val="top"/>
          </w:tcPr>
          <w:p>
            <w:pPr>
              <w:widowControl/>
              <w:autoSpaceDE w:val="0"/>
              <w:autoSpaceDN w:val="0"/>
              <w:spacing w:line="240" w:lineRule="auto"/>
              <w:ind w:firstLine="0" w:firstLineChars="0"/>
              <w:jc w:val="center"/>
              <w:rPr>
                <w:bCs/>
                <w:color w:val="auto"/>
                <w:szCs w:val="21"/>
              </w:rPr>
            </w:pPr>
            <w:r>
              <w:rPr>
                <w:bCs/>
                <w:color w:val="auto"/>
                <w:kern w:val="0"/>
                <w:szCs w:val="21"/>
              </w:rPr>
              <w:t>4B</w:t>
            </w:r>
          </w:p>
        </w:tc>
        <w:tc>
          <w:tcPr>
            <w:tcW w:w="807"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2093" w:type="pct"/>
            <w:noWrap w:val="0"/>
            <w:vAlign w:val="top"/>
          </w:tcPr>
          <w:p>
            <w:pPr>
              <w:widowControl/>
              <w:autoSpaceDE w:val="0"/>
              <w:autoSpaceDN w:val="0"/>
              <w:spacing w:line="240" w:lineRule="auto"/>
              <w:ind w:firstLine="0" w:firstLineChars="0"/>
              <w:jc w:val="left"/>
              <w:rPr>
                <w:bCs/>
                <w:color w:val="auto"/>
                <w:szCs w:val="21"/>
              </w:rPr>
            </w:pPr>
            <w:r>
              <w:rPr>
                <w:bCs/>
                <w:color w:val="auto"/>
                <w:kern w:val="0"/>
                <w:szCs w:val="21"/>
              </w:rPr>
              <w:t>1970年到现在经过的秒数。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pct"/>
            <w:gridSpan w:val="2"/>
            <w:noWrap w:val="0"/>
            <w:vAlign w:val="top"/>
          </w:tcPr>
          <w:p>
            <w:pPr>
              <w:widowControl/>
              <w:autoSpaceDE w:val="0"/>
              <w:autoSpaceDN w:val="0"/>
              <w:spacing w:line="240" w:lineRule="auto"/>
              <w:ind w:firstLine="0" w:firstLineChars="0"/>
              <w:jc w:val="left"/>
              <w:rPr>
                <w:bCs/>
                <w:color w:val="auto"/>
                <w:kern w:val="0"/>
                <w:szCs w:val="21"/>
              </w:rPr>
            </w:pPr>
            <w:r>
              <w:rPr>
                <w:bCs/>
                <w:color w:val="auto"/>
                <w:szCs w:val="21"/>
              </w:rPr>
              <w:t>采集对象</w:t>
            </w:r>
          </w:p>
        </w:tc>
        <w:tc>
          <w:tcPr>
            <w:tcW w:w="486"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w:t>
            </w:r>
          </w:p>
        </w:tc>
        <w:tc>
          <w:tcPr>
            <w:tcW w:w="807"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2093"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见</w:t>
            </w:r>
            <w:r>
              <w:rPr>
                <w:bCs/>
                <w:color w:val="auto"/>
                <w:kern w:val="0"/>
                <w:szCs w:val="21"/>
              </w:rPr>
              <w:fldChar w:fldCharType="begin"/>
            </w:r>
            <w:r>
              <w:rPr>
                <w:bCs/>
                <w:color w:val="auto"/>
                <w:kern w:val="0"/>
                <w:szCs w:val="21"/>
              </w:rPr>
              <w:instrText xml:space="preserve"> REF _Ref132290728 \h </w:instrText>
            </w:r>
            <w:r>
              <w:rPr>
                <w:bCs/>
                <w:color w:val="auto"/>
                <w:kern w:val="0"/>
                <w:szCs w:val="21"/>
              </w:rPr>
              <w:fldChar w:fldCharType="separate"/>
            </w:r>
            <w:r>
              <w:rPr>
                <w:bCs/>
                <w:color w:val="auto"/>
                <w:kern w:val="0"/>
                <w:szCs w:val="21"/>
                <w:lang w:bidi="en-US"/>
              </w:rPr>
              <w:t>表H.19源对象描述</w:t>
            </w:r>
            <w:r>
              <w:rPr>
                <w:bCs/>
                <w:color w:val="auto"/>
                <w:kern w:val="0"/>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restart"/>
            <w:noWrap w:val="0"/>
            <w:vAlign w:val="center"/>
          </w:tcPr>
          <w:p>
            <w:pPr>
              <w:spacing w:line="240" w:lineRule="auto"/>
              <w:ind w:firstLine="0" w:firstLineChars="0"/>
              <w:rPr>
                <w:bCs/>
                <w:color w:val="auto"/>
                <w:kern w:val="0"/>
                <w:szCs w:val="21"/>
              </w:rPr>
            </w:pPr>
            <w:r>
              <w:rPr>
                <w:bCs/>
                <w:color w:val="auto"/>
                <w:kern w:val="0"/>
                <w:szCs w:val="21"/>
              </w:rPr>
              <w:t>模拟量列表</w:t>
            </w:r>
          </w:p>
        </w:tc>
        <w:tc>
          <w:tcPr>
            <w:tcW w:w="643" w:type="pct"/>
            <w:noWrap w:val="0"/>
            <w:vAlign w:val="top"/>
          </w:tcPr>
          <w:p>
            <w:pPr>
              <w:spacing w:line="240" w:lineRule="auto"/>
              <w:ind w:firstLine="0" w:firstLineChars="0"/>
              <w:rPr>
                <w:bCs/>
                <w:color w:val="auto"/>
                <w:kern w:val="0"/>
                <w:szCs w:val="21"/>
              </w:rPr>
            </w:pPr>
            <w:r>
              <w:rPr>
                <w:bCs/>
                <w:color w:val="auto"/>
                <w:kern w:val="0"/>
                <w:szCs w:val="21"/>
              </w:rPr>
              <w:t>数目</w:t>
            </w:r>
          </w:p>
        </w:tc>
        <w:tc>
          <w:tcPr>
            <w:tcW w:w="486" w:type="pct"/>
            <w:noWrap w:val="0"/>
            <w:vAlign w:val="top"/>
          </w:tcPr>
          <w:p>
            <w:pPr>
              <w:spacing w:line="240" w:lineRule="auto"/>
              <w:ind w:firstLine="0" w:firstLineChars="0"/>
              <w:jc w:val="center"/>
              <w:rPr>
                <w:bCs/>
                <w:color w:val="auto"/>
                <w:kern w:val="0"/>
                <w:szCs w:val="21"/>
              </w:rPr>
            </w:pPr>
            <w:r>
              <w:rPr>
                <w:bCs/>
                <w:color w:val="auto"/>
                <w:kern w:val="0"/>
                <w:szCs w:val="21"/>
              </w:rPr>
              <w:t>1B</w:t>
            </w:r>
          </w:p>
        </w:tc>
        <w:tc>
          <w:tcPr>
            <w:tcW w:w="807" w:type="pct"/>
            <w:noWrap w:val="0"/>
            <w:vAlign w:val="top"/>
          </w:tcPr>
          <w:p>
            <w:pPr>
              <w:spacing w:line="240" w:lineRule="auto"/>
              <w:ind w:firstLine="0" w:firstLineChars="0"/>
              <w:jc w:val="center"/>
              <w:rPr>
                <w:bCs/>
                <w:color w:val="auto"/>
                <w:kern w:val="0"/>
                <w:szCs w:val="21"/>
              </w:rPr>
            </w:pPr>
            <w:r>
              <w:rPr>
                <w:bCs/>
                <w:color w:val="auto"/>
                <w:kern w:val="0"/>
                <w:szCs w:val="21"/>
              </w:rPr>
              <w:t>R</w:t>
            </w:r>
          </w:p>
        </w:tc>
        <w:tc>
          <w:tcPr>
            <w:tcW w:w="2093" w:type="pct"/>
            <w:noWrap w:val="0"/>
            <w:vAlign w:val="top"/>
          </w:tcPr>
          <w:p>
            <w:pPr>
              <w:spacing w:line="240" w:lineRule="auto"/>
              <w:ind w:firstLine="0" w:firstLineChars="0"/>
              <w:rPr>
                <w:bCs/>
                <w:color w:val="auto"/>
                <w:kern w:val="0"/>
                <w:szCs w:val="21"/>
              </w:rPr>
            </w:pPr>
            <w:r>
              <w:rPr>
                <w:bCs/>
                <w:color w:val="auto"/>
                <w:kern w:val="0"/>
                <w:szCs w:val="21"/>
              </w:rPr>
              <w:t>列表长度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968" w:type="pct"/>
            <w:vMerge w:val="continue"/>
            <w:noWrap w:val="0"/>
            <w:vAlign w:val="top"/>
          </w:tcPr>
          <w:p>
            <w:pPr>
              <w:spacing w:line="240" w:lineRule="auto"/>
              <w:ind w:firstLine="0" w:firstLineChars="0"/>
              <w:rPr>
                <w:bCs/>
                <w:color w:val="auto"/>
                <w:kern w:val="0"/>
                <w:szCs w:val="21"/>
              </w:rPr>
            </w:pPr>
          </w:p>
        </w:tc>
        <w:tc>
          <w:tcPr>
            <w:tcW w:w="643" w:type="pct"/>
            <w:noWrap w:val="0"/>
            <w:vAlign w:val="top"/>
          </w:tcPr>
          <w:p>
            <w:pPr>
              <w:spacing w:line="240" w:lineRule="auto"/>
              <w:ind w:firstLine="0" w:firstLineChars="0"/>
              <w:rPr>
                <w:bCs/>
                <w:color w:val="auto"/>
                <w:kern w:val="0"/>
                <w:szCs w:val="21"/>
              </w:rPr>
            </w:pPr>
            <w:r>
              <w:rPr>
                <w:bCs/>
                <w:color w:val="auto"/>
                <w:kern w:val="0"/>
                <w:szCs w:val="21"/>
              </w:rPr>
              <w:t>对象1</w:t>
            </w:r>
          </w:p>
        </w:tc>
        <w:tc>
          <w:tcPr>
            <w:tcW w:w="486" w:type="pct"/>
            <w:noWrap w:val="0"/>
            <w:vAlign w:val="top"/>
          </w:tcPr>
          <w:p>
            <w:pPr>
              <w:spacing w:line="240" w:lineRule="auto"/>
              <w:ind w:firstLine="0" w:firstLineChars="0"/>
              <w:jc w:val="center"/>
              <w:rPr>
                <w:bCs/>
                <w:color w:val="auto"/>
                <w:kern w:val="0"/>
                <w:szCs w:val="21"/>
              </w:rPr>
            </w:pPr>
            <w:r>
              <w:rPr>
                <w:bCs/>
                <w:color w:val="auto"/>
                <w:kern w:val="0"/>
                <w:szCs w:val="21"/>
              </w:rPr>
              <w:t>-</w:t>
            </w:r>
          </w:p>
        </w:tc>
        <w:tc>
          <w:tcPr>
            <w:tcW w:w="807" w:type="pct"/>
            <w:noWrap w:val="0"/>
            <w:vAlign w:val="top"/>
          </w:tcPr>
          <w:p>
            <w:pPr>
              <w:spacing w:line="240" w:lineRule="auto"/>
              <w:ind w:firstLine="0" w:firstLineChars="0"/>
              <w:jc w:val="center"/>
              <w:rPr>
                <w:bCs/>
                <w:color w:val="auto"/>
                <w:kern w:val="0"/>
                <w:szCs w:val="21"/>
              </w:rPr>
            </w:pPr>
            <w:r>
              <w:rPr>
                <w:bCs/>
                <w:color w:val="auto"/>
                <w:kern w:val="0"/>
                <w:szCs w:val="21"/>
              </w:rPr>
              <w:t>R</w:t>
            </w:r>
          </w:p>
        </w:tc>
        <w:tc>
          <w:tcPr>
            <w:tcW w:w="2093" w:type="pct"/>
            <w:vMerge w:val="restart"/>
            <w:noWrap w:val="0"/>
            <w:vAlign w:val="center"/>
          </w:tcPr>
          <w:p>
            <w:pPr>
              <w:widowControl/>
              <w:autoSpaceDE w:val="0"/>
              <w:autoSpaceDN w:val="0"/>
              <w:ind w:firstLine="0" w:firstLineChars="0"/>
              <w:rPr>
                <w:bCs/>
                <w:color w:val="auto"/>
                <w:kern w:val="0"/>
                <w:szCs w:val="21"/>
              </w:rPr>
            </w:pPr>
            <w:r>
              <w:rPr>
                <w:bCs/>
                <w:color w:val="auto"/>
                <w:kern w:val="0"/>
                <w:szCs w:val="21"/>
              </w:rPr>
              <w:t>见</w:t>
            </w:r>
            <w:r>
              <w:rPr>
                <w:bCs/>
                <w:color w:val="auto"/>
                <w:kern w:val="0"/>
                <w:szCs w:val="21"/>
              </w:rPr>
              <w:fldChar w:fldCharType="begin"/>
            </w:r>
            <w:r>
              <w:rPr>
                <w:bCs/>
                <w:color w:val="auto"/>
                <w:kern w:val="0"/>
                <w:szCs w:val="21"/>
              </w:rPr>
              <w:instrText xml:space="preserve"> REF _Ref130909121 \h  \* MERGEFORMAT </w:instrText>
            </w:r>
            <w:r>
              <w:rPr>
                <w:bCs/>
                <w:color w:val="auto"/>
                <w:kern w:val="0"/>
                <w:szCs w:val="21"/>
              </w:rPr>
              <w:fldChar w:fldCharType="separate"/>
            </w:r>
            <w:r>
              <w:rPr>
                <w:bCs/>
                <w:color w:val="auto"/>
                <w:kern w:val="0"/>
                <w:szCs w:val="21"/>
                <w:lang w:bidi="en-US"/>
              </w:rPr>
              <w:t xml:space="preserve">表 </w:t>
            </w:r>
            <w:r>
              <w:rPr>
                <w:rFonts w:hint="eastAsia"/>
                <w:bCs/>
                <w:color w:val="auto"/>
                <w:kern w:val="0"/>
                <w:szCs w:val="21"/>
                <w:lang w:val="en-US" w:eastAsia="zh-CN" w:bidi="en-US"/>
              </w:rPr>
              <w:t>B</w:t>
            </w:r>
            <w:r>
              <w:rPr>
                <w:bCs/>
                <w:color w:val="auto"/>
                <w:kern w:val="0"/>
                <w:szCs w:val="21"/>
                <w:lang w:bidi="en-US"/>
              </w:rPr>
              <w:t>.6 模拟量对象描述</w:t>
            </w:r>
            <w:r>
              <w:rPr>
                <w:bCs/>
                <w:color w:val="auto"/>
                <w:kern w:val="0"/>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continue"/>
            <w:noWrap w:val="0"/>
            <w:vAlign w:val="top"/>
          </w:tcPr>
          <w:p>
            <w:pPr>
              <w:spacing w:line="240" w:lineRule="auto"/>
              <w:ind w:firstLine="0" w:firstLineChars="0"/>
              <w:rPr>
                <w:bCs/>
                <w:color w:val="auto"/>
                <w:kern w:val="0"/>
                <w:szCs w:val="21"/>
              </w:rPr>
            </w:pPr>
          </w:p>
        </w:tc>
        <w:tc>
          <w:tcPr>
            <w:tcW w:w="643" w:type="pct"/>
            <w:noWrap w:val="0"/>
            <w:vAlign w:val="top"/>
          </w:tcPr>
          <w:p>
            <w:pPr>
              <w:spacing w:line="240" w:lineRule="auto"/>
              <w:ind w:firstLine="0" w:firstLineChars="0"/>
              <w:rPr>
                <w:bCs/>
                <w:color w:val="auto"/>
                <w:kern w:val="0"/>
                <w:szCs w:val="21"/>
              </w:rPr>
            </w:pPr>
            <w:r>
              <w:rPr>
                <w:bCs/>
                <w:color w:val="auto"/>
                <w:kern w:val="0"/>
                <w:szCs w:val="21"/>
              </w:rPr>
              <w:t>对象N</w:t>
            </w:r>
          </w:p>
        </w:tc>
        <w:tc>
          <w:tcPr>
            <w:tcW w:w="486" w:type="pct"/>
            <w:noWrap w:val="0"/>
            <w:vAlign w:val="top"/>
          </w:tcPr>
          <w:p>
            <w:pPr>
              <w:spacing w:line="240" w:lineRule="auto"/>
              <w:ind w:firstLine="0" w:firstLineChars="0"/>
              <w:jc w:val="center"/>
              <w:rPr>
                <w:bCs/>
                <w:color w:val="auto"/>
                <w:kern w:val="0"/>
                <w:szCs w:val="21"/>
              </w:rPr>
            </w:pPr>
            <w:r>
              <w:rPr>
                <w:bCs/>
                <w:color w:val="auto"/>
                <w:kern w:val="0"/>
                <w:szCs w:val="21"/>
              </w:rPr>
              <w:t>-</w:t>
            </w:r>
          </w:p>
        </w:tc>
        <w:tc>
          <w:tcPr>
            <w:tcW w:w="807" w:type="pct"/>
            <w:noWrap w:val="0"/>
            <w:vAlign w:val="top"/>
          </w:tcPr>
          <w:p>
            <w:pPr>
              <w:spacing w:line="240" w:lineRule="auto"/>
              <w:ind w:firstLine="0" w:firstLineChars="0"/>
              <w:jc w:val="center"/>
              <w:rPr>
                <w:bCs/>
                <w:color w:val="auto"/>
                <w:kern w:val="0"/>
                <w:szCs w:val="21"/>
              </w:rPr>
            </w:pPr>
            <w:r>
              <w:rPr>
                <w:bCs/>
                <w:color w:val="auto"/>
                <w:kern w:val="0"/>
                <w:szCs w:val="21"/>
              </w:rPr>
              <w:t>R</w:t>
            </w:r>
          </w:p>
        </w:tc>
        <w:tc>
          <w:tcPr>
            <w:tcW w:w="2093" w:type="pct"/>
            <w:vMerge w:val="continue"/>
            <w:noWrap w:val="0"/>
            <w:vAlign w:val="top"/>
          </w:tcPr>
          <w:p>
            <w:pPr>
              <w:spacing w:line="240" w:lineRule="auto"/>
              <w:ind w:firstLine="0" w:firstLineChars="0"/>
              <w:rPr>
                <w:bCs/>
                <w:color w:val="auto"/>
                <w:kern w:val="0"/>
                <w:szCs w:val="21"/>
              </w:rPr>
            </w:pPr>
          </w:p>
        </w:tc>
      </w:tr>
    </w:tbl>
    <w:p>
      <w:pPr>
        <w:spacing w:before="204" w:beforeLines="50" w:line="240" w:lineRule="auto"/>
        <w:ind w:firstLine="0" w:firstLineChars="0"/>
        <w:jc w:val="center"/>
        <w:rPr>
          <w:b/>
          <w:bCs/>
          <w:color w:val="auto"/>
          <w:kern w:val="0"/>
          <w:szCs w:val="36"/>
          <w:highlight w:val="none"/>
          <w:lang w:bidi="en-US"/>
        </w:rPr>
      </w:pPr>
      <w:bookmarkStart w:id="195" w:name="_Ref130909121"/>
      <w:r>
        <w:rPr>
          <w:b/>
          <w:bCs/>
          <w:color w:val="auto"/>
          <w:kern w:val="0"/>
          <w:szCs w:val="36"/>
          <w:highlight w:val="none"/>
          <w:lang w:bidi="en-US"/>
        </w:rPr>
        <w:t xml:space="preserve">表 </w:t>
      </w:r>
      <w:r>
        <w:rPr>
          <w:rFonts w:hint="eastAsia"/>
          <w:b/>
          <w:bCs/>
          <w:color w:val="auto"/>
          <w:kern w:val="0"/>
          <w:szCs w:val="36"/>
          <w:highlight w:val="none"/>
          <w:lang w:val="en-US" w:eastAsia="zh-CN" w:bidi="en-US"/>
        </w:rPr>
        <w:t>B</w:t>
      </w:r>
      <w:r>
        <w:rPr>
          <w:b/>
          <w:bCs/>
          <w:color w:val="auto"/>
          <w:kern w:val="0"/>
          <w:szCs w:val="36"/>
          <w:highlight w:val="none"/>
          <w:lang w:bidi="en-US"/>
        </w:rPr>
        <w:t xml:space="preserve">.6 </w:t>
      </w:r>
      <w:r>
        <w:rPr>
          <w:rFonts w:hint="eastAsia"/>
          <w:b/>
          <w:bCs/>
          <w:color w:val="auto"/>
          <w:kern w:val="0"/>
          <w:szCs w:val="36"/>
          <w:highlight w:val="none"/>
          <w:lang w:bidi="en-US"/>
        </w:rPr>
        <w:t>模拟量对象描述</w:t>
      </w:r>
      <w:bookmarkEnd w:id="195"/>
    </w:p>
    <w:tbl>
      <w:tblPr>
        <w:tblStyle w:val="32"/>
        <w:tblW w:w="4998"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0"/>
        <w:gridCol w:w="683"/>
        <w:gridCol w:w="683"/>
        <w:gridCol w:w="1135"/>
        <w:gridCol w:w="5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1236" w:type="pct"/>
            <w:gridSpan w:val="2"/>
            <w:tcBorders>
              <w:bottom w:val="single" w:color="auto" w:sz="4" w:space="0"/>
            </w:tcBorders>
            <w:shd w:val="clear" w:color="auto" w:fill="D0CECE"/>
            <w:noWrap w:val="0"/>
            <w:vAlign w:val="center"/>
          </w:tcPr>
          <w:p>
            <w:pPr>
              <w:widowControl/>
              <w:autoSpaceDE w:val="0"/>
              <w:autoSpaceDN w:val="0"/>
              <w:spacing w:line="240" w:lineRule="auto"/>
              <w:ind w:firstLine="0" w:firstLineChars="0"/>
              <w:jc w:val="left"/>
              <w:rPr>
                <w:bCs/>
                <w:color w:val="auto"/>
                <w:szCs w:val="21"/>
              </w:rPr>
            </w:pPr>
            <w:r>
              <w:rPr>
                <w:bCs/>
                <w:color w:val="auto"/>
                <w:szCs w:val="21"/>
              </w:rPr>
              <w:t>字段名</w:t>
            </w:r>
          </w:p>
        </w:tc>
        <w:tc>
          <w:tcPr>
            <w:tcW w:w="373" w:type="pct"/>
            <w:tcBorders>
              <w:bottom w:val="single" w:color="auto" w:sz="4" w:space="0"/>
            </w:tcBorders>
            <w:shd w:val="clear" w:color="auto" w:fill="D0CECE"/>
            <w:noWrap w:val="0"/>
            <w:vAlign w:val="center"/>
          </w:tcPr>
          <w:p>
            <w:pPr>
              <w:widowControl/>
              <w:autoSpaceDE w:val="0"/>
              <w:autoSpaceDN w:val="0"/>
              <w:spacing w:line="240" w:lineRule="auto"/>
              <w:ind w:firstLine="0" w:firstLineChars="0"/>
              <w:jc w:val="center"/>
              <w:rPr>
                <w:bCs/>
                <w:color w:val="auto"/>
                <w:szCs w:val="21"/>
              </w:rPr>
            </w:pPr>
            <w:r>
              <w:rPr>
                <w:bCs/>
                <w:color w:val="auto"/>
                <w:szCs w:val="21"/>
              </w:rPr>
              <w:t>长度</w:t>
            </w:r>
          </w:p>
        </w:tc>
        <w:tc>
          <w:tcPr>
            <w:tcW w:w="620" w:type="pct"/>
            <w:tcBorders>
              <w:bottom w:val="single" w:color="auto" w:sz="4" w:space="0"/>
            </w:tcBorders>
            <w:shd w:val="clear" w:color="auto" w:fill="D0CECE"/>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读写标识</w:t>
            </w:r>
          </w:p>
        </w:tc>
        <w:tc>
          <w:tcPr>
            <w:tcW w:w="2769" w:type="pct"/>
            <w:tcBorders>
              <w:bottom w:val="single" w:color="auto" w:sz="4" w:space="0"/>
            </w:tcBorders>
            <w:shd w:val="clear" w:color="auto" w:fill="D0CECE"/>
            <w:noWrap w:val="0"/>
            <w:vAlign w:val="center"/>
          </w:tcPr>
          <w:p>
            <w:pPr>
              <w:widowControl/>
              <w:autoSpaceDE w:val="0"/>
              <w:autoSpaceDN w:val="0"/>
              <w:spacing w:line="240" w:lineRule="auto"/>
              <w:ind w:firstLine="0" w:firstLineChars="0"/>
              <w:jc w:val="left"/>
              <w:rPr>
                <w:bCs/>
                <w:color w:val="auto"/>
                <w:szCs w:val="21"/>
              </w:rPr>
            </w:pPr>
            <w:r>
              <w:rPr>
                <w:bCs/>
                <w:color w:val="auto"/>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pct"/>
            <w:gridSpan w:val="2"/>
            <w:noWrap w:val="0"/>
            <w:vAlign w:val="top"/>
          </w:tcPr>
          <w:p>
            <w:pPr>
              <w:widowControl/>
              <w:autoSpaceDE w:val="0"/>
              <w:autoSpaceDN w:val="0"/>
              <w:spacing w:line="240" w:lineRule="auto"/>
              <w:ind w:firstLine="0" w:firstLineChars="0"/>
              <w:jc w:val="left"/>
              <w:rPr>
                <w:bCs/>
                <w:color w:val="auto"/>
                <w:szCs w:val="21"/>
              </w:rPr>
            </w:pPr>
            <w:r>
              <w:rPr>
                <w:bCs/>
                <w:color w:val="auto"/>
                <w:szCs w:val="21"/>
              </w:rPr>
              <w:t>类型</w:t>
            </w:r>
          </w:p>
        </w:tc>
        <w:tc>
          <w:tcPr>
            <w:tcW w:w="373" w:type="pct"/>
            <w:noWrap w:val="0"/>
            <w:vAlign w:val="top"/>
          </w:tcPr>
          <w:p>
            <w:pPr>
              <w:widowControl/>
              <w:autoSpaceDE w:val="0"/>
              <w:autoSpaceDN w:val="0"/>
              <w:spacing w:line="240" w:lineRule="auto"/>
              <w:ind w:firstLine="0" w:firstLineChars="0"/>
              <w:jc w:val="center"/>
              <w:rPr>
                <w:bCs/>
                <w:color w:val="auto"/>
                <w:szCs w:val="21"/>
              </w:rPr>
            </w:pPr>
            <w:r>
              <w:rPr>
                <w:bCs/>
                <w:color w:val="auto"/>
                <w:szCs w:val="21"/>
              </w:rPr>
              <w:t>2B</w:t>
            </w:r>
          </w:p>
        </w:tc>
        <w:tc>
          <w:tcPr>
            <w:tcW w:w="620"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2769" w:type="pct"/>
            <w:noWrap w:val="0"/>
            <w:vAlign w:val="top"/>
          </w:tcPr>
          <w:p>
            <w:pPr>
              <w:widowControl/>
              <w:autoSpaceDE w:val="0"/>
              <w:autoSpaceDN w:val="0"/>
              <w:spacing w:line="240" w:lineRule="auto"/>
              <w:ind w:firstLine="0" w:firstLineChars="0"/>
              <w:jc w:val="left"/>
              <w:rPr>
                <w:bCs/>
                <w:color w:val="auto"/>
                <w:szCs w:val="21"/>
              </w:rPr>
            </w:pPr>
            <w:r>
              <w:rPr>
                <w:bCs/>
                <w:color w:val="auto"/>
                <w:szCs w:val="21"/>
              </w:rPr>
              <w:t>参考模拟量类型表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pct"/>
            <w:gridSpan w:val="2"/>
            <w:noWrap w:val="0"/>
            <w:vAlign w:val="top"/>
          </w:tcPr>
          <w:p>
            <w:pPr>
              <w:widowControl/>
              <w:autoSpaceDE w:val="0"/>
              <w:autoSpaceDN w:val="0"/>
              <w:spacing w:line="240" w:lineRule="auto"/>
              <w:ind w:firstLine="0" w:firstLineChars="0"/>
              <w:jc w:val="left"/>
              <w:rPr>
                <w:bCs/>
                <w:color w:val="auto"/>
                <w:kern w:val="0"/>
                <w:szCs w:val="21"/>
              </w:rPr>
            </w:pPr>
            <w:r>
              <w:rPr>
                <w:bCs/>
                <w:color w:val="auto"/>
                <w:szCs w:val="21"/>
              </w:rPr>
              <w:t>值</w:t>
            </w:r>
          </w:p>
        </w:tc>
        <w:tc>
          <w:tcPr>
            <w:tcW w:w="373" w:type="pct"/>
            <w:noWrap w:val="0"/>
            <w:vAlign w:val="top"/>
          </w:tcPr>
          <w:p>
            <w:pPr>
              <w:widowControl/>
              <w:autoSpaceDE w:val="0"/>
              <w:autoSpaceDN w:val="0"/>
              <w:spacing w:line="240" w:lineRule="auto"/>
              <w:ind w:firstLine="0" w:firstLineChars="0"/>
              <w:jc w:val="center"/>
              <w:rPr>
                <w:bCs/>
                <w:color w:val="auto"/>
                <w:kern w:val="0"/>
                <w:szCs w:val="21"/>
              </w:rPr>
            </w:pPr>
            <w:r>
              <w:rPr>
                <w:bCs/>
                <w:color w:val="auto"/>
                <w:szCs w:val="21"/>
              </w:rPr>
              <w:t>2B</w:t>
            </w:r>
          </w:p>
        </w:tc>
        <w:tc>
          <w:tcPr>
            <w:tcW w:w="620"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2769" w:type="pct"/>
            <w:noWrap w:val="0"/>
            <w:vAlign w:val="top"/>
          </w:tcPr>
          <w:p>
            <w:pPr>
              <w:widowControl/>
              <w:autoSpaceDE w:val="0"/>
              <w:autoSpaceDN w:val="0"/>
              <w:spacing w:line="240" w:lineRule="auto"/>
              <w:ind w:firstLine="0" w:firstLineChars="0"/>
              <w:jc w:val="left"/>
              <w:rPr>
                <w:bCs/>
                <w:color w:val="auto"/>
                <w:kern w:val="0"/>
                <w:szCs w:val="21"/>
              </w:rPr>
            </w:pPr>
            <w:r>
              <w:rPr>
                <w:bCs/>
                <w:color w:val="auto"/>
                <w:szCs w:val="21"/>
              </w:rPr>
              <w:t>2字节有符号整型取值范围：[-32768，32767]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pct"/>
            <w:gridSpan w:val="2"/>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精度</w:t>
            </w:r>
          </w:p>
        </w:tc>
        <w:tc>
          <w:tcPr>
            <w:tcW w:w="373"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1B</w:t>
            </w:r>
          </w:p>
        </w:tc>
        <w:tc>
          <w:tcPr>
            <w:tcW w:w="620"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2769"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0-1、1-0.1、2-0.01、3-0.001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pct"/>
            <w:gridSpan w:val="2"/>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单位</w:t>
            </w:r>
          </w:p>
        </w:tc>
        <w:tc>
          <w:tcPr>
            <w:tcW w:w="373"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1B</w:t>
            </w:r>
          </w:p>
        </w:tc>
        <w:tc>
          <w:tcPr>
            <w:tcW w:w="620"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2769"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参考单位类型表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pct"/>
            <w:vMerge w:val="restart"/>
            <w:noWrap w:val="0"/>
            <w:vAlign w:val="center"/>
          </w:tcPr>
          <w:p>
            <w:pPr>
              <w:widowControl/>
              <w:autoSpaceDE w:val="0"/>
              <w:autoSpaceDN w:val="0"/>
              <w:spacing w:line="240" w:lineRule="auto"/>
              <w:ind w:firstLine="0" w:firstLineChars="0"/>
              <w:rPr>
                <w:bCs/>
                <w:color w:val="auto"/>
                <w:kern w:val="0"/>
                <w:szCs w:val="21"/>
              </w:rPr>
            </w:pPr>
            <w:r>
              <w:rPr>
                <w:bCs/>
                <w:color w:val="auto"/>
                <w:kern w:val="0"/>
                <w:szCs w:val="21"/>
              </w:rPr>
              <w:t>扩展属性对象</w:t>
            </w:r>
          </w:p>
        </w:tc>
        <w:tc>
          <w:tcPr>
            <w:tcW w:w="372"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长度</w:t>
            </w:r>
          </w:p>
        </w:tc>
        <w:tc>
          <w:tcPr>
            <w:tcW w:w="373"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1B</w:t>
            </w:r>
          </w:p>
        </w:tc>
        <w:tc>
          <w:tcPr>
            <w:tcW w:w="620"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w:t>
            </w:r>
          </w:p>
        </w:tc>
        <w:tc>
          <w:tcPr>
            <w:tcW w:w="2769" w:type="pct"/>
            <w:vMerge w:val="restart"/>
            <w:noWrap w:val="0"/>
            <w:vAlign w:val="center"/>
          </w:tcPr>
          <w:p>
            <w:pPr>
              <w:widowControl/>
              <w:autoSpaceDE w:val="0"/>
              <w:autoSpaceDN w:val="0"/>
              <w:spacing w:line="240" w:lineRule="auto"/>
              <w:ind w:firstLine="0" w:firstLineChars="0"/>
              <w:rPr>
                <w:bCs/>
                <w:color w:val="auto"/>
                <w:kern w:val="0"/>
                <w:szCs w:val="21"/>
              </w:rPr>
            </w:pPr>
            <w:r>
              <w:rPr>
                <w:bCs/>
                <w:color w:val="auto"/>
                <w:kern w:val="0"/>
                <w:szCs w:val="21"/>
              </w:rPr>
              <w:t>预留，以备后续扩容。属性最大不超过255个字节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pct"/>
            <w:vMerge w:val="continue"/>
            <w:noWrap w:val="0"/>
            <w:vAlign w:val="top"/>
          </w:tcPr>
          <w:p>
            <w:pPr>
              <w:widowControl/>
              <w:autoSpaceDE w:val="0"/>
              <w:autoSpaceDN w:val="0"/>
              <w:spacing w:line="240" w:lineRule="auto"/>
              <w:ind w:firstLine="0" w:firstLineChars="0"/>
              <w:jc w:val="left"/>
              <w:rPr>
                <w:bCs/>
                <w:color w:val="auto"/>
                <w:kern w:val="0"/>
                <w:szCs w:val="21"/>
              </w:rPr>
            </w:pPr>
          </w:p>
        </w:tc>
        <w:tc>
          <w:tcPr>
            <w:tcW w:w="372"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内容</w:t>
            </w:r>
          </w:p>
        </w:tc>
        <w:tc>
          <w:tcPr>
            <w:tcW w:w="373"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w:t>
            </w:r>
          </w:p>
        </w:tc>
        <w:tc>
          <w:tcPr>
            <w:tcW w:w="620" w:type="pct"/>
            <w:noWrap w:val="0"/>
            <w:vAlign w:val="top"/>
          </w:tcPr>
          <w:p>
            <w:pPr>
              <w:widowControl/>
              <w:numPr>
                <w:ilvl w:val="0"/>
                <w:numId w:val="23"/>
              </w:numPr>
              <w:autoSpaceDE w:val="0"/>
              <w:autoSpaceDN w:val="0"/>
              <w:spacing w:line="240" w:lineRule="auto"/>
              <w:ind w:firstLine="0" w:firstLineChars="0"/>
              <w:jc w:val="center"/>
              <w:rPr>
                <w:bCs/>
                <w:color w:val="auto"/>
                <w:kern w:val="0"/>
                <w:szCs w:val="21"/>
              </w:rPr>
            </w:pPr>
            <w:r>
              <w:rPr>
                <w:bCs/>
                <w:color w:val="auto"/>
                <w:kern w:val="0"/>
                <w:szCs w:val="21"/>
              </w:rPr>
              <w:t>W</w:t>
            </w:r>
          </w:p>
        </w:tc>
        <w:tc>
          <w:tcPr>
            <w:tcW w:w="2769" w:type="pct"/>
            <w:vMerge w:val="continue"/>
            <w:noWrap w:val="0"/>
            <w:vAlign w:val="top"/>
          </w:tcPr>
          <w:p>
            <w:pPr>
              <w:widowControl/>
              <w:autoSpaceDE w:val="0"/>
              <w:autoSpaceDN w:val="0"/>
              <w:spacing w:line="240" w:lineRule="auto"/>
              <w:ind w:firstLine="0" w:firstLineChars="0"/>
              <w:jc w:val="left"/>
              <w:rPr>
                <w:bCs/>
                <w:color w:val="auto"/>
                <w:kern w:val="0"/>
                <w:szCs w:val="21"/>
              </w:rPr>
            </w:pPr>
          </w:p>
        </w:tc>
      </w:tr>
    </w:tbl>
    <w:p>
      <w:pPr>
        <w:pStyle w:val="89"/>
        <w:numPr>
          <w:ilvl w:val="2"/>
          <w:numId w:val="6"/>
        </w:numPr>
        <w:spacing w:line="240" w:lineRule="auto"/>
        <w:jc w:val="left"/>
        <w:rPr>
          <w:rFonts w:hint="eastAsia" w:ascii="宋体" w:hAnsi="宋体" w:cs="宋体"/>
          <w:bCs/>
          <w:color w:val="auto"/>
          <w:sz w:val="22"/>
          <w:szCs w:val="22"/>
        </w:rPr>
      </w:pPr>
      <w:bookmarkStart w:id="196" w:name="_Toc29581"/>
      <w:r>
        <w:rPr>
          <w:rFonts w:hint="eastAsia" w:ascii="宋体" w:hAnsi="宋体" w:cs="宋体"/>
          <w:bCs/>
          <w:color w:val="auto"/>
          <w:sz w:val="22"/>
          <w:szCs w:val="22"/>
        </w:rPr>
        <w:t>状态信息查询</w:t>
      </w:r>
      <w:bookmarkEnd w:id="196"/>
    </w:p>
    <w:p>
      <w:pPr>
        <w:ind w:left="0" w:firstLine="440" w:firstLineChars="200"/>
        <w:rPr>
          <w:rFonts w:hint="eastAsia"/>
          <w:color w:val="auto"/>
          <w:sz w:val="22"/>
          <w:szCs w:val="22"/>
        </w:rPr>
      </w:pPr>
      <w:r>
        <w:rPr>
          <w:rFonts w:hint="eastAsia"/>
          <w:color w:val="auto"/>
          <w:sz w:val="22"/>
          <w:szCs w:val="22"/>
        </w:rPr>
        <w:t>状态信息作为特殊的模拟量，支持查询能力，其它模拟量为瞬时信息，暂不支持查询。消息类型为CON，由平台发起，设备响应。请求报文中的业务数据部分见</w:t>
      </w:r>
      <w:r>
        <w:rPr>
          <w:rFonts w:hint="eastAsia"/>
          <w:color w:val="auto"/>
          <w:sz w:val="22"/>
          <w:szCs w:val="22"/>
        </w:rPr>
        <w:fldChar w:fldCharType="begin"/>
      </w:r>
      <w:r>
        <w:rPr>
          <w:rFonts w:hint="eastAsia"/>
          <w:color w:val="auto"/>
          <w:sz w:val="22"/>
          <w:szCs w:val="22"/>
        </w:rPr>
        <w:instrText xml:space="preserve"> REF _Ref130910034 \h  \* MERGEFORMAT </w:instrText>
      </w:r>
      <w:r>
        <w:rPr>
          <w:rFonts w:hint="eastAsia"/>
          <w:color w:val="auto"/>
          <w:sz w:val="22"/>
          <w:szCs w:val="22"/>
        </w:rPr>
        <w:fldChar w:fldCharType="separate"/>
      </w:r>
      <w:r>
        <w:rPr>
          <w:rFonts w:hint="eastAsia"/>
          <w:color w:val="auto"/>
          <w:sz w:val="22"/>
          <w:szCs w:val="22"/>
        </w:rPr>
        <w:t xml:space="preserve">表 </w:t>
      </w:r>
      <w:r>
        <w:rPr>
          <w:rFonts w:hint="eastAsia"/>
          <w:color w:val="auto"/>
          <w:sz w:val="22"/>
          <w:szCs w:val="22"/>
          <w:lang w:val="en-US" w:eastAsia="zh-CN"/>
        </w:rPr>
        <w:t>B</w:t>
      </w:r>
      <w:r>
        <w:rPr>
          <w:rFonts w:hint="eastAsia"/>
          <w:color w:val="auto"/>
          <w:sz w:val="22"/>
          <w:szCs w:val="22"/>
        </w:rPr>
        <w:t>.7状态信息查询数据描述</w:t>
      </w:r>
      <w:r>
        <w:rPr>
          <w:rFonts w:hint="eastAsia"/>
          <w:color w:val="auto"/>
          <w:sz w:val="22"/>
          <w:szCs w:val="22"/>
        </w:rPr>
        <w:fldChar w:fldCharType="end"/>
      </w:r>
      <w:r>
        <w:rPr>
          <w:rFonts w:hint="eastAsia"/>
          <w:color w:val="auto"/>
          <w:sz w:val="22"/>
          <w:szCs w:val="22"/>
        </w:rPr>
        <w:t>，响应报文中的业务数据部分见</w:t>
      </w:r>
      <w:r>
        <w:rPr>
          <w:rFonts w:hint="eastAsia"/>
          <w:color w:val="auto"/>
          <w:sz w:val="22"/>
          <w:szCs w:val="22"/>
        </w:rPr>
        <w:fldChar w:fldCharType="begin"/>
      </w:r>
      <w:r>
        <w:rPr>
          <w:rFonts w:hint="eastAsia"/>
          <w:color w:val="auto"/>
          <w:sz w:val="22"/>
          <w:szCs w:val="22"/>
        </w:rPr>
        <w:instrText xml:space="preserve"> REF _Ref130908995 \h  \* MERGEFORMAT </w:instrText>
      </w:r>
      <w:r>
        <w:rPr>
          <w:rFonts w:hint="eastAsia"/>
          <w:color w:val="auto"/>
          <w:sz w:val="22"/>
          <w:szCs w:val="22"/>
        </w:rPr>
        <w:fldChar w:fldCharType="separate"/>
      </w:r>
      <w:r>
        <w:rPr>
          <w:rFonts w:hint="eastAsia"/>
          <w:color w:val="auto"/>
          <w:sz w:val="22"/>
          <w:szCs w:val="22"/>
        </w:rPr>
        <w:t xml:space="preserve">表 </w:t>
      </w:r>
      <w:r>
        <w:rPr>
          <w:rFonts w:hint="eastAsia"/>
          <w:color w:val="auto"/>
          <w:sz w:val="22"/>
          <w:szCs w:val="22"/>
          <w:lang w:val="en-US" w:eastAsia="zh-CN"/>
        </w:rPr>
        <w:t>B</w:t>
      </w:r>
      <w:r>
        <w:rPr>
          <w:rFonts w:hint="eastAsia"/>
          <w:color w:val="auto"/>
          <w:sz w:val="22"/>
          <w:szCs w:val="22"/>
        </w:rPr>
        <w:t>.5 模拟量信息描述</w:t>
      </w:r>
      <w:r>
        <w:rPr>
          <w:rFonts w:hint="eastAsia"/>
          <w:color w:val="auto"/>
          <w:sz w:val="22"/>
          <w:szCs w:val="22"/>
        </w:rPr>
        <w:fldChar w:fldCharType="end"/>
      </w:r>
      <w:r>
        <w:rPr>
          <w:rFonts w:hint="eastAsia"/>
          <w:color w:val="auto"/>
          <w:sz w:val="22"/>
          <w:szCs w:val="22"/>
        </w:rPr>
        <w:t>。</w:t>
      </w:r>
    </w:p>
    <w:p>
      <w:pPr>
        <w:spacing w:before="204" w:beforeLines="50" w:line="240" w:lineRule="auto"/>
        <w:ind w:firstLine="0" w:firstLineChars="0"/>
        <w:jc w:val="center"/>
        <w:rPr>
          <w:b/>
          <w:bCs/>
          <w:color w:val="auto"/>
          <w:kern w:val="0"/>
          <w:szCs w:val="36"/>
          <w:highlight w:val="none"/>
          <w:lang w:bidi="en-US"/>
        </w:rPr>
      </w:pPr>
      <w:bookmarkStart w:id="197" w:name="_Ref130910034"/>
      <w:r>
        <w:rPr>
          <w:b/>
          <w:bCs/>
          <w:color w:val="auto"/>
          <w:kern w:val="0"/>
          <w:szCs w:val="36"/>
          <w:highlight w:val="none"/>
          <w:lang w:bidi="en-US"/>
        </w:rPr>
        <w:t xml:space="preserve">表 </w:t>
      </w:r>
      <w:r>
        <w:rPr>
          <w:rFonts w:hint="eastAsia"/>
          <w:b/>
          <w:bCs/>
          <w:color w:val="auto"/>
          <w:kern w:val="0"/>
          <w:szCs w:val="36"/>
          <w:highlight w:val="none"/>
          <w:lang w:val="en-US" w:eastAsia="zh-CN" w:bidi="en-US"/>
        </w:rPr>
        <w:t>B</w:t>
      </w:r>
      <w:r>
        <w:rPr>
          <w:b/>
          <w:bCs/>
          <w:color w:val="auto"/>
          <w:kern w:val="0"/>
          <w:szCs w:val="36"/>
          <w:highlight w:val="none"/>
          <w:lang w:bidi="en-US"/>
        </w:rPr>
        <w:t>.7 状态信息查询</w:t>
      </w:r>
      <w:r>
        <w:rPr>
          <w:rFonts w:hint="eastAsia"/>
          <w:b/>
          <w:bCs/>
          <w:color w:val="auto"/>
          <w:kern w:val="0"/>
          <w:szCs w:val="36"/>
          <w:highlight w:val="none"/>
          <w:lang w:bidi="en-US"/>
        </w:rPr>
        <w:t>数据描述</w:t>
      </w:r>
      <w:bookmarkEnd w:id="197"/>
    </w:p>
    <w:tbl>
      <w:tblPr>
        <w:tblStyle w:val="32"/>
        <w:tblW w:w="9356"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276"/>
        <w:gridCol w:w="992"/>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268" w:type="dxa"/>
            <w:tcBorders>
              <w:bottom w:val="single" w:color="auto" w:sz="4" w:space="0"/>
            </w:tcBorders>
            <w:shd w:val="clear" w:color="auto" w:fill="D0CECE"/>
            <w:noWrap w:val="0"/>
            <w:vAlign w:val="center"/>
          </w:tcPr>
          <w:p>
            <w:pPr>
              <w:widowControl/>
              <w:autoSpaceDE w:val="0"/>
              <w:autoSpaceDN w:val="0"/>
              <w:spacing w:line="240" w:lineRule="auto"/>
              <w:ind w:firstLine="0" w:firstLineChars="0"/>
              <w:jc w:val="left"/>
              <w:rPr>
                <w:bCs/>
                <w:color w:val="auto"/>
                <w:szCs w:val="21"/>
              </w:rPr>
            </w:pPr>
            <w:r>
              <w:rPr>
                <w:bCs/>
                <w:color w:val="auto"/>
                <w:szCs w:val="21"/>
              </w:rPr>
              <w:t>字段名</w:t>
            </w:r>
          </w:p>
        </w:tc>
        <w:tc>
          <w:tcPr>
            <w:tcW w:w="1276" w:type="dxa"/>
            <w:tcBorders>
              <w:bottom w:val="single" w:color="auto" w:sz="4" w:space="0"/>
            </w:tcBorders>
            <w:shd w:val="clear" w:color="auto" w:fill="D0CECE"/>
            <w:noWrap w:val="0"/>
            <w:vAlign w:val="center"/>
          </w:tcPr>
          <w:p>
            <w:pPr>
              <w:widowControl/>
              <w:autoSpaceDE w:val="0"/>
              <w:autoSpaceDN w:val="0"/>
              <w:spacing w:line="240" w:lineRule="auto"/>
              <w:ind w:firstLine="0" w:firstLineChars="0"/>
              <w:jc w:val="center"/>
              <w:rPr>
                <w:bCs/>
                <w:color w:val="auto"/>
                <w:szCs w:val="21"/>
              </w:rPr>
            </w:pPr>
            <w:r>
              <w:rPr>
                <w:bCs/>
                <w:color w:val="auto"/>
                <w:szCs w:val="21"/>
              </w:rPr>
              <w:t>长度</w:t>
            </w:r>
          </w:p>
        </w:tc>
        <w:tc>
          <w:tcPr>
            <w:tcW w:w="992" w:type="dxa"/>
            <w:tcBorders>
              <w:bottom w:val="single" w:color="auto" w:sz="4" w:space="0"/>
            </w:tcBorders>
            <w:shd w:val="clear" w:color="auto" w:fill="D0CECE"/>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读写标识</w:t>
            </w:r>
          </w:p>
        </w:tc>
        <w:tc>
          <w:tcPr>
            <w:tcW w:w="4820" w:type="dxa"/>
            <w:tcBorders>
              <w:bottom w:val="single" w:color="auto" w:sz="4" w:space="0"/>
            </w:tcBorders>
            <w:shd w:val="clear" w:color="auto" w:fill="D0CECE"/>
            <w:noWrap w:val="0"/>
            <w:vAlign w:val="center"/>
          </w:tcPr>
          <w:p>
            <w:pPr>
              <w:widowControl/>
              <w:autoSpaceDE w:val="0"/>
              <w:autoSpaceDN w:val="0"/>
              <w:spacing w:line="240" w:lineRule="auto"/>
              <w:ind w:firstLine="0" w:firstLineChars="0"/>
              <w:jc w:val="left"/>
              <w:rPr>
                <w:bCs/>
                <w:color w:val="auto"/>
                <w:szCs w:val="21"/>
              </w:rPr>
            </w:pPr>
            <w:r>
              <w:rPr>
                <w:bCs/>
                <w:color w:val="auto"/>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查询</w:t>
            </w:r>
            <w:r>
              <w:rPr>
                <w:bCs/>
                <w:color w:val="auto"/>
                <w:szCs w:val="21"/>
              </w:rPr>
              <w:t>对象</w:t>
            </w:r>
          </w:p>
        </w:tc>
        <w:tc>
          <w:tcPr>
            <w:tcW w:w="1276" w:type="dxa"/>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w:t>
            </w:r>
          </w:p>
        </w:tc>
        <w:tc>
          <w:tcPr>
            <w:tcW w:w="992" w:type="dxa"/>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4820" w:type="dxa"/>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见</w:t>
            </w:r>
            <w:r>
              <w:rPr>
                <w:bCs/>
                <w:color w:val="auto"/>
                <w:kern w:val="0"/>
                <w:szCs w:val="21"/>
              </w:rPr>
              <w:fldChar w:fldCharType="begin"/>
            </w:r>
            <w:r>
              <w:rPr>
                <w:bCs/>
                <w:color w:val="auto"/>
                <w:kern w:val="0"/>
                <w:szCs w:val="21"/>
              </w:rPr>
              <w:instrText xml:space="preserve"> REF _Ref132290728 \h </w:instrText>
            </w:r>
            <w:r>
              <w:rPr>
                <w:bCs/>
                <w:color w:val="auto"/>
                <w:kern w:val="0"/>
                <w:szCs w:val="21"/>
              </w:rPr>
              <w:fldChar w:fldCharType="separate"/>
            </w:r>
            <w:r>
              <w:rPr>
                <w:bCs/>
                <w:color w:val="auto"/>
                <w:kern w:val="0"/>
                <w:szCs w:val="21"/>
                <w:lang w:bidi="en-US"/>
              </w:rPr>
              <w:t>表H.19源对象描述</w:t>
            </w:r>
            <w:r>
              <w:rPr>
                <w:bCs/>
                <w:color w:val="auto"/>
                <w:kern w:val="0"/>
                <w:szCs w:val="21"/>
              </w:rPr>
              <w:fldChar w:fldCharType="end"/>
            </w:r>
          </w:p>
        </w:tc>
      </w:tr>
    </w:tbl>
    <w:p>
      <w:pPr>
        <w:widowControl/>
        <w:numPr>
          <w:ilvl w:val="1"/>
          <w:numId w:val="6"/>
        </w:numPr>
        <w:spacing w:before="204" w:beforeLines="50" w:after="204" w:afterLines="50" w:line="240" w:lineRule="auto"/>
        <w:ind w:firstLineChars="0"/>
        <w:jc w:val="center"/>
        <w:outlineLvl w:val="2"/>
        <w:rPr>
          <w:rFonts w:hint="eastAsia" w:ascii="黑体" w:hAnsi="黑体" w:eastAsia="黑体" w:cs="黑体"/>
          <w:b/>
          <w:bCs/>
          <w:color w:val="auto"/>
          <w:sz w:val="22"/>
          <w:szCs w:val="22"/>
        </w:rPr>
      </w:pPr>
      <w:bookmarkStart w:id="198" w:name="_Toc137117454"/>
      <w:bookmarkStart w:id="199" w:name="_Toc19516"/>
      <w:r>
        <w:rPr>
          <w:rFonts w:hint="eastAsia" w:ascii="黑体" w:hAnsi="黑体" w:eastAsia="黑体" w:cs="黑体"/>
          <w:b/>
          <w:bCs/>
          <w:color w:val="auto"/>
          <w:sz w:val="22"/>
          <w:szCs w:val="22"/>
        </w:rPr>
        <w:t>设备操作</w:t>
      </w:r>
      <w:bookmarkEnd w:id="198"/>
      <w:bookmarkEnd w:id="199"/>
    </w:p>
    <w:p>
      <w:pPr>
        <w:pStyle w:val="89"/>
        <w:numPr>
          <w:ilvl w:val="2"/>
          <w:numId w:val="6"/>
        </w:numPr>
        <w:spacing w:line="240" w:lineRule="auto"/>
        <w:jc w:val="left"/>
        <w:rPr>
          <w:rFonts w:hint="eastAsia" w:ascii="宋体" w:hAnsi="宋体" w:cs="宋体"/>
          <w:color w:val="auto"/>
          <w:sz w:val="22"/>
          <w:szCs w:val="22"/>
        </w:rPr>
      </w:pPr>
      <w:bookmarkStart w:id="200" w:name="_Toc10456"/>
      <w:r>
        <w:rPr>
          <w:rFonts w:hint="eastAsia" w:ascii="宋体" w:hAnsi="宋体" w:cs="宋体"/>
          <w:color w:val="auto"/>
          <w:sz w:val="22"/>
          <w:szCs w:val="22"/>
        </w:rPr>
        <w:t>设备操作</w:t>
      </w:r>
      <w:bookmarkEnd w:id="200"/>
    </w:p>
    <w:p>
      <w:pPr>
        <w:spacing w:before="204" w:beforeLines="50" w:after="204" w:afterLines="50" w:line="240" w:lineRule="auto"/>
        <w:ind w:firstLine="220" w:firstLineChars="100"/>
        <w:rPr>
          <w:rFonts w:hint="eastAsia" w:ascii="宋体" w:hAnsi="宋体" w:cs="宋体"/>
          <w:b/>
          <w:color w:val="auto"/>
          <w:sz w:val="22"/>
          <w:szCs w:val="22"/>
        </w:rPr>
      </w:pPr>
      <w:r>
        <w:rPr>
          <w:rFonts w:hint="eastAsia" w:ascii="宋体" w:hAnsi="宋体" w:cs="宋体"/>
          <w:color w:val="auto"/>
          <w:sz w:val="22"/>
          <w:szCs w:val="22"/>
        </w:rPr>
        <w:t>消息类型为CON，由平台发起，设备响应。请求报文中的业务数据部分见</w:t>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REF _Ref130910465 \h  \* MERGEFORMAT </w:instrText>
      </w:r>
      <w:r>
        <w:rPr>
          <w:rFonts w:hint="eastAsia" w:ascii="宋体" w:hAnsi="宋体" w:cs="宋体"/>
          <w:color w:val="auto"/>
          <w:sz w:val="22"/>
          <w:szCs w:val="22"/>
        </w:rPr>
        <w:fldChar w:fldCharType="separate"/>
      </w:r>
      <w:r>
        <w:rPr>
          <w:rFonts w:hint="eastAsia" w:ascii="宋体" w:hAnsi="宋体" w:cs="宋体"/>
          <w:color w:val="auto"/>
          <w:kern w:val="0"/>
          <w:sz w:val="22"/>
          <w:szCs w:val="22"/>
          <w:lang w:bidi="en-US"/>
        </w:rPr>
        <w:t xml:space="preserve">表 </w:t>
      </w:r>
      <w:r>
        <w:rPr>
          <w:rFonts w:hint="eastAsia" w:ascii="宋体" w:hAnsi="宋体" w:cs="宋体"/>
          <w:color w:val="auto"/>
          <w:kern w:val="0"/>
          <w:sz w:val="22"/>
          <w:szCs w:val="22"/>
          <w:lang w:val="en-US" w:eastAsia="zh-CN" w:bidi="en-US"/>
        </w:rPr>
        <w:t>B</w:t>
      </w:r>
      <w:r>
        <w:rPr>
          <w:rFonts w:hint="eastAsia" w:ascii="宋体" w:hAnsi="宋体" w:cs="宋体"/>
          <w:color w:val="auto"/>
          <w:kern w:val="0"/>
          <w:sz w:val="22"/>
          <w:szCs w:val="22"/>
          <w:lang w:bidi="en-US"/>
        </w:rPr>
        <w:t>.8设备操作信息描述</w:t>
      </w:r>
      <w:r>
        <w:rPr>
          <w:rFonts w:hint="eastAsia" w:ascii="宋体" w:hAnsi="宋体" w:cs="宋体"/>
          <w:color w:val="auto"/>
          <w:sz w:val="22"/>
          <w:szCs w:val="22"/>
        </w:rPr>
        <w:fldChar w:fldCharType="end"/>
      </w:r>
      <w:r>
        <w:rPr>
          <w:rFonts w:hint="eastAsia" w:ascii="宋体" w:hAnsi="宋体" w:cs="宋体"/>
          <w:color w:val="auto"/>
          <w:sz w:val="22"/>
          <w:szCs w:val="22"/>
        </w:rPr>
        <w:t>，响应报文中的业务数据部分见</w:t>
      </w:r>
      <w:r>
        <w:rPr>
          <w:rFonts w:hint="eastAsia" w:ascii="宋体" w:hAnsi="宋体" w:cs="宋体"/>
          <w:color w:val="auto"/>
          <w:sz w:val="22"/>
          <w:szCs w:val="22"/>
        </w:rPr>
        <w:fldChar w:fldCharType="begin"/>
      </w:r>
      <w:r>
        <w:rPr>
          <w:rFonts w:hint="eastAsia" w:ascii="宋体" w:hAnsi="宋体" w:cs="宋体"/>
          <w:color w:val="auto"/>
          <w:sz w:val="22"/>
          <w:szCs w:val="22"/>
        </w:rPr>
        <w:instrText xml:space="preserve"> REF _Ref130910714 \h  \* MERGEFORMAT </w:instrText>
      </w:r>
      <w:r>
        <w:rPr>
          <w:rFonts w:hint="eastAsia" w:ascii="宋体" w:hAnsi="宋体" w:cs="宋体"/>
          <w:color w:val="auto"/>
          <w:sz w:val="22"/>
          <w:szCs w:val="22"/>
        </w:rPr>
        <w:fldChar w:fldCharType="separate"/>
      </w:r>
      <w:r>
        <w:rPr>
          <w:rFonts w:hint="eastAsia" w:ascii="宋体" w:hAnsi="宋体" w:cs="宋体"/>
          <w:color w:val="auto"/>
          <w:kern w:val="0"/>
          <w:sz w:val="22"/>
          <w:szCs w:val="22"/>
          <w:lang w:bidi="en-US"/>
        </w:rPr>
        <w:t>表</w:t>
      </w:r>
      <w:r>
        <w:rPr>
          <w:rFonts w:hint="eastAsia" w:ascii="宋体" w:hAnsi="宋体" w:cs="宋体"/>
          <w:color w:val="auto"/>
          <w:kern w:val="0"/>
          <w:sz w:val="22"/>
          <w:szCs w:val="22"/>
          <w:lang w:val="en-US" w:eastAsia="zh-CN" w:bidi="en-US"/>
        </w:rPr>
        <w:t>B</w:t>
      </w:r>
      <w:r>
        <w:rPr>
          <w:rFonts w:hint="eastAsia" w:ascii="宋体" w:hAnsi="宋体" w:cs="宋体"/>
          <w:color w:val="auto"/>
          <w:kern w:val="0"/>
          <w:sz w:val="22"/>
          <w:szCs w:val="22"/>
          <w:lang w:bidi="en-US"/>
        </w:rPr>
        <w:t>.10 设备操作响应数据描述</w:t>
      </w:r>
      <w:r>
        <w:rPr>
          <w:rFonts w:hint="eastAsia" w:ascii="宋体" w:hAnsi="宋体" w:cs="宋体"/>
          <w:color w:val="auto"/>
          <w:sz w:val="22"/>
          <w:szCs w:val="22"/>
        </w:rPr>
        <w:fldChar w:fldCharType="end"/>
      </w:r>
      <w:r>
        <w:rPr>
          <w:rFonts w:hint="eastAsia" w:ascii="宋体" w:hAnsi="宋体" w:cs="宋体"/>
          <w:color w:val="auto"/>
          <w:sz w:val="22"/>
          <w:szCs w:val="22"/>
        </w:rPr>
        <w:t>。</w:t>
      </w:r>
    </w:p>
    <w:p>
      <w:pPr>
        <w:spacing w:before="204" w:beforeLines="50" w:line="240" w:lineRule="auto"/>
        <w:ind w:firstLine="0" w:firstLineChars="0"/>
        <w:jc w:val="center"/>
        <w:rPr>
          <w:b/>
          <w:bCs/>
          <w:color w:val="auto"/>
          <w:kern w:val="0"/>
          <w:szCs w:val="36"/>
          <w:lang w:bidi="en-US"/>
        </w:rPr>
      </w:pPr>
      <w:bookmarkStart w:id="201" w:name="_Ref130910465"/>
      <w:r>
        <w:rPr>
          <w:b/>
          <w:bCs/>
          <w:color w:val="auto"/>
          <w:kern w:val="0"/>
          <w:szCs w:val="36"/>
          <w:lang w:bidi="en-US"/>
        </w:rPr>
        <w:t xml:space="preserve">表 </w:t>
      </w:r>
      <w:r>
        <w:rPr>
          <w:rFonts w:hint="eastAsia"/>
          <w:b/>
          <w:bCs/>
          <w:color w:val="auto"/>
          <w:kern w:val="0"/>
          <w:szCs w:val="36"/>
          <w:lang w:val="en-US" w:eastAsia="zh-CN" w:bidi="en-US"/>
        </w:rPr>
        <w:t>B</w:t>
      </w:r>
      <w:r>
        <w:rPr>
          <w:b/>
          <w:bCs/>
          <w:color w:val="auto"/>
          <w:kern w:val="0"/>
          <w:szCs w:val="36"/>
          <w:lang w:bidi="en-US"/>
        </w:rPr>
        <w:t>.8</w:t>
      </w:r>
      <w:r>
        <w:rPr>
          <w:rFonts w:hint="eastAsia"/>
          <w:b/>
          <w:bCs/>
          <w:color w:val="auto"/>
          <w:kern w:val="0"/>
          <w:szCs w:val="36"/>
          <w:lang w:bidi="en-US"/>
        </w:rPr>
        <w:t>设备操作信息描述</w:t>
      </w:r>
      <w:bookmarkEnd w:id="201"/>
    </w:p>
    <w:tbl>
      <w:tblPr>
        <w:tblStyle w:val="32"/>
        <w:tblW w:w="5000"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2"/>
        <w:gridCol w:w="711"/>
        <w:gridCol w:w="1085"/>
        <w:gridCol w:w="6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11" w:type="pct"/>
            <w:tcBorders>
              <w:bottom w:val="single" w:color="auto" w:sz="4" w:space="0"/>
            </w:tcBorders>
            <w:shd w:val="clear" w:color="auto" w:fill="D0CECE"/>
            <w:noWrap w:val="0"/>
            <w:vAlign w:val="center"/>
          </w:tcPr>
          <w:p>
            <w:pPr>
              <w:widowControl/>
              <w:autoSpaceDE w:val="0"/>
              <w:autoSpaceDN w:val="0"/>
              <w:spacing w:line="240" w:lineRule="auto"/>
              <w:ind w:firstLine="0" w:firstLineChars="0"/>
              <w:jc w:val="left"/>
              <w:rPr>
                <w:bCs/>
                <w:color w:val="auto"/>
                <w:szCs w:val="21"/>
              </w:rPr>
            </w:pPr>
            <w:r>
              <w:rPr>
                <w:bCs/>
                <w:color w:val="auto"/>
                <w:szCs w:val="21"/>
              </w:rPr>
              <w:t>字段名</w:t>
            </w:r>
          </w:p>
        </w:tc>
        <w:tc>
          <w:tcPr>
            <w:tcW w:w="388" w:type="pct"/>
            <w:tcBorders>
              <w:bottom w:val="single" w:color="auto" w:sz="4" w:space="0"/>
            </w:tcBorders>
            <w:shd w:val="clear" w:color="auto" w:fill="D0CECE"/>
            <w:noWrap w:val="0"/>
            <w:vAlign w:val="center"/>
          </w:tcPr>
          <w:p>
            <w:pPr>
              <w:widowControl/>
              <w:autoSpaceDE w:val="0"/>
              <w:autoSpaceDN w:val="0"/>
              <w:spacing w:line="240" w:lineRule="auto"/>
              <w:ind w:firstLine="0" w:firstLineChars="0"/>
              <w:jc w:val="center"/>
              <w:rPr>
                <w:bCs/>
                <w:color w:val="auto"/>
                <w:szCs w:val="21"/>
              </w:rPr>
            </w:pPr>
            <w:r>
              <w:rPr>
                <w:bCs/>
                <w:color w:val="auto"/>
                <w:szCs w:val="21"/>
              </w:rPr>
              <w:t>长度</w:t>
            </w:r>
          </w:p>
        </w:tc>
        <w:tc>
          <w:tcPr>
            <w:tcW w:w="592" w:type="pct"/>
            <w:tcBorders>
              <w:bottom w:val="single" w:color="auto" w:sz="4" w:space="0"/>
            </w:tcBorders>
            <w:shd w:val="clear" w:color="auto" w:fill="D0CECE"/>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读写标识</w:t>
            </w:r>
          </w:p>
        </w:tc>
        <w:tc>
          <w:tcPr>
            <w:tcW w:w="3307" w:type="pct"/>
            <w:tcBorders>
              <w:bottom w:val="single" w:color="auto" w:sz="4" w:space="0"/>
            </w:tcBorders>
            <w:shd w:val="clear" w:color="auto" w:fill="D0CECE"/>
            <w:noWrap w:val="0"/>
            <w:vAlign w:val="center"/>
          </w:tcPr>
          <w:p>
            <w:pPr>
              <w:widowControl/>
              <w:autoSpaceDE w:val="0"/>
              <w:autoSpaceDN w:val="0"/>
              <w:spacing w:line="240" w:lineRule="auto"/>
              <w:ind w:firstLine="0" w:firstLineChars="0"/>
              <w:jc w:val="left"/>
              <w:rPr>
                <w:bCs/>
                <w:color w:val="auto"/>
                <w:szCs w:val="21"/>
              </w:rPr>
            </w:pPr>
            <w:r>
              <w:rPr>
                <w:bCs/>
                <w:color w:val="auto"/>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操作类型</w:t>
            </w:r>
          </w:p>
        </w:tc>
        <w:tc>
          <w:tcPr>
            <w:tcW w:w="388"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2B</w:t>
            </w:r>
          </w:p>
        </w:tc>
        <w:tc>
          <w:tcPr>
            <w:tcW w:w="592"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3307"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详见</w:t>
            </w:r>
            <w:r>
              <w:rPr>
                <w:bCs/>
                <w:color w:val="auto"/>
                <w:kern w:val="0"/>
                <w:szCs w:val="21"/>
              </w:rPr>
              <w:fldChar w:fldCharType="begin"/>
            </w:r>
            <w:r>
              <w:rPr>
                <w:bCs/>
                <w:color w:val="auto"/>
                <w:kern w:val="0"/>
                <w:szCs w:val="21"/>
              </w:rPr>
              <w:instrText xml:space="preserve"> REF _Ref132029204 \h </w:instrText>
            </w:r>
            <w:r>
              <w:rPr>
                <w:bCs/>
                <w:color w:val="auto"/>
                <w:kern w:val="0"/>
                <w:szCs w:val="21"/>
              </w:rPr>
              <w:fldChar w:fldCharType="separate"/>
            </w:r>
            <w:r>
              <w:rPr>
                <w:bCs/>
                <w:color w:val="auto"/>
                <w:kern w:val="0"/>
                <w:szCs w:val="21"/>
              </w:rPr>
              <w:t>类型定义表</w:t>
            </w:r>
            <w:r>
              <w:rPr>
                <w:bCs/>
                <w:color w:val="auto"/>
                <w:kern w:val="0"/>
                <w:szCs w:val="21"/>
              </w:rPr>
              <w:fldChar w:fldCharType="end"/>
            </w:r>
            <w:r>
              <w:rPr>
                <w:bCs/>
                <w:color w:val="auto"/>
                <w:kern w:val="0"/>
                <w:szCs w:val="21"/>
              </w:rPr>
              <w:t>的操作类型页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操作时间</w:t>
            </w:r>
          </w:p>
        </w:tc>
        <w:tc>
          <w:tcPr>
            <w:tcW w:w="388"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4B</w:t>
            </w:r>
          </w:p>
        </w:tc>
        <w:tc>
          <w:tcPr>
            <w:tcW w:w="592"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3307"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1970年到现在经过的秒数。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操作ID</w:t>
            </w:r>
          </w:p>
        </w:tc>
        <w:tc>
          <w:tcPr>
            <w:tcW w:w="388"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2B</w:t>
            </w:r>
          </w:p>
        </w:tc>
        <w:tc>
          <w:tcPr>
            <w:tcW w:w="592"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3307"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用于异步反控响应回填，由平台负责生成，按照平台操作产生顺序累加循环。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操作</w:t>
            </w:r>
            <w:r>
              <w:rPr>
                <w:bCs/>
                <w:color w:val="auto"/>
                <w:szCs w:val="21"/>
              </w:rPr>
              <w:t>对象</w:t>
            </w:r>
          </w:p>
        </w:tc>
        <w:tc>
          <w:tcPr>
            <w:tcW w:w="388"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w:t>
            </w:r>
          </w:p>
        </w:tc>
        <w:tc>
          <w:tcPr>
            <w:tcW w:w="592"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3307"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参考</w:t>
            </w:r>
            <w:r>
              <w:rPr>
                <w:bCs/>
                <w:color w:val="auto"/>
                <w:kern w:val="0"/>
                <w:szCs w:val="21"/>
              </w:rPr>
              <w:fldChar w:fldCharType="begin"/>
            </w:r>
            <w:r>
              <w:rPr>
                <w:bCs/>
                <w:color w:val="auto"/>
                <w:kern w:val="0"/>
                <w:szCs w:val="21"/>
              </w:rPr>
              <w:instrText xml:space="preserve"> REF _Ref132290728 \h  \* MERGEFORMAT </w:instrText>
            </w:r>
            <w:r>
              <w:rPr>
                <w:bCs/>
                <w:color w:val="auto"/>
                <w:kern w:val="0"/>
                <w:szCs w:val="21"/>
              </w:rPr>
              <w:fldChar w:fldCharType="separate"/>
            </w:r>
            <w:r>
              <w:rPr>
                <w:bCs/>
                <w:color w:val="auto"/>
                <w:kern w:val="0"/>
                <w:szCs w:val="21"/>
                <w:lang w:bidi="en-US"/>
              </w:rPr>
              <w:t xml:space="preserve">表 </w:t>
            </w:r>
            <w:r>
              <w:rPr>
                <w:rFonts w:hint="eastAsia"/>
                <w:bCs/>
                <w:color w:val="auto"/>
                <w:kern w:val="0"/>
                <w:szCs w:val="21"/>
                <w:lang w:val="en-US" w:eastAsia="zh-CN" w:bidi="en-US"/>
              </w:rPr>
              <w:t>B</w:t>
            </w:r>
            <w:r>
              <w:rPr>
                <w:bCs/>
                <w:color w:val="auto"/>
                <w:kern w:val="0"/>
                <w:szCs w:val="21"/>
                <w:lang w:bidi="en-US"/>
              </w:rPr>
              <w:t>.19源对象描述</w:t>
            </w:r>
            <w:r>
              <w:rPr>
                <w:bCs/>
                <w:color w:val="auto"/>
                <w:kern w:val="0"/>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操作参数对象</w:t>
            </w:r>
          </w:p>
        </w:tc>
        <w:tc>
          <w:tcPr>
            <w:tcW w:w="388"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w:t>
            </w:r>
          </w:p>
        </w:tc>
        <w:tc>
          <w:tcPr>
            <w:tcW w:w="592"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3307"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根据操作类型对应不同结构，参考反控参数</w:t>
            </w:r>
          </w:p>
        </w:tc>
      </w:tr>
    </w:tbl>
    <w:p>
      <w:pPr>
        <w:spacing w:before="204" w:beforeLines="50" w:line="240" w:lineRule="auto"/>
        <w:ind w:firstLine="0" w:firstLineChars="0"/>
        <w:jc w:val="center"/>
        <w:rPr>
          <w:b/>
          <w:bCs/>
          <w:color w:val="auto"/>
          <w:kern w:val="0"/>
          <w:szCs w:val="36"/>
          <w:lang w:bidi="en-US"/>
        </w:rPr>
      </w:pPr>
      <w:r>
        <w:rPr>
          <w:b/>
          <w:bCs/>
          <w:color w:val="auto"/>
          <w:kern w:val="0"/>
          <w:szCs w:val="36"/>
          <w:lang w:bidi="en-US"/>
        </w:rPr>
        <w:t xml:space="preserve">表 </w:t>
      </w:r>
      <w:r>
        <w:rPr>
          <w:rFonts w:hint="eastAsia"/>
          <w:b/>
          <w:bCs/>
          <w:color w:val="auto"/>
          <w:kern w:val="0"/>
          <w:szCs w:val="36"/>
          <w:lang w:val="en-US" w:eastAsia="zh-CN" w:bidi="en-US"/>
        </w:rPr>
        <w:t>B</w:t>
      </w:r>
      <w:r>
        <w:rPr>
          <w:b/>
          <w:bCs/>
          <w:color w:val="auto"/>
          <w:kern w:val="0"/>
          <w:szCs w:val="36"/>
          <w:lang w:bidi="en-US"/>
        </w:rPr>
        <w:t xml:space="preserve">.9 </w:t>
      </w:r>
      <w:r>
        <w:rPr>
          <w:rFonts w:hint="eastAsia"/>
          <w:b/>
          <w:bCs/>
          <w:color w:val="auto"/>
          <w:kern w:val="0"/>
          <w:szCs w:val="36"/>
          <w:lang w:bidi="en-US"/>
        </w:rPr>
        <w:t>操作参数描述</w:t>
      </w:r>
    </w:p>
    <w:tbl>
      <w:tblPr>
        <w:tblStyle w:val="32"/>
        <w:tblW w:w="4998"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1005"/>
        <w:gridCol w:w="1669"/>
        <w:gridCol w:w="4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909" w:type="pct"/>
            <w:tcBorders>
              <w:bottom w:val="single" w:color="auto" w:sz="4" w:space="0"/>
            </w:tcBorders>
            <w:shd w:val="clear" w:color="auto" w:fill="D0CECE"/>
            <w:noWrap w:val="0"/>
            <w:vAlign w:val="center"/>
          </w:tcPr>
          <w:p>
            <w:pPr>
              <w:widowControl/>
              <w:autoSpaceDE w:val="0"/>
              <w:autoSpaceDN w:val="0"/>
              <w:spacing w:line="240" w:lineRule="auto"/>
              <w:ind w:firstLine="0" w:firstLineChars="0"/>
              <w:jc w:val="left"/>
              <w:rPr>
                <w:bCs/>
                <w:color w:val="auto"/>
                <w:szCs w:val="21"/>
              </w:rPr>
            </w:pPr>
            <w:r>
              <w:rPr>
                <w:bCs/>
                <w:color w:val="auto"/>
                <w:szCs w:val="21"/>
              </w:rPr>
              <w:t>字段名</w:t>
            </w:r>
          </w:p>
        </w:tc>
        <w:tc>
          <w:tcPr>
            <w:tcW w:w="549" w:type="pct"/>
            <w:tcBorders>
              <w:bottom w:val="single" w:color="auto" w:sz="4" w:space="0"/>
            </w:tcBorders>
            <w:shd w:val="clear" w:color="auto" w:fill="D0CECE"/>
            <w:noWrap w:val="0"/>
            <w:vAlign w:val="center"/>
          </w:tcPr>
          <w:p>
            <w:pPr>
              <w:widowControl/>
              <w:autoSpaceDE w:val="0"/>
              <w:autoSpaceDN w:val="0"/>
              <w:spacing w:line="240" w:lineRule="auto"/>
              <w:ind w:firstLine="0" w:firstLineChars="0"/>
              <w:jc w:val="center"/>
              <w:rPr>
                <w:bCs/>
                <w:color w:val="auto"/>
                <w:szCs w:val="21"/>
              </w:rPr>
            </w:pPr>
            <w:r>
              <w:rPr>
                <w:bCs/>
                <w:color w:val="auto"/>
                <w:szCs w:val="21"/>
              </w:rPr>
              <w:t>长度</w:t>
            </w:r>
          </w:p>
        </w:tc>
        <w:tc>
          <w:tcPr>
            <w:tcW w:w="912" w:type="pct"/>
            <w:tcBorders>
              <w:bottom w:val="single" w:color="auto" w:sz="4" w:space="0"/>
            </w:tcBorders>
            <w:shd w:val="clear" w:color="auto" w:fill="D0CECE"/>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读写标识</w:t>
            </w:r>
          </w:p>
        </w:tc>
        <w:tc>
          <w:tcPr>
            <w:tcW w:w="2628" w:type="pct"/>
            <w:tcBorders>
              <w:bottom w:val="single" w:color="auto" w:sz="4" w:space="0"/>
            </w:tcBorders>
            <w:shd w:val="clear" w:color="auto" w:fill="D0CECE"/>
            <w:noWrap w:val="0"/>
            <w:vAlign w:val="center"/>
          </w:tcPr>
          <w:p>
            <w:pPr>
              <w:widowControl/>
              <w:autoSpaceDE w:val="0"/>
              <w:autoSpaceDN w:val="0"/>
              <w:spacing w:line="240" w:lineRule="auto"/>
              <w:ind w:firstLine="0" w:firstLineChars="0"/>
              <w:jc w:val="left"/>
              <w:rPr>
                <w:bCs/>
                <w:color w:val="auto"/>
                <w:szCs w:val="21"/>
              </w:rPr>
            </w:pPr>
            <w:r>
              <w:rPr>
                <w:bCs/>
                <w:color w:val="auto"/>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9"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对象长度</w:t>
            </w:r>
          </w:p>
        </w:tc>
        <w:tc>
          <w:tcPr>
            <w:tcW w:w="549"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1B</w:t>
            </w:r>
          </w:p>
        </w:tc>
        <w:tc>
          <w:tcPr>
            <w:tcW w:w="912"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2628" w:type="pct"/>
            <w:noWrap w:val="0"/>
            <w:vAlign w:val="top"/>
          </w:tcPr>
          <w:p>
            <w:pPr>
              <w:widowControl/>
              <w:autoSpaceDE w:val="0"/>
              <w:autoSpaceDN w:val="0"/>
              <w:spacing w:line="240" w:lineRule="auto"/>
              <w:ind w:firstLine="0" w:firstLineChars="0"/>
              <w:jc w:val="left"/>
              <w:rPr>
                <w:bCs/>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操作类型-消音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pct"/>
            <w:noWrap w:val="0"/>
            <w:vAlign w:val="top"/>
          </w:tcPr>
          <w:p>
            <w:pPr>
              <w:widowControl/>
              <w:autoSpaceDE w:val="0"/>
              <w:autoSpaceDN w:val="0"/>
              <w:spacing w:line="240" w:lineRule="auto"/>
              <w:ind w:firstLine="0" w:firstLineChars="0"/>
              <w:jc w:val="left"/>
              <w:rPr>
                <w:bCs/>
                <w:color w:val="auto"/>
                <w:szCs w:val="21"/>
              </w:rPr>
            </w:pPr>
            <w:r>
              <w:rPr>
                <w:bCs/>
                <w:color w:val="auto"/>
                <w:kern w:val="0"/>
                <w:szCs w:val="21"/>
              </w:rPr>
              <w:t>消音周期</w:t>
            </w:r>
          </w:p>
        </w:tc>
        <w:tc>
          <w:tcPr>
            <w:tcW w:w="549" w:type="pct"/>
            <w:noWrap w:val="0"/>
            <w:vAlign w:val="top"/>
          </w:tcPr>
          <w:p>
            <w:pPr>
              <w:widowControl/>
              <w:autoSpaceDE w:val="0"/>
              <w:autoSpaceDN w:val="0"/>
              <w:spacing w:line="240" w:lineRule="auto"/>
              <w:ind w:firstLine="0" w:firstLineChars="0"/>
              <w:jc w:val="center"/>
              <w:rPr>
                <w:bCs/>
                <w:color w:val="auto"/>
                <w:szCs w:val="21"/>
              </w:rPr>
            </w:pPr>
            <w:r>
              <w:rPr>
                <w:bCs/>
                <w:color w:val="auto"/>
                <w:kern w:val="0"/>
                <w:szCs w:val="21"/>
              </w:rPr>
              <w:t>2B</w:t>
            </w:r>
          </w:p>
        </w:tc>
        <w:tc>
          <w:tcPr>
            <w:tcW w:w="912"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2628" w:type="pct"/>
            <w:noWrap w:val="0"/>
            <w:vAlign w:val="top"/>
          </w:tcPr>
          <w:p>
            <w:pPr>
              <w:widowControl/>
              <w:autoSpaceDE w:val="0"/>
              <w:autoSpaceDN w:val="0"/>
              <w:spacing w:line="240" w:lineRule="auto"/>
              <w:ind w:firstLine="0" w:firstLineChars="0"/>
              <w:jc w:val="left"/>
              <w:rPr>
                <w:bCs/>
                <w:color w:val="auto"/>
                <w:szCs w:val="21"/>
              </w:rPr>
            </w:pPr>
            <w:r>
              <w:rPr>
                <w:bCs/>
                <w:color w:val="auto"/>
                <w:szCs w:val="21"/>
              </w:rPr>
              <w:t>以分钟为单位，全0表示长消音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操作类型-启动/停止/屏蔽/解除屏蔽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pct"/>
            <w:noWrap w:val="0"/>
            <w:vAlign w:val="top"/>
          </w:tcPr>
          <w:p>
            <w:pPr>
              <w:widowControl/>
              <w:tabs>
                <w:tab w:val="center" w:pos="1026"/>
              </w:tabs>
              <w:autoSpaceDE w:val="0"/>
              <w:autoSpaceDN w:val="0"/>
              <w:spacing w:line="240" w:lineRule="auto"/>
              <w:ind w:firstLine="0" w:firstLineChars="0"/>
              <w:jc w:val="left"/>
              <w:rPr>
                <w:bCs/>
                <w:color w:val="auto"/>
                <w:kern w:val="0"/>
                <w:szCs w:val="21"/>
              </w:rPr>
            </w:pPr>
            <w:r>
              <w:rPr>
                <w:bCs/>
                <w:color w:val="auto"/>
                <w:kern w:val="0"/>
                <w:szCs w:val="21"/>
              </w:rPr>
              <w:t>起始地址</w:t>
            </w:r>
          </w:p>
        </w:tc>
        <w:tc>
          <w:tcPr>
            <w:tcW w:w="549"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2B</w:t>
            </w:r>
          </w:p>
        </w:tc>
        <w:tc>
          <w:tcPr>
            <w:tcW w:w="912"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2628"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被操作部件的起始地址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pct"/>
            <w:noWrap w:val="0"/>
            <w:vAlign w:val="top"/>
          </w:tcPr>
          <w:p>
            <w:pPr>
              <w:widowControl/>
              <w:tabs>
                <w:tab w:val="center" w:pos="1026"/>
              </w:tabs>
              <w:autoSpaceDE w:val="0"/>
              <w:autoSpaceDN w:val="0"/>
              <w:spacing w:line="240" w:lineRule="auto"/>
              <w:ind w:firstLine="0" w:firstLineChars="0"/>
              <w:jc w:val="left"/>
              <w:rPr>
                <w:bCs/>
                <w:color w:val="auto"/>
                <w:kern w:val="0"/>
                <w:szCs w:val="21"/>
              </w:rPr>
            </w:pPr>
            <w:r>
              <w:rPr>
                <w:bCs/>
                <w:color w:val="auto"/>
                <w:kern w:val="0"/>
                <w:szCs w:val="21"/>
              </w:rPr>
              <w:t>结束地址</w:t>
            </w:r>
          </w:p>
        </w:tc>
        <w:tc>
          <w:tcPr>
            <w:tcW w:w="549"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2B</w:t>
            </w:r>
          </w:p>
        </w:tc>
        <w:tc>
          <w:tcPr>
            <w:tcW w:w="912" w:type="pct"/>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2628" w:type="pct"/>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被操作部件的结束地址</w:t>
            </w:r>
          </w:p>
        </w:tc>
      </w:tr>
    </w:tbl>
    <w:p>
      <w:pPr>
        <w:spacing w:before="204" w:beforeLines="50" w:line="240" w:lineRule="auto"/>
        <w:ind w:firstLine="0" w:firstLineChars="0"/>
        <w:jc w:val="center"/>
        <w:rPr>
          <w:b/>
          <w:bCs/>
          <w:color w:val="auto"/>
          <w:kern w:val="0"/>
          <w:szCs w:val="36"/>
          <w:lang w:bidi="en-US"/>
        </w:rPr>
      </w:pPr>
      <w:bookmarkStart w:id="202" w:name="_Ref130910714"/>
      <w:r>
        <w:rPr>
          <w:b/>
          <w:bCs/>
          <w:color w:val="auto"/>
          <w:kern w:val="0"/>
          <w:szCs w:val="36"/>
          <w:lang w:bidi="en-US"/>
        </w:rPr>
        <w:t xml:space="preserve">表 </w:t>
      </w:r>
      <w:r>
        <w:rPr>
          <w:rFonts w:hint="eastAsia"/>
          <w:b/>
          <w:bCs/>
          <w:color w:val="auto"/>
          <w:kern w:val="0"/>
          <w:szCs w:val="36"/>
          <w:lang w:val="en-US" w:eastAsia="zh-CN" w:bidi="en-US"/>
        </w:rPr>
        <w:t>B</w:t>
      </w:r>
      <w:r>
        <w:rPr>
          <w:b/>
          <w:bCs/>
          <w:color w:val="auto"/>
          <w:kern w:val="0"/>
          <w:szCs w:val="36"/>
          <w:lang w:bidi="en-US"/>
        </w:rPr>
        <w:t>.10 设备操作</w:t>
      </w:r>
      <w:r>
        <w:rPr>
          <w:rFonts w:hint="eastAsia"/>
          <w:b/>
          <w:bCs/>
          <w:color w:val="auto"/>
          <w:kern w:val="0"/>
          <w:szCs w:val="36"/>
          <w:lang w:bidi="en-US"/>
        </w:rPr>
        <w:t>响应</w:t>
      </w:r>
      <w:r>
        <w:rPr>
          <w:b/>
          <w:bCs/>
          <w:color w:val="auto"/>
          <w:kern w:val="0"/>
          <w:szCs w:val="36"/>
          <w:lang w:bidi="en-US"/>
        </w:rPr>
        <w:t>数据</w:t>
      </w:r>
      <w:r>
        <w:rPr>
          <w:rFonts w:hint="eastAsia"/>
          <w:b/>
          <w:bCs/>
          <w:color w:val="auto"/>
          <w:kern w:val="0"/>
          <w:szCs w:val="36"/>
          <w:lang w:bidi="en-US"/>
        </w:rPr>
        <w:t>描述</w:t>
      </w:r>
      <w:bookmarkEnd w:id="202"/>
    </w:p>
    <w:tbl>
      <w:tblPr>
        <w:tblStyle w:val="32"/>
        <w:tblW w:w="9356"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276"/>
        <w:gridCol w:w="1142"/>
        <w:gridCol w:w="4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268" w:type="dxa"/>
            <w:tcBorders>
              <w:bottom w:val="single" w:color="auto" w:sz="4" w:space="0"/>
            </w:tcBorders>
            <w:shd w:val="clear" w:color="auto" w:fill="D0CECE"/>
            <w:noWrap w:val="0"/>
            <w:vAlign w:val="center"/>
          </w:tcPr>
          <w:p>
            <w:pPr>
              <w:widowControl/>
              <w:autoSpaceDE w:val="0"/>
              <w:autoSpaceDN w:val="0"/>
              <w:spacing w:line="240" w:lineRule="auto"/>
              <w:ind w:firstLine="0" w:firstLineChars="0"/>
              <w:jc w:val="left"/>
              <w:rPr>
                <w:bCs/>
                <w:color w:val="auto"/>
                <w:szCs w:val="21"/>
              </w:rPr>
            </w:pPr>
            <w:r>
              <w:rPr>
                <w:bCs/>
                <w:color w:val="auto"/>
                <w:szCs w:val="21"/>
              </w:rPr>
              <w:t>字段名</w:t>
            </w:r>
          </w:p>
        </w:tc>
        <w:tc>
          <w:tcPr>
            <w:tcW w:w="1276" w:type="dxa"/>
            <w:tcBorders>
              <w:bottom w:val="single" w:color="auto" w:sz="4" w:space="0"/>
            </w:tcBorders>
            <w:shd w:val="clear" w:color="auto" w:fill="D0CECE"/>
            <w:noWrap w:val="0"/>
            <w:vAlign w:val="center"/>
          </w:tcPr>
          <w:p>
            <w:pPr>
              <w:widowControl/>
              <w:autoSpaceDE w:val="0"/>
              <w:autoSpaceDN w:val="0"/>
              <w:spacing w:line="240" w:lineRule="auto"/>
              <w:ind w:firstLine="0" w:firstLineChars="0"/>
              <w:jc w:val="center"/>
              <w:rPr>
                <w:bCs/>
                <w:color w:val="auto"/>
                <w:szCs w:val="21"/>
              </w:rPr>
            </w:pPr>
            <w:r>
              <w:rPr>
                <w:bCs/>
                <w:color w:val="auto"/>
                <w:szCs w:val="21"/>
              </w:rPr>
              <w:t>长度</w:t>
            </w:r>
          </w:p>
        </w:tc>
        <w:tc>
          <w:tcPr>
            <w:tcW w:w="1142" w:type="dxa"/>
            <w:tcBorders>
              <w:bottom w:val="single" w:color="auto" w:sz="4" w:space="0"/>
            </w:tcBorders>
            <w:shd w:val="clear" w:color="auto" w:fill="D0CECE"/>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读写标识</w:t>
            </w:r>
          </w:p>
        </w:tc>
        <w:tc>
          <w:tcPr>
            <w:tcW w:w="4670" w:type="dxa"/>
            <w:tcBorders>
              <w:bottom w:val="single" w:color="auto" w:sz="4" w:space="0"/>
            </w:tcBorders>
            <w:shd w:val="clear" w:color="auto" w:fill="D0CECE"/>
            <w:noWrap w:val="0"/>
            <w:vAlign w:val="center"/>
          </w:tcPr>
          <w:p>
            <w:pPr>
              <w:widowControl/>
              <w:autoSpaceDE w:val="0"/>
              <w:autoSpaceDN w:val="0"/>
              <w:spacing w:line="240" w:lineRule="auto"/>
              <w:ind w:firstLine="0" w:firstLineChars="0"/>
              <w:jc w:val="left"/>
              <w:rPr>
                <w:bCs/>
                <w:color w:val="auto"/>
                <w:szCs w:val="21"/>
              </w:rPr>
            </w:pPr>
            <w:r>
              <w:rPr>
                <w:bCs/>
                <w:color w:val="auto"/>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操作响应时间</w:t>
            </w:r>
          </w:p>
        </w:tc>
        <w:tc>
          <w:tcPr>
            <w:tcW w:w="1276" w:type="dxa"/>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4B</w:t>
            </w:r>
          </w:p>
        </w:tc>
        <w:tc>
          <w:tcPr>
            <w:tcW w:w="1142" w:type="dxa"/>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4670" w:type="dxa"/>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1970年到现在经过的秒数。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操作ID</w:t>
            </w:r>
          </w:p>
        </w:tc>
        <w:tc>
          <w:tcPr>
            <w:tcW w:w="1276" w:type="dxa"/>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2B</w:t>
            </w:r>
          </w:p>
        </w:tc>
        <w:tc>
          <w:tcPr>
            <w:tcW w:w="1142" w:type="dxa"/>
            <w:noWrap w:val="0"/>
            <w:vAlign w:val="top"/>
          </w:tcPr>
          <w:p>
            <w:pPr>
              <w:widowControl/>
              <w:autoSpaceDE w:val="0"/>
              <w:autoSpaceDN w:val="0"/>
              <w:spacing w:line="240" w:lineRule="auto"/>
              <w:ind w:firstLine="0" w:firstLineChars="0"/>
              <w:jc w:val="center"/>
              <w:rPr>
                <w:bCs/>
                <w:color w:val="auto"/>
                <w:kern w:val="0"/>
                <w:szCs w:val="21"/>
              </w:rPr>
            </w:pPr>
            <w:r>
              <w:rPr>
                <w:bCs/>
                <w:color w:val="auto"/>
                <w:kern w:val="0"/>
                <w:szCs w:val="21"/>
              </w:rPr>
              <w:t>R</w:t>
            </w:r>
          </w:p>
        </w:tc>
        <w:tc>
          <w:tcPr>
            <w:tcW w:w="4670" w:type="dxa"/>
            <w:noWrap w:val="0"/>
            <w:vAlign w:val="top"/>
          </w:tcPr>
          <w:p>
            <w:pPr>
              <w:widowControl/>
              <w:autoSpaceDE w:val="0"/>
              <w:autoSpaceDN w:val="0"/>
              <w:spacing w:line="240" w:lineRule="auto"/>
              <w:ind w:firstLine="0" w:firstLineChars="0"/>
              <w:jc w:val="left"/>
              <w:rPr>
                <w:bCs/>
                <w:color w:val="auto"/>
                <w:kern w:val="0"/>
                <w:szCs w:val="21"/>
              </w:rPr>
            </w:pPr>
            <w:r>
              <w:rPr>
                <w:bCs/>
                <w:color w:val="auto"/>
                <w:kern w:val="0"/>
                <w:szCs w:val="21"/>
              </w:rPr>
              <w:t>用于异步反控响应回填，由平台负责生成，按照平台操作产生顺序累加循环。</w:t>
            </w:r>
          </w:p>
        </w:tc>
      </w:tr>
    </w:tbl>
    <w:p>
      <w:pPr>
        <w:pStyle w:val="89"/>
        <w:numPr>
          <w:ilvl w:val="2"/>
          <w:numId w:val="6"/>
        </w:numPr>
        <w:spacing w:line="240" w:lineRule="auto"/>
        <w:jc w:val="left"/>
        <w:rPr>
          <w:rFonts w:hint="eastAsia" w:ascii="宋体" w:hAnsi="宋体" w:cs="宋体"/>
          <w:color w:val="auto"/>
          <w:sz w:val="22"/>
          <w:szCs w:val="22"/>
        </w:rPr>
      </w:pPr>
      <w:bookmarkStart w:id="203" w:name="_Toc31867"/>
      <w:r>
        <w:rPr>
          <w:rFonts w:hint="eastAsia" w:ascii="宋体" w:hAnsi="宋体" w:cs="宋体"/>
          <w:color w:val="auto"/>
          <w:sz w:val="22"/>
          <w:szCs w:val="22"/>
        </w:rPr>
        <w:t>设备操作结果上报</w:t>
      </w:r>
      <w:bookmarkEnd w:id="203"/>
    </w:p>
    <w:p>
      <w:pPr>
        <w:ind w:firstLineChars="0"/>
        <w:rPr>
          <w:b/>
          <w:color w:val="auto"/>
          <w:sz w:val="22"/>
          <w:szCs w:val="22"/>
        </w:rPr>
      </w:pPr>
      <w:r>
        <w:rPr>
          <w:color w:val="auto"/>
          <w:sz w:val="22"/>
          <w:szCs w:val="22"/>
        </w:rPr>
        <w:t>消息类型为CON，由设备发起，平台响应。此协议用于操作异步返回的情况下使用，请求报文中的业务数据见参考</w:t>
      </w:r>
      <w:r>
        <w:rPr>
          <w:color w:val="auto"/>
          <w:sz w:val="22"/>
          <w:szCs w:val="22"/>
        </w:rPr>
        <w:fldChar w:fldCharType="begin"/>
      </w:r>
      <w:r>
        <w:rPr>
          <w:color w:val="auto"/>
          <w:sz w:val="22"/>
          <w:szCs w:val="22"/>
        </w:rPr>
        <w:instrText xml:space="preserve"> REF _Ref132029453 \h  \* MERGEFORMAT </w:instrText>
      </w:r>
      <w:r>
        <w:rPr>
          <w:color w:val="auto"/>
          <w:sz w:val="22"/>
          <w:szCs w:val="22"/>
        </w:rPr>
        <w:fldChar w:fldCharType="separate"/>
      </w:r>
      <w:r>
        <w:rPr>
          <w:color w:val="auto"/>
          <w:kern w:val="0"/>
          <w:sz w:val="22"/>
          <w:szCs w:val="22"/>
          <w:lang w:bidi="en-US"/>
        </w:rPr>
        <w:t xml:space="preserve">表 </w:t>
      </w:r>
      <w:r>
        <w:rPr>
          <w:rFonts w:hint="eastAsia"/>
          <w:color w:val="auto"/>
          <w:kern w:val="0"/>
          <w:sz w:val="22"/>
          <w:szCs w:val="22"/>
          <w:lang w:val="en-US" w:eastAsia="zh-CN" w:bidi="en-US"/>
        </w:rPr>
        <w:t>B</w:t>
      </w:r>
      <w:r>
        <w:rPr>
          <w:color w:val="auto"/>
          <w:kern w:val="0"/>
          <w:sz w:val="22"/>
          <w:szCs w:val="22"/>
          <w:lang w:bidi="en-US"/>
        </w:rPr>
        <w:t>.11设备操作结果上报数据描述</w:t>
      </w:r>
      <w:r>
        <w:rPr>
          <w:color w:val="auto"/>
          <w:sz w:val="22"/>
          <w:szCs w:val="22"/>
        </w:rPr>
        <w:fldChar w:fldCharType="end"/>
      </w:r>
      <w:r>
        <w:rPr>
          <w:color w:val="auto"/>
          <w:sz w:val="22"/>
          <w:szCs w:val="22"/>
        </w:rPr>
        <w:t>，响应报文中的业务数据为空。</w:t>
      </w:r>
    </w:p>
    <w:p>
      <w:pPr>
        <w:spacing w:before="204" w:beforeLines="50" w:line="240" w:lineRule="auto"/>
        <w:ind w:firstLine="0" w:firstLineChars="0"/>
        <w:jc w:val="center"/>
        <w:rPr>
          <w:b/>
          <w:bCs/>
          <w:color w:val="auto"/>
          <w:kern w:val="0"/>
          <w:szCs w:val="36"/>
          <w:lang w:bidi="en-US"/>
        </w:rPr>
      </w:pPr>
      <w:bookmarkStart w:id="204" w:name="_Ref132029453"/>
      <w:r>
        <w:rPr>
          <w:b/>
          <w:bCs/>
          <w:color w:val="auto"/>
          <w:kern w:val="0"/>
          <w:szCs w:val="36"/>
          <w:lang w:bidi="en-US"/>
        </w:rPr>
        <w:t xml:space="preserve">表 </w:t>
      </w:r>
      <w:r>
        <w:rPr>
          <w:rFonts w:hint="eastAsia"/>
          <w:b/>
          <w:bCs/>
          <w:color w:val="auto"/>
          <w:kern w:val="0"/>
          <w:szCs w:val="36"/>
          <w:lang w:val="en-US" w:eastAsia="zh-CN" w:bidi="en-US"/>
        </w:rPr>
        <w:t>B</w:t>
      </w:r>
      <w:r>
        <w:rPr>
          <w:b/>
          <w:bCs/>
          <w:color w:val="auto"/>
          <w:kern w:val="0"/>
          <w:szCs w:val="36"/>
          <w:lang w:bidi="en-US"/>
        </w:rPr>
        <w:t>.11 设备操作</w:t>
      </w:r>
      <w:r>
        <w:rPr>
          <w:rFonts w:hint="eastAsia"/>
          <w:b/>
          <w:bCs/>
          <w:color w:val="auto"/>
          <w:kern w:val="0"/>
          <w:szCs w:val="36"/>
          <w:lang w:bidi="en-US"/>
        </w:rPr>
        <w:t>结果上报</w:t>
      </w:r>
      <w:r>
        <w:rPr>
          <w:b/>
          <w:bCs/>
          <w:color w:val="auto"/>
          <w:kern w:val="0"/>
          <w:szCs w:val="36"/>
          <w:lang w:bidi="en-US"/>
        </w:rPr>
        <w:t>数据</w:t>
      </w:r>
      <w:r>
        <w:rPr>
          <w:rFonts w:hint="eastAsia"/>
          <w:b/>
          <w:bCs/>
          <w:color w:val="auto"/>
          <w:kern w:val="0"/>
          <w:szCs w:val="36"/>
          <w:lang w:bidi="en-US"/>
        </w:rPr>
        <w:t>描述</w:t>
      </w:r>
      <w:bookmarkEnd w:id="204"/>
    </w:p>
    <w:tbl>
      <w:tblPr>
        <w:tblStyle w:val="32"/>
        <w:tblW w:w="9356"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276"/>
        <w:gridCol w:w="992"/>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268" w:type="dxa"/>
            <w:tcBorders>
              <w:bottom w:val="single" w:color="auto" w:sz="4" w:space="0"/>
            </w:tcBorders>
            <w:shd w:val="clear" w:color="auto" w:fill="D0CECE"/>
            <w:noWrap w:val="0"/>
            <w:vAlign w:val="center"/>
          </w:tcPr>
          <w:p>
            <w:pPr>
              <w:widowControl/>
              <w:autoSpaceDE w:val="0"/>
              <w:autoSpaceDN w:val="0"/>
              <w:spacing w:line="240" w:lineRule="auto"/>
              <w:ind w:firstLine="0" w:firstLineChars="0"/>
              <w:jc w:val="left"/>
              <w:rPr>
                <w:b/>
                <w:color w:val="auto"/>
                <w:szCs w:val="21"/>
              </w:rPr>
            </w:pPr>
            <w:r>
              <w:rPr>
                <w:b/>
                <w:color w:val="auto"/>
                <w:szCs w:val="21"/>
              </w:rPr>
              <w:t>字段名</w:t>
            </w:r>
          </w:p>
        </w:tc>
        <w:tc>
          <w:tcPr>
            <w:tcW w:w="1276" w:type="dxa"/>
            <w:tcBorders>
              <w:bottom w:val="single" w:color="auto" w:sz="4" w:space="0"/>
            </w:tcBorders>
            <w:shd w:val="clear" w:color="auto" w:fill="D0CECE"/>
            <w:noWrap w:val="0"/>
            <w:vAlign w:val="center"/>
          </w:tcPr>
          <w:p>
            <w:pPr>
              <w:widowControl/>
              <w:autoSpaceDE w:val="0"/>
              <w:autoSpaceDN w:val="0"/>
              <w:spacing w:line="240" w:lineRule="auto"/>
              <w:ind w:firstLine="0" w:firstLineChars="0"/>
              <w:jc w:val="center"/>
              <w:rPr>
                <w:b/>
                <w:color w:val="auto"/>
                <w:szCs w:val="21"/>
              </w:rPr>
            </w:pPr>
            <w:r>
              <w:rPr>
                <w:b/>
                <w:color w:val="auto"/>
                <w:szCs w:val="21"/>
              </w:rPr>
              <w:t>长度</w:t>
            </w:r>
          </w:p>
        </w:tc>
        <w:tc>
          <w:tcPr>
            <w:tcW w:w="992" w:type="dxa"/>
            <w:tcBorders>
              <w:bottom w:val="single" w:color="auto" w:sz="4" w:space="0"/>
            </w:tcBorders>
            <w:shd w:val="clear" w:color="auto" w:fill="D0CECE"/>
            <w:noWrap w:val="0"/>
            <w:vAlign w:val="top"/>
          </w:tcPr>
          <w:p>
            <w:pPr>
              <w:widowControl/>
              <w:autoSpaceDE w:val="0"/>
              <w:autoSpaceDN w:val="0"/>
              <w:spacing w:line="240" w:lineRule="auto"/>
              <w:ind w:firstLine="0" w:firstLineChars="0"/>
              <w:jc w:val="center"/>
              <w:rPr>
                <w:b/>
                <w:color w:val="auto"/>
                <w:kern w:val="0"/>
                <w:szCs w:val="21"/>
              </w:rPr>
            </w:pPr>
            <w:r>
              <w:rPr>
                <w:b/>
                <w:color w:val="auto"/>
                <w:kern w:val="0"/>
                <w:szCs w:val="21"/>
              </w:rPr>
              <w:t>读写标识</w:t>
            </w:r>
          </w:p>
        </w:tc>
        <w:tc>
          <w:tcPr>
            <w:tcW w:w="4820" w:type="dxa"/>
            <w:tcBorders>
              <w:bottom w:val="single" w:color="auto" w:sz="4" w:space="0"/>
            </w:tcBorders>
            <w:shd w:val="clear" w:color="auto" w:fill="D0CECE"/>
            <w:noWrap w:val="0"/>
            <w:vAlign w:val="center"/>
          </w:tcPr>
          <w:p>
            <w:pPr>
              <w:widowControl/>
              <w:autoSpaceDE w:val="0"/>
              <w:autoSpaceDN w:val="0"/>
              <w:spacing w:line="240" w:lineRule="auto"/>
              <w:ind w:firstLine="0" w:firstLineChars="0"/>
              <w:jc w:val="left"/>
              <w:rPr>
                <w:b/>
                <w:color w:val="auto"/>
                <w:szCs w:val="21"/>
              </w:rPr>
            </w:pPr>
            <w:r>
              <w:rPr>
                <w:b/>
                <w:color w:val="auto"/>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noWrap w:val="0"/>
            <w:vAlign w:val="top"/>
          </w:tcPr>
          <w:p>
            <w:pPr>
              <w:widowControl/>
              <w:autoSpaceDE w:val="0"/>
              <w:autoSpaceDN w:val="0"/>
              <w:spacing w:line="240" w:lineRule="auto"/>
              <w:ind w:firstLine="0" w:firstLineChars="0"/>
              <w:jc w:val="left"/>
              <w:rPr>
                <w:color w:val="auto"/>
                <w:kern w:val="0"/>
                <w:szCs w:val="21"/>
              </w:rPr>
            </w:pPr>
            <w:r>
              <w:rPr>
                <w:color w:val="auto"/>
                <w:kern w:val="0"/>
                <w:szCs w:val="21"/>
              </w:rPr>
              <w:t>操作响应时间</w:t>
            </w:r>
          </w:p>
        </w:tc>
        <w:tc>
          <w:tcPr>
            <w:tcW w:w="1276" w:type="dxa"/>
            <w:noWrap w:val="0"/>
            <w:vAlign w:val="top"/>
          </w:tcPr>
          <w:p>
            <w:pPr>
              <w:widowControl/>
              <w:autoSpaceDE w:val="0"/>
              <w:autoSpaceDN w:val="0"/>
              <w:spacing w:line="240" w:lineRule="auto"/>
              <w:ind w:firstLine="0" w:firstLineChars="0"/>
              <w:jc w:val="center"/>
              <w:rPr>
                <w:color w:val="auto"/>
                <w:kern w:val="0"/>
                <w:szCs w:val="21"/>
              </w:rPr>
            </w:pPr>
            <w:r>
              <w:rPr>
                <w:color w:val="auto"/>
                <w:kern w:val="0"/>
                <w:szCs w:val="21"/>
              </w:rPr>
              <w:t>4B</w:t>
            </w:r>
          </w:p>
        </w:tc>
        <w:tc>
          <w:tcPr>
            <w:tcW w:w="992" w:type="dxa"/>
            <w:noWrap w:val="0"/>
            <w:vAlign w:val="top"/>
          </w:tcPr>
          <w:p>
            <w:pPr>
              <w:widowControl/>
              <w:autoSpaceDE w:val="0"/>
              <w:autoSpaceDN w:val="0"/>
              <w:spacing w:line="240" w:lineRule="auto"/>
              <w:ind w:firstLine="0" w:firstLineChars="0"/>
              <w:jc w:val="center"/>
              <w:rPr>
                <w:color w:val="auto"/>
                <w:kern w:val="0"/>
                <w:szCs w:val="21"/>
              </w:rPr>
            </w:pPr>
            <w:r>
              <w:rPr>
                <w:color w:val="auto"/>
                <w:kern w:val="0"/>
                <w:szCs w:val="21"/>
              </w:rPr>
              <w:t>R</w:t>
            </w:r>
          </w:p>
        </w:tc>
        <w:tc>
          <w:tcPr>
            <w:tcW w:w="4820" w:type="dxa"/>
            <w:noWrap w:val="0"/>
            <w:vAlign w:val="top"/>
          </w:tcPr>
          <w:p>
            <w:pPr>
              <w:widowControl/>
              <w:autoSpaceDE w:val="0"/>
              <w:autoSpaceDN w:val="0"/>
              <w:spacing w:line="240" w:lineRule="auto"/>
              <w:ind w:firstLine="0" w:firstLineChars="0"/>
              <w:jc w:val="left"/>
              <w:rPr>
                <w:color w:val="auto"/>
                <w:kern w:val="0"/>
                <w:szCs w:val="21"/>
              </w:rPr>
            </w:pPr>
            <w:r>
              <w:rPr>
                <w:color w:val="auto"/>
                <w:kern w:val="0"/>
                <w:szCs w:val="21"/>
              </w:rPr>
              <w:t>1970年到现在经过的秒数。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noWrap w:val="0"/>
            <w:vAlign w:val="top"/>
          </w:tcPr>
          <w:p>
            <w:pPr>
              <w:widowControl/>
              <w:autoSpaceDE w:val="0"/>
              <w:autoSpaceDN w:val="0"/>
              <w:spacing w:line="240" w:lineRule="auto"/>
              <w:ind w:firstLine="0" w:firstLineChars="0"/>
              <w:jc w:val="left"/>
              <w:rPr>
                <w:color w:val="auto"/>
                <w:kern w:val="0"/>
                <w:szCs w:val="21"/>
              </w:rPr>
            </w:pPr>
            <w:r>
              <w:rPr>
                <w:color w:val="auto"/>
                <w:kern w:val="0"/>
                <w:szCs w:val="21"/>
              </w:rPr>
              <w:t>操作ID</w:t>
            </w:r>
          </w:p>
        </w:tc>
        <w:tc>
          <w:tcPr>
            <w:tcW w:w="1276" w:type="dxa"/>
            <w:noWrap w:val="0"/>
            <w:vAlign w:val="top"/>
          </w:tcPr>
          <w:p>
            <w:pPr>
              <w:widowControl/>
              <w:autoSpaceDE w:val="0"/>
              <w:autoSpaceDN w:val="0"/>
              <w:spacing w:line="240" w:lineRule="auto"/>
              <w:ind w:firstLine="0" w:firstLineChars="0"/>
              <w:jc w:val="center"/>
              <w:rPr>
                <w:color w:val="auto"/>
                <w:kern w:val="0"/>
                <w:szCs w:val="21"/>
              </w:rPr>
            </w:pPr>
            <w:r>
              <w:rPr>
                <w:color w:val="auto"/>
                <w:kern w:val="0"/>
                <w:szCs w:val="21"/>
              </w:rPr>
              <w:t>2B</w:t>
            </w:r>
          </w:p>
        </w:tc>
        <w:tc>
          <w:tcPr>
            <w:tcW w:w="992" w:type="dxa"/>
            <w:noWrap w:val="0"/>
            <w:vAlign w:val="top"/>
          </w:tcPr>
          <w:p>
            <w:pPr>
              <w:widowControl/>
              <w:autoSpaceDE w:val="0"/>
              <w:autoSpaceDN w:val="0"/>
              <w:spacing w:line="240" w:lineRule="auto"/>
              <w:ind w:firstLine="0" w:firstLineChars="0"/>
              <w:jc w:val="center"/>
              <w:rPr>
                <w:color w:val="auto"/>
                <w:kern w:val="0"/>
                <w:szCs w:val="21"/>
              </w:rPr>
            </w:pPr>
            <w:r>
              <w:rPr>
                <w:color w:val="auto"/>
                <w:kern w:val="0"/>
                <w:szCs w:val="21"/>
              </w:rPr>
              <w:t>R</w:t>
            </w:r>
          </w:p>
        </w:tc>
        <w:tc>
          <w:tcPr>
            <w:tcW w:w="4820" w:type="dxa"/>
            <w:noWrap w:val="0"/>
            <w:vAlign w:val="top"/>
          </w:tcPr>
          <w:p>
            <w:pPr>
              <w:widowControl/>
              <w:autoSpaceDE w:val="0"/>
              <w:autoSpaceDN w:val="0"/>
              <w:spacing w:line="240" w:lineRule="auto"/>
              <w:ind w:firstLine="0" w:firstLineChars="0"/>
              <w:jc w:val="left"/>
              <w:rPr>
                <w:color w:val="auto"/>
                <w:kern w:val="0"/>
                <w:szCs w:val="21"/>
              </w:rPr>
            </w:pPr>
            <w:r>
              <w:rPr>
                <w:color w:val="auto"/>
                <w:kern w:val="0"/>
                <w:szCs w:val="21"/>
              </w:rPr>
              <w:t>用于异步反控响应回填，由平台负责生成，按照平台操作产生顺序累加循环。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noWrap w:val="0"/>
            <w:vAlign w:val="top"/>
          </w:tcPr>
          <w:p>
            <w:pPr>
              <w:widowControl/>
              <w:autoSpaceDE w:val="0"/>
              <w:autoSpaceDN w:val="0"/>
              <w:spacing w:line="240" w:lineRule="auto"/>
              <w:ind w:firstLine="0" w:firstLineChars="0"/>
              <w:jc w:val="left"/>
              <w:rPr>
                <w:color w:val="auto"/>
                <w:szCs w:val="21"/>
              </w:rPr>
            </w:pPr>
            <w:r>
              <w:rPr>
                <w:color w:val="auto"/>
                <w:kern w:val="0"/>
                <w:szCs w:val="21"/>
              </w:rPr>
              <w:t>操作</w:t>
            </w:r>
            <w:r>
              <w:rPr>
                <w:color w:val="auto"/>
                <w:szCs w:val="21"/>
              </w:rPr>
              <w:t>执行状态</w:t>
            </w:r>
          </w:p>
        </w:tc>
        <w:tc>
          <w:tcPr>
            <w:tcW w:w="1276" w:type="dxa"/>
            <w:noWrap w:val="0"/>
            <w:vAlign w:val="top"/>
          </w:tcPr>
          <w:p>
            <w:pPr>
              <w:widowControl/>
              <w:autoSpaceDE w:val="0"/>
              <w:autoSpaceDN w:val="0"/>
              <w:spacing w:line="240" w:lineRule="auto"/>
              <w:ind w:firstLine="0" w:firstLineChars="0"/>
              <w:jc w:val="center"/>
              <w:rPr>
                <w:color w:val="auto"/>
                <w:szCs w:val="21"/>
              </w:rPr>
            </w:pPr>
            <w:r>
              <w:rPr>
                <w:color w:val="auto"/>
                <w:szCs w:val="21"/>
              </w:rPr>
              <w:t>2B</w:t>
            </w:r>
          </w:p>
        </w:tc>
        <w:tc>
          <w:tcPr>
            <w:tcW w:w="992" w:type="dxa"/>
            <w:noWrap w:val="0"/>
            <w:vAlign w:val="top"/>
          </w:tcPr>
          <w:p>
            <w:pPr>
              <w:widowControl/>
              <w:autoSpaceDE w:val="0"/>
              <w:autoSpaceDN w:val="0"/>
              <w:spacing w:line="240" w:lineRule="auto"/>
              <w:ind w:firstLine="0" w:firstLineChars="0"/>
              <w:jc w:val="center"/>
              <w:rPr>
                <w:color w:val="auto"/>
                <w:kern w:val="0"/>
                <w:szCs w:val="21"/>
              </w:rPr>
            </w:pPr>
            <w:r>
              <w:rPr>
                <w:color w:val="auto"/>
                <w:kern w:val="0"/>
                <w:szCs w:val="21"/>
              </w:rPr>
              <w:t>R</w:t>
            </w:r>
          </w:p>
        </w:tc>
        <w:tc>
          <w:tcPr>
            <w:tcW w:w="4820" w:type="dxa"/>
            <w:noWrap w:val="0"/>
            <w:vAlign w:val="top"/>
          </w:tcPr>
          <w:p>
            <w:pPr>
              <w:widowControl/>
              <w:autoSpaceDE w:val="0"/>
              <w:autoSpaceDN w:val="0"/>
              <w:spacing w:line="240" w:lineRule="auto"/>
              <w:ind w:firstLine="0" w:firstLineChars="0"/>
              <w:jc w:val="left"/>
              <w:rPr>
                <w:color w:val="auto"/>
                <w:szCs w:val="21"/>
              </w:rPr>
            </w:pPr>
            <w:r>
              <w:rPr>
                <w:color w:val="auto"/>
                <w:kern w:val="0"/>
                <w:szCs w:val="21"/>
              </w:rPr>
              <w:t>同错误码定义，见</w:t>
            </w:r>
            <w:r>
              <w:rPr>
                <w:color w:val="auto"/>
                <w:kern w:val="0"/>
                <w:szCs w:val="21"/>
              </w:rPr>
              <w:fldChar w:fldCharType="begin"/>
            </w:r>
            <w:r>
              <w:rPr>
                <w:color w:val="auto"/>
                <w:kern w:val="0"/>
                <w:szCs w:val="21"/>
              </w:rPr>
              <w:instrText xml:space="preserve"> REF _Ref132029210 \h  \* MERGEFORMAT </w:instrText>
            </w:r>
            <w:r>
              <w:rPr>
                <w:color w:val="auto"/>
                <w:kern w:val="0"/>
                <w:szCs w:val="21"/>
              </w:rPr>
              <w:fldChar w:fldCharType="separate"/>
            </w:r>
            <w:r>
              <w:rPr>
                <w:color w:val="auto"/>
                <w:kern w:val="0"/>
                <w:szCs w:val="21"/>
              </w:rPr>
              <w:t>类型定义表</w:t>
            </w:r>
            <w:r>
              <w:rPr>
                <w:color w:val="auto"/>
                <w:kern w:val="0"/>
                <w:szCs w:val="21"/>
              </w:rPr>
              <w:fldChar w:fldCharType="end"/>
            </w:r>
            <w:r>
              <w:rPr>
                <w:color w:val="auto"/>
                <w:kern w:val="0"/>
                <w:szCs w:val="21"/>
              </w:rPr>
              <w:t>的错误码类型页</w:t>
            </w:r>
          </w:p>
        </w:tc>
      </w:tr>
    </w:tbl>
    <w:p>
      <w:pPr>
        <w:spacing w:before="204" w:beforeLines="50" w:line="240" w:lineRule="auto"/>
        <w:ind w:firstLine="0" w:firstLineChars="0"/>
        <w:jc w:val="center"/>
        <w:rPr>
          <w:b/>
          <w:bCs/>
          <w:color w:val="auto"/>
          <w:kern w:val="0"/>
          <w:szCs w:val="36"/>
          <w:lang w:bidi="en-US"/>
        </w:rPr>
      </w:pPr>
      <w:bookmarkStart w:id="205" w:name="_Ref131084609"/>
      <w:r>
        <w:rPr>
          <w:rFonts w:hint="eastAsia"/>
          <w:b/>
          <w:bCs/>
          <w:color w:val="auto"/>
          <w:kern w:val="0"/>
          <w:szCs w:val="36"/>
          <w:lang w:bidi="en-US"/>
        </w:rPr>
        <w:t>表</w:t>
      </w:r>
      <w:r>
        <w:rPr>
          <w:rFonts w:hint="eastAsia"/>
          <w:b/>
          <w:bCs/>
          <w:color w:val="auto"/>
          <w:kern w:val="0"/>
          <w:szCs w:val="36"/>
          <w:lang w:val="en-US" w:eastAsia="zh-CN" w:bidi="en-US"/>
        </w:rPr>
        <w:t>B</w:t>
      </w:r>
      <w:r>
        <w:rPr>
          <w:b/>
          <w:bCs/>
          <w:color w:val="auto"/>
          <w:kern w:val="0"/>
          <w:szCs w:val="36"/>
          <w:lang w:bidi="en-US"/>
        </w:rPr>
        <w:t xml:space="preserve">.12 </w:t>
      </w:r>
      <w:r>
        <w:rPr>
          <w:rFonts w:hint="eastAsia"/>
          <w:b/>
          <w:bCs/>
          <w:color w:val="auto"/>
          <w:kern w:val="0"/>
          <w:szCs w:val="36"/>
          <w:lang w:bidi="en-US"/>
        </w:rPr>
        <w:t>命令码</w:t>
      </w:r>
      <w:bookmarkEnd w:id="205"/>
      <w:r>
        <w:rPr>
          <w:rFonts w:hint="eastAsia"/>
          <w:b/>
          <w:bCs/>
          <w:color w:val="auto"/>
          <w:kern w:val="0"/>
          <w:szCs w:val="36"/>
          <w:lang w:bidi="en-US"/>
        </w:rPr>
        <w:t>定义表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9"/>
        <w:gridCol w:w="1326"/>
        <w:gridCol w:w="2430"/>
        <w:gridCol w:w="888"/>
        <w:gridCol w:w="1143"/>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shd w:val="clear" w:color="auto" w:fill="D0CECE"/>
            <w:noWrap w:val="0"/>
            <w:vAlign w:val="top"/>
          </w:tcPr>
          <w:p>
            <w:pPr>
              <w:ind w:firstLine="0" w:firstLineChars="0"/>
              <w:rPr>
                <w:b/>
                <w:color w:val="auto"/>
                <w:szCs w:val="21"/>
              </w:rPr>
            </w:pPr>
            <w:r>
              <w:rPr>
                <w:b/>
                <w:color w:val="auto"/>
                <w:szCs w:val="21"/>
              </w:rPr>
              <w:t>接口分类</w:t>
            </w:r>
          </w:p>
        </w:tc>
        <w:tc>
          <w:tcPr>
            <w:tcW w:w="2051" w:type="pct"/>
            <w:gridSpan w:val="2"/>
            <w:shd w:val="clear" w:color="auto" w:fill="D0CECE"/>
            <w:noWrap w:val="0"/>
            <w:vAlign w:val="top"/>
          </w:tcPr>
          <w:p>
            <w:pPr>
              <w:ind w:firstLine="0" w:firstLineChars="0"/>
              <w:rPr>
                <w:b/>
                <w:color w:val="auto"/>
                <w:szCs w:val="21"/>
              </w:rPr>
            </w:pPr>
            <w:r>
              <w:rPr>
                <w:b/>
                <w:color w:val="auto"/>
                <w:szCs w:val="21"/>
              </w:rPr>
              <w:t>名称</w:t>
            </w:r>
          </w:p>
        </w:tc>
        <w:tc>
          <w:tcPr>
            <w:tcW w:w="485" w:type="pct"/>
            <w:shd w:val="clear" w:color="auto" w:fill="D0CECE"/>
            <w:noWrap w:val="0"/>
            <w:vAlign w:val="top"/>
          </w:tcPr>
          <w:p>
            <w:pPr>
              <w:ind w:firstLine="0" w:firstLineChars="0"/>
              <w:rPr>
                <w:b/>
                <w:color w:val="auto"/>
                <w:szCs w:val="21"/>
              </w:rPr>
            </w:pPr>
            <w:r>
              <w:rPr>
                <w:b/>
                <w:color w:val="auto"/>
                <w:szCs w:val="21"/>
              </w:rPr>
              <w:t>命令码</w:t>
            </w:r>
          </w:p>
        </w:tc>
        <w:tc>
          <w:tcPr>
            <w:tcW w:w="624" w:type="pct"/>
            <w:shd w:val="clear" w:color="auto" w:fill="D0CECE"/>
            <w:noWrap w:val="0"/>
            <w:vAlign w:val="top"/>
          </w:tcPr>
          <w:p>
            <w:pPr>
              <w:ind w:firstLine="0" w:firstLineChars="0"/>
              <w:rPr>
                <w:b/>
                <w:color w:val="auto"/>
                <w:szCs w:val="21"/>
              </w:rPr>
            </w:pPr>
            <w:r>
              <w:rPr>
                <w:b/>
                <w:color w:val="auto"/>
                <w:szCs w:val="21"/>
              </w:rPr>
              <w:t>报文类型</w:t>
            </w:r>
          </w:p>
        </w:tc>
        <w:tc>
          <w:tcPr>
            <w:tcW w:w="953" w:type="pct"/>
            <w:shd w:val="clear" w:color="auto" w:fill="D0CECE"/>
            <w:noWrap w:val="0"/>
            <w:vAlign w:val="top"/>
          </w:tcPr>
          <w:p>
            <w:pPr>
              <w:ind w:firstLine="0" w:firstLineChars="0"/>
              <w:rPr>
                <w:b/>
                <w:color w:val="auto"/>
                <w:szCs w:val="21"/>
              </w:rPr>
            </w:pPr>
            <w:r>
              <w:rPr>
                <w:b/>
                <w:color w:val="auto"/>
                <w:szCs w:val="21"/>
              </w:rPr>
              <w:t>传输方向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restart"/>
            <w:noWrap w:val="0"/>
            <w:vAlign w:val="top"/>
          </w:tcPr>
          <w:p>
            <w:pPr>
              <w:ind w:firstLine="0" w:firstLineChars="0"/>
              <w:rPr>
                <w:color w:val="auto"/>
                <w:szCs w:val="21"/>
              </w:rPr>
            </w:pPr>
            <w:r>
              <w:rPr>
                <w:color w:val="auto"/>
                <w:szCs w:val="21"/>
              </w:rPr>
              <w:t>基础框架</w:t>
            </w:r>
          </w:p>
          <w:p>
            <w:pPr>
              <w:ind w:firstLine="0" w:firstLineChars="0"/>
              <w:rPr>
                <w:color w:val="auto"/>
                <w:szCs w:val="21"/>
              </w:rPr>
            </w:pPr>
            <w:r>
              <w:rPr>
                <w:color w:val="auto"/>
                <w:szCs w:val="21"/>
              </w:rPr>
              <w:t>（1-100）</w:t>
            </w:r>
          </w:p>
        </w:tc>
        <w:tc>
          <w:tcPr>
            <w:tcW w:w="724" w:type="pct"/>
            <w:noWrap w:val="0"/>
            <w:vAlign w:val="center"/>
          </w:tcPr>
          <w:p>
            <w:pPr>
              <w:ind w:firstLine="0" w:firstLineChars="0"/>
              <w:rPr>
                <w:color w:val="auto"/>
                <w:szCs w:val="21"/>
              </w:rPr>
            </w:pPr>
            <w:r>
              <w:rPr>
                <w:color w:val="auto"/>
                <w:szCs w:val="21"/>
              </w:rPr>
              <w:t>注册</w:t>
            </w:r>
          </w:p>
        </w:tc>
        <w:tc>
          <w:tcPr>
            <w:tcW w:w="1326" w:type="pct"/>
            <w:noWrap w:val="0"/>
            <w:vAlign w:val="top"/>
          </w:tcPr>
          <w:p>
            <w:pPr>
              <w:ind w:firstLine="0" w:firstLineChars="0"/>
              <w:rPr>
                <w:color w:val="auto"/>
                <w:szCs w:val="21"/>
              </w:rPr>
            </w:pPr>
            <w:r>
              <w:rPr>
                <w:color w:val="auto"/>
                <w:szCs w:val="21"/>
              </w:rPr>
              <w:t>注册信息上报</w:t>
            </w:r>
          </w:p>
        </w:tc>
        <w:tc>
          <w:tcPr>
            <w:tcW w:w="485" w:type="pct"/>
            <w:noWrap w:val="0"/>
            <w:vAlign w:val="top"/>
          </w:tcPr>
          <w:p>
            <w:pPr>
              <w:ind w:firstLine="0" w:firstLineChars="0"/>
              <w:rPr>
                <w:color w:val="auto"/>
                <w:szCs w:val="21"/>
              </w:rPr>
            </w:pPr>
          </w:p>
        </w:tc>
        <w:tc>
          <w:tcPr>
            <w:tcW w:w="624" w:type="pct"/>
            <w:noWrap w:val="0"/>
            <w:vAlign w:val="top"/>
          </w:tcPr>
          <w:p>
            <w:pPr>
              <w:ind w:firstLine="0" w:firstLineChars="0"/>
              <w:rPr>
                <w:color w:val="auto"/>
                <w:szCs w:val="21"/>
              </w:rPr>
            </w:pPr>
            <w:r>
              <w:rPr>
                <w:color w:val="auto"/>
                <w:szCs w:val="21"/>
              </w:rPr>
              <w:t>CON</w:t>
            </w:r>
          </w:p>
        </w:tc>
        <w:tc>
          <w:tcPr>
            <w:tcW w:w="953" w:type="pct"/>
            <w:noWrap w:val="0"/>
            <w:vAlign w:val="top"/>
          </w:tcPr>
          <w:p>
            <w:pPr>
              <w:ind w:firstLine="0" w:firstLineChars="0"/>
              <w:rPr>
                <w:color w:val="auto"/>
                <w:szCs w:val="21"/>
              </w:rPr>
            </w:pPr>
            <w:r>
              <w:rPr>
                <w:color w:val="auto"/>
                <w:szCs w:val="21"/>
              </w:rPr>
              <w:t>设备-&gt;平台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noWrap w:val="0"/>
            <w:vAlign w:val="top"/>
          </w:tcPr>
          <w:p>
            <w:pPr>
              <w:ind w:firstLine="0" w:firstLineChars="0"/>
              <w:rPr>
                <w:color w:val="auto"/>
                <w:szCs w:val="21"/>
              </w:rPr>
            </w:pPr>
          </w:p>
        </w:tc>
        <w:tc>
          <w:tcPr>
            <w:tcW w:w="724" w:type="pct"/>
            <w:noWrap w:val="0"/>
            <w:vAlign w:val="center"/>
          </w:tcPr>
          <w:p>
            <w:pPr>
              <w:ind w:firstLine="0" w:firstLineChars="0"/>
              <w:rPr>
                <w:color w:val="auto"/>
                <w:szCs w:val="21"/>
              </w:rPr>
            </w:pPr>
            <w:r>
              <w:rPr>
                <w:color w:val="auto"/>
                <w:szCs w:val="21"/>
              </w:rPr>
              <w:t>心跳</w:t>
            </w:r>
          </w:p>
        </w:tc>
        <w:tc>
          <w:tcPr>
            <w:tcW w:w="1326" w:type="pct"/>
            <w:noWrap w:val="0"/>
            <w:vAlign w:val="top"/>
          </w:tcPr>
          <w:p>
            <w:pPr>
              <w:ind w:firstLine="0" w:firstLineChars="0"/>
              <w:rPr>
                <w:color w:val="auto"/>
                <w:szCs w:val="21"/>
              </w:rPr>
            </w:pPr>
            <w:r>
              <w:rPr>
                <w:color w:val="auto"/>
                <w:szCs w:val="21"/>
              </w:rPr>
              <w:t>心跳信息上报</w:t>
            </w:r>
          </w:p>
        </w:tc>
        <w:tc>
          <w:tcPr>
            <w:tcW w:w="485" w:type="pct"/>
            <w:noWrap w:val="0"/>
            <w:vAlign w:val="top"/>
          </w:tcPr>
          <w:p>
            <w:pPr>
              <w:ind w:firstLine="0" w:firstLineChars="0"/>
              <w:rPr>
                <w:color w:val="auto"/>
                <w:szCs w:val="21"/>
              </w:rPr>
            </w:pPr>
          </w:p>
        </w:tc>
        <w:tc>
          <w:tcPr>
            <w:tcW w:w="624" w:type="pct"/>
            <w:noWrap w:val="0"/>
            <w:vAlign w:val="top"/>
          </w:tcPr>
          <w:p>
            <w:pPr>
              <w:ind w:firstLine="0" w:firstLineChars="0"/>
              <w:rPr>
                <w:color w:val="auto"/>
                <w:szCs w:val="21"/>
              </w:rPr>
            </w:pPr>
            <w:r>
              <w:rPr>
                <w:color w:val="auto"/>
                <w:szCs w:val="21"/>
              </w:rPr>
              <w:t>CON</w:t>
            </w:r>
          </w:p>
        </w:tc>
        <w:tc>
          <w:tcPr>
            <w:tcW w:w="953" w:type="pct"/>
            <w:noWrap w:val="0"/>
            <w:vAlign w:val="top"/>
          </w:tcPr>
          <w:p>
            <w:pPr>
              <w:ind w:firstLine="0" w:firstLineChars="0"/>
              <w:rPr>
                <w:color w:val="auto"/>
                <w:szCs w:val="21"/>
              </w:rPr>
            </w:pPr>
            <w:r>
              <w:rPr>
                <w:color w:val="auto"/>
                <w:szCs w:val="21"/>
              </w:rPr>
              <w:t>设备-&gt;平台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restart"/>
            <w:noWrap w:val="0"/>
            <w:vAlign w:val="center"/>
          </w:tcPr>
          <w:p>
            <w:pPr>
              <w:ind w:firstLine="0" w:firstLineChars="0"/>
              <w:rPr>
                <w:color w:val="auto"/>
                <w:szCs w:val="21"/>
              </w:rPr>
            </w:pPr>
            <w:r>
              <w:rPr>
                <w:color w:val="auto"/>
                <w:szCs w:val="21"/>
              </w:rPr>
              <w:t>事件</w:t>
            </w:r>
          </w:p>
        </w:tc>
        <w:tc>
          <w:tcPr>
            <w:tcW w:w="724" w:type="pct"/>
            <w:noWrap w:val="0"/>
            <w:vAlign w:val="center"/>
          </w:tcPr>
          <w:p>
            <w:pPr>
              <w:ind w:firstLine="0" w:firstLineChars="0"/>
              <w:rPr>
                <w:color w:val="auto"/>
                <w:szCs w:val="21"/>
              </w:rPr>
            </w:pPr>
            <w:r>
              <w:rPr>
                <w:color w:val="auto"/>
                <w:szCs w:val="21"/>
              </w:rPr>
              <w:t>事件</w:t>
            </w:r>
          </w:p>
        </w:tc>
        <w:tc>
          <w:tcPr>
            <w:tcW w:w="1326" w:type="pct"/>
            <w:noWrap w:val="0"/>
            <w:vAlign w:val="top"/>
          </w:tcPr>
          <w:p>
            <w:pPr>
              <w:ind w:firstLine="0" w:firstLineChars="0"/>
              <w:jc w:val="left"/>
              <w:rPr>
                <w:color w:val="auto"/>
                <w:szCs w:val="21"/>
              </w:rPr>
            </w:pPr>
            <w:r>
              <w:rPr>
                <w:color w:val="auto"/>
                <w:szCs w:val="21"/>
              </w:rPr>
              <w:t>事件上报</w:t>
            </w:r>
          </w:p>
        </w:tc>
        <w:tc>
          <w:tcPr>
            <w:tcW w:w="485" w:type="pct"/>
            <w:noWrap w:val="0"/>
            <w:vAlign w:val="top"/>
          </w:tcPr>
          <w:p>
            <w:pPr>
              <w:ind w:firstLine="0" w:firstLineChars="0"/>
              <w:rPr>
                <w:color w:val="auto"/>
                <w:szCs w:val="21"/>
              </w:rPr>
            </w:pPr>
          </w:p>
        </w:tc>
        <w:tc>
          <w:tcPr>
            <w:tcW w:w="624" w:type="pct"/>
            <w:noWrap w:val="0"/>
            <w:vAlign w:val="top"/>
          </w:tcPr>
          <w:p>
            <w:pPr>
              <w:ind w:firstLine="0" w:firstLineChars="0"/>
              <w:rPr>
                <w:color w:val="auto"/>
                <w:szCs w:val="21"/>
              </w:rPr>
            </w:pPr>
            <w:r>
              <w:rPr>
                <w:color w:val="auto"/>
                <w:szCs w:val="21"/>
              </w:rPr>
              <w:t>CON</w:t>
            </w:r>
          </w:p>
        </w:tc>
        <w:tc>
          <w:tcPr>
            <w:tcW w:w="953" w:type="pct"/>
            <w:noWrap w:val="0"/>
            <w:vAlign w:val="top"/>
          </w:tcPr>
          <w:p>
            <w:pPr>
              <w:ind w:firstLine="0" w:firstLineChars="0"/>
              <w:rPr>
                <w:color w:val="auto"/>
                <w:szCs w:val="21"/>
              </w:rPr>
            </w:pPr>
            <w:r>
              <w:rPr>
                <w:color w:val="auto"/>
                <w:szCs w:val="21"/>
              </w:rPr>
              <w:t>设备-&gt;平台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noWrap w:val="0"/>
            <w:vAlign w:val="top"/>
          </w:tcPr>
          <w:p>
            <w:pPr>
              <w:ind w:firstLine="0" w:firstLineChars="0"/>
              <w:rPr>
                <w:color w:val="auto"/>
                <w:szCs w:val="21"/>
              </w:rPr>
            </w:pPr>
          </w:p>
        </w:tc>
        <w:tc>
          <w:tcPr>
            <w:tcW w:w="724" w:type="pct"/>
            <w:vMerge w:val="restart"/>
            <w:noWrap w:val="0"/>
            <w:vAlign w:val="center"/>
          </w:tcPr>
          <w:p>
            <w:pPr>
              <w:ind w:firstLine="0" w:firstLineChars="0"/>
              <w:rPr>
                <w:color w:val="auto"/>
                <w:szCs w:val="21"/>
              </w:rPr>
            </w:pPr>
            <w:r>
              <w:rPr>
                <w:color w:val="auto"/>
                <w:szCs w:val="21"/>
              </w:rPr>
              <w:t>模拟量</w:t>
            </w:r>
          </w:p>
        </w:tc>
        <w:tc>
          <w:tcPr>
            <w:tcW w:w="1326" w:type="pct"/>
            <w:noWrap w:val="0"/>
            <w:vAlign w:val="top"/>
          </w:tcPr>
          <w:p>
            <w:pPr>
              <w:ind w:firstLine="0" w:firstLineChars="0"/>
              <w:jc w:val="left"/>
              <w:rPr>
                <w:color w:val="auto"/>
                <w:szCs w:val="21"/>
              </w:rPr>
            </w:pPr>
            <w:r>
              <w:rPr>
                <w:color w:val="auto"/>
                <w:szCs w:val="21"/>
              </w:rPr>
              <w:t>模拟量上报</w:t>
            </w:r>
          </w:p>
        </w:tc>
        <w:tc>
          <w:tcPr>
            <w:tcW w:w="485" w:type="pct"/>
            <w:noWrap w:val="0"/>
            <w:vAlign w:val="top"/>
          </w:tcPr>
          <w:p>
            <w:pPr>
              <w:ind w:firstLine="0" w:firstLineChars="0"/>
              <w:rPr>
                <w:color w:val="auto"/>
                <w:szCs w:val="21"/>
              </w:rPr>
            </w:pPr>
          </w:p>
        </w:tc>
        <w:tc>
          <w:tcPr>
            <w:tcW w:w="624" w:type="pct"/>
            <w:noWrap w:val="0"/>
            <w:vAlign w:val="top"/>
          </w:tcPr>
          <w:p>
            <w:pPr>
              <w:ind w:firstLine="0" w:firstLineChars="0"/>
              <w:rPr>
                <w:color w:val="auto"/>
                <w:szCs w:val="21"/>
              </w:rPr>
            </w:pPr>
            <w:r>
              <w:rPr>
                <w:color w:val="auto"/>
                <w:szCs w:val="21"/>
              </w:rPr>
              <w:t>NON</w:t>
            </w:r>
          </w:p>
        </w:tc>
        <w:tc>
          <w:tcPr>
            <w:tcW w:w="953" w:type="pct"/>
            <w:noWrap w:val="0"/>
            <w:vAlign w:val="top"/>
          </w:tcPr>
          <w:p>
            <w:pPr>
              <w:ind w:firstLine="0" w:firstLineChars="0"/>
              <w:rPr>
                <w:color w:val="auto"/>
                <w:szCs w:val="21"/>
              </w:rPr>
            </w:pPr>
            <w:r>
              <w:rPr>
                <w:color w:val="auto"/>
                <w:szCs w:val="21"/>
              </w:rPr>
              <w:t>设备-&gt;平台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noWrap w:val="0"/>
            <w:vAlign w:val="top"/>
          </w:tcPr>
          <w:p>
            <w:pPr>
              <w:ind w:firstLine="0" w:firstLineChars="0"/>
              <w:rPr>
                <w:color w:val="auto"/>
                <w:szCs w:val="21"/>
              </w:rPr>
            </w:pPr>
          </w:p>
        </w:tc>
        <w:tc>
          <w:tcPr>
            <w:tcW w:w="724" w:type="pct"/>
            <w:vMerge w:val="continue"/>
            <w:noWrap w:val="0"/>
            <w:vAlign w:val="center"/>
          </w:tcPr>
          <w:p>
            <w:pPr>
              <w:ind w:firstLine="0" w:firstLineChars="0"/>
              <w:rPr>
                <w:color w:val="auto"/>
                <w:szCs w:val="21"/>
              </w:rPr>
            </w:pPr>
          </w:p>
        </w:tc>
        <w:tc>
          <w:tcPr>
            <w:tcW w:w="1326" w:type="pct"/>
            <w:noWrap w:val="0"/>
            <w:vAlign w:val="top"/>
          </w:tcPr>
          <w:p>
            <w:pPr>
              <w:ind w:firstLine="0" w:firstLineChars="0"/>
              <w:jc w:val="left"/>
              <w:rPr>
                <w:color w:val="auto"/>
                <w:szCs w:val="21"/>
              </w:rPr>
            </w:pPr>
            <w:r>
              <w:rPr>
                <w:color w:val="auto"/>
                <w:szCs w:val="21"/>
              </w:rPr>
              <w:t>状态信息查询</w:t>
            </w:r>
          </w:p>
        </w:tc>
        <w:tc>
          <w:tcPr>
            <w:tcW w:w="485" w:type="pct"/>
            <w:noWrap w:val="0"/>
            <w:vAlign w:val="top"/>
          </w:tcPr>
          <w:p>
            <w:pPr>
              <w:ind w:firstLine="0" w:firstLineChars="0"/>
              <w:rPr>
                <w:color w:val="auto"/>
                <w:szCs w:val="21"/>
              </w:rPr>
            </w:pPr>
          </w:p>
        </w:tc>
        <w:tc>
          <w:tcPr>
            <w:tcW w:w="624" w:type="pct"/>
            <w:noWrap w:val="0"/>
            <w:vAlign w:val="top"/>
          </w:tcPr>
          <w:p>
            <w:pPr>
              <w:ind w:firstLine="0" w:firstLineChars="0"/>
              <w:rPr>
                <w:color w:val="auto"/>
                <w:szCs w:val="21"/>
              </w:rPr>
            </w:pPr>
            <w:r>
              <w:rPr>
                <w:color w:val="auto"/>
                <w:szCs w:val="21"/>
              </w:rPr>
              <w:t>NON</w:t>
            </w:r>
          </w:p>
        </w:tc>
        <w:tc>
          <w:tcPr>
            <w:tcW w:w="953" w:type="pct"/>
            <w:noWrap w:val="0"/>
            <w:vAlign w:val="top"/>
          </w:tcPr>
          <w:p>
            <w:pPr>
              <w:ind w:firstLine="0" w:firstLineChars="0"/>
              <w:rPr>
                <w:color w:val="auto"/>
                <w:szCs w:val="21"/>
              </w:rPr>
            </w:pPr>
            <w:r>
              <w:rPr>
                <w:color w:val="auto"/>
                <w:szCs w:val="21"/>
              </w:rPr>
              <w:t>平台-&gt;设备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restart"/>
            <w:noWrap w:val="0"/>
            <w:vAlign w:val="center"/>
          </w:tcPr>
          <w:p>
            <w:pPr>
              <w:ind w:firstLine="0" w:firstLineChars="0"/>
              <w:rPr>
                <w:color w:val="auto"/>
                <w:szCs w:val="21"/>
              </w:rPr>
            </w:pPr>
            <w:r>
              <w:rPr>
                <w:color w:val="auto"/>
                <w:szCs w:val="21"/>
              </w:rPr>
              <w:t>操作</w:t>
            </w:r>
          </w:p>
        </w:tc>
        <w:tc>
          <w:tcPr>
            <w:tcW w:w="724" w:type="pct"/>
            <w:vMerge w:val="restart"/>
            <w:noWrap w:val="0"/>
            <w:vAlign w:val="center"/>
          </w:tcPr>
          <w:p>
            <w:pPr>
              <w:ind w:firstLine="0" w:firstLineChars="0"/>
              <w:rPr>
                <w:color w:val="auto"/>
                <w:szCs w:val="21"/>
              </w:rPr>
            </w:pPr>
            <w:r>
              <w:rPr>
                <w:color w:val="auto"/>
                <w:szCs w:val="21"/>
              </w:rPr>
              <w:t>操作</w:t>
            </w:r>
          </w:p>
        </w:tc>
        <w:tc>
          <w:tcPr>
            <w:tcW w:w="1326" w:type="pct"/>
            <w:noWrap w:val="0"/>
            <w:vAlign w:val="top"/>
          </w:tcPr>
          <w:p>
            <w:pPr>
              <w:ind w:firstLine="0" w:firstLineChars="0"/>
              <w:jc w:val="left"/>
              <w:rPr>
                <w:color w:val="auto"/>
                <w:szCs w:val="21"/>
              </w:rPr>
            </w:pPr>
            <w:r>
              <w:rPr>
                <w:color w:val="auto"/>
                <w:szCs w:val="21"/>
              </w:rPr>
              <w:t>设备操作</w:t>
            </w:r>
          </w:p>
        </w:tc>
        <w:tc>
          <w:tcPr>
            <w:tcW w:w="485" w:type="pct"/>
            <w:noWrap w:val="0"/>
            <w:vAlign w:val="top"/>
          </w:tcPr>
          <w:p>
            <w:pPr>
              <w:ind w:firstLine="0" w:firstLineChars="0"/>
              <w:rPr>
                <w:color w:val="auto"/>
                <w:szCs w:val="21"/>
              </w:rPr>
            </w:pPr>
          </w:p>
        </w:tc>
        <w:tc>
          <w:tcPr>
            <w:tcW w:w="624" w:type="pct"/>
            <w:noWrap w:val="0"/>
            <w:vAlign w:val="top"/>
          </w:tcPr>
          <w:p>
            <w:pPr>
              <w:ind w:firstLine="0" w:firstLineChars="0"/>
              <w:rPr>
                <w:color w:val="auto"/>
                <w:szCs w:val="21"/>
              </w:rPr>
            </w:pPr>
            <w:r>
              <w:rPr>
                <w:color w:val="auto"/>
                <w:szCs w:val="21"/>
              </w:rPr>
              <w:t>CON</w:t>
            </w:r>
          </w:p>
        </w:tc>
        <w:tc>
          <w:tcPr>
            <w:tcW w:w="953" w:type="pct"/>
            <w:noWrap w:val="0"/>
            <w:vAlign w:val="top"/>
          </w:tcPr>
          <w:p>
            <w:pPr>
              <w:ind w:firstLine="0" w:firstLineChars="0"/>
              <w:rPr>
                <w:color w:val="auto"/>
                <w:szCs w:val="21"/>
              </w:rPr>
            </w:pPr>
            <w:r>
              <w:rPr>
                <w:color w:val="auto"/>
                <w:szCs w:val="21"/>
              </w:rPr>
              <w:t>平台-&gt;设备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noWrap w:val="0"/>
            <w:vAlign w:val="top"/>
          </w:tcPr>
          <w:p>
            <w:pPr>
              <w:ind w:firstLine="0" w:firstLineChars="0"/>
              <w:rPr>
                <w:color w:val="auto"/>
                <w:szCs w:val="21"/>
              </w:rPr>
            </w:pPr>
          </w:p>
        </w:tc>
        <w:tc>
          <w:tcPr>
            <w:tcW w:w="724" w:type="pct"/>
            <w:vMerge w:val="continue"/>
            <w:noWrap w:val="0"/>
            <w:vAlign w:val="top"/>
          </w:tcPr>
          <w:p>
            <w:pPr>
              <w:ind w:firstLine="0" w:firstLineChars="0"/>
              <w:rPr>
                <w:color w:val="auto"/>
                <w:szCs w:val="21"/>
              </w:rPr>
            </w:pPr>
          </w:p>
        </w:tc>
        <w:tc>
          <w:tcPr>
            <w:tcW w:w="1326" w:type="pct"/>
            <w:noWrap w:val="0"/>
            <w:vAlign w:val="top"/>
          </w:tcPr>
          <w:p>
            <w:pPr>
              <w:ind w:firstLine="0" w:firstLineChars="0"/>
              <w:jc w:val="left"/>
              <w:rPr>
                <w:color w:val="auto"/>
                <w:szCs w:val="21"/>
              </w:rPr>
            </w:pPr>
            <w:r>
              <w:rPr>
                <w:color w:val="auto"/>
                <w:szCs w:val="21"/>
              </w:rPr>
              <w:t>设备操作结果上报</w:t>
            </w:r>
          </w:p>
        </w:tc>
        <w:tc>
          <w:tcPr>
            <w:tcW w:w="485" w:type="pct"/>
            <w:noWrap w:val="0"/>
            <w:vAlign w:val="top"/>
          </w:tcPr>
          <w:p>
            <w:pPr>
              <w:ind w:firstLine="0" w:firstLineChars="0"/>
              <w:rPr>
                <w:color w:val="auto"/>
                <w:szCs w:val="21"/>
              </w:rPr>
            </w:pPr>
          </w:p>
        </w:tc>
        <w:tc>
          <w:tcPr>
            <w:tcW w:w="624" w:type="pct"/>
            <w:noWrap w:val="0"/>
            <w:vAlign w:val="top"/>
          </w:tcPr>
          <w:p>
            <w:pPr>
              <w:ind w:firstLine="0" w:firstLineChars="0"/>
              <w:rPr>
                <w:color w:val="auto"/>
                <w:szCs w:val="21"/>
              </w:rPr>
            </w:pPr>
            <w:r>
              <w:rPr>
                <w:color w:val="auto"/>
                <w:szCs w:val="21"/>
              </w:rPr>
              <w:t>CON</w:t>
            </w:r>
          </w:p>
        </w:tc>
        <w:tc>
          <w:tcPr>
            <w:tcW w:w="953" w:type="pct"/>
            <w:noWrap w:val="0"/>
            <w:vAlign w:val="top"/>
          </w:tcPr>
          <w:p>
            <w:pPr>
              <w:ind w:firstLine="0" w:firstLineChars="0"/>
              <w:rPr>
                <w:color w:val="auto"/>
                <w:szCs w:val="21"/>
              </w:rPr>
            </w:pPr>
            <w:r>
              <w:rPr>
                <w:color w:val="auto"/>
                <w:szCs w:val="21"/>
              </w:rPr>
              <w:t>设备-&gt;平台</w:t>
            </w:r>
          </w:p>
        </w:tc>
      </w:tr>
    </w:tbl>
    <w:p>
      <w:pPr>
        <w:widowControl/>
        <w:numPr>
          <w:ilvl w:val="1"/>
          <w:numId w:val="6"/>
        </w:numPr>
        <w:spacing w:before="204" w:beforeLines="50" w:after="204" w:afterLines="50" w:line="240" w:lineRule="auto"/>
        <w:ind w:firstLineChars="0"/>
        <w:jc w:val="center"/>
        <w:outlineLvl w:val="2"/>
        <w:rPr>
          <w:rFonts w:hint="eastAsia" w:ascii="黑体" w:hAnsi="黑体" w:eastAsia="黑体" w:cs="黑体"/>
          <w:b/>
          <w:bCs/>
          <w:color w:val="auto"/>
          <w:sz w:val="22"/>
          <w:szCs w:val="22"/>
        </w:rPr>
      </w:pPr>
      <w:bookmarkStart w:id="206" w:name="_Toc137117456"/>
      <w:bookmarkStart w:id="207" w:name="_Toc11487"/>
      <w:r>
        <w:rPr>
          <w:rFonts w:hint="eastAsia" w:ascii="黑体" w:hAnsi="黑体" w:eastAsia="黑体" w:cs="黑体"/>
          <w:b/>
          <w:bCs/>
          <w:color w:val="auto"/>
          <w:sz w:val="22"/>
          <w:szCs w:val="22"/>
        </w:rPr>
        <w:t>基础对象定义表</w:t>
      </w:r>
      <w:bookmarkEnd w:id="206"/>
      <w:bookmarkEnd w:id="207"/>
    </w:p>
    <w:p>
      <w:pPr>
        <w:pStyle w:val="89"/>
        <w:numPr>
          <w:ilvl w:val="2"/>
          <w:numId w:val="6"/>
        </w:numPr>
        <w:spacing w:line="240" w:lineRule="auto"/>
        <w:jc w:val="left"/>
        <w:rPr>
          <w:rFonts w:hint="eastAsia" w:ascii="宋体" w:hAnsi="宋体" w:cs="宋体"/>
          <w:color w:val="auto"/>
          <w:sz w:val="22"/>
          <w:szCs w:val="22"/>
        </w:rPr>
      </w:pPr>
      <w:bookmarkStart w:id="208" w:name="_Toc137117457"/>
      <w:bookmarkStart w:id="209" w:name="_Ref134606544"/>
      <w:bookmarkStart w:id="210" w:name="_Ref134606540"/>
      <w:bookmarkStart w:id="211" w:name="_Toc8890"/>
      <w:r>
        <w:rPr>
          <w:rFonts w:hint="eastAsia" w:ascii="宋体" w:hAnsi="宋体" w:cs="宋体"/>
          <w:color w:val="auto"/>
          <w:sz w:val="22"/>
          <w:szCs w:val="22"/>
        </w:rPr>
        <w:t>主机路由对象</w:t>
      </w:r>
      <w:bookmarkEnd w:id="208"/>
      <w:bookmarkEnd w:id="209"/>
      <w:bookmarkEnd w:id="210"/>
      <w:bookmarkEnd w:id="211"/>
    </w:p>
    <w:p>
      <w:pPr>
        <w:spacing w:before="204" w:beforeLines="50" w:line="240" w:lineRule="auto"/>
        <w:ind w:firstLine="0" w:firstLineChars="0"/>
        <w:jc w:val="center"/>
        <w:rPr>
          <w:rFonts w:hint="eastAsia"/>
          <w:b/>
          <w:bCs/>
          <w:color w:val="auto"/>
          <w:kern w:val="0"/>
          <w:szCs w:val="36"/>
          <w:lang w:bidi="en-US"/>
        </w:rPr>
      </w:pPr>
      <w:bookmarkStart w:id="212" w:name="_Ref132278006"/>
      <w:r>
        <w:rPr>
          <w:rFonts w:hint="eastAsia"/>
          <w:b/>
          <w:bCs/>
          <w:color w:val="auto"/>
          <w:kern w:val="0"/>
          <w:szCs w:val="36"/>
          <w:lang w:bidi="en-US"/>
        </w:rPr>
        <w:t xml:space="preserve">表 </w:t>
      </w:r>
      <w:r>
        <w:rPr>
          <w:rFonts w:hint="eastAsia"/>
          <w:b/>
          <w:bCs/>
          <w:color w:val="auto"/>
          <w:kern w:val="0"/>
          <w:szCs w:val="36"/>
          <w:lang w:val="en-US" w:eastAsia="zh-CN" w:bidi="en-US"/>
        </w:rPr>
        <w:t>B</w:t>
      </w:r>
      <w:r>
        <w:rPr>
          <w:rFonts w:hint="eastAsia"/>
          <w:b/>
          <w:bCs/>
          <w:color w:val="auto"/>
          <w:kern w:val="0"/>
          <w:szCs w:val="36"/>
          <w:lang w:bidi="en-US"/>
        </w:rPr>
        <w:t>.13 主机路由对象描述</w:t>
      </w:r>
      <w:bookmarkEnd w:id="212"/>
    </w:p>
    <w:tbl>
      <w:tblPr>
        <w:tblStyle w:val="32"/>
        <w:tblW w:w="4998"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1115"/>
        <w:gridCol w:w="536"/>
        <w:gridCol w:w="720"/>
        <w:gridCol w:w="5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1109" w:type="pct"/>
            <w:gridSpan w:val="2"/>
            <w:tcBorders>
              <w:bottom w:val="single" w:color="auto" w:sz="4" w:space="0"/>
            </w:tcBorders>
            <w:shd w:val="clear" w:color="auto" w:fill="D0CECE"/>
            <w:noWrap w:val="0"/>
            <w:vAlign w:val="center"/>
          </w:tcPr>
          <w:p>
            <w:pPr>
              <w:pStyle w:val="87"/>
              <w:ind w:firstLine="0" w:firstLineChars="0"/>
              <w:jc w:val="left"/>
              <w:rPr>
                <w:rFonts w:ascii="Times New Roman" w:hAnsi="Times New Roman"/>
                <w:b/>
                <w:color w:val="auto"/>
                <w:szCs w:val="21"/>
              </w:rPr>
            </w:pPr>
            <w:r>
              <w:rPr>
                <w:rFonts w:ascii="Times New Roman" w:hAnsi="Times New Roman"/>
                <w:b/>
                <w:color w:val="auto"/>
                <w:kern w:val="2"/>
                <w:szCs w:val="21"/>
              </w:rPr>
              <w:t>字段名</w:t>
            </w:r>
          </w:p>
        </w:tc>
        <w:tc>
          <w:tcPr>
            <w:tcW w:w="293" w:type="pct"/>
            <w:tcBorders>
              <w:bottom w:val="single" w:color="auto" w:sz="4" w:space="0"/>
            </w:tcBorders>
            <w:shd w:val="clear" w:color="auto" w:fill="D0CECE"/>
            <w:noWrap w:val="0"/>
            <w:vAlign w:val="center"/>
          </w:tcPr>
          <w:p>
            <w:pPr>
              <w:pStyle w:val="87"/>
              <w:ind w:firstLine="0" w:firstLineChars="0"/>
              <w:jc w:val="center"/>
              <w:rPr>
                <w:rFonts w:ascii="Times New Roman" w:hAnsi="Times New Roman"/>
                <w:b/>
                <w:color w:val="auto"/>
                <w:szCs w:val="21"/>
              </w:rPr>
            </w:pPr>
            <w:r>
              <w:rPr>
                <w:rFonts w:ascii="Times New Roman" w:hAnsi="Times New Roman"/>
                <w:b/>
                <w:color w:val="auto"/>
                <w:kern w:val="2"/>
                <w:szCs w:val="21"/>
              </w:rPr>
              <w:t>长度</w:t>
            </w:r>
          </w:p>
        </w:tc>
        <w:tc>
          <w:tcPr>
            <w:tcW w:w="393" w:type="pct"/>
            <w:tcBorders>
              <w:bottom w:val="single" w:color="auto" w:sz="4" w:space="0"/>
            </w:tcBorders>
            <w:shd w:val="clear" w:color="auto" w:fill="D0CECE"/>
            <w:noWrap w:val="0"/>
            <w:vAlign w:val="top"/>
          </w:tcPr>
          <w:p>
            <w:pPr>
              <w:pStyle w:val="87"/>
              <w:ind w:firstLine="0" w:firstLineChars="0"/>
              <w:jc w:val="left"/>
              <w:rPr>
                <w:rFonts w:ascii="Times New Roman" w:hAnsi="Times New Roman"/>
                <w:b/>
                <w:color w:val="auto"/>
                <w:szCs w:val="21"/>
              </w:rPr>
            </w:pPr>
            <w:r>
              <w:rPr>
                <w:rFonts w:ascii="Times New Roman" w:hAnsi="Times New Roman"/>
                <w:b/>
                <w:color w:val="auto"/>
                <w:szCs w:val="21"/>
              </w:rPr>
              <w:t>读写标识</w:t>
            </w:r>
          </w:p>
        </w:tc>
        <w:tc>
          <w:tcPr>
            <w:tcW w:w="3204" w:type="pct"/>
            <w:tcBorders>
              <w:bottom w:val="single" w:color="auto" w:sz="4" w:space="0"/>
            </w:tcBorders>
            <w:shd w:val="clear" w:color="auto" w:fill="D0CECE"/>
            <w:noWrap w:val="0"/>
            <w:vAlign w:val="center"/>
          </w:tcPr>
          <w:p>
            <w:pPr>
              <w:pStyle w:val="87"/>
              <w:ind w:firstLine="0" w:firstLineChars="0"/>
              <w:jc w:val="left"/>
              <w:rPr>
                <w:rFonts w:ascii="Times New Roman" w:hAnsi="Times New Roman"/>
                <w:b/>
                <w:color w:val="auto"/>
                <w:szCs w:val="21"/>
              </w:rPr>
            </w:pPr>
            <w:r>
              <w:rPr>
                <w:rFonts w:ascii="Times New Roman" w:hAnsi="Times New Roman"/>
                <w:b/>
                <w:color w:val="auto"/>
                <w:kern w:val="2"/>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restart"/>
            <w:noWrap w:val="0"/>
            <w:vAlign w:val="center"/>
          </w:tcPr>
          <w:p>
            <w:pPr>
              <w:pStyle w:val="87"/>
              <w:ind w:firstLine="0" w:firstLineChars="0"/>
              <w:rPr>
                <w:rFonts w:ascii="Times New Roman" w:hAnsi="Times New Roman"/>
                <w:color w:val="auto"/>
                <w:szCs w:val="21"/>
              </w:rPr>
            </w:pPr>
            <w:r>
              <w:rPr>
                <w:rFonts w:ascii="Times New Roman" w:hAnsi="Times New Roman"/>
                <w:color w:val="auto"/>
                <w:kern w:val="2"/>
                <w:szCs w:val="21"/>
              </w:rPr>
              <w:t>主机路由对象</w:t>
            </w:r>
          </w:p>
        </w:tc>
        <w:tc>
          <w:tcPr>
            <w:tcW w:w="608" w:type="pct"/>
            <w:noWrap w:val="0"/>
            <w:vAlign w:val="center"/>
          </w:tcPr>
          <w:p>
            <w:pPr>
              <w:pStyle w:val="87"/>
              <w:ind w:firstLine="0" w:firstLineChars="0"/>
              <w:rPr>
                <w:rFonts w:ascii="Times New Roman" w:hAnsi="Times New Roman"/>
                <w:color w:val="auto"/>
                <w:kern w:val="2"/>
                <w:szCs w:val="21"/>
              </w:rPr>
            </w:pPr>
            <w:r>
              <w:rPr>
                <w:rFonts w:ascii="Times New Roman" w:hAnsi="Times New Roman"/>
                <w:color w:val="auto"/>
                <w:kern w:val="2"/>
                <w:szCs w:val="21"/>
              </w:rPr>
              <w:t>路由对象层级数目</w:t>
            </w:r>
          </w:p>
        </w:tc>
        <w:tc>
          <w:tcPr>
            <w:tcW w:w="293" w:type="pct"/>
            <w:noWrap w:val="0"/>
            <w:vAlign w:val="center"/>
          </w:tcPr>
          <w:p>
            <w:pPr>
              <w:pStyle w:val="87"/>
              <w:ind w:firstLine="0" w:firstLineChars="0"/>
              <w:jc w:val="center"/>
              <w:rPr>
                <w:rFonts w:ascii="Times New Roman" w:hAnsi="Times New Roman"/>
                <w:color w:val="auto"/>
                <w:kern w:val="2"/>
                <w:szCs w:val="21"/>
              </w:rPr>
            </w:pPr>
            <w:r>
              <w:rPr>
                <w:rFonts w:ascii="Times New Roman" w:hAnsi="Times New Roman"/>
                <w:color w:val="auto"/>
                <w:kern w:val="2"/>
                <w:szCs w:val="21"/>
              </w:rPr>
              <w:t>1B</w:t>
            </w:r>
          </w:p>
        </w:tc>
        <w:tc>
          <w:tcPr>
            <w:tcW w:w="393" w:type="pct"/>
            <w:noWrap w:val="0"/>
            <w:vAlign w:val="center"/>
          </w:tcPr>
          <w:p>
            <w:pPr>
              <w:pStyle w:val="87"/>
              <w:ind w:firstLine="0" w:firstLineChars="0"/>
              <w:jc w:val="center"/>
              <w:rPr>
                <w:rFonts w:ascii="Times New Roman" w:hAnsi="Times New Roman"/>
                <w:color w:val="auto"/>
                <w:szCs w:val="21"/>
              </w:rPr>
            </w:pPr>
            <w:r>
              <w:rPr>
                <w:rFonts w:ascii="Times New Roman" w:hAnsi="Times New Roman"/>
                <w:color w:val="auto"/>
                <w:szCs w:val="21"/>
              </w:rPr>
              <w:t>R</w:t>
            </w:r>
          </w:p>
        </w:tc>
        <w:tc>
          <w:tcPr>
            <w:tcW w:w="3204" w:type="pct"/>
            <w:noWrap w:val="0"/>
            <w:vAlign w:val="top"/>
          </w:tcPr>
          <w:p>
            <w:pPr>
              <w:pStyle w:val="87"/>
              <w:ind w:firstLine="0" w:firstLineChars="0"/>
              <w:jc w:val="left"/>
              <w:rPr>
                <w:rFonts w:ascii="Times New Roman" w:hAnsi="Times New Roman"/>
                <w:color w:val="auto"/>
                <w:kern w:val="2"/>
                <w:szCs w:val="21"/>
              </w:rPr>
            </w:pPr>
            <w:r>
              <w:rPr>
                <w:rFonts w:ascii="Times New Roman" w:hAnsi="Times New Roman"/>
                <w:color w:val="auto"/>
                <w:kern w:val="2"/>
                <w:szCs w:val="21"/>
              </w:rPr>
              <w:t>取值范围：[0，10]，当控制器自身事件时填写0，当从机事件时需自上而下填写路径上控制器信息（根控制器无需填写）。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continue"/>
            <w:noWrap w:val="0"/>
            <w:vAlign w:val="top"/>
          </w:tcPr>
          <w:p>
            <w:pPr>
              <w:pStyle w:val="87"/>
              <w:ind w:firstLine="0" w:firstLineChars="0"/>
              <w:jc w:val="left"/>
              <w:rPr>
                <w:rFonts w:ascii="Times New Roman" w:hAnsi="Times New Roman"/>
                <w:color w:val="auto"/>
                <w:szCs w:val="21"/>
              </w:rPr>
            </w:pPr>
          </w:p>
        </w:tc>
        <w:tc>
          <w:tcPr>
            <w:tcW w:w="608" w:type="pct"/>
            <w:noWrap w:val="0"/>
            <w:vAlign w:val="center"/>
          </w:tcPr>
          <w:p>
            <w:pPr>
              <w:pStyle w:val="87"/>
              <w:ind w:firstLine="0" w:firstLineChars="0"/>
              <w:rPr>
                <w:rFonts w:ascii="Times New Roman" w:hAnsi="Times New Roman"/>
                <w:color w:val="auto"/>
                <w:szCs w:val="21"/>
              </w:rPr>
            </w:pPr>
            <w:r>
              <w:rPr>
                <w:rFonts w:ascii="Times New Roman" w:hAnsi="Times New Roman"/>
                <w:color w:val="auto"/>
                <w:kern w:val="2"/>
                <w:szCs w:val="21"/>
              </w:rPr>
              <w:t>路由对象1</w:t>
            </w:r>
          </w:p>
        </w:tc>
        <w:tc>
          <w:tcPr>
            <w:tcW w:w="293" w:type="pct"/>
            <w:noWrap w:val="0"/>
            <w:vAlign w:val="center"/>
          </w:tcPr>
          <w:p>
            <w:pPr>
              <w:pStyle w:val="87"/>
              <w:ind w:firstLine="0" w:firstLineChars="0"/>
              <w:jc w:val="center"/>
              <w:rPr>
                <w:rFonts w:ascii="Times New Roman" w:hAnsi="Times New Roman"/>
                <w:color w:val="auto"/>
                <w:szCs w:val="21"/>
              </w:rPr>
            </w:pPr>
            <w:r>
              <w:rPr>
                <w:rFonts w:ascii="Times New Roman" w:hAnsi="Times New Roman"/>
                <w:color w:val="auto"/>
                <w:kern w:val="2"/>
                <w:szCs w:val="21"/>
              </w:rPr>
              <w:t>-</w:t>
            </w:r>
          </w:p>
        </w:tc>
        <w:tc>
          <w:tcPr>
            <w:tcW w:w="393" w:type="pct"/>
            <w:noWrap w:val="0"/>
            <w:vAlign w:val="center"/>
          </w:tcPr>
          <w:p>
            <w:pPr>
              <w:pStyle w:val="87"/>
              <w:ind w:firstLine="0" w:firstLineChars="0"/>
              <w:jc w:val="center"/>
              <w:rPr>
                <w:rFonts w:ascii="Times New Roman" w:hAnsi="Times New Roman"/>
                <w:color w:val="auto"/>
                <w:szCs w:val="21"/>
              </w:rPr>
            </w:pPr>
            <w:r>
              <w:rPr>
                <w:rFonts w:ascii="Times New Roman" w:hAnsi="Times New Roman"/>
                <w:color w:val="auto"/>
                <w:szCs w:val="21"/>
              </w:rPr>
              <w:t>R</w:t>
            </w:r>
          </w:p>
        </w:tc>
        <w:tc>
          <w:tcPr>
            <w:tcW w:w="3204" w:type="pct"/>
            <w:vMerge w:val="restart"/>
            <w:noWrap w:val="0"/>
            <w:vAlign w:val="center"/>
          </w:tcPr>
          <w:p>
            <w:pPr>
              <w:pStyle w:val="87"/>
              <w:ind w:firstLine="0" w:firstLineChars="0"/>
              <w:rPr>
                <w:rFonts w:ascii="Times New Roman" w:hAnsi="Times New Roman"/>
                <w:color w:val="auto"/>
                <w:szCs w:val="21"/>
              </w:rPr>
            </w:pPr>
            <w:r>
              <w:rPr>
                <w:rFonts w:ascii="Times New Roman" w:hAnsi="Times New Roman"/>
                <w:color w:val="auto"/>
                <w:szCs w:val="21"/>
              </w:rPr>
              <w:t>见</w:t>
            </w:r>
            <w:r>
              <w:rPr>
                <w:rFonts w:ascii="Times New Roman" w:hAnsi="Times New Roman"/>
                <w:color w:val="auto"/>
                <w:szCs w:val="21"/>
              </w:rPr>
              <w:fldChar w:fldCharType="begin"/>
            </w:r>
            <w:r>
              <w:rPr>
                <w:rFonts w:ascii="Times New Roman" w:hAnsi="Times New Roman"/>
                <w:color w:val="auto"/>
                <w:szCs w:val="21"/>
              </w:rPr>
              <w:instrText xml:space="preserve"> REF _Ref132278094 \h  \* MERGEFORMAT </w:instrText>
            </w:r>
            <w:r>
              <w:rPr>
                <w:rFonts w:ascii="Times New Roman" w:hAnsi="Times New Roman"/>
                <w:color w:val="auto"/>
                <w:szCs w:val="21"/>
              </w:rPr>
              <w:fldChar w:fldCharType="separate"/>
            </w:r>
            <w:r>
              <w:rPr>
                <w:rStyle w:val="91"/>
                <w:rFonts w:ascii="Times New Roman" w:hAnsi="Times New Roman"/>
                <w:color w:val="auto"/>
                <w:szCs w:val="21"/>
              </w:rPr>
              <w:t xml:space="preserve">表 </w:t>
            </w:r>
            <w:r>
              <w:rPr>
                <w:rStyle w:val="91"/>
                <w:rFonts w:hint="eastAsia" w:ascii="Times New Roman" w:hAnsi="Times New Roman"/>
                <w:color w:val="auto"/>
                <w:szCs w:val="21"/>
                <w:lang w:val="en-US" w:eastAsia="zh-CN"/>
              </w:rPr>
              <w:t>B</w:t>
            </w:r>
            <w:r>
              <w:rPr>
                <w:rStyle w:val="91"/>
                <w:rFonts w:ascii="Times New Roman" w:hAnsi="Times New Roman"/>
                <w:color w:val="auto"/>
                <w:szCs w:val="21"/>
              </w:rPr>
              <w:t xml:space="preserve">.14 </w:t>
            </w:r>
            <w:r>
              <w:rPr>
                <w:rFonts w:ascii="Times New Roman" w:hAnsi="Times New Roman"/>
                <w:color w:val="auto"/>
                <w:szCs w:val="21"/>
              </w:rPr>
              <w:t xml:space="preserve"> </w:t>
            </w:r>
            <w:r>
              <w:rPr>
                <w:rStyle w:val="91"/>
                <w:rFonts w:ascii="Times New Roman" w:hAnsi="Times New Roman"/>
                <w:color w:val="auto"/>
                <w:szCs w:val="21"/>
              </w:rPr>
              <w:t>路由对象描述</w:t>
            </w:r>
            <w:r>
              <w:rPr>
                <w:rFonts w:ascii="Times New Roman" w:hAnsi="Times New Roman"/>
                <w:color w:val="auto"/>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continue"/>
            <w:noWrap w:val="0"/>
            <w:vAlign w:val="top"/>
          </w:tcPr>
          <w:p>
            <w:pPr>
              <w:pStyle w:val="87"/>
              <w:ind w:firstLine="0" w:firstLineChars="0"/>
              <w:jc w:val="left"/>
              <w:rPr>
                <w:rFonts w:ascii="Times New Roman" w:hAnsi="Times New Roman"/>
                <w:color w:val="auto"/>
                <w:szCs w:val="21"/>
              </w:rPr>
            </w:pPr>
          </w:p>
        </w:tc>
        <w:tc>
          <w:tcPr>
            <w:tcW w:w="608" w:type="pct"/>
            <w:noWrap w:val="0"/>
            <w:vAlign w:val="center"/>
          </w:tcPr>
          <w:p>
            <w:pPr>
              <w:pStyle w:val="87"/>
              <w:ind w:firstLine="0" w:firstLineChars="0"/>
              <w:rPr>
                <w:rFonts w:ascii="Times New Roman" w:hAnsi="Times New Roman"/>
                <w:color w:val="auto"/>
                <w:szCs w:val="21"/>
              </w:rPr>
            </w:pPr>
            <w:r>
              <w:rPr>
                <w:rFonts w:ascii="Times New Roman" w:hAnsi="Times New Roman"/>
                <w:color w:val="auto"/>
                <w:kern w:val="2"/>
                <w:szCs w:val="21"/>
              </w:rPr>
              <w:t>路由对象N</w:t>
            </w:r>
          </w:p>
        </w:tc>
        <w:tc>
          <w:tcPr>
            <w:tcW w:w="293" w:type="pct"/>
            <w:noWrap w:val="0"/>
            <w:vAlign w:val="center"/>
          </w:tcPr>
          <w:p>
            <w:pPr>
              <w:pStyle w:val="87"/>
              <w:ind w:firstLine="0" w:firstLineChars="0"/>
              <w:jc w:val="center"/>
              <w:rPr>
                <w:rFonts w:ascii="Times New Roman" w:hAnsi="Times New Roman"/>
                <w:color w:val="auto"/>
                <w:szCs w:val="21"/>
              </w:rPr>
            </w:pPr>
            <w:r>
              <w:rPr>
                <w:rFonts w:ascii="Times New Roman" w:hAnsi="Times New Roman"/>
                <w:color w:val="auto"/>
                <w:kern w:val="2"/>
                <w:szCs w:val="21"/>
              </w:rPr>
              <w:t>-</w:t>
            </w:r>
          </w:p>
        </w:tc>
        <w:tc>
          <w:tcPr>
            <w:tcW w:w="393" w:type="pct"/>
            <w:noWrap w:val="0"/>
            <w:vAlign w:val="center"/>
          </w:tcPr>
          <w:p>
            <w:pPr>
              <w:pStyle w:val="87"/>
              <w:ind w:firstLine="0" w:firstLineChars="0"/>
              <w:jc w:val="center"/>
              <w:rPr>
                <w:rFonts w:ascii="Times New Roman" w:hAnsi="Times New Roman"/>
                <w:color w:val="auto"/>
                <w:szCs w:val="21"/>
              </w:rPr>
            </w:pPr>
            <w:r>
              <w:rPr>
                <w:rFonts w:ascii="Times New Roman" w:hAnsi="Times New Roman"/>
                <w:color w:val="auto"/>
                <w:szCs w:val="21"/>
              </w:rPr>
              <w:t>R</w:t>
            </w:r>
          </w:p>
        </w:tc>
        <w:tc>
          <w:tcPr>
            <w:tcW w:w="3204" w:type="pct"/>
            <w:vMerge w:val="continue"/>
            <w:noWrap w:val="0"/>
            <w:vAlign w:val="top"/>
          </w:tcPr>
          <w:p>
            <w:pPr>
              <w:pStyle w:val="87"/>
              <w:ind w:firstLine="0" w:firstLineChars="0"/>
              <w:jc w:val="left"/>
              <w:rPr>
                <w:rFonts w:ascii="Times New Roman" w:hAnsi="Times New Roman"/>
                <w:color w:val="auto"/>
                <w:szCs w:val="21"/>
              </w:rPr>
            </w:pPr>
          </w:p>
        </w:tc>
      </w:tr>
    </w:tbl>
    <w:p>
      <w:pPr>
        <w:spacing w:before="204" w:beforeLines="50" w:line="240" w:lineRule="auto"/>
        <w:ind w:firstLine="0" w:firstLineChars="0"/>
        <w:jc w:val="center"/>
        <w:rPr>
          <w:rFonts w:hint="eastAsia"/>
          <w:b/>
          <w:bCs/>
          <w:color w:val="auto"/>
          <w:kern w:val="0"/>
          <w:szCs w:val="36"/>
          <w:lang w:bidi="en-US"/>
        </w:rPr>
      </w:pPr>
      <w:bookmarkStart w:id="213" w:name="_Ref132278094"/>
      <w:r>
        <w:rPr>
          <w:rFonts w:hint="eastAsia"/>
          <w:b/>
          <w:bCs/>
          <w:color w:val="auto"/>
          <w:kern w:val="0"/>
          <w:szCs w:val="36"/>
          <w:lang w:bidi="en-US"/>
        </w:rPr>
        <w:t xml:space="preserve">表 </w:t>
      </w:r>
      <w:r>
        <w:rPr>
          <w:rFonts w:hint="eastAsia"/>
          <w:b/>
          <w:bCs/>
          <w:color w:val="auto"/>
          <w:kern w:val="0"/>
          <w:szCs w:val="36"/>
          <w:lang w:val="en-US" w:eastAsia="zh-CN" w:bidi="en-US"/>
        </w:rPr>
        <w:t>B</w:t>
      </w:r>
      <w:r>
        <w:rPr>
          <w:rFonts w:hint="eastAsia"/>
          <w:b/>
          <w:bCs/>
          <w:color w:val="auto"/>
          <w:kern w:val="0"/>
          <w:szCs w:val="36"/>
          <w:lang w:bidi="en-US"/>
        </w:rPr>
        <w:t>.14 路由对象描述</w:t>
      </w:r>
      <w:bookmarkEnd w:id="213"/>
    </w:p>
    <w:tbl>
      <w:tblPr>
        <w:tblStyle w:val="32"/>
        <w:tblW w:w="4996"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622"/>
        <w:gridCol w:w="734"/>
        <w:gridCol w:w="1062"/>
        <w:gridCol w:w="5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1116" w:type="pct"/>
            <w:gridSpan w:val="2"/>
            <w:tcBorders>
              <w:bottom w:val="single" w:color="auto" w:sz="4" w:space="0"/>
            </w:tcBorders>
            <w:shd w:val="clear" w:color="auto" w:fill="D0CECE"/>
            <w:noWrap w:val="0"/>
            <w:vAlign w:val="center"/>
          </w:tcPr>
          <w:p>
            <w:pPr>
              <w:pStyle w:val="87"/>
              <w:ind w:firstLine="0" w:firstLineChars="0"/>
              <w:jc w:val="left"/>
              <w:rPr>
                <w:rFonts w:ascii="Times New Roman" w:hAnsi="Times New Roman"/>
                <w:b/>
                <w:color w:val="auto"/>
                <w:szCs w:val="21"/>
              </w:rPr>
            </w:pPr>
            <w:r>
              <w:rPr>
                <w:rFonts w:ascii="Times New Roman" w:hAnsi="Times New Roman"/>
                <w:b/>
                <w:color w:val="auto"/>
                <w:kern w:val="2"/>
                <w:szCs w:val="21"/>
              </w:rPr>
              <w:t>字段名</w:t>
            </w:r>
          </w:p>
        </w:tc>
        <w:tc>
          <w:tcPr>
            <w:tcW w:w="401" w:type="pct"/>
            <w:tcBorders>
              <w:bottom w:val="single" w:color="auto" w:sz="4" w:space="0"/>
            </w:tcBorders>
            <w:shd w:val="clear" w:color="auto" w:fill="D0CECE"/>
            <w:noWrap w:val="0"/>
            <w:vAlign w:val="center"/>
          </w:tcPr>
          <w:p>
            <w:pPr>
              <w:pStyle w:val="87"/>
              <w:ind w:firstLine="0" w:firstLineChars="0"/>
              <w:jc w:val="center"/>
              <w:rPr>
                <w:rFonts w:ascii="Times New Roman" w:hAnsi="Times New Roman"/>
                <w:b/>
                <w:color w:val="auto"/>
                <w:szCs w:val="21"/>
              </w:rPr>
            </w:pPr>
            <w:r>
              <w:rPr>
                <w:rFonts w:ascii="Times New Roman" w:hAnsi="Times New Roman"/>
                <w:b/>
                <w:color w:val="auto"/>
                <w:kern w:val="2"/>
                <w:szCs w:val="21"/>
              </w:rPr>
              <w:t>长度</w:t>
            </w:r>
          </w:p>
        </w:tc>
        <w:tc>
          <w:tcPr>
            <w:tcW w:w="580" w:type="pct"/>
            <w:tcBorders>
              <w:bottom w:val="single" w:color="auto" w:sz="4" w:space="0"/>
            </w:tcBorders>
            <w:shd w:val="clear" w:color="auto" w:fill="D0CECE"/>
            <w:noWrap w:val="0"/>
            <w:vAlign w:val="top"/>
          </w:tcPr>
          <w:p>
            <w:pPr>
              <w:pStyle w:val="87"/>
              <w:ind w:firstLine="0" w:firstLineChars="0"/>
              <w:jc w:val="left"/>
              <w:rPr>
                <w:rFonts w:ascii="Times New Roman" w:hAnsi="Times New Roman"/>
                <w:b/>
                <w:color w:val="auto"/>
                <w:szCs w:val="21"/>
              </w:rPr>
            </w:pPr>
            <w:r>
              <w:rPr>
                <w:rFonts w:ascii="Times New Roman" w:hAnsi="Times New Roman"/>
                <w:b/>
                <w:color w:val="auto"/>
                <w:szCs w:val="21"/>
              </w:rPr>
              <w:t>读写标识</w:t>
            </w:r>
          </w:p>
        </w:tc>
        <w:tc>
          <w:tcPr>
            <w:tcW w:w="2901" w:type="pct"/>
            <w:tcBorders>
              <w:bottom w:val="single" w:color="auto" w:sz="4" w:space="0"/>
            </w:tcBorders>
            <w:shd w:val="clear" w:color="auto" w:fill="D0CECE"/>
            <w:noWrap w:val="0"/>
            <w:vAlign w:val="center"/>
          </w:tcPr>
          <w:p>
            <w:pPr>
              <w:pStyle w:val="87"/>
              <w:ind w:firstLine="0" w:firstLineChars="0"/>
              <w:jc w:val="left"/>
              <w:rPr>
                <w:rFonts w:ascii="Times New Roman" w:hAnsi="Times New Roman"/>
                <w:b/>
                <w:color w:val="auto"/>
                <w:szCs w:val="21"/>
              </w:rPr>
            </w:pPr>
            <w:r>
              <w:rPr>
                <w:rFonts w:ascii="Times New Roman" w:hAnsi="Times New Roman"/>
                <w:b/>
                <w:color w:val="auto"/>
                <w:kern w:val="2"/>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pct"/>
            <w:gridSpan w:val="2"/>
            <w:noWrap w:val="0"/>
            <w:vAlign w:val="center"/>
          </w:tcPr>
          <w:p>
            <w:pPr>
              <w:pStyle w:val="87"/>
              <w:ind w:firstLine="0" w:firstLineChars="0"/>
              <w:rPr>
                <w:rFonts w:ascii="Times New Roman" w:hAnsi="Times New Roman"/>
                <w:color w:val="auto"/>
                <w:szCs w:val="21"/>
              </w:rPr>
            </w:pPr>
            <w:r>
              <w:rPr>
                <w:rFonts w:ascii="Times New Roman" w:hAnsi="Times New Roman"/>
                <w:color w:val="auto"/>
                <w:kern w:val="2"/>
                <w:szCs w:val="21"/>
              </w:rPr>
              <w:t>设备类型</w:t>
            </w:r>
          </w:p>
        </w:tc>
        <w:tc>
          <w:tcPr>
            <w:tcW w:w="401" w:type="pct"/>
            <w:noWrap w:val="0"/>
            <w:vAlign w:val="center"/>
          </w:tcPr>
          <w:p>
            <w:pPr>
              <w:pStyle w:val="87"/>
              <w:ind w:firstLine="0" w:firstLineChars="0"/>
              <w:jc w:val="center"/>
              <w:rPr>
                <w:rFonts w:ascii="Times New Roman" w:hAnsi="Times New Roman"/>
                <w:color w:val="auto"/>
                <w:szCs w:val="21"/>
              </w:rPr>
            </w:pPr>
            <w:r>
              <w:rPr>
                <w:rFonts w:ascii="Times New Roman" w:hAnsi="Times New Roman"/>
                <w:color w:val="auto"/>
                <w:kern w:val="2"/>
                <w:szCs w:val="21"/>
              </w:rPr>
              <w:t>2B</w:t>
            </w:r>
          </w:p>
        </w:tc>
        <w:tc>
          <w:tcPr>
            <w:tcW w:w="580" w:type="pct"/>
            <w:noWrap w:val="0"/>
            <w:vAlign w:val="center"/>
          </w:tcPr>
          <w:p>
            <w:pPr>
              <w:pStyle w:val="87"/>
              <w:ind w:firstLine="0" w:firstLineChars="0"/>
              <w:jc w:val="center"/>
              <w:rPr>
                <w:rFonts w:ascii="Times New Roman" w:hAnsi="Times New Roman"/>
                <w:color w:val="auto"/>
                <w:szCs w:val="21"/>
              </w:rPr>
            </w:pPr>
            <w:r>
              <w:rPr>
                <w:rFonts w:ascii="Times New Roman" w:hAnsi="Times New Roman"/>
                <w:color w:val="auto"/>
                <w:szCs w:val="21"/>
              </w:rPr>
              <w:t>R</w:t>
            </w:r>
          </w:p>
        </w:tc>
        <w:tc>
          <w:tcPr>
            <w:tcW w:w="2901" w:type="pct"/>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详见</w:t>
            </w:r>
            <w:r>
              <w:rPr>
                <w:rFonts w:ascii="Times New Roman" w:hAnsi="Times New Roman"/>
                <w:color w:val="auto"/>
                <w:szCs w:val="21"/>
              </w:rPr>
              <w:fldChar w:fldCharType="begin"/>
            </w:r>
            <w:r>
              <w:rPr>
                <w:rFonts w:ascii="Times New Roman" w:hAnsi="Times New Roman"/>
                <w:color w:val="auto"/>
                <w:szCs w:val="21"/>
              </w:rPr>
              <w:instrText xml:space="preserve"> REF _Ref132029210 \h  \* MERGEFORMAT </w:instrText>
            </w:r>
            <w:r>
              <w:rPr>
                <w:rFonts w:ascii="Times New Roman" w:hAnsi="Times New Roman"/>
                <w:color w:val="auto"/>
                <w:szCs w:val="21"/>
              </w:rPr>
              <w:fldChar w:fldCharType="separate"/>
            </w:r>
            <w:r>
              <w:rPr>
                <w:rFonts w:ascii="Times New Roman" w:hAnsi="Times New Roman"/>
                <w:color w:val="auto"/>
                <w:szCs w:val="21"/>
              </w:rPr>
              <w:t>类型定义表</w:t>
            </w:r>
            <w:r>
              <w:rPr>
                <w:rFonts w:ascii="Times New Roman" w:hAnsi="Times New Roman"/>
                <w:color w:val="auto"/>
                <w:szCs w:val="21"/>
              </w:rPr>
              <w:fldChar w:fldCharType="end"/>
            </w:r>
            <w:r>
              <w:rPr>
                <w:rFonts w:ascii="Times New Roman" w:hAnsi="Times New Roman"/>
                <w:color w:val="auto"/>
                <w:szCs w:val="21"/>
              </w:rPr>
              <w:t>的设备类型页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pct"/>
            <w:gridSpan w:val="2"/>
            <w:noWrap w:val="0"/>
            <w:vAlign w:val="top"/>
          </w:tcPr>
          <w:p>
            <w:pPr>
              <w:pStyle w:val="87"/>
              <w:ind w:firstLine="0" w:firstLineChars="0"/>
              <w:rPr>
                <w:rFonts w:ascii="Times New Roman" w:hAnsi="Times New Roman"/>
                <w:color w:val="auto"/>
                <w:szCs w:val="21"/>
              </w:rPr>
            </w:pPr>
            <w:r>
              <w:rPr>
                <w:rFonts w:ascii="Times New Roman" w:hAnsi="Times New Roman"/>
                <w:color w:val="auto"/>
                <w:kern w:val="2"/>
                <w:szCs w:val="21"/>
              </w:rPr>
              <w:t>路由ID长度</w:t>
            </w:r>
          </w:p>
        </w:tc>
        <w:tc>
          <w:tcPr>
            <w:tcW w:w="401" w:type="pct"/>
            <w:noWrap w:val="0"/>
            <w:vAlign w:val="center"/>
          </w:tcPr>
          <w:p>
            <w:pPr>
              <w:pStyle w:val="87"/>
              <w:ind w:firstLine="0" w:firstLineChars="0"/>
              <w:jc w:val="center"/>
              <w:rPr>
                <w:rFonts w:ascii="Times New Roman" w:hAnsi="Times New Roman"/>
                <w:color w:val="auto"/>
                <w:szCs w:val="21"/>
              </w:rPr>
            </w:pPr>
            <w:r>
              <w:rPr>
                <w:rFonts w:ascii="Times New Roman" w:hAnsi="Times New Roman"/>
                <w:color w:val="auto"/>
                <w:kern w:val="2"/>
                <w:szCs w:val="21"/>
              </w:rPr>
              <w:t>1B</w:t>
            </w:r>
          </w:p>
        </w:tc>
        <w:tc>
          <w:tcPr>
            <w:tcW w:w="580" w:type="pct"/>
            <w:noWrap w:val="0"/>
            <w:vAlign w:val="center"/>
          </w:tcPr>
          <w:p>
            <w:pPr>
              <w:pStyle w:val="87"/>
              <w:ind w:firstLine="0" w:firstLineChars="0"/>
              <w:jc w:val="center"/>
              <w:rPr>
                <w:rFonts w:ascii="Times New Roman" w:hAnsi="Times New Roman"/>
                <w:color w:val="auto"/>
                <w:szCs w:val="21"/>
              </w:rPr>
            </w:pPr>
            <w:r>
              <w:rPr>
                <w:rFonts w:ascii="Times New Roman" w:hAnsi="Times New Roman"/>
                <w:color w:val="auto"/>
                <w:szCs w:val="21"/>
              </w:rPr>
              <w:t>R</w:t>
            </w:r>
          </w:p>
        </w:tc>
        <w:tc>
          <w:tcPr>
            <w:tcW w:w="2901" w:type="pct"/>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路由ID长度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pct"/>
            <w:gridSpan w:val="2"/>
            <w:noWrap w:val="0"/>
            <w:vAlign w:val="top"/>
          </w:tcPr>
          <w:p>
            <w:pPr>
              <w:pStyle w:val="87"/>
              <w:ind w:firstLine="0" w:firstLineChars="0"/>
              <w:rPr>
                <w:rFonts w:ascii="Times New Roman" w:hAnsi="Times New Roman"/>
                <w:color w:val="auto"/>
                <w:szCs w:val="21"/>
              </w:rPr>
            </w:pPr>
            <w:r>
              <w:rPr>
                <w:rFonts w:ascii="Times New Roman" w:hAnsi="Times New Roman"/>
                <w:color w:val="auto"/>
                <w:kern w:val="2"/>
                <w:szCs w:val="21"/>
              </w:rPr>
              <w:t>路由ID</w:t>
            </w:r>
          </w:p>
        </w:tc>
        <w:tc>
          <w:tcPr>
            <w:tcW w:w="401" w:type="pct"/>
            <w:noWrap w:val="0"/>
            <w:vAlign w:val="center"/>
          </w:tcPr>
          <w:p>
            <w:pPr>
              <w:pStyle w:val="87"/>
              <w:ind w:firstLine="0" w:firstLineChars="0"/>
              <w:jc w:val="center"/>
              <w:rPr>
                <w:rFonts w:ascii="Times New Roman" w:hAnsi="Times New Roman"/>
                <w:color w:val="auto"/>
                <w:szCs w:val="21"/>
              </w:rPr>
            </w:pPr>
            <w:r>
              <w:rPr>
                <w:rFonts w:ascii="Times New Roman" w:hAnsi="Times New Roman"/>
                <w:color w:val="auto"/>
                <w:szCs w:val="21"/>
              </w:rPr>
              <w:t>-</w:t>
            </w:r>
          </w:p>
        </w:tc>
        <w:tc>
          <w:tcPr>
            <w:tcW w:w="580" w:type="pct"/>
            <w:noWrap w:val="0"/>
            <w:vAlign w:val="center"/>
          </w:tcPr>
          <w:p>
            <w:pPr>
              <w:pStyle w:val="87"/>
              <w:ind w:firstLine="0" w:firstLineChars="0"/>
              <w:jc w:val="center"/>
              <w:rPr>
                <w:rFonts w:ascii="Times New Roman" w:hAnsi="Times New Roman"/>
                <w:color w:val="auto"/>
                <w:szCs w:val="21"/>
              </w:rPr>
            </w:pPr>
            <w:r>
              <w:rPr>
                <w:rFonts w:ascii="Times New Roman" w:hAnsi="Times New Roman"/>
                <w:color w:val="auto"/>
                <w:szCs w:val="21"/>
              </w:rPr>
              <w:t>R</w:t>
            </w:r>
          </w:p>
        </w:tc>
        <w:tc>
          <w:tcPr>
            <w:tcW w:w="2901" w:type="pct"/>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当路由节点为传统消防设备时，使用主从机号填充。</w:t>
            </w:r>
          </w:p>
          <w:p>
            <w:pPr>
              <w:pStyle w:val="87"/>
              <w:ind w:firstLine="0" w:firstLineChars="0"/>
              <w:jc w:val="left"/>
              <w:rPr>
                <w:rFonts w:ascii="Times New Roman" w:hAnsi="Times New Roman"/>
                <w:color w:val="auto"/>
                <w:szCs w:val="21"/>
              </w:rPr>
            </w:pPr>
            <w:r>
              <w:rPr>
                <w:rFonts w:ascii="Times New Roman" w:hAnsi="Times New Roman"/>
                <w:color w:val="auto"/>
                <w:szCs w:val="21"/>
              </w:rPr>
              <w:t>当路由节点为智慧消防设备时，使用设备ID或序列号填写。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restart"/>
            <w:noWrap w:val="0"/>
            <w:vAlign w:val="center"/>
          </w:tcPr>
          <w:p>
            <w:pPr>
              <w:pStyle w:val="87"/>
              <w:ind w:firstLine="0" w:firstLineChars="0"/>
              <w:rPr>
                <w:rFonts w:ascii="Times New Roman" w:hAnsi="Times New Roman"/>
                <w:color w:val="auto"/>
                <w:szCs w:val="21"/>
              </w:rPr>
            </w:pPr>
            <w:r>
              <w:rPr>
                <w:rFonts w:ascii="Times New Roman" w:hAnsi="Times New Roman"/>
                <w:color w:val="auto"/>
                <w:szCs w:val="21"/>
              </w:rPr>
              <w:t>扩展属性对象</w:t>
            </w:r>
          </w:p>
        </w:tc>
        <w:tc>
          <w:tcPr>
            <w:tcW w:w="340" w:type="pct"/>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长度</w:t>
            </w:r>
          </w:p>
        </w:tc>
        <w:tc>
          <w:tcPr>
            <w:tcW w:w="401"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1B</w:t>
            </w:r>
          </w:p>
        </w:tc>
        <w:tc>
          <w:tcPr>
            <w:tcW w:w="580"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R、W</w:t>
            </w:r>
          </w:p>
        </w:tc>
        <w:tc>
          <w:tcPr>
            <w:tcW w:w="2901" w:type="pct"/>
            <w:vMerge w:val="restart"/>
            <w:noWrap w:val="0"/>
            <w:vAlign w:val="center"/>
          </w:tcPr>
          <w:p>
            <w:pPr>
              <w:pStyle w:val="87"/>
              <w:ind w:firstLine="0" w:firstLineChars="0"/>
              <w:rPr>
                <w:rFonts w:ascii="Times New Roman" w:hAnsi="Times New Roman"/>
                <w:color w:val="auto"/>
                <w:szCs w:val="21"/>
              </w:rPr>
            </w:pPr>
            <w:r>
              <w:rPr>
                <w:rFonts w:ascii="Times New Roman" w:hAnsi="Times New Roman"/>
                <w:color w:val="auto"/>
                <w:szCs w:val="21"/>
              </w:rPr>
              <w:t>预留，以备后续扩容。属性最大不超过255个字节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top"/>
          </w:tcPr>
          <w:p>
            <w:pPr>
              <w:pStyle w:val="87"/>
              <w:ind w:firstLine="0" w:firstLineChars="0"/>
              <w:jc w:val="left"/>
              <w:rPr>
                <w:rFonts w:ascii="Times New Roman" w:hAnsi="Times New Roman"/>
                <w:color w:val="auto"/>
                <w:szCs w:val="21"/>
              </w:rPr>
            </w:pPr>
          </w:p>
        </w:tc>
        <w:tc>
          <w:tcPr>
            <w:tcW w:w="340" w:type="pct"/>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内容</w:t>
            </w:r>
          </w:p>
        </w:tc>
        <w:tc>
          <w:tcPr>
            <w:tcW w:w="401"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w:t>
            </w:r>
          </w:p>
        </w:tc>
        <w:tc>
          <w:tcPr>
            <w:tcW w:w="580"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R、W</w:t>
            </w:r>
          </w:p>
        </w:tc>
        <w:tc>
          <w:tcPr>
            <w:tcW w:w="2901" w:type="pct"/>
            <w:vMerge w:val="continue"/>
            <w:noWrap w:val="0"/>
            <w:vAlign w:val="top"/>
          </w:tcPr>
          <w:p>
            <w:pPr>
              <w:pStyle w:val="87"/>
              <w:ind w:firstLine="0" w:firstLineChars="0"/>
              <w:jc w:val="left"/>
              <w:rPr>
                <w:rFonts w:ascii="Times New Roman" w:hAnsi="Times New Roman"/>
                <w:color w:val="auto"/>
                <w:szCs w:val="21"/>
              </w:rPr>
            </w:pPr>
          </w:p>
        </w:tc>
      </w:tr>
    </w:tbl>
    <w:p>
      <w:pPr>
        <w:pStyle w:val="89"/>
        <w:numPr>
          <w:ilvl w:val="2"/>
          <w:numId w:val="6"/>
        </w:numPr>
        <w:spacing w:line="240" w:lineRule="auto"/>
        <w:jc w:val="left"/>
        <w:rPr>
          <w:rFonts w:hint="eastAsia" w:ascii="宋体" w:hAnsi="宋体" w:cs="宋体"/>
          <w:color w:val="auto"/>
          <w:sz w:val="22"/>
          <w:szCs w:val="22"/>
        </w:rPr>
      </w:pPr>
      <w:bookmarkStart w:id="214" w:name="_Toc137117458"/>
      <w:bookmarkStart w:id="215" w:name="_Toc20802"/>
      <w:r>
        <w:rPr>
          <w:rFonts w:hint="eastAsia" w:ascii="宋体" w:hAnsi="宋体" w:cs="宋体"/>
          <w:color w:val="auto"/>
          <w:sz w:val="22"/>
          <w:szCs w:val="22"/>
        </w:rPr>
        <w:t>区域对象</w:t>
      </w:r>
      <w:bookmarkEnd w:id="214"/>
      <w:bookmarkEnd w:id="215"/>
    </w:p>
    <w:p>
      <w:pPr>
        <w:spacing w:before="204" w:beforeLines="50" w:line="240" w:lineRule="auto"/>
        <w:ind w:firstLine="0" w:firstLineChars="0"/>
        <w:jc w:val="center"/>
        <w:rPr>
          <w:rFonts w:hint="eastAsia"/>
          <w:b/>
          <w:bCs/>
          <w:color w:val="auto"/>
          <w:kern w:val="0"/>
          <w:szCs w:val="36"/>
          <w:lang w:bidi="en-US"/>
        </w:rPr>
      </w:pPr>
      <w:bookmarkStart w:id="216" w:name="_Ref132289441"/>
      <w:r>
        <w:rPr>
          <w:rFonts w:hint="eastAsia"/>
          <w:b/>
          <w:bCs/>
          <w:color w:val="auto"/>
          <w:kern w:val="0"/>
          <w:szCs w:val="36"/>
          <w:lang w:bidi="en-US"/>
        </w:rPr>
        <w:t xml:space="preserve">表 </w:t>
      </w:r>
      <w:r>
        <w:rPr>
          <w:rFonts w:hint="eastAsia"/>
          <w:b/>
          <w:bCs/>
          <w:color w:val="auto"/>
          <w:kern w:val="0"/>
          <w:szCs w:val="36"/>
          <w:lang w:val="en-US" w:eastAsia="zh-CN" w:bidi="en-US"/>
        </w:rPr>
        <w:t>B</w:t>
      </w:r>
      <w:r>
        <w:rPr>
          <w:rFonts w:hint="eastAsia"/>
          <w:b/>
          <w:bCs/>
          <w:color w:val="auto"/>
          <w:kern w:val="0"/>
          <w:szCs w:val="36"/>
          <w:lang w:bidi="en-US"/>
        </w:rPr>
        <w:t>.15 区域对象描述</w:t>
      </w:r>
      <w:bookmarkEnd w:id="216"/>
    </w:p>
    <w:tbl>
      <w:tblPr>
        <w:tblStyle w:val="32"/>
        <w:tblW w:w="4998"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839"/>
        <w:gridCol w:w="1394"/>
        <w:gridCol w:w="5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58" w:type="pct"/>
            <w:tcBorders>
              <w:bottom w:val="single" w:color="auto" w:sz="4" w:space="0"/>
            </w:tcBorders>
            <w:shd w:val="clear" w:color="auto" w:fill="D0CECE"/>
            <w:noWrap w:val="0"/>
            <w:vAlign w:val="center"/>
          </w:tcPr>
          <w:p>
            <w:pPr>
              <w:pStyle w:val="87"/>
              <w:ind w:firstLine="0" w:firstLineChars="0"/>
              <w:jc w:val="left"/>
              <w:rPr>
                <w:rFonts w:ascii="Times New Roman" w:hAnsi="Times New Roman"/>
                <w:b/>
                <w:color w:val="auto"/>
                <w:kern w:val="2"/>
                <w:szCs w:val="21"/>
              </w:rPr>
            </w:pPr>
            <w:r>
              <w:rPr>
                <w:rFonts w:ascii="Times New Roman" w:hAnsi="Times New Roman"/>
                <w:b/>
                <w:color w:val="auto"/>
                <w:kern w:val="2"/>
                <w:szCs w:val="21"/>
              </w:rPr>
              <w:t>字段名</w:t>
            </w:r>
          </w:p>
        </w:tc>
        <w:tc>
          <w:tcPr>
            <w:tcW w:w="458" w:type="pct"/>
            <w:tcBorders>
              <w:bottom w:val="single" w:color="auto" w:sz="4" w:space="0"/>
            </w:tcBorders>
            <w:shd w:val="clear" w:color="auto" w:fill="D0CECE"/>
            <w:noWrap w:val="0"/>
            <w:vAlign w:val="center"/>
          </w:tcPr>
          <w:p>
            <w:pPr>
              <w:pStyle w:val="87"/>
              <w:ind w:firstLine="0" w:firstLineChars="0"/>
              <w:jc w:val="center"/>
              <w:rPr>
                <w:rFonts w:ascii="Times New Roman" w:hAnsi="Times New Roman"/>
                <w:b/>
                <w:color w:val="auto"/>
                <w:kern w:val="2"/>
                <w:szCs w:val="21"/>
              </w:rPr>
            </w:pPr>
            <w:r>
              <w:rPr>
                <w:rFonts w:ascii="Times New Roman" w:hAnsi="Times New Roman"/>
                <w:b/>
                <w:color w:val="auto"/>
                <w:kern w:val="2"/>
                <w:szCs w:val="21"/>
              </w:rPr>
              <w:t>长度</w:t>
            </w:r>
          </w:p>
        </w:tc>
        <w:tc>
          <w:tcPr>
            <w:tcW w:w="761" w:type="pct"/>
            <w:tcBorders>
              <w:bottom w:val="single" w:color="auto" w:sz="4" w:space="0"/>
            </w:tcBorders>
            <w:shd w:val="clear" w:color="auto" w:fill="D0CECE"/>
            <w:noWrap w:val="0"/>
            <w:vAlign w:val="top"/>
          </w:tcPr>
          <w:p>
            <w:pPr>
              <w:pStyle w:val="87"/>
              <w:ind w:firstLine="0" w:firstLineChars="0"/>
              <w:jc w:val="center"/>
              <w:rPr>
                <w:rFonts w:ascii="Times New Roman" w:hAnsi="Times New Roman"/>
                <w:b/>
                <w:color w:val="auto"/>
                <w:szCs w:val="21"/>
              </w:rPr>
            </w:pPr>
            <w:r>
              <w:rPr>
                <w:rFonts w:ascii="Times New Roman" w:hAnsi="Times New Roman"/>
                <w:b/>
                <w:color w:val="auto"/>
                <w:szCs w:val="21"/>
              </w:rPr>
              <w:t>读写标识</w:t>
            </w:r>
          </w:p>
        </w:tc>
        <w:tc>
          <w:tcPr>
            <w:tcW w:w="3021" w:type="pct"/>
            <w:tcBorders>
              <w:bottom w:val="single" w:color="auto" w:sz="4" w:space="0"/>
            </w:tcBorders>
            <w:shd w:val="clear" w:color="auto" w:fill="D0CECE"/>
            <w:noWrap w:val="0"/>
            <w:vAlign w:val="center"/>
          </w:tcPr>
          <w:p>
            <w:pPr>
              <w:pStyle w:val="87"/>
              <w:ind w:firstLine="0" w:firstLineChars="0"/>
              <w:jc w:val="left"/>
              <w:rPr>
                <w:rFonts w:ascii="Times New Roman" w:hAnsi="Times New Roman"/>
                <w:b/>
                <w:color w:val="auto"/>
                <w:kern w:val="2"/>
                <w:szCs w:val="21"/>
              </w:rPr>
            </w:pPr>
            <w:r>
              <w:rPr>
                <w:rFonts w:ascii="Times New Roman" w:hAnsi="Times New Roman"/>
                <w:b/>
                <w:color w:val="auto"/>
                <w:kern w:val="2"/>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区域类型</w:t>
            </w:r>
          </w:p>
        </w:tc>
        <w:tc>
          <w:tcPr>
            <w:tcW w:w="458"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1B</w:t>
            </w:r>
          </w:p>
        </w:tc>
        <w:tc>
          <w:tcPr>
            <w:tcW w:w="761"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R、W</w:t>
            </w:r>
          </w:p>
        </w:tc>
        <w:tc>
          <w:tcPr>
            <w:tcW w:w="3021" w:type="pct"/>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0-预留，1-回路，2-分区，3-多线，4-总线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区域编号</w:t>
            </w:r>
          </w:p>
        </w:tc>
        <w:tc>
          <w:tcPr>
            <w:tcW w:w="458"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1B</w:t>
            </w:r>
          </w:p>
        </w:tc>
        <w:tc>
          <w:tcPr>
            <w:tcW w:w="761"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R、W</w:t>
            </w:r>
          </w:p>
        </w:tc>
        <w:tc>
          <w:tcPr>
            <w:tcW w:w="3021" w:type="pct"/>
            <w:noWrap w:val="0"/>
            <w:vAlign w:val="top"/>
          </w:tcPr>
          <w:p>
            <w:pPr>
              <w:pStyle w:val="87"/>
              <w:ind w:firstLine="0" w:firstLineChars="0"/>
              <w:jc w:val="left"/>
              <w:rPr>
                <w:rFonts w:ascii="Times New Roman" w:hAnsi="Times New Roman"/>
                <w:color w:val="auto"/>
                <w:szCs w:val="21"/>
              </w:rPr>
            </w:pPr>
          </w:p>
        </w:tc>
      </w:tr>
    </w:tbl>
    <w:p>
      <w:pPr>
        <w:pStyle w:val="89"/>
        <w:numPr>
          <w:ilvl w:val="2"/>
          <w:numId w:val="6"/>
        </w:numPr>
        <w:spacing w:line="240" w:lineRule="auto"/>
        <w:jc w:val="left"/>
        <w:rPr>
          <w:rFonts w:hint="eastAsia" w:ascii="宋体" w:hAnsi="宋体" w:cs="宋体"/>
          <w:color w:val="auto"/>
          <w:sz w:val="22"/>
          <w:szCs w:val="22"/>
        </w:rPr>
      </w:pPr>
      <w:bookmarkStart w:id="217" w:name="_Toc26062"/>
      <w:bookmarkStart w:id="218" w:name="_Toc137117459"/>
      <w:r>
        <w:rPr>
          <w:rFonts w:hint="eastAsia" w:ascii="宋体" w:hAnsi="宋体" w:cs="宋体"/>
          <w:color w:val="auto"/>
          <w:sz w:val="22"/>
          <w:szCs w:val="22"/>
        </w:rPr>
        <w:t>区域节点对象</w:t>
      </w:r>
      <w:bookmarkEnd w:id="217"/>
      <w:bookmarkEnd w:id="218"/>
    </w:p>
    <w:p>
      <w:pPr>
        <w:spacing w:before="204" w:beforeLines="50" w:line="240" w:lineRule="auto"/>
        <w:ind w:firstLine="0" w:firstLineChars="0"/>
        <w:jc w:val="center"/>
        <w:rPr>
          <w:rFonts w:hint="eastAsia"/>
          <w:b/>
          <w:bCs/>
          <w:color w:val="auto"/>
          <w:kern w:val="0"/>
          <w:szCs w:val="36"/>
          <w:lang w:bidi="en-US"/>
        </w:rPr>
      </w:pPr>
      <w:bookmarkStart w:id="219" w:name="_Ref132278568"/>
      <w:r>
        <w:rPr>
          <w:rFonts w:hint="eastAsia"/>
          <w:b/>
          <w:bCs/>
          <w:color w:val="auto"/>
          <w:kern w:val="0"/>
          <w:szCs w:val="36"/>
          <w:lang w:bidi="en-US"/>
        </w:rPr>
        <w:t xml:space="preserve">表 </w:t>
      </w:r>
      <w:r>
        <w:rPr>
          <w:rFonts w:hint="eastAsia"/>
          <w:b/>
          <w:bCs/>
          <w:color w:val="auto"/>
          <w:kern w:val="0"/>
          <w:szCs w:val="36"/>
          <w:lang w:val="en-US" w:eastAsia="zh-CN" w:bidi="en-US"/>
        </w:rPr>
        <w:t>B</w:t>
      </w:r>
      <w:r>
        <w:rPr>
          <w:rFonts w:hint="eastAsia"/>
          <w:b/>
          <w:bCs/>
          <w:color w:val="auto"/>
          <w:kern w:val="0"/>
          <w:szCs w:val="36"/>
          <w:lang w:bidi="en-US"/>
        </w:rPr>
        <w:t>.16  区域节点对象描述</w:t>
      </w:r>
      <w:bookmarkEnd w:id="219"/>
    </w:p>
    <w:tbl>
      <w:tblPr>
        <w:tblStyle w:val="32"/>
        <w:tblW w:w="4999"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1015"/>
        <w:gridCol w:w="614"/>
        <w:gridCol w:w="903"/>
        <w:gridCol w:w="5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1107" w:type="pct"/>
            <w:gridSpan w:val="2"/>
            <w:tcBorders>
              <w:bottom w:val="single" w:color="auto" w:sz="4" w:space="0"/>
            </w:tcBorders>
            <w:shd w:val="clear" w:color="auto" w:fill="D0CECE"/>
            <w:noWrap w:val="0"/>
            <w:vAlign w:val="center"/>
          </w:tcPr>
          <w:p>
            <w:pPr>
              <w:pStyle w:val="87"/>
              <w:ind w:firstLine="0" w:firstLineChars="0"/>
              <w:jc w:val="left"/>
              <w:rPr>
                <w:rFonts w:ascii="Times New Roman" w:hAnsi="Times New Roman"/>
                <w:b/>
                <w:color w:val="auto"/>
                <w:kern w:val="2"/>
                <w:szCs w:val="21"/>
              </w:rPr>
            </w:pPr>
            <w:r>
              <w:rPr>
                <w:rFonts w:ascii="Times New Roman" w:hAnsi="Times New Roman"/>
                <w:b/>
                <w:color w:val="auto"/>
                <w:kern w:val="2"/>
                <w:szCs w:val="21"/>
              </w:rPr>
              <w:t>字段名</w:t>
            </w:r>
          </w:p>
        </w:tc>
        <w:tc>
          <w:tcPr>
            <w:tcW w:w="335" w:type="pct"/>
            <w:tcBorders>
              <w:bottom w:val="single" w:color="auto" w:sz="4" w:space="0"/>
            </w:tcBorders>
            <w:shd w:val="clear" w:color="auto" w:fill="D0CECE"/>
            <w:noWrap w:val="0"/>
            <w:vAlign w:val="center"/>
          </w:tcPr>
          <w:p>
            <w:pPr>
              <w:pStyle w:val="87"/>
              <w:ind w:firstLine="0" w:firstLineChars="0"/>
              <w:jc w:val="center"/>
              <w:rPr>
                <w:rFonts w:ascii="Times New Roman" w:hAnsi="Times New Roman"/>
                <w:b/>
                <w:color w:val="auto"/>
                <w:kern w:val="2"/>
                <w:szCs w:val="21"/>
              </w:rPr>
            </w:pPr>
            <w:r>
              <w:rPr>
                <w:rFonts w:ascii="Times New Roman" w:hAnsi="Times New Roman"/>
                <w:b/>
                <w:color w:val="auto"/>
                <w:kern w:val="2"/>
                <w:szCs w:val="21"/>
              </w:rPr>
              <w:t>长度</w:t>
            </w:r>
          </w:p>
        </w:tc>
        <w:tc>
          <w:tcPr>
            <w:tcW w:w="493" w:type="pct"/>
            <w:tcBorders>
              <w:bottom w:val="single" w:color="auto" w:sz="4" w:space="0"/>
            </w:tcBorders>
            <w:shd w:val="clear" w:color="auto" w:fill="D0CECE"/>
            <w:noWrap w:val="0"/>
            <w:vAlign w:val="top"/>
          </w:tcPr>
          <w:p>
            <w:pPr>
              <w:pStyle w:val="87"/>
              <w:ind w:firstLine="0" w:firstLineChars="0"/>
              <w:jc w:val="center"/>
              <w:rPr>
                <w:rFonts w:ascii="Times New Roman" w:hAnsi="Times New Roman"/>
                <w:b/>
                <w:color w:val="auto"/>
                <w:szCs w:val="21"/>
              </w:rPr>
            </w:pPr>
            <w:r>
              <w:rPr>
                <w:rFonts w:ascii="Times New Roman" w:hAnsi="Times New Roman"/>
                <w:b/>
                <w:color w:val="auto"/>
                <w:szCs w:val="21"/>
              </w:rPr>
              <w:t>读写标识</w:t>
            </w:r>
          </w:p>
        </w:tc>
        <w:tc>
          <w:tcPr>
            <w:tcW w:w="3063" w:type="pct"/>
            <w:tcBorders>
              <w:bottom w:val="single" w:color="auto" w:sz="4" w:space="0"/>
            </w:tcBorders>
            <w:shd w:val="clear" w:color="auto" w:fill="D0CECE"/>
            <w:noWrap w:val="0"/>
            <w:vAlign w:val="center"/>
          </w:tcPr>
          <w:p>
            <w:pPr>
              <w:pStyle w:val="87"/>
              <w:ind w:firstLine="0" w:firstLineChars="0"/>
              <w:jc w:val="left"/>
              <w:rPr>
                <w:rFonts w:ascii="Times New Roman" w:hAnsi="Times New Roman"/>
                <w:b/>
                <w:color w:val="auto"/>
                <w:kern w:val="2"/>
                <w:szCs w:val="21"/>
              </w:rPr>
            </w:pPr>
            <w:r>
              <w:rPr>
                <w:rFonts w:ascii="Times New Roman" w:hAnsi="Times New Roman"/>
                <w:b/>
                <w:color w:val="auto"/>
                <w:kern w:val="2"/>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gridSpan w:val="2"/>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节点类型</w:t>
            </w:r>
          </w:p>
        </w:tc>
        <w:tc>
          <w:tcPr>
            <w:tcW w:w="335"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2B</w:t>
            </w:r>
          </w:p>
        </w:tc>
        <w:tc>
          <w:tcPr>
            <w:tcW w:w="493"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R、W</w:t>
            </w:r>
          </w:p>
        </w:tc>
        <w:tc>
          <w:tcPr>
            <w:tcW w:w="3063" w:type="pct"/>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详见</w:t>
            </w:r>
            <w:r>
              <w:rPr>
                <w:rFonts w:ascii="Times New Roman" w:hAnsi="Times New Roman"/>
                <w:color w:val="auto"/>
                <w:szCs w:val="21"/>
              </w:rPr>
              <w:fldChar w:fldCharType="begin"/>
            </w:r>
            <w:r>
              <w:rPr>
                <w:rFonts w:ascii="Times New Roman" w:hAnsi="Times New Roman"/>
                <w:color w:val="auto"/>
                <w:szCs w:val="21"/>
              </w:rPr>
              <w:instrText xml:space="preserve"> REF _Ref132029210 \h  \* MERGEFORMAT </w:instrText>
            </w:r>
            <w:r>
              <w:rPr>
                <w:rFonts w:ascii="Times New Roman" w:hAnsi="Times New Roman"/>
                <w:color w:val="auto"/>
                <w:szCs w:val="21"/>
              </w:rPr>
              <w:fldChar w:fldCharType="separate"/>
            </w:r>
            <w:r>
              <w:rPr>
                <w:rFonts w:ascii="Times New Roman" w:hAnsi="Times New Roman"/>
                <w:color w:val="auto"/>
                <w:szCs w:val="21"/>
              </w:rPr>
              <w:t>类型定义表</w:t>
            </w:r>
            <w:r>
              <w:rPr>
                <w:rFonts w:ascii="Times New Roman" w:hAnsi="Times New Roman"/>
                <w:color w:val="auto"/>
                <w:szCs w:val="21"/>
              </w:rPr>
              <w:fldChar w:fldCharType="end"/>
            </w:r>
            <w:r>
              <w:rPr>
                <w:rFonts w:ascii="Times New Roman" w:hAnsi="Times New Roman"/>
                <w:color w:val="auto"/>
                <w:szCs w:val="21"/>
              </w:rPr>
              <w:t>的设备类型页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gridSpan w:val="2"/>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地址/键号</w:t>
            </w:r>
          </w:p>
        </w:tc>
        <w:tc>
          <w:tcPr>
            <w:tcW w:w="335"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2B</w:t>
            </w:r>
          </w:p>
        </w:tc>
        <w:tc>
          <w:tcPr>
            <w:tcW w:w="493"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R、W</w:t>
            </w:r>
          </w:p>
        </w:tc>
        <w:tc>
          <w:tcPr>
            <w:tcW w:w="3063" w:type="pct"/>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多线盘/总线盘节点时，填写键号</w:t>
            </w:r>
          </w:p>
          <w:p>
            <w:pPr>
              <w:pStyle w:val="87"/>
              <w:ind w:firstLine="0" w:firstLineChars="0"/>
              <w:jc w:val="left"/>
              <w:rPr>
                <w:rFonts w:ascii="Times New Roman" w:hAnsi="Times New Roman"/>
                <w:color w:val="auto"/>
                <w:szCs w:val="21"/>
              </w:rPr>
            </w:pPr>
            <w:r>
              <w:rPr>
                <w:rFonts w:ascii="Times New Roman" w:hAnsi="Times New Roman"/>
                <w:color w:val="auto"/>
                <w:szCs w:val="21"/>
              </w:rPr>
              <w:t>回路节点时，填写地址码</w:t>
            </w:r>
          </w:p>
          <w:p>
            <w:pPr>
              <w:pStyle w:val="87"/>
              <w:ind w:firstLine="0" w:firstLineChars="0"/>
              <w:jc w:val="left"/>
              <w:rPr>
                <w:rFonts w:ascii="Times New Roman" w:hAnsi="Times New Roman"/>
                <w:color w:val="auto"/>
                <w:szCs w:val="21"/>
              </w:rPr>
            </w:pPr>
            <w:r>
              <w:rPr>
                <w:rFonts w:ascii="Times New Roman" w:hAnsi="Times New Roman"/>
                <w:color w:val="auto"/>
                <w:szCs w:val="21"/>
              </w:rPr>
              <w:t>无该信息时填0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gridSpan w:val="2"/>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二次码</w:t>
            </w:r>
          </w:p>
        </w:tc>
        <w:tc>
          <w:tcPr>
            <w:tcW w:w="335"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11B</w:t>
            </w:r>
          </w:p>
        </w:tc>
        <w:tc>
          <w:tcPr>
            <w:tcW w:w="493"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R、W</w:t>
            </w:r>
          </w:p>
        </w:tc>
        <w:tc>
          <w:tcPr>
            <w:tcW w:w="3063" w:type="pct"/>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11位无符号数字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gridSpan w:val="2"/>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所属分区对象</w:t>
            </w:r>
          </w:p>
        </w:tc>
        <w:tc>
          <w:tcPr>
            <w:tcW w:w="335"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2B</w:t>
            </w:r>
          </w:p>
        </w:tc>
        <w:tc>
          <w:tcPr>
            <w:tcW w:w="493"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R、W</w:t>
            </w:r>
          </w:p>
        </w:tc>
        <w:tc>
          <w:tcPr>
            <w:tcW w:w="3063" w:type="pct"/>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见</w:t>
            </w:r>
            <w:r>
              <w:rPr>
                <w:rFonts w:ascii="Times New Roman" w:hAnsi="Times New Roman"/>
                <w:color w:val="auto"/>
                <w:szCs w:val="21"/>
              </w:rPr>
              <w:fldChar w:fldCharType="begin"/>
            </w:r>
            <w:r>
              <w:rPr>
                <w:rFonts w:ascii="Times New Roman" w:hAnsi="Times New Roman"/>
                <w:color w:val="auto"/>
                <w:szCs w:val="21"/>
              </w:rPr>
              <w:instrText xml:space="preserve"> REF _Ref132289441 \h </w:instrText>
            </w:r>
            <w:r>
              <w:rPr>
                <w:rFonts w:ascii="Times New Roman" w:hAnsi="Times New Roman"/>
                <w:color w:val="auto"/>
                <w:szCs w:val="21"/>
              </w:rPr>
              <w:fldChar w:fldCharType="separate"/>
            </w:r>
            <w:r>
              <w:rPr>
                <w:rStyle w:val="91"/>
                <w:rFonts w:ascii="Times New Roman" w:hAnsi="Times New Roman"/>
                <w:color w:val="auto"/>
                <w:szCs w:val="21"/>
              </w:rPr>
              <w:t xml:space="preserve">表 H.15 </w:t>
            </w:r>
            <w:r>
              <w:rPr>
                <w:rFonts w:ascii="Times New Roman" w:hAnsi="Times New Roman"/>
                <w:color w:val="auto"/>
                <w:szCs w:val="21"/>
              </w:rPr>
              <w:t>区域</w:t>
            </w:r>
            <w:r>
              <w:rPr>
                <w:rStyle w:val="91"/>
                <w:rFonts w:ascii="Times New Roman" w:hAnsi="Times New Roman"/>
                <w:color w:val="auto"/>
                <w:szCs w:val="21"/>
              </w:rPr>
              <w:t>对象描述</w:t>
            </w:r>
            <w:r>
              <w:rPr>
                <w:rFonts w:ascii="Times New Roman" w:hAnsi="Times New Roman"/>
                <w:color w:val="auto"/>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gridSpan w:val="2"/>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相邻分区信息</w:t>
            </w:r>
          </w:p>
        </w:tc>
        <w:tc>
          <w:tcPr>
            <w:tcW w:w="335"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1B</w:t>
            </w:r>
          </w:p>
        </w:tc>
        <w:tc>
          <w:tcPr>
            <w:tcW w:w="493"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R、W</w:t>
            </w:r>
          </w:p>
        </w:tc>
        <w:tc>
          <w:tcPr>
            <w:tcW w:w="3063" w:type="pct"/>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同一个节点可能被分配到两个防火/防烟分区</w:t>
            </w:r>
          </w:p>
          <w:p>
            <w:pPr>
              <w:pStyle w:val="87"/>
              <w:ind w:firstLine="0" w:firstLineChars="0"/>
              <w:jc w:val="left"/>
              <w:rPr>
                <w:rFonts w:ascii="Times New Roman" w:hAnsi="Times New Roman"/>
                <w:color w:val="auto"/>
                <w:szCs w:val="21"/>
              </w:rPr>
            </w:pPr>
            <w:r>
              <w:rPr>
                <w:rFonts w:ascii="Times New Roman" w:hAnsi="Times New Roman"/>
                <w:color w:val="auto"/>
                <w:szCs w:val="21"/>
              </w:rPr>
              <w:t>Bit0： 1-防火分区，0-防烟分区</w:t>
            </w:r>
          </w:p>
          <w:p>
            <w:pPr>
              <w:pStyle w:val="87"/>
              <w:ind w:firstLine="0" w:firstLineChars="0"/>
              <w:jc w:val="left"/>
              <w:rPr>
                <w:rFonts w:ascii="Times New Roman" w:hAnsi="Times New Roman"/>
                <w:color w:val="auto"/>
                <w:szCs w:val="21"/>
              </w:rPr>
            </w:pPr>
            <w:r>
              <w:rPr>
                <w:rFonts w:ascii="Times New Roman" w:hAnsi="Times New Roman"/>
                <w:color w:val="auto"/>
                <w:szCs w:val="21"/>
              </w:rPr>
              <w:t>Bit1-Bit15：分区号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Merge w:val="restart"/>
            <w:noWrap w:val="0"/>
            <w:vAlign w:val="center"/>
          </w:tcPr>
          <w:p>
            <w:pPr>
              <w:pStyle w:val="87"/>
              <w:ind w:firstLine="0" w:firstLineChars="0"/>
              <w:rPr>
                <w:rFonts w:ascii="Times New Roman" w:hAnsi="Times New Roman"/>
                <w:color w:val="auto"/>
                <w:szCs w:val="21"/>
              </w:rPr>
            </w:pPr>
            <w:r>
              <w:rPr>
                <w:rFonts w:ascii="Times New Roman" w:hAnsi="Times New Roman"/>
                <w:color w:val="auto"/>
                <w:szCs w:val="21"/>
              </w:rPr>
              <w:t>部件出厂ID</w:t>
            </w:r>
          </w:p>
        </w:tc>
        <w:tc>
          <w:tcPr>
            <w:tcW w:w="554" w:type="pct"/>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出厂ID长度</w:t>
            </w:r>
          </w:p>
        </w:tc>
        <w:tc>
          <w:tcPr>
            <w:tcW w:w="335"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1B</w:t>
            </w:r>
          </w:p>
        </w:tc>
        <w:tc>
          <w:tcPr>
            <w:tcW w:w="493"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R、W</w:t>
            </w:r>
          </w:p>
        </w:tc>
        <w:tc>
          <w:tcPr>
            <w:tcW w:w="3063" w:type="pct"/>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 xml:space="preserve">长度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Merge w:val="continue"/>
            <w:noWrap w:val="0"/>
            <w:vAlign w:val="top"/>
          </w:tcPr>
          <w:p>
            <w:pPr>
              <w:pStyle w:val="87"/>
              <w:ind w:firstLine="0" w:firstLineChars="0"/>
              <w:jc w:val="left"/>
              <w:rPr>
                <w:rFonts w:ascii="Times New Roman" w:hAnsi="Times New Roman"/>
                <w:color w:val="auto"/>
                <w:szCs w:val="21"/>
              </w:rPr>
            </w:pPr>
          </w:p>
        </w:tc>
        <w:tc>
          <w:tcPr>
            <w:tcW w:w="554" w:type="pct"/>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出厂ID</w:t>
            </w:r>
          </w:p>
        </w:tc>
        <w:tc>
          <w:tcPr>
            <w:tcW w:w="335"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w:t>
            </w:r>
          </w:p>
        </w:tc>
        <w:tc>
          <w:tcPr>
            <w:tcW w:w="493"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R、W</w:t>
            </w:r>
          </w:p>
        </w:tc>
        <w:tc>
          <w:tcPr>
            <w:tcW w:w="3063" w:type="pct"/>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部件和主机通信时使用的出厂唯一编号（消防id、序列号等）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Merge w:val="restart"/>
            <w:noWrap w:val="0"/>
            <w:vAlign w:val="center"/>
          </w:tcPr>
          <w:p>
            <w:pPr>
              <w:pStyle w:val="87"/>
              <w:ind w:firstLine="0" w:firstLineChars="0"/>
              <w:rPr>
                <w:rFonts w:ascii="Times New Roman" w:hAnsi="Times New Roman"/>
                <w:color w:val="auto"/>
                <w:szCs w:val="21"/>
              </w:rPr>
            </w:pPr>
            <w:r>
              <w:rPr>
                <w:rFonts w:ascii="Times New Roman" w:hAnsi="Times New Roman"/>
                <w:color w:val="auto"/>
                <w:szCs w:val="21"/>
              </w:rPr>
              <w:t>安装位置</w:t>
            </w:r>
          </w:p>
        </w:tc>
        <w:tc>
          <w:tcPr>
            <w:tcW w:w="554" w:type="pct"/>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长度</w:t>
            </w:r>
          </w:p>
        </w:tc>
        <w:tc>
          <w:tcPr>
            <w:tcW w:w="335"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1B</w:t>
            </w:r>
          </w:p>
        </w:tc>
        <w:tc>
          <w:tcPr>
            <w:tcW w:w="493"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R、W</w:t>
            </w:r>
          </w:p>
        </w:tc>
        <w:tc>
          <w:tcPr>
            <w:tcW w:w="3063" w:type="pct"/>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长度为0则可不填安装位置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Merge w:val="continue"/>
            <w:noWrap w:val="0"/>
            <w:vAlign w:val="top"/>
          </w:tcPr>
          <w:p>
            <w:pPr>
              <w:pStyle w:val="87"/>
              <w:ind w:firstLine="0" w:firstLineChars="0"/>
              <w:jc w:val="left"/>
              <w:rPr>
                <w:rFonts w:ascii="Times New Roman" w:hAnsi="Times New Roman"/>
                <w:color w:val="auto"/>
                <w:szCs w:val="21"/>
              </w:rPr>
            </w:pPr>
          </w:p>
        </w:tc>
        <w:tc>
          <w:tcPr>
            <w:tcW w:w="554" w:type="pct"/>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安装位置</w:t>
            </w:r>
          </w:p>
        </w:tc>
        <w:tc>
          <w:tcPr>
            <w:tcW w:w="335"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w:t>
            </w:r>
          </w:p>
        </w:tc>
        <w:tc>
          <w:tcPr>
            <w:tcW w:w="493"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R、W</w:t>
            </w:r>
          </w:p>
        </w:tc>
        <w:tc>
          <w:tcPr>
            <w:tcW w:w="3063" w:type="pct"/>
            <w:noWrap w:val="0"/>
            <w:vAlign w:val="top"/>
          </w:tcPr>
          <w:p>
            <w:pPr>
              <w:pStyle w:val="87"/>
              <w:ind w:firstLine="0" w:firstLineChars="0"/>
              <w:jc w:val="left"/>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Merge w:val="restart"/>
            <w:noWrap w:val="0"/>
            <w:vAlign w:val="center"/>
          </w:tcPr>
          <w:p>
            <w:pPr>
              <w:pStyle w:val="87"/>
              <w:ind w:firstLine="0" w:firstLineChars="0"/>
              <w:rPr>
                <w:rFonts w:ascii="Times New Roman" w:hAnsi="Times New Roman"/>
                <w:color w:val="auto"/>
                <w:szCs w:val="21"/>
              </w:rPr>
            </w:pPr>
            <w:r>
              <w:rPr>
                <w:rFonts w:ascii="Times New Roman" w:hAnsi="Times New Roman"/>
                <w:color w:val="auto"/>
                <w:szCs w:val="21"/>
              </w:rPr>
              <w:t>通道列表</w:t>
            </w:r>
          </w:p>
        </w:tc>
        <w:tc>
          <w:tcPr>
            <w:tcW w:w="554" w:type="pct"/>
            <w:noWrap w:val="0"/>
            <w:vAlign w:val="center"/>
          </w:tcPr>
          <w:p>
            <w:pPr>
              <w:pStyle w:val="87"/>
              <w:ind w:firstLine="0" w:firstLineChars="0"/>
              <w:rPr>
                <w:rFonts w:ascii="Times New Roman" w:hAnsi="Times New Roman"/>
                <w:color w:val="auto"/>
                <w:szCs w:val="21"/>
              </w:rPr>
            </w:pPr>
            <w:r>
              <w:rPr>
                <w:rFonts w:ascii="Times New Roman" w:hAnsi="Times New Roman"/>
                <w:color w:val="auto"/>
                <w:szCs w:val="21"/>
              </w:rPr>
              <w:t>数目</w:t>
            </w:r>
          </w:p>
        </w:tc>
        <w:tc>
          <w:tcPr>
            <w:tcW w:w="335" w:type="pct"/>
            <w:noWrap w:val="0"/>
            <w:vAlign w:val="center"/>
          </w:tcPr>
          <w:p>
            <w:pPr>
              <w:pStyle w:val="87"/>
              <w:ind w:firstLine="0" w:firstLineChars="0"/>
              <w:jc w:val="center"/>
              <w:rPr>
                <w:rFonts w:ascii="Times New Roman" w:hAnsi="Times New Roman"/>
                <w:color w:val="auto"/>
                <w:szCs w:val="21"/>
              </w:rPr>
            </w:pPr>
            <w:r>
              <w:rPr>
                <w:rFonts w:ascii="Times New Roman" w:hAnsi="Times New Roman"/>
                <w:color w:val="auto"/>
                <w:szCs w:val="21"/>
              </w:rPr>
              <w:t>1B</w:t>
            </w:r>
          </w:p>
        </w:tc>
        <w:tc>
          <w:tcPr>
            <w:tcW w:w="493" w:type="pct"/>
            <w:noWrap w:val="0"/>
            <w:vAlign w:val="center"/>
          </w:tcPr>
          <w:p>
            <w:pPr>
              <w:pStyle w:val="87"/>
              <w:ind w:firstLine="0" w:firstLineChars="0"/>
              <w:jc w:val="center"/>
              <w:rPr>
                <w:rFonts w:ascii="Times New Roman" w:hAnsi="Times New Roman"/>
                <w:color w:val="auto"/>
                <w:szCs w:val="21"/>
              </w:rPr>
            </w:pPr>
            <w:r>
              <w:rPr>
                <w:rFonts w:ascii="Times New Roman" w:hAnsi="Times New Roman"/>
                <w:color w:val="auto"/>
                <w:szCs w:val="21"/>
              </w:rPr>
              <w:t>R、W</w:t>
            </w:r>
          </w:p>
        </w:tc>
        <w:tc>
          <w:tcPr>
            <w:tcW w:w="3063" w:type="pct"/>
            <w:noWrap w:val="0"/>
            <w:vAlign w:val="center"/>
          </w:tcPr>
          <w:p>
            <w:pPr>
              <w:pStyle w:val="87"/>
              <w:ind w:firstLine="0" w:firstLineChars="0"/>
              <w:rPr>
                <w:rFonts w:ascii="Times New Roman" w:hAnsi="Times New Roman"/>
                <w:color w:val="auto"/>
                <w:szCs w:val="21"/>
              </w:rPr>
            </w:pPr>
            <w:r>
              <w:rPr>
                <w:rFonts w:ascii="Times New Roman" w:hAnsi="Times New Roman"/>
                <w:color w:val="auto"/>
                <w:szCs w:val="21"/>
              </w:rPr>
              <w:t>一个部件下有多个通道的场景，如组合式电气火灾探测温度通道、剩余电流通道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Merge w:val="continue"/>
            <w:noWrap w:val="0"/>
            <w:vAlign w:val="top"/>
          </w:tcPr>
          <w:p>
            <w:pPr>
              <w:pStyle w:val="87"/>
              <w:ind w:firstLine="0" w:firstLineChars="0"/>
              <w:jc w:val="left"/>
              <w:rPr>
                <w:rFonts w:ascii="Times New Roman" w:hAnsi="Times New Roman"/>
                <w:color w:val="auto"/>
                <w:szCs w:val="21"/>
              </w:rPr>
            </w:pPr>
          </w:p>
        </w:tc>
        <w:tc>
          <w:tcPr>
            <w:tcW w:w="554" w:type="pct"/>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通道对象1</w:t>
            </w:r>
          </w:p>
        </w:tc>
        <w:tc>
          <w:tcPr>
            <w:tcW w:w="335"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w:t>
            </w:r>
          </w:p>
        </w:tc>
        <w:tc>
          <w:tcPr>
            <w:tcW w:w="493"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R、W</w:t>
            </w:r>
          </w:p>
        </w:tc>
        <w:tc>
          <w:tcPr>
            <w:tcW w:w="3063" w:type="pct"/>
            <w:vMerge w:val="restart"/>
            <w:noWrap w:val="0"/>
            <w:vAlign w:val="center"/>
          </w:tcPr>
          <w:p>
            <w:pPr>
              <w:pStyle w:val="87"/>
              <w:ind w:firstLine="0" w:firstLineChars="0"/>
              <w:rPr>
                <w:rFonts w:ascii="Times New Roman" w:hAnsi="Times New Roman"/>
                <w:color w:val="auto"/>
                <w:szCs w:val="21"/>
              </w:rPr>
            </w:pPr>
            <w:r>
              <w:rPr>
                <w:rFonts w:ascii="Times New Roman" w:hAnsi="Times New Roman"/>
                <w:color w:val="auto"/>
                <w:szCs w:val="21"/>
              </w:rPr>
              <w:t>见</w:t>
            </w:r>
            <w:r>
              <w:rPr>
                <w:rFonts w:ascii="Times New Roman" w:hAnsi="Times New Roman"/>
                <w:color w:val="auto"/>
                <w:szCs w:val="21"/>
              </w:rPr>
              <w:fldChar w:fldCharType="begin"/>
            </w:r>
            <w:r>
              <w:rPr>
                <w:rFonts w:ascii="Times New Roman" w:hAnsi="Times New Roman"/>
                <w:color w:val="auto"/>
                <w:szCs w:val="21"/>
              </w:rPr>
              <w:instrText xml:space="preserve"> REF _Ref130925752 \h  \* MERGEFORMAT </w:instrText>
            </w:r>
            <w:r>
              <w:rPr>
                <w:rFonts w:ascii="Times New Roman" w:hAnsi="Times New Roman"/>
                <w:color w:val="auto"/>
                <w:szCs w:val="21"/>
              </w:rPr>
              <w:fldChar w:fldCharType="separate"/>
            </w:r>
            <w:r>
              <w:rPr>
                <w:rStyle w:val="91"/>
                <w:rFonts w:ascii="Times New Roman" w:hAnsi="Times New Roman"/>
                <w:color w:val="auto"/>
                <w:szCs w:val="21"/>
              </w:rPr>
              <w:t xml:space="preserve">表 </w:t>
            </w:r>
            <w:r>
              <w:rPr>
                <w:rStyle w:val="91"/>
                <w:rFonts w:hint="eastAsia" w:ascii="Times New Roman" w:hAnsi="Times New Roman"/>
                <w:color w:val="auto"/>
                <w:szCs w:val="21"/>
                <w:lang w:val="en-US" w:eastAsia="zh-CN"/>
              </w:rPr>
              <w:t>B</w:t>
            </w:r>
            <w:r>
              <w:rPr>
                <w:rStyle w:val="91"/>
                <w:rFonts w:ascii="Times New Roman" w:hAnsi="Times New Roman"/>
                <w:color w:val="auto"/>
                <w:szCs w:val="21"/>
              </w:rPr>
              <w:t>.17通道对象描述</w:t>
            </w:r>
            <w:r>
              <w:rPr>
                <w:rFonts w:ascii="Times New Roman" w:hAnsi="Times New Roman"/>
                <w:color w:val="auto"/>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Merge w:val="continue"/>
            <w:noWrap w:val="0"/>
            <w:vAlign w:val="top"/>
          </w:tcPr>
          <w:p>
            <w:pPr>
              <w:pStyle w:val="87"/>
              <w:ind w:firstLine="0" w:firstLineChars="0"/>
              <w:jc w:val="left"/>
              <w:rPr>
                <w:rFonts w:ascii="Times New Roman" w:hAnsi="Times New Roman"/>
                <w:color w:val="auto"/>
                <w:szCs w:val="21"/>
              </w:rPr>
            </w:pPr>
          </w:p>
        </w:tc>
        <w:tc>
          <w:tcPr>
            <w:tcW w:w="554" w:type="pct"/>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通道对象N</w:t>
            </w:r>
          </w:p>
        </w:tc>
        <w:tc>
          <w:tcPr>
            <w:tcW w:w="335"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w:t>
            </w:r>
          </w:p>
        </w:tc>
        <w:tc>
          <w:tcPr>
            <w:tcW w:w="493"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R、W</w:t>
            </w:r>
          </w:p>
        </w:tc>
        <w:tc>
          <w:tcPr>
            <w:tcW w:w="3063" w:type="pct"/>
            <w:vMerge w:val="continue"/>
            <w:noWrap w:val="0"/>
            <w:vAlign w:val="top"/>
          </w:tcPr>
          <w:p>
            <w:pPr>
              <w:pStyle w:val="87"/>
              <w:ind w:firstLine="0" w:firstLineChars="0"/>
              <w:jc w:val="left"/>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gridSpan w:val="2"/>
            <w:noWrap w:val="0"/>
            <w:vAlign w:val="center"/>
          </w:tcPr>
          <w:p>
            <w:pPr>
              <w:pStyle w:val="87"/>
              <w:ind w:firstLine="0" w:firstLineChars="0"/>
              <w:rPr>
                <w:rFonts w:ascii="Times New Roman" w:hAnsi="Times New Roman"/>
                <w:color w:val="auto"/>
                <w:szCs w:val="21"/>
              </w:rPr>
            </w:pPr>
            <w:r>
              <w:rPr>
                <w:rFonts w:ascii="Times New Roman" w:hAnsi="Times New Roman"/>
                <w:color w:val="auto"/>
                <w:szCs w:val="21"/>
              </w:rPr>
              <w:t>扩展属性对象</w:t>
            </w:r>
          </w:p>
        </w:tc>
        <w:tc>
          <w:tcPr>
            <w:tcW w:w="335"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w:t>
            </w:r>
          </w:p>
        </w:tc>
        <w:tc>
          <w:tcPr>
            <w:tcW w:w="493" w:type="pct"/>
            <w:noWrap w:val="0"/>
            <w:vAlign w:val="top"/>
          </w:tcPr>
          <w:p>
            <w:pPr>
              <w:pStyle w:val="87"/>
              <w:ind w:firstLine="0" w:firstLineChars="0"/>
              <w:jc w:val="center"/>
              <w:rPr>
                <w:rFonts w:ascii="Times New Roman" w:hAnsi="Times New Roman"/>
                <w:color w:val="auto"/>
                <w:szCs w:val="21"/>
              </w:rPr>
            </w:pPr>
            <w:r>
              <w:rPr>
                <w:rFonts w:ascii="Times New Roman" w:hAnsi="Times New Roman"/>
                <w:color w:val="auto"/>
                <w:szCs w:val="21"/>
              </w:rPr>
              <w:t>R、W</w:t>
            </w:r>
          </w:p>
        </w:tc>
        <w:tc>
          <w:tcPr>
            <w:tcW w:w="3063" w:type="pct"/>
            <w:noWrap w:val="0"/>
            <w:vAlign w:val="top"/>
          </w:tcPr>
          <w:p>
            <w:pPr>
              <w:pStyle w:val="87"/>
              <w:ind w:firstLine="0" w:firstLineChars="0"/>
              <w:jc w:val="left"/>
              <w:rPr>
                <w:rFonts w:ascii="Times New Roman" w:hAnsi="Times New Roman"/>
                <w:color w:val="auto"/>
                <w:szCs w:val="21"/>
              </w:rPr>
            </w:pPr>
            <w:r>
              <w:rPr>
                <w:rFonts w:ascii="Times New Roman" w:hAnsi="Times New Roman"/>
                <w:color w:val="auto"/>
                <w:szCs w:val="21"/>
              </w:rPr>
              <w:t>见</w:t>
            </w:r>
            <w:r>
              <w:rPr>
                <w:rFonts w:ascii="Times New Roman" w:hAnsi="Times New Roman"/>
                <w:color w:val="auto"/>
                <w:szCs w:val="21"/>
              </w:rPr>
              <w:fldChar w:fldCharType="begin"/>
            </w:r>
            <w:r>
              <w:rPr>
                <w:rFonts w:ascii="Times New Roman" w:hAnsi="Times New Roman"/>
                <w:color w:val="auto"/>
                <w:szCs w:val="21"/>
              </w:rPr>
              <w:instrText xml:space="preserve"> REF _Ref130972837 \h  \* MERGEFORMAT </w:instrText>
            </w:r>
            <w:r>
              <w:rPr>
                <w:rFonts w:ascii="Times New Roman" w:hAnsi="Times New Roman"/>
                <w:color w:val="auto"/>
                <w:szCs w:val="21"/>
              </w:rPr>
              <w:fldChar w:fldCharType="separate"/>
            </w:r>
            <w:r>
              <w:rPr>
                <w:rStyle w:val="91"/>
                <w:rFonts w:ascii="Times New Roman" w:hAnsi="Times New Roman"/>
                <w:color w:val="auto"/>
                <w:szCs w:val="21"/>
              </w:rPr>
              <w:t xml:space="preserve">表 </w:t>
            </w:r>
            <w:r>
              <w:rPr>
                <w:rStyle w:val="91"/>
                <w:rFonts w:hint="eastAsia" w:ascii="Times New Roman" w:hAnsi="Times New Roman"/>
                <w:color w:val="auto"/>
                <w:szCs w:val="21"/>
                <w:lang w:val="en-US" w:eastAsia="zh-CN"/>
              </w:rPr>
              <w:t>B</w:t>
            </w:r>
            <w:r>
              <w:rPr>
                <w:rStyle w:val="91"/>
                <w:rFonts w:ascii="Times New Roman" w:hAnsi="Times New Roman"/>
                <w:color w:val="auto"/>
                <w:szCs w:val="21"/>
              </w:rPr>
              <w:t>.18节点属性扩展字段描述</w:t>
            </w:r>
            <w:r>
              <w:rPr>
                <w:rFonts w:ascii="Times New Roman" w:hAnsi="Times New Roman"/>
                <w:color w:val="auto"/>
                <w:szCs w:val="21"/>
              </w:rPr>
              <w:fldChar w:fldCharType="end"/>
            </w:r>
          </w:p>
        </w:tc>
      </w:tr>
    </w:tbl>
    <w:p>
      <w:pPr>
        <w:spacing w:before="204" w:beforeLines="50" w:line="240" w:lineRule="auto"/>
        <w:ind w:firstLine="0" w:firstLineChars="0"/>
        <w:jc w:val="center"/>
        <w:rPr>
          <w:rFonts w:hint="eastAsia"/>
          <w:b/>
          <w:bCs/>
          <w:color w:val="auto"/>
          <w:kern w:val="0"/>
          <w:szCs w:val="36"/>
          <w:lang w:bidi="en-US"/>
        </w:rPr>
      </w:pPr>
      <w:bookmarkStart w:id="220" w:name="_Ref130925752"/>
      <w:r>
        <w:rPr>
          <w:rFonts w:hint="eastAsia"/>
          <w:b/>
          <w:bCs/>
          <w:color w:val="auto"/>
          <w:kern w:val="0"/>
          <w:szCs w:val="36"/>
          <w:lang w:bidi="en-US"/>
        </w:rPr>
        <w:t xml:space="preserve">表 </w:t>
      </w:r>
      <w:r>
        <w:rPr>
          <w:rFonts w:hint="eastAsia"/>
          <w:b/>
          <w:bCs/>
          <w:color w:val="auto"/>
          <w:kern w:val="0"/>
          <w:szCs w:val="36"/>
          <w:lang w:val="en-US" w:eastAsia="zh-CN" w:bidi="en-US"/>
        </w:rPr>
        <w:t>B</w:t>
      </w:r>
      <w:r>
        <w:rPr>
          <w:rFonts w:hint="eastAsia"/>
          <w:b/>
          <w:bCs/>
          <w:color w:val="auto"/>
          <w:kern w:val="0"/>
          <w:szCs w:val="36"/>
          <w:lang w:bidi="en-US"/>
        </w:rPr>
        <w:t>.17 通道对象描述</w:t>
      </w:r>
      <w:bookmarkEnd w:id="220"/>
    </w:p>
    <w:tbl>
      <w:tblPr>
        <w:tblStyle w:val="32"/>
        <w:tblW w:w="4998"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7"/>
        <w:gridCol w:w="1079"/>
        <w:gridCol w:w="650"/>
        <w:gridCol w:w="1082"/>
        <w:gridCol w:w="4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1412" w:type="pct"/>
            <w:gridSpan w:val="2"/>
            <w:tcBorders>
              <w:bottom w:val="single" w:color="auto" w:sz="4" w:space="0"/>
            </w:tcBorders>
            <w:shd w:val="clear" w:color="auto" w:fill="D0CECE"/>
            <w:noWrap w:val="0"/>
            <w:vAlign w:val="center"/>
          </w:tcPr>
          <w:p>
            <w:pPr>
              <w:pStyle w:val="87"/>
              <w:ind w:firstLine="0" w:firstLineChars="0"/>
              <w:jc w:val="left"/>
              <w:rPr>
                <w:rFonts w:ascii="Times New Roman" w:hAnsi="Times New Roman"/>
                <w:bCs/>
                <w:color w:val="auto"/>
                <w:kern w:val="2"/>
                <w:szCs w:val="21"/>
              </w:rPr>
            </w:pPr>
            <w:r>
              <w:rPr>
                <w:rFonts w:ascii="Times New Roman" w:hAnsi="Times New Roman"/>
                <w:bCs/>
                <w:color w:val="auto"/>
                <w:kern w:val="2"/>
                <w:szCs w:val="21"/>
              </w:rPr>
              <w:t>字段名</w:t>
            </w:r>
          </w:p>
        </w:tc>
        <w:tc>
          <w:tcPr>
            <w:tcW w:w="355" w:type="pct"/>
            <w:tcBorders>
              <w:bottom w:val="single" w:color="auto" w:sz="4" w:space="0"/>
            </w:tcBorders>
            <w:shd w:val="clear" w:color="auto" w:fill="D0CECE"/>
            <w:noWrap w:val="0"/>
            <w:vAlign w:val="center"/>
          </w:tcPr>
          <w:p>
            <w:pPr>
              <w:pStyle w:val="87"/>
              <w:ind w:firstLine="0" w:firstLineChars="0"/>
              <w:jc w:val="center"/>
              <w:rPr>
                <w:rFonts w:ascii="Times New Roman" w:hAnsi="Times New Roman"/>
                <w:bCs/>
                <w:color w:val="auto"/>
                <w:kern w:val="2"/>
                <w:szCs w:val="21"/>
              </w:rPr>
            </w:pPr>
            <w:r>
              <w:rPr>
                <w:rFonts w:ascii="Times New Roman" w:hAnsi="Times New Roman"/>
                <w:bCs/>
                <w:color w:val="auto"/>
                <w:kern w:val="2"/>
                <w:szCs w:val="21"/>
              </w:rPr>
              <w:t>长度</w:t>
            </w:r>
          </w:p>
        </w:tc>
        <w:tc>
          <w:tcPr>
            <w:tcW w:w="591" w:type="pct"/>
            <w:tcBorders>
              <w:bottom w:val="single" w:color="auto" w:sz="4" w:space="0"/>
            </w:tcBorders>
            <w:shd w:val="clear" w:color="auto" w:fill="D0CECE"/>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读写标识</w:t>
            </w:r>
          </w:p>
        </w:tc>
        <w:tc>
          <w:tcPr>
            <w:tcW w:w="2640" w:type="pct"/>
            <w:tcBorders>
              <w:bottom w:val="single" w:color="auto" w:sz="4" w:space="0"/>
            </w:tcBorders>
            <w:shd w:val="clear" w:color="auto" w:fill="D0CECE"/>
            <w:noWrap w:val="0"/>
            <w:vAlign w:val="center"/>
          </w:tcPr>
          <w:p>
            <w:pPr>
              <w:pStyle w:val="87"/>
              <w:ind w:firstLine="0" w:firstLineChars="0"/>
              <w:jc w:val="left"/>
              <w:rPr>
                <w:rFonts w:ascii="Times New Roman" w:hAnsi="Times New Roman"/>
                <w:bCs/>
                <w:color w:val="auto"/>
                <w:kern w:val="2"/>
                <w:szCs w:val="21"/>
              </w:rPr>
            </w:pPr>
            <w:r>
              <w:rPr>
                <w:rFonts w:ascii="Times New Roman" w:hAnsi="Times New Roman"/>
                <w:bCs/>
                <w:color w:val="auto"/>
                <w:kern w:val="2"/>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pct"/>
            <w:gridSpan w:val="2"/>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通道号</w:t>
            </w:r>
          </w:p>
        </w:tc>
        <w:tc>
          <w:tcPr>
            <w:tcW w:w="355" w:type="pct"/>
            <w:noWrap w:val="0"/>
            <w:vAlign w:val="top"/>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1B</w:t>
            </w:r>
          </w:p>
        </w:tc>
        <w:tc>
          <w:tcPr>
            <w:tcW w:w="591" w:type="pct"/>
            <w:noWrap w:val="0"/>
            <w:vAlign w:val="top"/>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R、W</w:t>
            </w:r>
          </w:p>
        </w:tc>
        <w:tc>
          <w:tcPr>
            <w:tcW w:w="2640" w:type="pct"/>
            <w:noWrap w:val="0"/>
            <w:vAlign w:val="top"/>
          </w:tcPr>
          <w:p>
            <w:pPr>
              <w:pStyle w:val="87"/>
              <w:ind w:firstLine="0" w:firstLineChars="0"/>
              <w:jc w:val="left"/>
              <w:rPr>
                <w:rFonts w:ascii="Times New Roman" w:hAnsi="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pct"/>
            <w:gridSpan w:val="2"/>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通道类型</w:t>
            </w:r>
          </w:p>
        </w:tc>
        <w:tc>
          <w:tcPr>
            <w:tcW w:w="355" w:type="pct"/>
            <w:noWrap w:val="0"/>
            <w:vAlign w:val="top"/>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2B</w:t>
            </w:r>
          </w:p>
        </w:tc>
        <w:tc>
          <w:tcPr>
            <w:tcW w:w="591" w:type="pct"/>
            <w:noWrap w:val="0"/>
            <w:vAlign w:val="top"/>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R、W</w:t>
            </w:r>
          </w:p>
        </w:tc>
        <w:tc>
          <w:tcPr>
            <w:tcW w:w="2640" w:type="pct"/>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详见</w:t>
            </w:r>
            <w:r>
              <w:rPr>
                <w:rFonts w:ascii="Times New Roman" w:hAnsi="Times New Roman"/>
                <w:bCs/>
                <w:color w:val="auto"/>
                <w:szCs w:val="21"/>
              </w:rPr>
              <w:fldChar w:fldCharType="begin"/>
            </w:r>
            <w:r>
              <w:rPr>
                <w:rFonts w:ascii="Times New Roman" w:hAnsi="Times New Roman"/>
                <w:bCs/>
                <w:color w:val="auto"/>
                <w:szCs w:val="21"/>
              </w:rPr>
              <w:instrText xml:space="preserve"> REF _Ref132029210 \h  \* MERGEFORMAT </w:instrText>
            </w:r>
            <w:r>
              <w:rPr>
                <w:rFonts w:ascii="Times New Roman" w:hAnsi="Times New Roman"/>
                <w:bCs/>
                <w:color w:val="auto"/>
                <w:szCs w:val="21"/>
              </w:rPr>
              <w:fldChar w:fldCharType="separate"/>
            </w:r>
            <w:r>
              <w:rPr>
                <w:rFonts w:ascii="Times New Roman" w:hAnsi="Times New Roman"/>
                <w:bCs/>
                <w:color w:val="auto"/>
                <w:szCs w:val="21"/>
              </w:rPr>
              <w:t>类型定义表</w:t>
            </w:r>
            <w:r>
              <w:rPr>
                <w:rFonts w:ascii="Times New Roman" w:hAnsi="Times New Roman"/>
                <w:bCs/>
                <w:color w:val="auto"/>
                <w:szCs w:val="21"/>
              </w:rPr>
              <w:fldChar w:fldCharType="end"/>
            </w:r>
            <w:r>
              <w:rPr>
                <w:rFonts w:ascii="Times New Roman" w:hAnsi="Times New Roman"/>
                <w:bCs/>
                <w:color w:val="auto"/>
                <w:szCs w:val="21"/>
              </w:rPr>
              <w:t>的设备类型页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pct"/>
            <w:gridSpan w:val="2"/>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启停标识</w:t>
            </w:r>
          </w:p>
        </w:tc>
        <w:tc>
          <w:tcPr>
            <w:tcW w:w="355" w:type="pct"/>
            <w:noWrap w:val="0"/>
            <w:vAlign w:val="top"/>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1B</w:t>
            </w:r>
          </w:p>
        </w:tc>
        <w:tc>
          <w:tcPr>
            <w:tcW w:w="591" w:type="pct"/>
            <w:noWrap w:val="0"/>
            <w:vAlign w:val="top"/>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R、W</w:t>
            </w:r>
          </w:p>
        </w:tc>
        <w:tc>
          <w:tcPr>
            <w:tcW w:w="2640" w:type="pct"/>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1-启用，0-停用，默认为停用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pct"/>
            <w:vMerge w:val="restart"/>
            <w:noWrap w:val="0"/>
            <w:vAlign w:val="center"/>
          </w:tcPr>
          <w:p>
            <w:pPr>
              <w:pStyle w:val="87"/>
              <w:ind w:firstLine="0" w:firstLineChars="0"/>
              <w:rPr>
                <w:rFonts w:ascii="Times New Roman" w:hAnsi="Times New Roman"/>
                <w:bCs/>
                <w:color w:val="auto"/>
                <w:szCs w:val="21"/>
              </w:rPr>
            </w:pPr>
            <w:r>
              <w:rPr>
                <w:rFonts w:ascii="Times New Roman" w:hAnsi="Times New Roman"/>
                <w:bCs/>
                <w:color w:val="auto"/>
                <w:szCs w:val="21"/>
              </w:rPr>
              <w:t>扩展属性对象</w:t>
            </w:r>
          </w:p>
        </w:tc>
        <w:tc>
          <w:tcPr>
            <w:tcW w:w="589" w:type="pct"/>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长度</w:t>
            </w:r>
          </w:p>
        </w:tc>
        <w:tc>
          <w:tcPr>
            <w:tcW w:w="355" w:type="pct"/>
            <w:noWrap w:val="0"/>
            <w:vAlign w:val="top"/>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1B</w:t>
            </w:r>
          </w:p>
        </w:tc>
        <w:tc>
          <w:tcPr>
            <w:tcW w:w="591" w:type="pct"/>
            <w:noWrap w:val="0"/>
            <w:vAlign w:val="top"/>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R、W</w:t>
            </w:r>
          </w:p>
        </w:tc>
        <w:tc>
          <w:tcPr>
            <w:tcW w:w="2640" w:type="pct"/>
            <w:vMerge w:val="restart"/>
            <w:noWrap w:val="0"/>
            <w:vAlign w:val="center"/>
          </w:tcPr>
          <w:p>
            <w:pPr>
              <w:pStyle w:val="87"/>
              <w:ind w:firstLine="0" w:firstLineChars="0"/>
              <w:rPr>
                <w:rFonts w:ascii="Times New Roman" w:hAnsi="Times New Roman"/>
                <w:bCs/>
                <w:color w:val="auto"/>
                <w:szCs w:val="21"/>
              </w:rPr>
            </w:pPr>
            <w:r>
              <w:rPr>
                <w:rFonts w:ascii="Times New Roman" w:hAnsi="Times New Roman"/>
                <w:bCs/>
                <w:color w:val="auto"/>
                <w:szCs w:val="21"/>
              </w:rPr>
              <w:t>预留，以备后续扩容。属性最大不超过255个字节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pct"/>
            <w:vMerge w:val="continue"/>
            <w:noWrap w:val="0"/>
            <w:vAlign w:val="top"/>
          </w:tcPr>
          <w:p>
            <w:pPr>
              <w:pStyle w:val="87"/>
              <w:ind w:firstLine="0" w:firstLineChars="0"/>
              <w:jc w:val="left"/>
              <w:rPr>
                <w:rFonts w:ascii="Times New Roman" w:hAnsi="Times New Roman"/>
                <w:bCs/>
                <w:color w:val="auto"/>
                <w:szCs w:val="21"/>
              </w:rPr>
            </w:pPr>
          </w:p>
        </w:tc>
        <w:tc>
          <w:tcPr>
            <w:tcW w:w="589" w:type="pct"/>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属性内容</w:t>
            </w:r>
          </w:p>
        </w:tc>
        <w:tc>
          <w:tcPr>
            <w:tcW w:w="355" w:type="pct"/>
            <w:noWrap w:val="0"/>
            <w:vAlign w:val="top"/>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w:t>
            </w:r>
          </w:p>
        </w:tc>
        <w:tc>
          <w:tcPr>
            <w:tcW w:w="591" w:type="pct"/>
            <w:noWrap w:val="0"/>
            <w:vAlign w:val="top"/>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R、W</w:t>
            </w:r>
          </w:p>
        </w:tc>
        <w:tc>
          <w:tcPr>
            <w:tcW w:w="2640" w:type="pct"/>
            <w:vMerge w:val="continue"/>
            <w:noWrap w:val="0"/>
            <w:vAlign w:val="top"/>
          </w:tcPr>
          <w:p>
            <w:pPr>
              <w:pStyle w:val="87"/>
              <w:ind w:firstLine="0" w:firstLineChars="0"/>
              <w:jc w:val="left"/>
              <w:rPr>
                <w:rFonts w:ascii="Times New Roman" w:hAnsi="Times New Roman"/>
                <w:bCs/>
                <w:color w:val="auto"/>
                <w:szCs w:val="21"/>
              </w:rPr>
            </w:pPr>
          </w:p>
        </w:tc>
      </w:tr>
    </w:tbl>
    <w:p>
      <w:pPr>
        <w:pStyle w:val="89"/>
        <w:numPr>
          <w:ilvl w:val="2"/>
          <w:numId w:val="6"/>
        </w:numPr>
        <w:spacing w:line="240" w:lineRule="auto"/>
        <w:jc w:val="left"/>
        <w:rPr>
          <w:rFonts w:hint="eastAsia" w:ascii="宋体" w:hAnsi="宋体" w:cs="宋体"/>
          <w:color w:val="auto"/>
          <w:sz w:val="22"/>
          <w:szCs w:val="22"/>
        </w:rPr>
      </w:pPr>
      <w:bookmarkStart w:id="221" w:name="_Toc5743"/>
      <w:bookmarkStart w:id="222" w:name="_Toc137117460"/>
      <w:r>
        <w:rPr>
          <w:rFonts w:hint="eastAsia" w:ascii="宋体" w:hAnsi="宋体" w:cs="宋体"/>
          <w:color w:val="auto"/>
          <w:sz w:val="22"/>
          <w:szCs w:val="22"/>
        </w:rPr>
        <w:t>源对象</w:t>
      </w:r>
      <w:bookmarkEnd w:id="221"/>
      <w:bookmarkEnd w:id="222"/>
    </w:p>
    <w:p>
      <w:pPr>
        <w:pStyle w:val="14"/>
        <w:spacing w:before="204"/>
        <w:jc w:val="center"/>
        <w:rPr>
          <w:rFonts w:hint="eastAsia" w:ascii="Times New Roman" w:hAnsi="Times New Roman" w:eastAsia="宋体"/>
          <w:b/>
          <w:bCs/>
          <w:color w:val="auto"/>
          <w:sz w:val="22"/>
          <w:szCs w:val="22"/>
          <w:lang w:bidi="en-US"/>
        </w:rPr>
      </w:pPr>
      <w:bookmarkStart w:id="223" w:name="_Ref132290728"/>
      <w:r>
        <w:rPr>
          <w:rFonts w:hint="eastAsia" w:ascii="Times New Roman" w:hAnsi="Times New Roman" w:eastAsia="宋体"/>
          <w:b/>
          <w:bCs/>
          <w:color w:val="auto"/>
          <w:sz w:val="22"/>
          <w:szCs w:val="22"/>
          <w:lang w:bidi="en-US"/>
        </w:rPr>
        <w:t xml:space="preserve">表 </w:t>
      </w:r>
      <w:r>
        <w:rPr>
          <w:rFonts w:hint="eastAsia" w:ascii="Times New Roman" w:hAnsi="Times New Roman" w:eastAsia="宋体"/>
          <w:b/>
          <w:bCs/>
          <w:color w:val="auto"/>
          <w:sz w:val="22"/>
          <w:szCs w:val="22"/>
          <w:lang w:val="en-US" w:eastAsia="zh-CN" w:bidi="en-US"/>
        </w:rPr>
        <w:t>B</w:t>
      </w:r>
      <w:r>
        <w:rPr>
          <w:rFonts w:hint="eastAsia" w:ascii="Times New Roman" w:hAnsi="Times New Roman" w:eastAsia="宋体"/>
          <w:b/>
          <w:bCs/>
          <w:color w:val="auto"/>
          <w:sz w:val="22"/>
          <w:szCs w:val="22"/>
          <w:lang w:bidi="en-US"/>
        </w:rPr>
        <w:t>.1</w:t>
      </w:r>
      <w:r>
        <w:rPr>
          <w:rFonts w:ascii="Times New Roman" w:hAnsi="Times New Roman" w:eastAsia="宋体"/>
          <w:b/>
          <w:bCs/>
          <w:color w:val="auto"/>
          <w:sz w:val="22"/>
          <w:szCs w:val="22"/>
          <w:lang w:bidi="en-US"/>
        </w:rPr>
        <w:t>8</w:t>
      </w:r>
      <w:r>
        <w:rPr>
          <w:rFonts w:hint="eastAsia" w:ascii="Times New Roman" w:hAnsi="Times New Roman" w:eastAsia="宋体"/>
          <w:b/>
          <w:bCs/>
          <w:color w:val="auto"/>
          <w:sz w:val="22"/>
          <w:szCs w:val="22"/>
          <w:lang w:bidi="en-US"/>
        </w:rPr>
        <w:t>源对象描述</w:t>
      </w:r>
      <w:bookmarkEnd w:id="223"/>
    </w:p>
    <w:tbl>
      <w:tblPr>
        <w:tblStyle w:val="32"/>
        <w:tblW w:w="4998"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540"/>
        <w:gridCol w:w="1033"/>
        <w:gridCol w:w="555"/>
        <w:gridCol w:w="786"/>
        <w:gridCol w:w="5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1504" w:type="pct"/>
            <w:gridSpan w:val="3"/>
            <w:tcBorders>
              <w:bottom w:val="single" w:color="auto" w:sz="4" w:space="0"/>
            </w:tcBorders>
            <w:shd w:val="clear" w:color="auto" w:fill="D0CECE"/>
            <w:noWrap w:val="0"/>
            <w:vAlign w:val="center"/>
          </w:tcPr>
          <w:p>
            <w:pPr>
              <w:pStyle w:val="87"/>
              <w:ind w:firstLine="0" w:firstLineChars="0"/>
              <w:jc w:val="left"/>
              <w:rPr>
                <w:rFonts w:ascii="Times New Roman" w:hAnsi="Times New Roman"/>
                <w:bCs/>
                <w:color w:val="auto"/>
                <w:szCs w:val="21"/>
              </w:rPr>
            </w:pPr>
            <w:r>
              <w:rPr>
                <w:rFonts w:ascii="Times New Roman" w:hAnsi="Times New Roman"/>
                <w:bCs/>
                <w:color w:val="auto"/>
                <w:kern w:val="2"/>
                <w:szCs w:val="21"/>
              </w:rPr>
              <w:t>字段名</w:t>
            </w:r>
          </w:p>
        </w:tc>
        <w:tc>
          <w:tcPr>
            <w:tcW w:w="303" w:type="pct"/>
            <w:tcBorders>
              <w:bottom w:val="single" w:color="auto" w:sz="4" w:space="0"/>
            </w:tcBorders>
            <w:shd w:val="clear" w:color="auto" w:fill="D0CECE"/>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kern w:val="2"/>
                <w:szCs w:val="21"/>
              </w:rPr>
              <w:t>长度</w:t>
            </w:r>
          </w:p>
        </w:tc>
        <w:tc>
          <w:tcPr>
            <w:tcW w:w="429" w:type="pct"/>
            <w:tcBorders>
              <w:bottom w:val="single" w:color="auto" w:sz="4" w:space="0"/>
            </w:tcBorders>
            <w:shd w:val="clear" w:color="auto" w:fill="D0CECE"/>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读写标识</w:t>
            </w:r>
          </w:p>
        </w:tc>
        <w:tc>
          <w:tcPr>
            <w:tcW w:w="2761" w:type="pct"/>
            <w:tcBorders>
              <w:bottom w:val="single" w:color="auto" w:sz="4" w:space="0"/>
            </w:tcBorders>
            <w:shd w:val="clear" w:color="auto" w:fill="D0CECE"/>
            <w:noWrap w:val="0"/>
            <w:vAlign w:val="center"/>
          </w:tcPr>
          <w:p>
            <w:pPr>
              <w:pStyle w:val="87"/>
              <w:ind w:firstLine="0" w:firstLineChars="0"/>
              <w:jc w:val="left"/>
              <w:rPr>
                <w:rFonts w:ascii="Times New Roman" w:hAnsi="Times New Roman"/>
                <w:bCs/>
                <w:color w:val="auto"/>
                <w:szCs w:val="21"/>
              </w:rPr>
            </w:pPr>
            <w:r>
              <w:rPr>
                <w:rFonts w:ascii="Times New Roman" w:hAnsi="Times New Roman"/>
                <w:bCs/>
                <w:color w:val="auto"/>
                <w:kern w:val="2"/>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restart"/>
            <w:noWrap w:val="0"/>
            <w:vAlign w:val="center"/>
          </w:tcPr>
          <w:p>
            <w:pPr>
              <w:pStyle w:val="87"/>
              <w:ind w:firstLine="0" w:firstLineChars="0"/>
              <w:rPr>
                <w:rFonts w:ascii="Times New Roman" w:hAnsi="Times New Roman"/>
                <w:bCs/>
                <w:color w:val="auto"/>
                <w:szCs w:val="21"/>
              </w:rPr>
            </w:pPr>
            <w:r>
              <w:rPr>
                <w:rFonts w:ascii="Times New Roman" w:hAnsi="Times New Roman"/>
                <w:bCs/>
                <w:color w:val="auto"/>
                <w:kern w:val="2"/>
                <w:szCs w:val="21"/>
              </w:rPr>
              <w:t>主机路由对象</w:t>
            </w:r>
          </w:p>
        </w:tc>
        <w:tc>
          <w:tcPr>
            <w:tcW w:w="859" w:type="pct"/>
            <w:gridSpan w:val="2"/>
            <w:noWrap w:val="0"/>
            <w:vAlign w:val="center"/>
          </w:tcPr>
          <w:p>
            <w:pPr>
              <w:pStyle w:val="87"/>
              <w:ind w:firstLine="0" w:firstLineChars="0"/>
              <w:rPr>
                <w:rFonts w:ascii="Times New Roman" w:hAnsi="Times New Roman"/>
                <w:bCs/>
                <w:color w:val="auto"/>
                <w:szCs w:val="21"/>
              </w:rPr>
            </w:pPr>
            <w:r>
              <w:rPr>
                <w:rFonts w:ascii="Times New Roman" w:hAnsi="Times New Roman"/>
                <w:bCs/>
                <w:color w:val="auto"/>
                <w:szCs w:val="21"/>
              </w:rPr>
              <w:t>长度</w:t>
            </w:r>
          </w:p>
        </w:tc>
        <w:tc>
          <w:tcPr>
            <w:tcW w:w="303"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2B</w:t>
            </w:r>
          </w:p>
        </w:tc>
        <w:tc>
          <w:tcPr>
            <w:tcW w:w="429"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R</w:t>
            </w:r>
          </w:p>
        </w:tc>
        <w:tc>
          <w:tcPr>
            <w:tcW w:w="2761" w:type="pct"/>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表示主机路由对象内容的长度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noWrap w:val="0"/>
            <w:vAlign w:val="center"/>
          </w:tcPr>
          <w:p>
            <w:pPr>
              <w:pStyle w:val="87"/>
              <w:ind w:firstLine="0" w:firstLineChars="0"/>
              <w:rPr>
                <w:rFonts w:ascii="Times New Roman" w:hAnsi="Times New Roman"/>
                <w:bCs/>
                <w:color w:val="auto"/>
                <w:szCs w:val="21"/>
              </w:rPr>
            </w:pPr>
          </w:p>
        </w:tc>
        <w:tc>
          <w:tcPr>
            <w:tcW w:w="859" w:type="pct"/>
            <w:gridSpan w:val="2"/>
            <w:noWrap w:val="0"/>
            <w:vAlign w:val="center"/>
          </w:tcPr>
          <w:p>
            <w:pPr>
              <w:pStyle w:val="87"/>
              <w:ind w:firstLine="0" w:firstLineChars="0"/>
              <w:rPr>
                <w:rFonts w:ascii="Times New Roman" w:hAnsi="Times New Roman"/>
                <w:bCs/>
                <w:color w:val="auto"/>
                <w:szCs w:val="21"/>
              </w:rPr>
            </w:pPr>
            <w:r>
              <w:rPr>
                <w:rFonts w:ascii="Times New Roman" w:hAnsi="Times New Roman"/>
                <w:bCs/>
                <w:color w:val="auto"/>
                <w:szCs w:val="21"/>
              </w:rPr>
              <w:t>内容</w:t>
            </w:r>
          </w:p>
        </w:tc>
        <w:tc>
          <w:tcPr>
            <w:tcW w:w="303"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kern w:val="2"/>
                <w:szCs w:val="21"/>
              </w:rPr>
              <w:t>-</w:t>
            </w:r>
          </w:p>
        </w:tc>
        <w:tc>
          <w:tcPr>
            <w:tcW w:w="429"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R</w:t>
            </w:r>
          </w:p>
        </w:tc>
        <w:tc>
          <w:tcPr>
            <w:tcW w:w="2761" w:type="pct"/>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kern w:val="2"/>
                <w:szCs w:val="21"/>
              </w:rPr>
              <w:t>见</w:t>
            </w:r>
            <w:r>
              <w:rPr>
                <w:rFonts w:ascii="Times New Roman" w:hAnsi="Times New Roman"/>
                <w:bCs/>
                <w:color w:val="auto"/>
                <w:szCs w:val="21"/>
              </w:rPr>
              <w:fldChar w:fldCharType="begin"/>
            </w:r>
            <w:r>
              <w:rPr>
                <w:rFonts w:ascii="Times New Roman" w:hAnsi="Times New Roman"/>
                <w:bCs/>
                <w:color w:val="auto"/>
                <w:kern w:val="2"/>
                <w:szCs w:val="21"/>
              </w:rPr>
              <w:instrText xml:space="preserve"> REF _Ref132278006 \h </w:instrText>
            </w:r>
            <w:r>
              <w:rPr>
                <w:rFonts w:ascii="Times New Roman" w:hAnsi="Times New Roman"/>
                <w:bCs/>
                <w:color w:val="auto"/>
                <w:szCs w:val="21"/>
              </w:rPr>
              <w:fldChar w:fldCharType="separate"/>
            </w:r>
            <w:r>
              <w:rPr>
                <w:rStyle w:val="91"/>
                <w:rFonts w:ascii="Times New Roman" w:hAnsi="Times New Roman"/>
                <w:bCs/>
                <w:color w:val="auto"/>
                <w:szCs w:val="21"/>
              </w:rPr>
              <w:t>表 H.13</w:t>
            </w:r>
            <w:r>
              <w:rPr>
                <w:rFonts w:ascii="Times New Roman" w:hAnsi="Times New Roman"/>
                <w:bCs/>
                <w:color w:val="auto"/>
                <w:szCs w:val="21"/>
              </w:rPr>
              <w:t xml:space="preserve"> </w:t>
            </w:r>
            <w:r>
              <w:rPr>
                <w:rStyle w:val="91"/>
                <w:rFonts w:ascii="Times New Roman" w:hAnsi="Times New Roman"/>
                <w:bCs/>
                <w:color w:val="auto"/>
                <w:szCs w:val="21"/>
              </w:rPr>
              <w:t>主机路由对象描述</w:t>
            </w:r>
            <w:r>
              <w:rPr>
                <w:rFonts w:ascii="Times New Roman" w:hAnsi="Times New Roman"/>
                <w:bCs/>
                <w:color w:val="auto"/>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restart"/>
            <w:noWrap w:val="0"/>
            <w:vAlign w:val="center"/>
          </w:tcPr>
          <w:p>
            <w:pPr>
              <w:pStyle w:val="87"/>
              <w:ind w:firstLine="0" w:firstLineChars="0"/>
              <w:rPr>
                <w:rFonts w:ascii="Times New Roman" w:hAnsi="Times New Roman"/>
                <w:bCs/>
                <w:color w:val="auto"/>
                <w:szCs w:val="21"/>
              </w:rPr>
            </w:pPr>
            <w:r>
              <w:rPr>
                <w:rFonts w:ascii="Times New Roman" w:hAnsi="Times New Roman"/>
                <w:bCs/>
                <w:color w:val="auto"/>
                <w:szCs w:val="21"/>
              </w:rPr>
              <w:t>区域对象</w:t>
            </w:r>
          </w:p>
        </w:tc>
        <w:tc>
          <w:tcPr>
            <w:tcW w:w="859" w:type="pct"/>
            <w:gridSpan w:val="2"/>
            <w:noWrap w:val="0"/>
            <w:vAlign w:val="center"/>
          </w:tcPr>
          <w:p>
            <w:pPr>
              <w:pStyle w:val="87"/>
              <w:ind w:firstLine="0" w:firstLineChars="0"/>
              <w:rPr>
                <w:rFonts w:ascii="Times New Roman" w:hAnsi="Times New Roman"/>
                <w:bCs/>
                <w:color w:val="auto"/>
                <w:szCs w:val="21"/>
              </w:rPr>
            </w:pPr>
            <w:r>
              <w:rPr>
                <w:rFonts w:ascii="Times New Roman" w:hAnsi="Times New Roman"/>
                <w:bCs/>
                <w:color w:val="auto"/>
                <w:szCs w:val="21"/>
              </w:rPr>
              <w:t>长度</w:t>
            </w:r>
          </w:p>
        </w:tc>
        <w:tc>
          <w:tcPr>
            <w:tcW w:w="303"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1B</w:t>
            </w:r>
          </w:p>
        </w:tc>
        <w:tc>
          <w:tcPr>
            <w:tcW w:w="429"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R</w:t>
            </w:r>
          </w:p>
        </w:tc>
        <w:tc>
          <w:tcPr>
            <w:tcW w:w="2761" w:type="pct"/>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0区域信息不存在。其它则为区域信息对象长度2字节，后续如扩展，则变更长度字段。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noWrap w:val="0"/>
            <w:vAlign w:val="top"/>
          </w:tcPr>
          <w:p>
            <w:pPr>
              <w:pStyle w:val="87"/>
              <w:ind w:firstLine="0" w:firstLineChars="0"/>
              <w:jc w:val="left"/>
              <w:rPr>
                <w:rFonts w:ascii="Times New Roman" w:hAnsi="Times New Roman"/>
                <w:bCs/>
                <w:color w:val="auto"/>
                <w:szCs w:val="21"/>
              </w:rPr>
            </w:pPr>
          </w:p>
        </w:tc>
        <w:tc>
          <w:tcPr>
            <w:tcW w:w="859" w:type="pct"/>
            <w:gridSpan w:val="2"/>
            <w:noWrap w:val="0"/>
            <w:vAlign w:val="center"/>
          </w:tcPr>
          <w:p>
            <w:pPr>
              <w:pStyle w:val="87"/>
              <w:ind w:firstLine="0" w:firstLineChars="0"/>
              <w:jc w:val="left"/>
              <w:rPr>
                <w:rFonts w:ascii="Times New Roman" w:hAnsi="Times New Roman"/>
                <w:bCs/>
                <w:color w:val="auto"/>
                <w:szCs w:val="21"/>
              </w:rPr>
            </w:pPr>
            <w:r>
              <w:rPr>
                <w:rFonts w:ascii="Times New Roman" w:hAnsi="Times New Roman"/>
                <w:bCs/>
                <w:color w:val="auto"/>
                <w:szCs w:val="21"/>
              </w:rPr>
              <w:t>内容</w:t>
            </w:r>
          </w:p>
        </w:tc>
        <w:tc>
          <w:tcPr>
            <w:tcW w:w="303"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kern w:val="2"/>
                <w:szCs w:val="21"/>
              </w:rPr>
              <w:t>-</w:t>
            </w:r>
          </w:p>
        </w:tc>
        <w:tc>
          <w:tcPr>
            <w:tcW w:w="429"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R</w:t>
            </w:r>
          </w:p>
        </w:tc>
        <w:tc>
          <w:tcPr>
            <w:tcW w:w="2761" w:type="pct"/>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详见</w:t>
            </w:r>
            <w:r>
              <w:rPr>
                <w:rFonts w:ascii="Times New Roman" w:hAnsi="Times New Roman"/>
                <w:bCs/>
                <w:color w:val="auto"/>
                <w:szCs w:val="21"/>
              </w:rPr>
              <w:fldChar w:fldCharType="begin"/>
            </w:r>
            <w:r>
              <w:rPr>
                <w:rFonts w:ascii="Times New Roman" w:hAnsi="Times New Roman"/>
                <w:bCs/>
                <w:color w:val="auto"/>
                <w:szCs w:val="21"/>
              </w:rPr>
              <w:instrText xml:space="preserve"> REF _Ref132289441 \h  \* MERGEFORMAT </w:instrText>
            </w:r>
            <w:r>
              <w:rPr>
                <w:rFonts w:ascii="Times New Roman" w:hAnsi="Times New Roman"/>
                <w:bCs/>
                <w:color w:val="auto"/>
                <w:szCs w:val="21"/>
              </w:rPr>
              <w:fldChar w:fldCharType="separate"/>
            </w:r>
            <w:r>
              <w:rPr>
                <w:rStyle w:val="91"/>
                <w:rFonts w:ascii="Times New Roman" w:hAnsi="Times New Roman"/>
                <w:bCs/>
                <w:color w:val="auto"/>
                <w:szCs w:val="21"/>
              </w:rPr>
              <w:t>表 H.15 区域对象描述</w:t>
            </w:r>
            <w:r>
              <w:rPr>
                <w:rFonts w:ascii="Times New Roman" w:hAnsi="Times New Roman"/>
                <w:bCs/>
                <w:color w:val="auto"/>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restart"/>
            <w:noWrap w:val="0"/>
            <w:vAlign w:val="center"/>
          </w:tcPr>
          <w:p>
            <w:pPr>
              <w:pStyle w:val="87"/>
              <w:ind w:firstLine="0" w:firstLineChars="0"/>
              <w:rPr>
                <w:rFonts w:ascii="Times New Roman" w:hAnsi="Times New Roman"/>
                <w:bCs/>
                <w:color w:val="auto"/>
                <w:szCs w:val="21"/>
              </w:rPr>
            </w:pPr>
            <w:r>
              <w:rPr>
                <w:rFonts w:ascii="Times New Roman" w:hAnsi="Times New Roman"/>
                <w:bCs/>
                <w:color w:val="auto"/>
                <w:szCs w:val="21"/>
              </w:rPr>
              <w:t>部件/传感器对象</w:t>
            </w:r>
          </w:p>
        </w:tc>
        <w:tc>
          <w:tcPr>
            <w:tcW w:w="859" w:type="pct"/>
            <w:gridSpan w:val="2"/>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长度</w:t>
            </w:r>
          </w:p>
        </w:tc>
        <w:tc>
          <w:tcPr>
            <w:tcW w:w="303"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1B</w:t>
            </w:r>
          </w:p>
        </w:tc>
        <w:tc>
          <w:tcPr>
            <w:tcW w:w="429"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R</w:t>
            </w:r>
          </w:p>
        </w:tc>
        <w:tc>
          <w:tcPr>
            <w:tcW w:w="2761" w:type="pct"/>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0代表的是区域或者主机事件，非零代表部件事件。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noWrap w:val="0"/>
            <w:vAlign w:val="top"/>
          </w:tcPr>
          <w:p>
            <w:pPr>
              <w:pStyle w:val="87"/>
              <w:ind w:firstLine="0" w:firstLineChars="0"/>
              <w:jc w:val="left"/>
              <w:rPr>
                <w:rFonts w:ascii="Times New Roman" w:hAnsi="Times New Roman"/>
                <w:bCs/>
                <w:color w:val="auto"/>
                <w:szCs w:val="21"/>
              </w:rPr>
            </w:pPr>
          </w:p>
        </w:tc>
        <w:tc>
          <w:tcPr>
            <w:tcW w:w="295" w:type="pct"/>
            <w:vMerge w:val="restart"/>
            <w:noWrap w:val="0"/>
            <w:vAlign w:val="center"/>
          </w:tcPr>
          <w:p>
            <w:pPr>
              <w:pStyle w:val="87"/>
              <w:ind w:firstLine="0" w:firstLineChars="0"/>
              <w:rPr>
                <w:rFonts w:ascii="Times New Roman" w:hAnsi="Times New Roman"/>
                <w:bCs/>
                <w:color w:val="auto"/>
                <w:szCs w:val="21"/>
              </w:rPr>
            </w:pPr>
          </w:p>
        </w:tc>
        <w:tc>
          <w:tcPr>
            <w:tcW w:w="563" w:type="pct"/>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kern w:val="2"/>
                <w:szCs w:val="21"/>
              </w:rPr>
              <w:t>ID长度</w:t>
            </w:r>
          </w:p>
        </w:tc>
        <w:tc>
          <w:tcPr>
            <w:tcW w:w="303"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kern w:val="2"/>
                <w:szCs w:val="21"/>
              </w:rPr>
              <w:t>1B</w:t>
            </w:r>
          </w:p>
        </w:tc>
        <w:tc>
          <w:tcPr>
            <w:tcW w:w="429"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R</w:t>
            </w:r>
          </w:p>
        </w:tc>
        <w:tc>
          <w:tcPr>
            <w:tcW w:w="2761" w:type="pct"/>
            <w:noWrap w:val="0"/>
            <w:vAlign w:val="top"/>
          </w:tcPr>
          <w:p>
            <w:pPr>
              <w:pStyle w:val="87"/>
              <w:ind w:firstLine="0" w:firstLineChars="0"/>
              <w:jc w:val="left"/>
              <w:rPr>
                <w:rFonts w:ascii="Times New Roman" w:hAnsi="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noWrap w:val="0"/>
            <w:vAlign w:val="top"/>
          </w:tcPr>
          <w:p>
            <w:pPr>
              <w:pStyle w:val="87"/>
              <w:ind w:firstLine="0" w:firstLineChars="0"/>
              <w:jc w:val="left"/>
              <w:rPr>
                <w:rFonts w:ascii="Times New Roman" w:hAnsi="Times New Roman"/>
                <w:bCs/>
                <w:color w:val="auto"/>
                <w:szCs w:val="21"/>
              </w:rPr>
            </w:pPr>
          </w:p>
        </w:tc>
        <w:tc>
          <w:tcPr>
            <w:tcW w:w="295" w:type="pct"/>
            <w:vMerge w:val="continue"/>
            <w:noWrap w:val="0"/>
            <w:vAlign w:val="top"/>
          </w:tcPr>
          <w:p>
            <w:pPr>
              <w:pStyle w:val="87"/>
              <w:ind w:firstLine="0" w:firstLineChars="0"/>
              <w:jc w:val="left"/>
              <w:rPr>
                <w:rFonts w:ascii="Times New Roman" w:hAnsi="Times New Roman"/>
                <w:bCs/>
                <w:color w:val="auto"/>
                <w:szCs w:val="21"/>
              </w:rPr>
            </w:pPr>
          </w:p>
        </w:tc>
        <w:tc>
          <w:tcPr>
            <w:tcW w:w="563" w:type="pct"/>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ID</w:t>
            </w:r>
          </w:p>
        </w:tc>
        <w:tc>
          <w:tcPr>
            <w:tcW w:w="303"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w:t>
            </w:r>
          </w:p>
        </w:tc>
        <w:tc>
          <w:tcPr>
            <w:tcW w:w="429"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R</w:t>
            </w:r>
          </w:p>
        </w:tc>
        <w:tc>
          <w:tcPr>
            <w:tcW w:w="2761" w:type="pct"/>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部件和主机通信时使用的编号：</w:t>
            </w:r>
          </w:p>
          <w:p>
            <w:pPr>
              <w:pStyle w:val="87"/>
              <w:ind w:firstLine="0" w:firstLineChars="0"/>
              <w:jc w:val="left"/>
              <w:rPr>
                <w:rFonts w:ascii="Times New Roman" w:hAnsi="Times New Roman"/>
                <w:bCs/>
                <w:color w:val="auto"/>
                <w:szCs w:val="21"/>
              </w:rPr>
            </w:pPr>
            <w:r>
              <w:rPr>
                <w:rFonts w:ascii="Times New Roman" w:hAnsi="Times New Roman"/>
                <w:bCs/>
                <w:color w:val="auto"/>
                <w:szCs w:val="21"/>
              </w:rPr>
              <w:t>1.传统消防设备时，填写地址码</w:t>
            </w:r>
          </w:p>
          <w:p>
            <w:pPr>
              <w:pStyle w:val="87"/>
              <w:ind w:firstLine="0" w:firstLineChars="0"/>
              <w:jc w:val="left"/>
              <w:rPr>
                <w:rFonts w:ascii="Times New Roman" w:hAnsi="Times New Roman"/>
                <w:bCs/>
                <w:color w:val="auto"/>
                <w:szCs w:val="21"/>
              </w:rPr>
            </w:pPr>
            <w:r>
              <w:rPr>
                <w:rFonts w:ascii="Times New Roman" w:hAnsi="Times New Roman"/>
                <w:bCs/>
                <w:color w:val="auto"/>
                <w:szCs w:val="21"/>
              </w:rPr>
              <w:t>2.Lora网关时，填写序列号</w:t>
            </w:r>
          </w:p>
          <w:p>
            <w:pPr>
              <w:pStyle w:val="87"/>
              <w:ind w:firstLine="0" w:firstLineChars="0"/>
              <w:jc w:val="left"/>
              <w:rPr>
                <w:rFonts w:ascii="Times New Roman" w:hAnsi="Times New Roman"/>
                <w:bCs/>
                <w:color w:val="auto"/>
                <w:szCs w:val="21"/>
              </w:rPr>
            </w:pPr>
            <w:r>
              <w:rPr>
                <w:rFonts w:ascii="Times New Roman" w:hAnsi="Times New Roman"/>
                <w:bCs/>
                <w:color w:val="auto"/>
                <w:szCs w:val="21"/>
              </w:rPr>
              <w:t>3.用电用水类时，填写序号（通道号）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noWrap w:val="0"/>
            <w:vAlign w:val="top"/>
          </w:tcPr>
          <w:p>
            <w:pPr>
              <w:pStyle w:val="87"/>
              <w:ind w:firstLine="0" w:firstLineChars="0"/>
              <w:jc w:val="left"/>
              <w:rPr>
                <w:rFonts w:ascii="Times New Roman" w:hAnsi="Times New Roman"/>
                <w:bCs/>
                <w:color w:val="auto"/>
                <w:szCs w:val="21"/>
              </w:rPr>
            </w:pPr>
          </w:p>
        </w:tc>
        <w:tc>
          <w:tcPr>
            <w:tcW w:w="295" w:type="pct"/>
            <w:vMerge w:val="continue"/>
            <w:noWrap w:val="0"/>
            <w:vAlign w:val="top"/>
          </w:tcPr>
          <w:p>
            <w:pPr>
              <w:pStyle w:val="87"/>
              <w:ind w:firstLine="0" w:firstLineChars="0"/>
              <w:jc w:val="left"/>
              <w:rPr>
                <w:rFonts w:ascii="Times New Roman" w:hAnsi="Times New Roman"/>
                <w:bCs/>
                <w:color w:val="auto"/>
                <w:szCs w:val="21"/>
              </w:rPr>
            </w:pPr>
          </w:p>
        </w:tc>
        <w:tc>
          <w:tcPr>
            <w:tcW w:w="563" w:type="pct"/>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安装位置长度</w:t>
            </w:r>
          </w:p>
        </w:tc>
        <w:tc>
          <w:tcPr>
            <w:tcW w:w="303"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1B</w:t>
            </w:r>
          </w:p>
        </w:tc>
        <w:tc>
          <w:tcPr>
            <w:tcW w:w="429"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R</w:t>
            </w:r>
          </w:p>
        </w:tc>
        <w:tc>
          <w:tcPr>
            <w:tcW w:w="2761" w:type="pct"/>
            <w:vMerge w:val="restart"/>
            <w:noWrap w:val="0"/>
            <w:vAlign w:val="center"/>
          </w:tcPr>
          <w:p>
            <w:pPr>
              <w:pStyle w:val="87"/>
              <w:ind w:firstLine="0" w:firstLineChars="0"/>
              <w:rPr>
                <w:rFonts w:ascii="Times New Roman" w:hAnsi="Times New Roman"/>
                <w:bCs/>
                <w:color w:val="auto"/>
                <w:szCs w:val="21"/>
              </w:rPr>
            </w:pPr>
            <w:r>
              <w:rPr>
                <w:rFonts w:ascii="Times New Roman" w:hAnsi="Times New Roman"/>
                <w:bCs/>
                <w:color w:val="auto"/>
                <w:szCs w:val="21"/>
              </w:rPr>
              <w:t>位置信息用于主动注册时使用，如不需要则直接长度字段填0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noWrap w:val="0"/>
            <w:vAlign w:val="top"/>
          </w:tcPr>
          <w:p>
            <w:pPr>
              <w:pStyle w:val="87"/>
              <w:ind w:firstLine="0" w:firstLineChars="0"/>
              <w:jc w:val="left"/>
              <w:rPr>
                <w:rFonts w:ascii="Times New Roman" w:hAnsi="Times New Roman"/>
                <w:bCs/>
                <w:color w:val="auto"/>
                <w:szCs w:val="21"/>
              </w:rPr>
            </w:pPr>
          </w:p>
        </w:tc>
        <w:tc>
          <w:tcPr>
            <w:tcW w:w="295" w:type="pct"/>
            <w:vMerge w:val="continue"/>
            <w:noWrap w:val="0"/>
            <w:vAlign w:val="top"/>
          </w:tcPr>
          <w:p>
            <w:pPr>
              <w:pStyle w:val="87"/>
              <w:ind w:firstLine="0" w:firstLineChars="0"/>
              <w:jc w:val="left"/>
              <w:rPr>
                <w:rFonts w:ascii="Times New Roman" w:hAnsi="Times New Roman"/>
                <w:bCs/>
                <w:color w:val="auto"/>
                <w:szCs w:val="21"/>
              </w:rPr>
            </w:pPr>
          </w:p>
        </w:tc>
        <w:tc>
          <w:tcPr>
            <w:tcW w:w="563" w:type="pct"/>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安装位置</w:t>
            </w:r>
          </w:p>
        </w:tc>
        <w:tc>
          <w:tcPr>
            <w:tcW w:w="303"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w:t>
            </w:r>
          </w:p>
        </w:tc>
        <w:tc>
          <w:tcPr>
            <w:tcW w:w="429"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R</w:t>
            </w:r>
          </w:p>
        </w:tc>
        <w:tc>
          <w:tcPr>
            <w:tcW w:w="2761" w:type="pct"/>
            <w:vMerge w:val="continue"/>
            <w:noWrap w:val="0"/>
            <w:vAlign w:val="top"/>
          </w:tcPr>
          <w:p>
            <w:pPr>
              <w:pStyle w:val="87"/>
              <w:ind w:firstLine="0" w:firstLineChars="0"/>
              <w:jc w:val="left"/>
              <w:rPr>
                <w:rFonts w:ascii="Times New Roman" w:hAnsi="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noWrap w:val="0"/>
            <w:vAlign w:val="top"/>
          </w:tcPr>
          <w:p>
            <w:pPr>
              <w:pStyle w:val="87"/>
              <w:ind w:firstLine="0" w:firstLineChars="0"/>
              <w:jc w:val="left"/>
              <w:rPr>
                <w:rFonts w:ascii="Times New Roman" w:hAnsi="Times New Roman"/>
                <w:bCs/>
                <w:color w:val="auto"/>
                <w:szCs w:val="21"/>
              </w:rPr>
            </w:pPr>
          </w:p>
        </w:tc>
        <w:tc>
          <w:tcPr>
            <w:tcW w:w="295" w:type="pct"/>
            <w:vMerge w:val="continue"/>
            <w:noWrap w:val="0"/>
            <w:vAlign w:val="top"/>
          </w:tcPr>
          <w:p>
            <w:pPr>
              <w:pStyle w:val="87"/>
              <w:ind w:firstLine="0" w:firstLineChars="0"/>
              <w:jc w:val="left"/>
              <w:rPr>
                <w:rFonts w:ascii="Times New Roman" w:hAnsi="Times New Roman"/>
                <w:bCs/>
                <w:color w:val="auto"/>
                <w:szCs w:val="21"/>
              </w:rPr>
            </w:pPr>
          </w:p>
        </w:tc>
        <w:tc>
          <w:tcPr>
            <w:tcW w:w="563" w:type="pct"/>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二次码长度</w:t>
            </w:r>
          </w:p>
        </w:tc>
        <w:tc>
          <w:tcPr>
            <w:tcW w:w="303"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1B</w:t>
            </w:r>
          </w:p>
        </w:tc>
        <w:tc>
          <w:tcPr>
            <w:tcW w:w="429"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R</w:t>
            </w:r>
          </w:p>
        </w:tc>
        <w:tc>
          <w:tcPr>
            <w:tcW w:w="2761" w:type="pct"/>
            <w:vMerge w:val="restart"/>
            <w:noWrap w:val="0"/>
            <w:vAlign w:val="center"/>
          </w:tcPr>
          <w:p>
            <w:pPr>
              <w:pStyle w:val="87"/>
              <w:ind w:firstLine="0" w:firstLineChars="0"/>
              <w:rPr>
                <w:rFonts w:ascii="Times New Roman" w:hAnsi="Times New Roman"/>
                <w:bCs/>
                <w:color w:val="auto"/>
                <w:szCs w:val="21"/>
              </w:rPr>
            </w:pPr>
            <w:r>
              <w:rPr>
                <w:rFonts w:ascii="Times New Roman" w:hAnsi="Times New Roman"/>
                <w:bCs/>
                <w:color w:val="auto"/>
                <w:szCs w:val="21"/>
              </w:rPr>
              <w:t>传统消防设备特有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noWrap w:val="0"/>
            <w:vAlign w:val="top"/>
          </w:tcPr>
          <w:p>
            <w:pPr>
              <w:pStyle w:val="87"/>
              <w:ind w:firstLine="0" w:firstLineChars="0"/>
              <w:jc w:val="left"/>
              <w:rPr>
                <w:rFonts w:ascii="Times New Roman" w:hAnsi="Times New Roman"/>
                <w:bCs/>
                <w:color w:val="auto"/>
                <w:szCs w:val="21"/>
              </w:rPr>
            </w:pPr>
          </w:p>
        </w:tc>
        <w:tc>
          <w:tcPr>
            <w:tcW w:w="295" w:type="pct"/>
            <w:vMerge w:val="continue"/>
            <w:noWrap w:val="0"/>
            <w:vAlign w:val="top"/>
          </w:tcPr>
          <w:p>
            <w:pPr>
              <w:pStyle w:val="87"/>
              <w:ind w:firstLine="0" w:firstLineChars="0"/>
              <w:jc w:val="left"/>
              <w:rPr>
                <w:rFonts w:ascii="Times New Roman" w:hAnsi="Times New Roman"/>
                <w:bCs/>
                <w:color w:val="auto"/>
                <w:szCs w:val="21"/>
              </w:rPr>
            </w:pPr>
          </w:p>
        </w:tc>
        <w:tc>
          <w:tcPr>
            <w:tcW w:w="563" w:type="pct"/>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二次码</w:t>
            </w:r>
          </w:p>
        </w:tc>
        <w:tc>
          <w:tcPr>
            <w:tcW w:w="303"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w:t>
            </w:r>
          </w:p>
        </w:tc>
        <w:tc>
          <w:tcPr>
            <w:tcW w:w="429"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R</w:t>
            </w:r>
          </w:p>
        </w:tc>
        <w:tc>
          <w:tcPr>
            <w:tcW w:w="2761" w:type="pct"/>
            <w:vMerge w:val="continue"/>
            <w:noWrap w:val="0"/>
            <w:vAlign w:val="top"/>
          </w:tcPr>
          <w:p>
            <w:pPr>
              <w:pStyle w:val="87"/>
              <w:ind w:firstLine="0" w:firstLineChars="0"/>
              <w:jc w:val="left"/>
              <w:rPr>
                <w:rFonts w:ascii="Times New Roman" w:hAnsi="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noWrap w:val="0"/>
            <w:vAlign w:val="top"/>
          </w:tcPr>
          <w:p>
            <w:pPr>
              <w:pStyle w:val="87"/>
              <w:ind w:firstLine="0" w:firstLineChars="0"/>
              <w:jc w:val="left"/>
              <w:rPr>
                <w:rFonts w:ascii="Times New Roman" w:hAnsi="Times New Roman"/>
                <w:bCs/>
                <w:color w:val="auto"/>
                <w:szCs w:val="21"/>
              </w:rPr>
            </w:pPr>
          </w:p>
        </w:tc>
        <w:tc>
          <w:tcPr>
            <w:tcW w:w="295" w:type="pct"/>
            <w:vMerge w:val="continue"/>
            <w:noWrap w:val="0"/>
            <w:vAlign w:val="top"/>
          </w:tcPr>
          <w:p>
            <w:pPr>
              <w:pStyle w:val="87"/>
              <w:ind w:firstLine="0" w:firstLineChars="0"/>
              <w:jc w:val="left"/>
              <w:rPr>
                <w:rFonts w:ascii="Times New Roman" w:hAnsi="Times New Roman"/>
                <w:bCs/>
                <w:color w:val="auto"/>
                <w:szCs w:val="21"/>
              </w:rPr>
            </w:pPr>
          </w:p>
        </w:tc>
        <w:tc>
          <w:tcPr>
            <w:tcW w:w="563" w:type="pct"/>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类型</w:t>
            </w:r>
          </w:p>
        </w:tc>
        <w:tc>
          <w:tcPr>
            <w:tcW w:w="303"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2B</w:t>
            </w:r>
          </w:p>
        </w:tc>
        <w:tc>
          <w:tcPr>
            <w:tcW w:w="429"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R</w:t>
            </w:r>
          </w:p>
        </w:tc>
        <w:tc>
          <w:tcPr>
            <w:tcW w:w="2761" w:type="pct"/>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部件类型，详见</w:t>
            </w:r>
            <w:r>
              <w:rPr>
                <w:rFonts w:ascii="Times New Roman" w:hAnsi="Times New Roman"/>
                <w:bCs/>
                <w:color w:val="auto"/>
                <w:szCs w:val="21"/>
              </w:rPr>
              <w:fldChar w:fldCharType="begin"/>
            </w:r>
            <w:r>
              <w:rPr>
                <w:rFonts w:ascii="Times New Roman" w:hAnsi="Times New Roman"/>
                <w:bCs/>
                <w:color w:val="auto"/>
                <w:szCs w:val="21"/>
              </w:rPr>
              <w:instrText xml:space="preserve"> REF _Ref132029210 \h  \* MERGEFORMAT </w:instrText>
            </w:r>
            <w:r>
              <w:rPr>
                <w:rFonts w:ascii="Times New Roman" w:hAnsi="Times New Roman"/>
                <w:bCs/>
                <w:color w:val="auto"/>
                <w:szCs w:val="21"/>
              </w:rPr>
              <w:fldChar w:fldCharType="separate"/>
            </w:r>
            <w:r>
              <w:rPr>
                <w:rFonts w:ascii="Times New Roman" w:hAnsi="Times New Roman"/>
                <w:bCs/>
                <w:color w:val="auto"/>
                <w:szCs w:val="21"/>
              </w:rPr>
              <w:t>类型定义表</w:t>
            </w:r>
            <w:r>
              <w:rPr>
                <w:rFonts w:ascii="Times New Roman" w:hAnsi="Times New Roman"/>
                <w:bCs/>
                <w:color w:val="auto"/>
                <w:szCs w:val="21"/>
              </w:rPr>
              <w:fldChar w:fldCharType="end"/>
            </w:r>
            <w:r>
              <w:rPr>
                <w:rFonts w:ascii="Times New Roman" w:hAnsi="Times New Roman"/>
                <w:bCs/>
                <w:color w:val="auto"/>
                <w:szCs w:val="21"/>
              </w:rPr>
              <w:t>的设备类型页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restart"/>
            <w:noWrap w:val="0"/>
            <w:vAlign w:val="center"/>
          </w:tcPr>
          <w:p>
            <w:pPr>
              <w:pStyle w:val="87"/>
              <w:ind w:firstLine="0" w:firstLineChars="0"/>
              <w:rPr>
                <w:rFonts w:ascii="Times New Roman" w:hAnsi="Times New Roman"/>
                <w:bCs/>
                <w:color w:val="auto"/>
                <w:szCs w:val="21"/>
              </w:rPr>
            </w:pPr>
            <w:r>
              <w:rPr>
                <w:rFonts w:ascii="Times New Roman" w:hAnsi="Times New Roman"/>
                <w:bCs/>
                <w:color w:val="auto"/>
                <w:szCs w:val="21"/>
              </w:rPr>
              <w:t>通道对象</w:t>
            </w:r>
          </w:p>
        </w:tc>
        <w:tc>
          <w:tcPr>
            <w:tcW w:w="859" w:type="pct"/>
            <w:gridSpan w:val="2"/>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长度</w:t>
            </w:r>
          </w:p>
        </w:tc>
        <w:tc>
          <w:tcPr>
            <w:tcW w:w="303"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1B</w:t>
            </w:r>
          </w:p>
        </w:tc>
        <w:tc>
          <w:tcPr>
            <w:tcW w:w="429"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R</w:t>
            </w:r>
          </w:p>
        </w:tc>
        <w:tc>
          <w:tcPr>
            <w:tcW w:w="2761" w:type="pct"/>
            <w:noWrap w:val="0"/>
            <w:vAlign w:val="top"/>
          </w:tcPr>
          <w:p>
            <w:pPr>
              <w:pStyle w:val="87"/>
              <w:ind w:firstLine="0" w:firstLineChars="0"/>
              <w:jc w:val="left"/>
              <w:rPr>
                <w:rFonts w:ascii="Times New Roman" w:hAnsi="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noWrap w:val="0"/>
            <w:vAlign w:val="top"/>
          </w:tcPr>
          <w:p>
            <w:pPr>
              <w:pStyle w:val="87"/>
              <w:ind w:firstLine="0" w:firstLineChars="0"/>
              <w:jc w:val="left"/>
              <w:rPr>
                <w:rFonts w:ascii="Times New Roman" w:hAnsi="Times New Roman"/>
                <w:bCs/>
                <w:color w:val="auto"/>
                <w:szCs w:val="21"/>
              </w:rPr>
            </w:pPr>
          </w:p>
        </w:tc>
        <w:tc>
          <w:tcPr>
            <w:tcW w:w="295" w:type="pct"/>
            <w:vMerge w:val="restart"/>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通道</w:t>
            </w:r>
          </w:p>
        </w:tc>
        <w:tc>
          <w:tcPr>
            <w:tcW w:w="563" w:type="pct"/>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ID</w:t>
            </w:r>
          </w:p>
        </w:tc>
        <w:tc>
          <w:tcPr>
            <w:tcW w:w="303"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1B</w:t>
            </w:r>
          </w:p>
        </w:tc>
        <w:tc>
          <w:tcPr>
            <w:tcW w:w="429"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R</w:t>
            </w:r>
          </w:p>
        </w:tc>
        <w:tc>
          <w:tcPr>
            <w:tcW w:w="2761" w:type="pct"/>
            <w:noWrap w:val="0"/>
            <w:vAlign w:val="top"/>
          </w:tcPr>
          <w:p>
            <w:pPr>
              <w:pStyle w:val="87"/>
              <w:ind w:firstLine="0" w:firstLineChars="0"/>
              <w:jc w:val="left"/>
              <w:rPr>
                <w:rFonts w:ascii="Times New Roman" w:hAnsi="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noWrap w:val="0"/>
            <w:vAlign w:val="top"/>
          </w:tcPr>
          <w:p>
            <w:pPr>
              <w:pStyle w:val="87"/>
              <w:ind w:firstLine="0" w:firstLineChars="0"/>
              <w:jc w:val="left"/>
              <w:rPr>
                <w:rFonts w:ascii="Times New Roman" w:hAnsi="Times New Roman"/>
                <w:bCs/>
                <w:color w:val="auto"/>
                <w:szCs w:val="21"/>
              </w:rPr>
            </w:pPr>
          </w:p>
        </w:tc>
        <w:tc>
          <w:tcPr>
            <w:tcW w:w="295" w:type="pct"/>
            <w:vMerge w:val="continue"/>
            <w:noWrap w:val="0"/>
            <w:vAlign w:val="top"/>
          </w:tcPr>
          <w:p>
            <w:pPr>
              <w:pStyle w:val="87"/>
              <w:ind w:firstLine="0" w:firstLineChars="0"/>
              <w:jc w:val="left"/>
              <w:rPr>
                <w:rFonts w:ascii="Times New Roman" w:hAnsi="Times New Roman"/>
                <w:bCs/>
                <w:color w:val="auto"/>
                <w:szCs w:val="21"/>
              </w:rPr>
            </w:pPr>
          </w:p>
        </w:tc>
        <w:tc>
          <w:tcPr>
            <w:tcW w:w="563" w:type="pct"/>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类型</w:t>
            </w:r>
          </w:p>
        </w:tc>
        <w:tc>
          <w:tcPr>
            <w:tcW w:w="303"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2B</w:t>
            </w:r>
          </w:p>
        </w:tc>
        <w:tc>
          <w:tcPr>
            <w:tcW w:w="429" w:type="pct"/>
            <w:noWrap w:val="0"/>
            <w:vAlign w:val="center"/>
          </w:tcPr>
          <w:p>
            <w:pPr>
              <w:pStyle w:val="87"/>
              <w:ind w:firstLine="0" w:firstLineChars="0"/>
              <w:jc w:val="center"/>
              <w:rPr>
                <w:rFonts w:ascii="Times New Roman" w:hAnsi="Times New Roman"/>
                <w:bCs/>
                <w:color w:val="auto"/>
                <w:szCs w:val="21"/>
              </w:rPr>
            </w:pPr>
            <w:r>
              <w:rPr>
                <w:rFonts w:ascii="Times New Roman" w:hAnsi="Times New Roman"/>
                <w:bCs/>
                <w:color w:val="auto"/>
                <w:szCs w:val="21"/>
              </w:rPr>
              <w:t>R</w:t>
            </w:r>
          </w:p>
        </w:tc>
        <w:tc>
          <w:tcPr>
            <w:tcW w:w="2761" w:type="pct"/>
            <w:noWrap w:val="0"/>
            <w:vAlign w:val="top"/>
          </w:tcPr>
          <w:p>
            <w:pPr>
              <w:pStyle w:val="87"/>
              <w:ind w:firstLine="0" w:firstLineChars="0"/>
              <w:jc w:val="left"/>
              <w:rPr>
                <w:rFonts w:ascii="Times New Roman" w:hAnsi="Times New Roman"/>
                <w:bCs/>
                <w:color w:val="auto"/>
                <w:szCs w:val="21"/>
              </w:rPr>
            </w:pPr>
            <w:r>
              <w:rPr>
                <w:rFonts w:ascii="Times New Roman" w:hAnsi="Times New Roman"/>
                <w:bCs/>
                <w:color w:val="auto"/>
                <w:szCs w:val="21"/>
              </w:rPr>
              <w:t>通道类型，详见</w:t>
            </w:r>
            <w:r>
              <w:rPr>
                <w:rFonts w:ascii="Times New Roman" w:hAnsi="Times New Roman"/>
                <w:bCs/>
                <w:color w:val="auto"/>
                <w:szCs w:val="21"/>
              </w:rPr>
              <w:fldChar w:fldCharType="begin"/>
            </w:r>
            <w:r>
              <w:rPr>
                <w:rFonts w:ascii="Times New Roman" w:hAnsi="Times New Roman"/>
                <w:bCs/>
                <w:color w:val="auto"/>
                <w:szCs w:val="21"/>
              </w:rPr>
              <w:instrText xml:space="preserve"> REF _Ref132029210 \h  \* MERGEFORMAT </w:instrText>
            </w:r>
            <w:r>
              <w:rPr>
                <w:rFonts w:ascii="Times New Roman" w:hAnsi="Times New Roman"/>
                <w:bCs/>
                <w:color w:val="auto"/>
                <w:szCs w:val="21"/>
              </w:rPr>
              <w:fldChar w:fldCharType="separate"/>
            </w:r>
            <w:r>
              <w:rPr>
                <w:rFonts w:ascii="Times New Roman" w:hAnsi="Times New Roman"/>
                <w:bCs/>
                <w:color w:val="auto"/>
                <w:szCs w:val="21"/>
              </w:rPr>
              <w:t>类型定义表</w:t>
            </w:r>
            <w:r>
              <w:rPr>
                <w:rFonts w:ascii="Times New Roman" w:hAnsi="Times New Roman"/>
                <w:bCs/>
                <w:color w:val="auto"/>
                <w:szCs w:val="21"/>
              </w:rPr>
              <w:fldChar w:fldCharType="end"/>
            </w:r>
            <w:r>
              <w:rPr>
                <w:rFonts w:ascii="Times New Roman" w:hAnsi="Times New Roman"/>
                <w:bCs/>
                <w:color w:val="auto"/>
                <w:szCs w:val="21"/>
              </w:rPr>
              <w:t>的设备类型页</w:t>
            </w:r>
          </w:p>
        </w:tc>
      </w:tr>
    </w:tbl>
    <w:p>
      <w:pPr>
        <w:pStyle w:val="89"/>
        <w:keepNext/>
        <w:keepLines w:val="0"/>
        <w:pageBreakBefore/>
        <w:widowControl/>
        <w:shd w:val="clear" w:color="FFFFFF" w:fill="FFFFFF"/>
        <w:kinsoku/>
        <w:wordWrap/>
        <w:overflowPunct/>
        <w:topLinePunct w:val="0"/>
        <w:autoSpaceDE/>
        <w:autoSpaceDN/>
        <w:bidi w:val="0"/>
        <w:adjustRightInd/>
        <w:snapToGrid/>
        <w:textAlignment w:val="auto"/>
        <w:rPr>
          <w:rFonts w:hint="eastAsia" w:ascii="黑体" w:hAnsi="黑体" w:eastAsia="黑体" w:cs="黑体"/>
          <w:color w:val="auto"/>
        </w:rPr>
      </w:pPr>
      <w:r>
        <w:rPr>
          <w:rFonts w:hint="eastAsia" w:ascii="黑体" w:hAnsi="黑体" w:eastAsia="黑体" w:cs="黑体"/>
          <w:color w:val="auto"/>
          <w:lang w:val="en-US" w:eastAsia="zh-CN"/>
        </w:rPr>
        <w:t xml:space="preserve"> </w:t>
      </w:r>
      <w:bookmarkStart w:id="224" w:name="_Toc3504"/>
      <w:r>
        <w:rPr>
          <w:rFonts w:hint="eastAsia" w:ascii="黑体" w:hAnsi="黑体" w:eastAsia="黑体" w:cs="黑体"/>
          <w:color w:val="auto"/>
        </w:rPr>
        <w:t>火灾报警控制器及消防联动控制系统操作界面</w:t>
      </w:r>
      <w:bookmarkEnd w:id="224"/>
    </w:p>
    <w:p>
      <w:pPr>
        <w:ind w:firstLine="0" w:firstLineChars="0"/>
        <w:jc w:val="center"/>
        <w:rPr>
          <w:color w:val="auto"/>
        </w:rPr>
      </w:pPr>
    </w:p>
    <w:p>
      <w:pPr>
        <w:ind w:firstLine="0" w:firstLineChars="0"/>
        <w:jc w:val="center"/>
        <w:rPr>
          <w:color w:val="auto"/>
          <w:szCs w:val="21"/>
        </w:rPr>
      </w:pPr>
      <w:r>
        <w:rPr>
          <w:color w:val="auto"/>
        </w:rPr>
        <w:object>
          <v:shape id="_x0000_i1025" o:spt="75" type="#_x0000_t75" style="height:177.7pt;width:453.15pt;" o:ole="t" filled="f" o:preferrelative="t" stroked="f" coordsize="21600,21600">
            <v:path/>
            <v:fill on="f" focussize="0,0"/>
            <v:stroke on="f"/>
            <v:imagedata r:id="rId18" o:title=""/>
            <o:lock v:ext="edit" aspectratio="t"/>
            <w10:wrap type="none"/>
            <w10:anchorlock/>
          </v:shape>
          <o:OLEObject Type="Embed" ProgID="Visio.Drawing.15" ShapeID="_x0000_i1025" DrawAspect="Content" ObjectID="_1468075725" r:id="rId17">
            <o:LockedField>false</o:LockedField>
          </o:OLEObject>
        </w:object>
      </w:r>
      <w:r>
        <w:rPr>
          <w:rFonts w:hint="eastAsia"/>
          <w:color w:val="auto"/>
          <w:szCs w:val="21"/>
        </w:rPr>
        <w:t>图</w:t>
      </w:r>
      <w:r>
        <w:rPr>
          <w:rFonts w:hint="eastAsia"/>
          <w:color w:val="auto"/>
          <w:szCs w:val="21"/>
          <w:lang w:val="en-US" w:eastAsia="zh-CN"/>
        </w:rPr>
        <w:t>C</w:t>
      </w:r>
      <w:r>
        <w:rPr>
          <w:color w:val="auto"/>
          <w:szCs w:val="21"/>
        </w:rPr>
        <w:t xml:space="preserve">.1 </w:t>
      </w:r>
      <w:r>
        <w:rPr>
          <w:rFonts w:hint="eastAsia"/>
          <w:color w:val="auto"/>
          <w:szCs w:val="21"/>
        </w:rPr>
        <w:t>主菜单界面</w:t>
      </w:r>
    </w:p>
    <w:p>
      <w:pPr>
        <w:ind w:firstLine="0" w:firstLineChars="0"/>
        <w:jc w:val="center"/>
        <w:rPr>
          <w:color w:val="auto"/>
        </w:rPr>
      </w:pPr>
    </w:p>
    <w:p>
      <w:pPr>
        <w:ind w:firstLine="0" w:firstLineChars="0"/>
        <w:jc w:val="center"/>
        <w:rPr>
          <w:color w:val="auto"/>
        </w:rPr>
      </w:pPr>
      <w:r>
        <w:rPr>
          <w:color w:val="auto"/>
        </w:rPr>
        <w:object>
          <v:shape id="_x0000_i1026" o:spt="75" type="#_x0000_t75" style="height:225.85pt;width:453.15pt;" o:ole="t" filled="f" o:preferrelative="t" stroked="f" coordsize="21600,21600">
            <v:path/>
            <v:fill on="f" focussize="0,0"/>
            <v:stroke on="f"/>
            <v:imagedata r:id="rId20" o:title=""/>
            <o:lock v:ext="edit" aspectratio="t"/>
            <w10:wrap type="none"/>
            <w10:anchorlock/>
          </v:shape>
          <o:OLEObject Type="Embed" ProgID="Visio.Drawing.15" ShapeID="_x0000_i1026" DrawAspect="Content" ObjectID="_1468075726" r:id="rId19">
            <o:LockedField>false</o:LockedField>
          </o:OLEObject>
        </w:object>
      </w:r>
      <w:r>
        <w:rPr>
          <w:rFonts w:hint="eastAsia"/>
          <w:color w:val="auto"/>
          <w:szCs w:val="21"/>
        </w:rPr>
        <w:t>图</w:t>
      </w:r>
      <w:r>
        <w:rPr>
          <w:rFonts w:hint="eastAsia"/>
          <w:color w:val="auto"/>
          <w:szCs w:val="21"/>
          <w:lang w:val="en-US" w:eastAsia="zh-CN"/>
        </w:rPr>
        <w:t>C</w:t>
      </w:r>
      <w:r>
        <w:rPr>
          <w:rFonts w:hint="eastAsia"/>
          <w:color w:val="auto"/>
          <w:szCs w:val="21"/>
        </w:rPr>
        <w:t>.</w:t>
      </w:r>
      <w:r>
        <w:rPr>
          <w:color w:val="auto"/>
          <w:szCs w:val="21"/>
        </w:rPr>
        <w:t xml:space="preserve">2 </w:t>
      </w:r>
      <w:r>
        <w:rPr>
          <w:rFonts w:hint="eastAsia"/>
          <w:color w:val="auto"/>
          <w:szCs w:val="21"/>
        </w:rPr>
        <w:t>二级菜单-查看</w:t>
      </w:r>
    </w:p>
    <w:p>
      <w:pPr>
        <w:ind w:firstLine="0" w:firstLineChars="0"/>
        <w:jc w:val="center"/>
        <w:rPr>
          <w:color w:val="auto"/>
          <w:szCs w:val="21"/>
        </w:rPr>
      </w:pPr>
      <w:r>
        <w:rPr>
          <w:color w:val="auto"/>
        </w:rPr>
        <w:object>
          <v:shape id="_x0000_i1027" o:spt="75" type="#_x0000_t75" style="height:225.85pt;width:453.15pt;" o:ole="t" filled="f" o:preferrelative="t" stroked="f" coordsize="21600,21600">
            <v:path/>
            <v:fill on="f" focussize="0,0"/>
            <v:stroke on="f"/>
            <v:imagedata r:id="rId22" o:title=""/>
            <o:lock v:ext="edit" aspectratio="t"/>
            <w10:wrap type="none"/>
            <w10:anchorlock/>
          </v:shape>
          <o:OLEObject Type="Embed" ProgID="Visio.Drawing.15" ShapeID="_x0000_i1027" DrawAspect="Content" ObjectID="_1468075727" r:id="rId21">
            <o:LockedField>false</o:LockedField>
          </o:OLEObject>
        </w:object>
      </w:r>
      <w:r>
        <w:rPr>
          <w:rFonts w:hint="eastAsia"/>
          <w:color w:val="auto"/>
          <w:szCs w:val="21"/>
        </w:rPr>
        <w:t>图</w:t>
      </w:r>
      <w:r>
        <w:rPr>
          <w:rFonts w:hint="eastAsia"/>
          <w:color w:val="auto"/>
          <w:szCs w:val="21"/>
          <w:lang w:eastAsia="zh-CN"/>
        </w:rPr>
        <w:t>C</w:t>
      </w:r>
      <w:r>
        <w:rPr>
          <w:rFonts w:hint="eastAsia"/>
          <w:color w:val="auto"/>
          <w:szCs w:val="21"/>
        </w:rPr>
        <w:t>.</w:t>
      </w:r>
      <w:r>
        <w:rPr>
          <w:color w:val="auto"/>
          <w:szCs w:val="21"/>
        </w:rPr>
        <w:t xml:space="preserve">3 </w:t>
      </w:r>
      <w:r>
        <w:rPr>
          <w:rFonts w:hint="eastAsia"/>
          <w:color w:val="auto"/>
          <w:szCs w:val="21"/>
        </w:rPr>
        <w:t>二级菜单-操作</w:t>
      </w:r>
    </w:p>
    <w:p>
      <w:pPr>
        <w:ind w:firstLine="0" w:firstLineChars="0"/>
        <w:jc w:val="center"/>
        <w:rPr>
          <w:color w:val="auto"/>
          <w:szCs w:val="21"/>
        </w:rPr>
      </w:pPr>
      <w:r>
        <w:rPr>
          <w:color w:val="auto"/>
        </w:rPr>
        <w:object>
          <v:shape id="_x0000_i1028" o:spt="75" type="#_x0000_t75" style="height:313.9pt;width:453.15pt;" o:ole="t" filled="f" o:preferrelative="t" stroked="f" coordsize="21600,21600">
            <v:path/>
            <v:fill on="f" focussize="0,0"/>
            <v:stroke on="f"/>
            <v:imagedata r:id="rId24" o:title=""/>
            <o:lock v:ext="edit" aspectratio="t"/>
            <w10:wrap type="none"/>
            <w10:anchorlock/>
          </v:shape>
          <o:OLEObject Type="Embed" ProgID="Visio.Drawing.15" ShapeID="_x0000_i1028" DrawAspect="Content" ObjectID="_1468075728" r:id="rId23">
            <o:LockedField>false</o:LockedField>
          </o:OLEObject>
        </w:object>
      </w:r>
      <w:r>
        <w:rPr>
          <w:rFonts w:hint="eastAsia"/>
          <w:color w:val="auto"/>
          <w:szCs w:val="21"/>
        </w:rPr>
        <w:t>图</w:t>
      </w:r>
      <w:r>
        <w:rPr>
          <w:rFonts w:hint="eastAsia"/>
          <w:color w:val="auto"/>
          <w:szCs w:val="21"/>
          <w:lang w:eastAsia="zh-CN"/>
        </w:rPr>
        <w:t>C</w:t>
      </w:r>
      <w:r>
        <w:rPr>
          <w:rFonts w:hint="eastAsia"/>
          <w:color w:val="auto"/>
          <w:szCs w:val="21"/>
        </w:rPr>
        <w:t>.</w:t>
      </w:r>
      <w:r>
        <w:rPr>
          <w:color w:val="auto"/>
          <w:szCs w:val="21"/>
        </w:rPr>
        <w:t xml:space="preserve">4 </w:t>
      </w:r>
      <w:r>
        <w:rPr>
          <w:rFonts w:hint="eastAsia"/>
          <w:color w:val="auto"/>
          <w:szCs w:val="21"/>
        </w:rPr>
        <w:t>二级菜单-设置</w:t>
      </w:r>
    </w:p>
    <w:p>
      <w:pPr>
        <w:ind w:firstLine="0" w:firstLineChars="0"/>
        <w:jc w:val="center"/>
        <w:rPr>
          <w:color w:val="auto"/>
        </w:rPr>
      </w:pPr>
      <w:r>
        <w:rPr>
          <w:color w:val="auto"/>
        </w:rPr>
        <w:object>
          <v:shape id="_x0000_i1029" o:spt="75" type="#_x0000_t75" style="height:288.4pt;width:453.15pt;" o:ole="t" filled="f" o:preferrelative="t" stroked="f" coordsize="21600,21600">
            <v:path/>
            <v:fill on="f" focussize="0,0"/>
            <v:stroke on="f"/>
            <v:imagedata r:id="rId26" o:title=""/>
            <o:lock v:ext="edit" aspectratio="t"/>
            <w10:wrap type="none"/>
            <w10:anchorlock/>
          </v:shape>
          <o:OLEObject Type="Embed" ProgID="Visio.Drawing.15" ShapeID="_x0000_i1029" DrawAspect="Content" ObjectID="_1468075729" r:id="rId25">
            <o:LockedField>false</o:LockedField>
          </o:OLEObject>
        </w:object>
      </w:r>
    </w:p>
    <w:p>
      <w:pPr>
        <w:ind w:firstLine="0" w:firstLineChars="0"/>
        <w:jc w:val="center"/>
        <w:rPr>
          <w:color w:val="auto"/>
          <w:szCs w:val="21"/>
        </w:rPr>
      </w:pPr>
      <w:r>
        <w:rPr>
          <w:rFonts w:hint="eastAsia"/>
          <w:color w:val="auto"/>
          <w:szCs w:val="21"/>
        </w:rPr>
        <w:t>图</w:t>
      </w:r>
      <w:r>
        <w:rPr>
          <w:rFonts w:hint="eastAsia"/>
          <w:color w:val="auto"/>
          <w:szCs w:val="21"/>
          <w:lang w:val="en-US" w:eastAsia="zh-CN"/>
        </w:rPr>
        <w:t>C</w:t>
      </w:r>
      <w:r>
        <w:rPr>
          <w:rFonts w:hint="eastAsia"/>
          <w:color w:val="auto"/>
          <w:szCs w:val="21"/>
        </w:rPr>
        <w:t>.</w:t>
      </w:r>
      <w:r>
        <w:rPr>
          <w:color w:val="auto"/>
          <w:szCs w:val="21"/>
        </w:rPr>
        <w:t xml:space="preserve">5 </w:t>
      </w:r>
      <w:r>
        <w:rPr>
          <w:rFonts w:hint="eastAsia"/>
          <w:color w:val="auto"/>
          <w:szCs w:val="21"/>
        </w:rPr>
        <w:t>二级菜单-编程</w:t>
      </w:r>
    </w:p>
    <w:p>
      <w:pPr>
        <w:ind w:firstLine="0" w:firstLineChars="0"/>
        <w:jc w:val="center"/>
        <w:rPr>
          <w:color w:val="auto"/>
          <w:szCs w:val="21"/>
        </w:rPr>
      </w:pPr>
      <w:r>
        <w:rPr>
          <w:color w:val="auto"/>
        </w:rPr>
        <w:object>
          <v:shape id="_x0000_i1030" o:spt="75" type="#_x0000_t75" style="height:327.1pt;width:453.15pt;" o:ole="t" filled="f" o:preferrelative="t" stroked="f" coordsize="21600,21600">
            <v:path/>
            <v:fill on="f" focussize="0,0"/>
            <v:stroke on="f"/>
            <v:imagedata r:id="rId28" o:title=""/>
            <o:lock v:ext="edit" aspectratio="t"/>
            <w10:wrap type="none"/>
            <w10:anchorlock/>
          </v:shape>
          <o:OLEObject Type="Embed" ProgID="Visio.Drawing.15" ShapeID="_x0000_i1030" DrawAspect="Content" ObjectID="_1468075730" r:id="rId27">
            <o:LockedField>false</o:LockedField>
          </o:OLEObject>
        </w:object>
      </w:r>
      <w:r>
        <w:rPr>
          <w:rFonts w:hint="eastAsia"/>
          <w:color w:val="auto"/>
          <w:szCs w:val="21"/>
        </w:rPr>
        <w:t>图</w:t>
      </w:r>
      <w:r>
        <w:rPr>
          <w:rFonts w:hint="eastAsia"/>
          <w:color w:val="auto"/>
          <w:szCs w:val="21"/>
          <w:lang w:val="en-US" w:eastAsia="zh-CN"/>
        </w:rPr>
        <w:t>C</w:t>
      </w:r>
      <w:r>
        <w:rPr>
          <w:rFonts w:hint="eastAsia"/>
          <w:color w:val="auto"/>
          <w:szCs w:val="21"/>
        </w:rPr>
        <w:t>.</w:t>
      </w:r>
      <w:r>
        <w:rPr>
          <w:color w:val="auto"/>
          <w:szCs w:val="21"/>
        </w:rPr>
        <w:t xml:space="preserve">6 </w:t>
      </w:r>
      <w:r>
        <w:rPr>
          <w:rFonts w:hint="eastAsia"/>
          <w:color w:val="auto"/>
          <w:szCs w:val="21"/>
        </w:rPr>
        <w:t>二级菜单-调试</w:t>
      </w:r>
    </w:p>
    <w:p>
      <w:pPr>
        <w:ind w:firstLine="0" w:firstLineChars="0"/>
        <w:jc w:val="center"/>
        <w:rPr>
          <w:rFonts w:hint="eastAsia"/>
          <w:color w:val="auto"/>
          <w:szCs w:val="21"/>
        </w:rPr>
      </w:pPr>
      <w:r>
        <w:rPr>
          <w:color w:val="auto"/>
        </w:rPr>
        <w:object>
          <v:shape id="_x0000_i1031" o:spt="75" type="#_x0000_t75" style="height:225.8pt;width:453.15pt;" o:ole="t" filled="f" o:preferrelative="t" stroked="f" coordsize="21600,21600">
            <v:path/>
            <v:fill on="f" focussize="0,0"/>
            <v:stroke on="f"/>
            <v:imagedata r:id="rId30" o:title=""/>
            <o:lock v:ext="edit" aspectratio="t"/>
            <w10:wrap type="none"/>
            <w10:anchorlock/>
          </v:shape>
          <o:OLEObject Type="Embed" ProgID="Visio.Drawing.15" ShapeID="_x0000_i1031" DrawAspect="Content" ObjectID="_1468075731" r:id="rId29">
            <o:LockedField>false</o:LockedField>
          </o:OLEObject>
        </w:object>
      </w:r>
      <w:r>
        <w:rPr>
          <w:rFonts w:hint="eastAsia"/>
          <w:color w:val="auto"/>
          <w:szCs w:val="21"/>
        </w:rPr>
        <w:t>图</w:t>
      </w:r>
      <w:r>
        <w:rPr>
          <w:rFonts w:hint="eastAsia"/>
          <w:color w:val="auto"/>
          <w:szCs w:val="21"/>
          <w:lang w:val="en-US" w:eastAsia="zh-CN"/>
        </w:rPr>
        <w:t>C</w:t>
      </w:r>
      <w:r>
        <w:rPr>
          <w:rFonts w:hint="eastAsia"/>
          <w:color w:val="auto"/>
          <w:szCs w:val="21"/>
        </w:rPr>
        <w:t>.</w:t>
      </w:r>
      <w:r>
        <w:rPr>
          <w:color w:val="auto"/>
          <w:szCs w:val="21"/>
        </w:rPr>
        <w:t>7</w:t>
      </w:r>
      <w:r>
        <w:rPr>
          <w:rFonts w:hint="eastAsia"/>
          <w:color w:val="auto"/>
          <w:szCs w:val="21"/>
        </w:rPr>
        <w:t>信息显示界面</w:t>
      </w:r>
    </w:p>
    <w:p>
      <w:pPr>
        <w:rPr>
          <w:rFonts w:ascii="Times New Roman" w:hAnsi="Times New Roman" w:cs="Times New Roman"/>
          <w:color w:val="auto"/>
          <w:lang w:eastAsia="zh-CN"/>
        </w:rPr>
      </w:pPr>
    </w:p>
    <w:p>
      <w:pPr>
        <w:pStyle w:val="89"/>
        <w:keepNext/>
        <w:pageBreakBefore/>
        <w:widowControl/>
        <w:shd w:val="clear" w:color="FFFFFF" w:fill="FFFFFF"/>
        <w:autoSpaceDE/>
        <w:rPr>
          <w:rFonts w:hint="eastAsia" w:ascii="黑体" w:hAnsi="黑体" w:eastAsia="黑体" w:cs="黑体"/>
          <w:color w:val="auto"/>
          <w:sz w:val="30"/>
          <w:szCs w:val="30"/>
          <w:lang w:eastAsia="zh-CN"/>
        </w:rPr>
      </w:pPr>
      <w:r>
        <w:rPr>
          <w:rFonts w:hint="eastAsia" w:ascii="黑体" w:hAnsi="黑体" w:eastAsia="黑体" w:cs="黑体"/>
          <w:color w:val="auto"/>
          <w:kern w:val="0"/>
          <w:sz w:val="30"/>
          <w:szCs w:val="30"/>
          <w:lang w:val="en-US" w:eastAsia="zh-CN" w:bidi="ar"/>
        </w:rPr>
        <w:t xml:space="preserve"> 故障处理单</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830"/>
        <w:gridCol w:w="1830"/>
        <w:gridCol w:w="1832"/>
        <w:gridCol w:w="1832"/>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9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60" w:lineRule="auto"/>
              <w:ind w:left="0" w:right="0"/>
              <w:jc w:val="center"/>
              <w:rPr>
                <w:rFonts w:hint="default" w:ascii="Times New Roman" w:hAnsi="Times New Roman" w:eastAsia="宋体" w:cs="Times New Roman"/>
                <w:color w:val="auto"/>
                <w:sz w:val="22"/>
                <w:szCs w:val="22"/>
              </w:rPr>
            </w:pPr>
            <w:r>
              <w:rPr>
                <w:rFonts w:hint="eastAsia" w:ascii="宋体" w:hAnsi="宋体" w:eastAsia="宋体" w:cs="宋体"/>
                <w:color w:val="auto"/>
                <w:kern w:val="0"/>
                <w:sz w:val="22"/>
                <w:szCs w:val="22"/>
                <w:lang w:val="en-US" w:eastAsia="zh-CN" w:bidi="ar"/>
              </w:rPr>
              <w:t>故障部件</w:t>
            </w:r>
          </w:p>
        </w:tc>
        <w:tc>
          <w:tcPr>
            <w:tcW w:w="379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60" w:lineRule="auto"/>
              <w:ind w:left="0" w:right="0"/>
              <w:jc w:val="center"/>
              <w:rPr>
                <w:rFonts w:hint="default" w:ascii="Times New Roman" w:hAnsi="Times New Roman" w:eastAsia="宋体" w:cs="Times New Roman"/>
                <w:b w:val="0"/>
                <w:bCs w:val="0"/>
                <w:color w:val="auto"/>
                <w:sz w:val="22"/>
                <w:szCs w:val="22"/>
              </w:rPr>
            </w:pPr>
            <w:r>
              <w:rPr>
                <w:rFonts w:hint="eastAsia" w:ascii="宋体" w:hAnsi="宋体" w:eastAsia="宋体" w:cs="宋体"/>
                <w:b w:val="0"/>
                <w:bCs w:val="0"/>
                <w:color w:val="auto"/>
                <w:kern w:val="0"/>
                <w:sz w:val="22"/>
                <w:szCs w:val="22"/>
                <w:lang w:val="en-US" w:eastAsia="zh-CN" w:bidi="ar"/>
              </w:rPr>
              <w:t>故障件所属系统或设备</w:t>
            </w:r>
          </w:p>
        </w:tc>
        <w:tc>
          <w:tcPr>
            <w:tcW w:w="38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60" w:lineRule="auto"/>
              <w:ind w:left="0" w:right="0"/>
              <w:jc w:val="center"/>
              <w:rPr>
                <w:rFonts w:hint="default" w:ascii="Times New Roman" w:hAnsi="Times New Roman" w:eastAsia="宋体" w:cs="Times New Roman"/>
                <w:b w:val="0"/>
                <w:bCs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8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rPr>
            </w:pPr>
          </w:p>
        </w:tc>
        <w:tc>
          <w:tcPr>
            <w:tcW w:w="18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60" w:lineRule="auto"/>
              <w:ind w:left="0" w:right="0"/>
              <w:jc w:val="center"/>
              <w:rPr>
                <w:rFonts w:hint="default" w:ascii="Times New Roman" w:hAnsi="Times New Roman" w:eastAsia="宋体" w:cs="Times New Roman"/>
                <w:b w:val="0"/>
                <w:bCs w:val="0"/>
                <w:color w:val="auto"/>
                <w:sz w:val="22"/>
                <w:szCs w:val="22"/>
              </w:rPr>
            </w:pPr>
            <w:r>
              <w:rPr>
                <w:rFonts w:hint="eastAsia" w:ascii="宋体" w:hAnsi="宋体" w:eastAsia="宋体" w:cs="宋体"/>
                <w:b w:val="0"/>
                <w:bCs w:val="0"/>
                <w:color w:val="auto"/>
                <w:kern w:val="0"/>
                <w:sz w:val="22"/>
                <w:szCs w:val="22"/>
                <w:lang w:val="en-US" w:eastAsia="zh-CN" w:bidi="ar"/>
              </w:rPr>
              <w:t>名称</w:t>
            </w:r>
          </w:p>
        </w:tc>
        <w:tc>
          <w:tcPr>
            <w:tcW w:w="19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60" w:lineRule="auto"/>
              <w:ind w:left="0" w:right="0"/>
              <w:jc w:val="center"/>
              <w:rPr>
                <w:rFonts w:hint="default" w:ascii="Times New Roman" w:hAnsi="Times New Roman" w:eastAsia="宋体" w:cs="Times New Roman"/>
                <w:b w:val="0"/>
                <w:bCs w:val="0"/>
                <w:color w:val="auto"/>
                <w:sz w:val="22"/>
                <w:szCs w:val="22"/>
              </w:rPr>
            </w:pPr>
            <w:r>
              <w:rPr>
                <w:rFonts w:hint="eastAsia" w:ascii="宋体" w:hAnsi="宋体" w:eastAsia="宋体" w:cs="宋体"/>
                <w:b w:val="0"/>
                <w:bCs w:val="0"/>
                <w:color w:val="auto"/>
                <w:kern w:val="0"/>
                <w:sz w:val="22"/>
                <w:szCs w:val="22"/>
                <w:lang w:val="en-US" w:eastAsia="zh-CN" w:bidi="ar"/>
              </w:rPr>
              <w:t>品牌型号</w:t>
            </w:r>
          </w:p>
        </w:tc>
        <w:tc>
          <w:tcPr>
            <w:tcW w:w="19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60" w:lineRule="auto"/>
              <w:ind w:left="0" w:right="0"/>
              <w:jc w:val="center"/>
              <w:rPr>
                <w:rFonts w:hint="default" w:ascii="Times New Roman" w:hAnsi="Times New Roman" w:eastAsia="宋体" w:cs="Times New Roman"/>
                <w:b w:val="0"/>
                <w:bCs w:val="0"/>
                <w:color w:val="auto"/>
                <w:sz w:val="22"/>
                <w:szCs w:val="22"/>
              </w:rPr>
            </w:pPr>
            <w:r>
              <w:rPr>
                <w:rFonts w:hint="eastAsia" w:ascii="宋体" w:hAnsi="宋体" w:eastAsia="宋体" w:cs="宋体"/>
                <w:b w:val="0"/>
                <w:bCs w:val="0"/>
                <w:color w:val="auto"/>
                <w:kern w:val="0"/>
                <w:sz w:val="22"/>
                <w:szCs w:val="22"/>
                <w:lang w:val="en-US" w:eastAsia="zh-CN" w:bidi="ar"/>
              </w:rPr>
              <w:t>所在位置</w:t>
            </w:r>
          </w:p>
        </w:tc>
        <w:tc>
          <w:tcPr>
            <w:tcW w:w="19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60" w:lineRule="auto"/>
              <w:ind w:left="0" w:right="0"/>
              <w:jc w:val="center"/>
              <w:rPr>
                <w:rFonts w:hint="default" w:ascii="Times New Roman" w:hAnsi="Times New Roman" w:eastAsia="宋体" w:cs="Times New Roman"/>
                <w:b w:val="0"/>
                <w:bCs w:val="0"/>
                <w:color w:val="auto"/>
                <w:sz w:val="22"/>
                <w:szCs w:val="22"/>
              </w:rPr>
            </w:pPr>
            <w:r>
              <w:rPr>
                <w:rFonts w:hint="eastAsia" w:ascii="宋体" w:hAnsi="宋体" w:eastAsia="宋体" w:cs="宋体"/>
                <w:b w:val="0"/>
                <w:bCs w:val="0"/>
                <w:color w:val="auto"/>
                <w:kern w:val="0"/>
                <w:sz w:val="22"/>
                <w:szCs w:val="22"/>
                <w:lang w:val="en-US" w:eastAsia="zh-CN" w:bidi="ar"/>
              </w:rPr>
              <w:t>设备厂家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6" w:hRule="atLeast"/>
        </w:trPr>
        <w:tc>
          <w:tcPr>
            <w:tcW w:w="18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rPr>
            </w:pPr>
          </w:p>
        </w:tc>
        <w:tc>
          <w:tcPr>
            <w:tcW w:w="18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60" w:lineRule="auto"/>
              <w:ind w:left="0" w:right="0"/>
              <w:jc w:val="center"/>
              <w:rPr>
                <w:rFonts w:hint="default" w:ascii="Times New Roman" w:hAnsi="Times New Roman" w:eastAsia="宋体" w:cs="Times New Roman"/>
                <w:b w:val="0"/>
                <w:bCs w:val="0"/>
                <w:color w:val="auto"/>
                <w:sz w:val="22"/>
                <w:szCs w:val="22"/>
              </w:rPr>
            </w:pPr>
          </w:p>
        </w:tc>
        <w:tc>
          <w:tcPr>
            <w:tcW w:w="19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60" w:lineRule="auto"/>
              <w:ind w:left="0" w:right="0"/>
              <w:jc w:val="center"/>
              <w:rPr>
                <w:rFonts w:hint="default" w:ascii="Times New Roman" w:hAnsi="Times New Roman" w:eastAsia="宋体" w:cs="Times New Roman"/>
                <w:b w:val="0"/>
                <w:bCs w:val="0"/>
                <w:color w:val="auto"/>
                <w:sz w:val="22"/>
                <w:szCs w:val="22"/>
              </w:rPr>
            </w:pPr>
          </w:p>
        </w:tc>
        <w:tc>
          <w:tcPr>
            <w:tcW w:w="19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60" w:lineRule="auto"/>
              <w:ind w:left="0" w:right="0"/>
              <w:jc w:val="center"/>
              <w:rPr>
                <w:rFonts w:hint="default" w:ascii="Times New Roman" w:hAnsi="Times New Roman" w:eastAsia="宋体" w:cs="Times New Roman"/>
                <w:b w:val="0"/>
                <w:bCs w:val="0"/>
                <w:color w:val="auto"/>
                <w:sz w:val="22"/>
                <w:szCs w:val="22"/>
              </w:rPr>
            </w:pPr>
          </w:p>
        </w:tc>
        <w:tc>
          <w:tcPr>
            <w:tcW w:w="19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60" w:lineRule="auto"/>
              <w:ind w:left="0" w:right="0"/>
              <w:jc w:val="center"/>
              <w:rPr>
                <w:rFonts w:hint="default" w:ascii="Times New Roman" w:hAnsi="Times New Roman" w:eastAsia="宋体" w:cs="Times New Roman"/>
                <w:b w:val="0"/>
                <w:bCs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76" w:hRule="atLeast"/>
        </w:trPr>
        <w:tc>
          <w:tcPr>
            <w:tcW w:w="18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60" w:lineRule="auto"/>
              <w:ind w:left="0" w:right="0"/>
              <w:jc w:val="center"/>
              <w:rPr>
                <w:rFonts w:hint="default" w:ascii="Times New Roman" w:hAnsi="Times New Roman" w:eastAsia="宋体" w:cs="Times New Roman"/>
                <w:color w:val="auto"/>
                <w:sz w:val="22"/>
                <w:szCs w:val="22"/>
              </w:rPr>
            </w:pPr>
            <w:r>
              <w:rPr>
                <w:rFonts w:hint="eastAsia" w:ascii="宋体" w:hAnsi="宋体" w:eastAsia="宋体" w:cs="宋体"/>
                <w:color w:val="auto"/>
                <w:kern w:val="0"/>
                <w:sz w:val="22"/>
                <w:szCs w:val="22"/>
                <w:lang w:val="en-US" w:eastAsia="zh-CN" w:bidi="ar"/>
              </w:rPr>
              <w:t>故障现象</w:t>
            </w:r>
          </w:p>
        </w:tc>
        <w:tc>
          <w:tcPr>
            <w:tcW w:w="7599" w:type="dxa"/>
            <w:gridSpan w:val="4"/>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jc w:val="both"/>
              <w:rPr>
                <w:rFonts w:hint="default" w:ascii="Times New Roman" w:hAnsi="Times New Roman" w:eastAsia="宋体" w:cs="Times New Roman"/>
                <w:b w:val="0"/>
                <w:bCs w:val="0"/>
                <w:color w:val="auto"/>
                <w:sz w:val="22"/>
                <w:szCs w:val="22"/>
              </w:rPr>
            </w:pPr>
            <w:r>
              <w:rPr>
                <w:rFonts w:hint="eastAsia" w:ascii="宋体" w:hAnsi="宋体" w:eastAsia="宋体" w:cs="宋体"/>
                <w:b w:val="0"/>
                <w:bCs w:val="0"/>
                <w:color w:val="auto"/>
                <w:kern w:val="0"/>
                <w:sz w:val="22"/>
                <w:szCs w:val="22"/>
                <w:lang w:val="en-US" w:eastAsia="zh-CN" w:bidi="ar"/>
              </w:rPr>
              <w:t>口不能启动</w:t>
            </w:r>
            <w:r>
              <w:rPr>
                <w:rFonts w:hint="default" w:ascii="Times New Roman" w:hAnsi="Times New Roman" w:eastAsia="宋体" w:cs="Times New Roman"/>
                <w:b w:val="0"/>
                <w:bCs w:val="0"/>
                <w:color w:val="auto"/>
                <w:kern w:val="0"/>
                <w:sz w:val="22"/>
                <w:szCs w:val="22"/>
                <w:lang w:val="en-US" w:eastAsia="zh-CN" w:bidi="ar"/>
              </w:rPr>
              <w:t xml:space="preserve">             </w:t>
            </w:r>
            <w:r>
              <w:rPr>
                <w:rFonts w:hint="eastAsia" w:ascii="宋体" w:hAnsi="宋体" w:eastAsia="宋体" w:cs="宋体"/>
                <w:b w:val="0"/>
                <w:bCs w:val="0"/>
                <w:color w:val="auto"/>
                <w:kern w:val="0"/>
                <w:sz w:val="22"/>
                <w:szCs w:val="22"/>
                <w:lang w:val="en-US" w:eastAsia="zh-CN" w:bidi="ar"/>
              </w:rPr>
              <w:t>口时好时坏</w:t>
            </w:r>
            <w:r>
              <w:rPr>
                <w:rFonts w:hint="default" w:ascii="Times New Roman" w:hAnsi="Times New Roman" w:eastAsia="宋体" w:cs="Times New Roman"/>
                <w:b w:val="0"/>
                <w:bCs w:val="0"/>
                <w:color w:val="auto"/>
                <w:kern w:val="0"/>
                <w:sz w:val="22"/>
                <w:szCs w:val="22"/>
                <w:lang w:val="en-US" w:eastAsia="zh-CN" w:bidi="ar"/>
              </w:rPr>
              <w:t xml:space="preserve">                </w:t>
            </w:r>
            <w:r>
              <w:rPr>
                <w:rFonts w:hint="eastAsia" w:ascii="宋体" w:hAnsi="宋体" w:eastAsia="宋体" w:cs="宋体"/>
                <w:b w:val="0"/>
                <w:bCs w:val="0"/>
                <w:color w:val="auto"/>
                <w:kern w:val="0"/>
                <w:sz w:val="22"/>
                <w:szCs w:val="22"/>
                <w:lang w:val="en-US" w:eastAsia="zh-CN" w:bidi="ar"/>
              </w:rPr>
              <w:t>口功能异常</w:t>
            </w:r>
          </w:p>
          <w:p>
            <w:pPr>
              <w:keepNext w:val="0"/>
              <w:keepLines w:val="0"/>
              <w:widowControl w:val="0"/>
              <w:suppressLineNumbers w:val="0"/>
              <w:autoSpaceDE w:val="0"/>
              <w:autoSpaceDN/>
              <w:spacing w:before="0" w:beforeAutospacing="0" w:after="0" w:afterAutospacing="0" w:line="360" w:lineRule="auto"/>
              <w:ind w:left="0" w:right="0"/>
              <w:jc w:val="both"/>
              <w:rPr>
                <w:rFonts w:hint="default" w:ascii="Times New Roman" w:hAnsi="Times New Roman" w:eastAsia="宋体" w:cs="Times New Roman"/>
                <w:b w:val="0"/>
                <w:bCs w:val="0"/>
                <w:color w:val="auto"/>
                <w:sz w:val="22"/>
                <w:szCs w:val="22"/>
              </w:rPr>
            </w:pPr>
            <w:r>
              <w:rPr>
                <w:rFonts w:hint="eastAsia" w:ascii="宋体" w:hAnsi="宋体" w:eastAsia="宋体" w:cs="宋体"/>
                <w:b w:val="0"/>
                <w:bCs w:val="0"/>
                <w:color w:val="auto"/>
                <w:kern w:val="0"/>
                <w:sz w:val="22"/>
                <w:szCs w:val="22"/>
                <w:lang w:val="en-US" w:eastAsia="zh-CN" w:bidi="ar"/>
              </w:rPr>
              <w:t>口指示灯异常</w:t>
            </w:r>
            <w:r>
              <w:rPr>
                <w:rFonts w:hint="default" w:ascii="Times New Roman" w:hAnsi="Times New Roman" w:eastAsia="宋体" w:cs="Times New Roman"/>
                <w:b w:val="0"/>
                <w:bCs w:val="0"/>
                <w:color w:val="auto"/>
                <w:kern w:val="0"/>
                <w:sz w:val="22"/>
                <w:szCs w:val="22"/>
                <w:lang w:val="en-US" w:eastAsia="zh-CN" w:bidi="ar"/>
              </w:rPr>
              <w:t xml:space="preserve">           </w:t>
            </w:r>
            <w:r>
              <w:rPr>
                <w:rFonts w:hint="eastAsia" w:ascii="宋体" w:hAnsi="宋体" w:eastAsia="宋体" w:cs="宋体"/>
                <w:b w:val="0"/>
                <w:bCs w:val="0"/>
                <w:color w:val="auto"/>
                <w:kern w:val="0"/>
                <w:sz w:val="22"/>
                <w:szCs w:val="22"/>
                <w:lang w:val="en-US" w:eastAsia="zh-CN" w:bidi="ar"/>
              </w:rPr>
              <w:t>口超出允许限</w:t>
            </w:r>
            <w:r>
              <w:rPr>
                <w:rFonts w:hint="default" w:ascii="Times New Roman" w:hAnsi="Times New Roman" w:eastAsia="宋体" w:cs="Times New Roman"/>
                <w:b w:val="0"/>
                <w:bCs w:val="0"/>
                <w:color w:val="auto"/>
                <w:kern w:val="0"/>
                <w:sz w:val="22"/>
                <w:szCs w:val="22"/>
                <w:lang w:val="en-US" w:eastAsia="zh-CN" w:bidi="ar"/>
              </w:rPr>
              <w:t xml:space="preserve">              </w:t>
            </w:r>
            <w:r>
              <w:rPr>
                <w:rFonts w:hint="eastAsia" w:ascii="宋体" w:hAnsi="宋体" w:eastAsia="宋体" w:cs="宋体"/>
                <w:b w:val="0"/>
                <w:bCs w:val="0"/>
                <w:color w:val="auto"/>
                <w:kern w:val="0"/>
                <w:sz w:val="22"/>
                <w:szCs w:val="22"/>
                <w:lang w:val="en-US" w:eastAsia="zh-CN" w:bidi="ar"/>
              </w:rPr>
              <w:t>口无信号输出</w:t>
            </w:r>
          </w:p>
          <w:p>
            <w:pPr>
              <w:keepNext w:val="0"/>
              <w:keepLines w:val="0"/>
              <w:widowControl w:val="0"/>
              <w:suppressLineNumbers w:val="0"/>
              <w:autoSpaceDE w:val="0"/>
              <w:autoSpaceDN/>
              <w:spacing w:before="0" w:beforeAutospacing="0" w:after="0" w:afterAutospacing="0" w:line="360" w:lineRule="auto"/>
              <w:ind w:left="0" w:right="0"/>
              <w:jc w:val="both"/>
              <w:rPr>
                <w:rFonts w:hint="default" w:ascii="Times New Roman" w:hAnsi="Times New Roman" w:eastAsia="宋体" w:cs="Times New Roman"/>
                <w:b w:val="0"/>
                <w:bCs w:val="0"/>
                <w:color w:val="auto"/>
                <w:sz w:val="22"/>
                <w:szCs w:val="22"/>
              </w:rPr>
            </w:pPr>
            <w:r>
              <w:rPr>
                <w:rFonts w:hint="eastAsia" w:ascii="宋体" w:hAnsi="宋体" w:eastAsia="宋体" w:cs="宋体"/>
                <w:b w:val="0"/>
                <w:bCs w:val="0"/>
                <w:color w:val="auto"/>
                <w:kern w:val="0"/>
                <w:sz w:val="22"/>
                <w:szCs w:val="22"/>
                <w:lang w:val="en-US" w:eastAsia="zh-CN" w:bidi="ar"/>
              </w:rPr>
              <w:t>口设备报警</w:t>
            </w:r>
            <w:r>
              <w:rPr>
                <w:rFonts w:hint="default" w:ascii="Times New Roman" w:hAnsi="Times New Roman" w:eastAsia="宋体" w:cs="Times New Roman"/>
                <w:b w:val="0"/>
                <w:bCs w:val="0"/>
                <w:color w:val="auto"/>
                <w:kern w:val="0"/>
                <w:sz w:val="22"/>
                <w:szCs w:val="22"/>
                <w:lang w:val="en-US" w:eastAsia="zh-CN" w:bidi="ar"/>
              </w:rPr>
              <w:t xml:space="preserve">             </w:t>
            </w:r>
            <w:r>
              <w:rPr>
                <w:rFonts w:hint="eastAsia" w:ascii="宋体" w:hAnsi="宋体" w:eastAsia="宋体" w:cs="宋体"/>
                <w:b w:val="0"/>
                <w:bCs w:val="0"/>
                <w:color w:val="auto"/>
                <w:kern w:val="0"/>
                <w:sz w:val="22"/>
                <w:szCs w:val="22"/>
                <w:lang w:val="en-US" w:eastAsia="zh-CN" w:bidi="ar"/>
              </w:rPr>
              <w:t>口设备卡死</w:t>
            </w:r>
            <w:r>
              <w:rPr>
                <w:rFonts w:hint="default" w:ascii="Times New Roman" w:hAnsi="Times New Roman" w:eastAsia="宋体" w:cs="Times New Roman"/>
                <w:b w:val="0"/>
                <w:bCs w:val="0"/>
                <w:color w:val="auto"/>
                <w:kern w:val="0"/>
                <w:sz w:val="22"/>
                <w:szCs w:val="22"/>
                <w:lang w:val="en-US" w:eastAsia="zh-CN" w:bidi="ar"/>
              </w:rPr>
              <w:t xml:space="preserve">                </w:t>
            </w:r>
            <w:r>
              <w:rPr>
                <w:rFonts w:hint="eastAsia" w:ascii="宋体" w:hAnsi="宋体" w:eastAsia="宋体" w:cs="宋体"/>
                <w:b w:val="0"/>
                <w:bCs w:val="0"/>
                <w:color w:val="auto"/>
                <w:kern w:val="0"/>
                <w:sz w:val="22"/>
                <w:szCs w:val="22"/>
                <w:lang w:val="en-US" w:eastAsia="zh-CN" w:bidi="ar"/>
              </w:rPr>
              <w:t>口其它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93" w:hRule="atLeast"/>
        </w:trPr>
        <w:tc>
          <w:tcPr>
            <w:tcW w:w="18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60" w:lineRule="auto"/>
              <w:ind w:left="0" w:right="0"/>
              <w:jc w:val="center"/>
              <w:rPr>
                <w:rFonts w:hint="default" w:ascii="Times New Roman" w:hAnsi="Times New Roman" w:eastAsia="宋体" w:cs="Times New Roman"/>
                <w:color w:val="auto"/>
                <w:sz w:val="22"/>
                <w:szCs w:val="22"/>
              </w:rPr>
            </w:pPr>
            <w:r>
              <w:rPr>
                <w:rFonts w:hint="eastAsia" w:ascii="宋体" w:hAnsi="宋体" w:eastAsia="宋体" w:cs="宋体"/>
                <w:color w:val="auto"/>
                <w:kern w:val="0"/>
                <w:sz w:val="22"/>
                <w:szCs w:val="22"/>
                <w:lang w:val="en-US" w:eastAsia="zh-CN" w:bidi="ar"/>
              </w:rPr>
              <w:t>故障原因</w:t>
            </w:r>
          </w:p>
        </w:tc>
        <w:tc>
          <w:tcPr>
            <w:tcW w:w="7599" w:type="dxa"/>
            <w:gridSpan w:val="4"/>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jc w:val="both"/>
              <w:rPr>
                <w:rFonts w:hint="default" w:ascii="Times New Roman" w:hAnsi="Times New Roman" w:eastAsia="宋体" w:cs="Times New Roman"/>
                <w:b w:val="0"/>
                <w:bCs w:val="0"/>
                <w:color w:val="auto"/>
                <w:sz w:val="22"/>
                <w:szCs w:val="22"/>
              </w:rPr>
            </w:pPr>
            <w:r>
              <w:rPr>
                <w:rFonts w:hint="eastAsia" w:ascii="宋体" w:hAnsi="宋体" w:eastAsia="宋体" w:cs="宋体"/>
                <w:b w:val="0"/>
                <w:bCs w:val="0"/>
                <w:color w:val="auto"/>
                <w:kern w:val="0"/>
                <w:sz w:val="22"/>
                <w:szCs w:val="22"/>
                <w:lang w:val="en-US" w:eastAsia="zh-CN" w:bidi="ar"/>
              </w:rPr>
              <w:t>口器件损坏</w:t>
            </w:r>
            <w:r>
              <w:rPr>
                <w:rFonts w:hint="default" w:ascii="Times New Roman" w:hAnsi="Times New Roman" w:eastAsia="宋体" w:cs="Times New Roman"/>
                <w:b w:val="0"/>
                <w:bCs w:val="0"/>
                <w:color w:val="auto"/>
                <w:kern w:val="0"/>
                <w:sz w:val="22"/>
                <w:szCs w:val="22"/>
                <w:lang w:val="en-US" w:eastAsia="zh-CN" w:bidi="ar"/>
              </w:rPr>
              <w:t xml:space="preserve">             </w:t>
            </w:r>
            <w:r>
              <w:rPr>
                <w:rFonts w:hint="eastAsia" w:ascii="宋体" w:hAnsi="宋体" w:eastAsia="宋体" w:cs="宋体"/>
                <w:b w:val="0"/>
                <w:bCs w:val="0"/>
                <w:color w:val="auto"/>
                <w:kern w:val="0"/>
                <w:sz w:val="22"/>
                <w:szCs w:val="22"/>
                <w:lang w:val="en-US" w:eastAsia="zh-CN" w:bidi="ar"/>
              </w:rPr>
              <w:t>口电源短路</w:t>
            </w:r>
            <w:r>
              <w:rPr>
                <w:rFonts w:hint="default" w:ascii="Times New Roman" w:hAnsi="Times New Roman" w:eastAsia="宋体" w:cs="Times New Roman"/>
                <w:b w:val="0"/>
                <w:bCs w:val="0"/>
                <w:color w:val="auto"/>
                <w:kern w:val="0"/>
                <w:sz w:val="22"/>
                <w:szCs w:val="22"/>
                <w:lang w:val="en-US" w:eastAsia="zh-CN" w:bidi="ar"/>
              </w:rPr>
              <w:t xml:space="preserve">                </w:t>
            </w:r>
            <w:r>
              <w:rPr>
                <w:rFonts w:hint="eastAsia" w:ascii="宋体" w:hAnsi="宋体" w:eastAsia="宋体" w:cs="宋体"/>
                <w:b w:val="0"/>
                <w:bCs w:val="0"/>
                <w:color w:val="auto"/>
                <w:kern w:val="0"/>
                <w:sz w:val="22"/>
                <w:szCs w:val="22"/>
                <w:lang w:val="en-US" w:eastAsia="zh-CN" w:bidi="ar"/>
              </w:rPr>
              <w:t>口散热故障</w:t>
            </w:r>
          </w:p>
          <w:p>
            <w:pPr>
              <w:keepNext w:val="0"/>
              <w:keepLines w:val="0"/>
              <w:widowControl w:val="0"/>
              <w:suppressLineNumbers w:val="0"/>
              <w:autoSpaceDE w:val="0"/>
              <w:autoSpaceDN/>
              <w:spacing w:before="0" w:beforeAutospacing="0" w:after="0" w:afterAutospacing="0" w:line="360" w:lineRule="auto"/>
              <w:ind w:left="0" w:right="0"/>
              <w:jc w:val="both"/>
              <w:rPr>
                <w:rFonts w:hint="default" w:ascii="Times New Roman" w:hAnsi="Times New Roman" w:eastAsia="宋体" w:cs="Times New Roman"/>
                <w:b w:val="0"/>
                <w:bCs w:val="0"/>
                <w:color w:val="auto"/>
                <w:sz w:val="22"/>
                <w:szCs w:val="22"/>
              </w:rPr>
            </w:pPr>
            <w:r>
              <w:rPr>
                <w:rFonts w:hint="eastAsia" w:ascii="宋体" w:hAnsi="宋体" w:eastAsia="宋体" w:cs="宋体"/>
                <w:b w:val="0"/>
                <w:bCs w:val="0"/>
                <w:color w:val="auto"/>
                <w:kern w:val="0"/>
                <w:sz w:val="22"/>
                <w:szCs w:val="22"/>
                <w:lang w:val="en-US" w:eastAsia="zh-CN" w:bidi="ar"/>
              </w:rPr>
              <w:t>口过热保护</w:t>
            </w:r>
            <w:r>
              <w:rPr>
                <w:rFonts w:hint="default" w:ascii="Times New Roman" w:hAnsi="Times New Roman" w:eastAsia="宋体" w:cs="Times New Roman"/>
                <w:b w:val="0"/>
                <w:bCs w:val="0"/>
                <w:color w:val="auto"/>
                <w:kern w:val="0"/>
                <w:sz w:val="22"/>
                <w:szCs w:val="22"/>
                <w:lang w:val="en-US" w:eastAsia="zh-CN" w:bidi="ar"/>
              </w:rPr>
              <w:t xml:space="preserve">             </w:t>
            </w:r>
            <w:r>
              <w:rPr>
                <w:rFonts w:hint="eastAsia" w:ascii="宋体" w:hAnsi="宋体" w:eastAsia="宋体" w:cs="宋体"/>
                <w:b w:val="0"/>
                <w:bCs w:val="0"/>
                <w:color w:val="auto"/>
                <w:kern w:val="0"/>
                <w:sz w:val="22"/>
                <w:szCs w:val="22"/>
                <w:lang w:val="en-US" w:eastAsia="zh-CN" w:bidi="ar"/>
              </w:rPr>
              <w:t>口接触不良</w:t>
            </w:r>
            <w:r>
              <w:rPr>
                <w:rFonts w:hint="default" w:ascii="Times New Roman" w:hAnsi="Times New Roman" w:eastAsia="宋体" w:cs="Times New Roman"/>
                <w:b w:val="0"/>
                <w:bCs w:val="0"/>
                <w:color w:val="auto"/>
                <w:kern w:val="0"/>
                <w:sz w:val="22"/>
                <w:szCs w:val="22"/>
                <w:lang w:val="en-US" w:eastAsia="zh-CN" w:bidi="ar"/>
              </w:rPr>
              <w:t xml:space="preserve">                </w:t>
            </w:r>
            <w:r>
              <w:rPr>
                <w:rFonts w:hint="eastAsia" w:ascii="宋体" w:hAnsi="宋体" w:eastAsia="宋体" w:cs="宋体"/>
                <w:b w:val="0"/>
                <w:bCs w:val="0"/>
                <w:color w:val="auto"/>
                <w:kern w:val="0"/>
                <w:sz w:val="22"/>
                <w:szCs w:val="22"/>
                <w:lang w:val="en-US" w:eastAsia="zh-CN" w:bidi="ar"/>
              </w:rPr>
              <w:t>口断电保护</w:t>
            </w:r>
          </w:p>
          <w:p>
            <w:pPr>
              <w:keepNext w:val="0"/>
              <w:keepLines w:val="0"/>
              <w:widowControl w:val="0"/>
              <w:suppressLineNumbers w:val="0"/>
              <w:autoSpaceDE w:val="0"/>
              <w:autoSpaceDN w:val="0"/>
              <w:spacing w:before="0" w:beforeAutospacing="0" w:after="0" w:afterAutospacing="0"/>
              <w:ind w:left="0" w:right="0"/>
              <w:jc w:val="both"/>
              <w:rPr>
                <w:rFonts w:hint="default" w:ascii="Times New Roman" w:hAnsi="Times New Roman" w:eastAsia="宋体" w:cs="Times New Roman"/>
                <w:b w:val="0"/>
                <w:bCs w:val="0"/>
                <w:color w:val="auto"/>
                <w:sz w:val="22"/>
                <w:szCs w:val="22"/>
              </w:rPr>
            </w:pPr>
            <w:r>
              <w:rPr>
                <w:rFonts w:hint="eastAsia" w:ascii="宋体" w:hAnsi="宋体" w:eastAsia="宋体" w:cs="宋体"/>
                <w:b w:val="0"/>
                <w:bCs w:val="0"/>
                <w:color w:val="auto"/>
                <w:kern w:val="0"/>
                <w:sz w:val="22"/>
                <w:szCs w:val="22"/>
                <w:lang w:val="en-US" w:eastAsia="zh-CN" w:bidi="ar"/>
              </w:rPr>
              <w:t>口元件老化</w:t>
            </w:r>
            <w:r>
              <w:rPr>
                <w:rFonts w:hint="default" w:ascii="Times New Roman" w:hAnsi="Times New Roman" w:eastAsia="宋体" w:cs="Times New Roman"/>
                <w:b w:val="0"/>
                <w:bCs w:val="0"/>
                <w:color w:val="auto"/>
                <w:kern w:val="0"/>
                <w:sz w:val="22"/>
                <w:szCs w:val="22"/>
                <w:lang w:val="en-US" w:eastAsia="zh-CN" w:bidi="ar"/>
              </w:rPr>
              <w:t xml:space="preserve">             </w:t>
            </w:r>
            <w:r>
              <w:rPr>
                <w:rFonts w:hint="eastAsia" w:ascii="宋体" w:hAnsi="宋体" w:eastAsia="宋体" w:cs="宋体"/>
                <w:b w:val="0"/>
                <w:bCs w:val="0"/>
                <w:color w:val="auto"/>
                <w:kern w:val="0"/>
                <w:sz w:val="22"/>
                <w:szCs w:val="22"/>
                <w:lang w:val="en-US" w:eastAsia="zh-CN" w:bidi="ar"/>
              </w:rPr>
              <w:t>口元件赌塞</w:t>
            </w:r>
            <w:r>
              <w:rPr>
                <w:rFonts w:hint="default" w:ascii="Times New Roman" w:hAnsi="Times New Roman" w:eastAsia="宋体" w:cs="Times New Roman"/>
                <w:b w:val="0"/>
                <w:bCs w:val="0"/>
                <w:color w:val="auto"/>
                <w:kern w:val="0"/>
                <w:sz w:val="22"/>
                <w:szCs w:val="22"/>
                <w:lang w:val="en-US" w:eastAsia="zh-CN" w:bidi="ar"/>
              </w:rPr>
              <w:t xml:space="preserve">                </w:t>
            </w:r>
            <w:r>
              <w:rPr>
                <w:rFonts w:hint="eastAsia" w:ascii="宋体" w:hAnsi="宋体" w:eastAsia="宋体" w:cs="宋体"/>
                <w:b w:val="0"/>
                <w:bCs w:val="0"/>
                <w:color w:val="auto"/>
                <w:kern w:val="0"/>
                <w:sz w:val="22"/>
                <w:szCs w:val="22"/>
                <w:lang w:val="en-US" w:eastAsia="zh-CN" w:bidi="ar"/>
              </w:rPr>
              <w:t>口其它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94" w:hRule="atLeast"/>
        </w:trPr>
        <w:tc>
          <w:tcPr>
            <w:tcW w:w="9498"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jc w:val="both"/>
              <w:rPr>
                <w:rFonts w:hint="default" w:ascii="Times New Roman" w:hAnsi="Times New Roman" w:eastAsia="宋体" w:cs="Times New Roman"/>
                <w:color w:val="auto"/>
                <w:sz w:val="22"/>
                <w:szCs w:val="22"/>
              </w:rPr>
            </w:pPr>
            <w:r>
              <w:rPr>
                <w:rFonts w:hint="eastAsia" w:ascii="宋体" w:hAnsi="宋体" w:eastAsia="宋体" w:cs="宋体"/>
                <w:color w:val="auto"/>
                <w:kern w:val="0"/>
                <w:sz w:val="22"/>
                <w:szCs w:val="22"/>
                <w:lang w:val="en-US" w:eastAsia="zh-CN" w:bidi="ar"/>
              </w:rPr>
              <w:t>故障核实</w:t>
            </w:r>
          </w:p>
          <w:p>
            <w:pPr>
              <w:keepNext w:val="0"/>
              <w:keepLines w:val="0"/>
              <w:widowControl w:val="0"/>
              <w:suppressLineNumbers w:val="0"/>
              <w:autoSpaceDE w:val="0"/>
              <w:autoSpaceDN/>
              <w:spacing w:before="0" w:beforeAutospacing="0" w:after="0" w:afterAutospacing="0" w:line="360" w:lineRule="auto"/>
              <w:ind w:left="0" w:right="0"/>
              <w:jc w:val="both"/>
              <w:rPr>
                <w:rFonts w:hint="default" w:ascii="Times New Roman" w:hAnsi="Times New Roman" w:eastAsia="宋体" w:cs="Times New Roman"/>
                <w:color w:val="auto"/>
                <w:sz w:val="22"/>
                <w:szCs w:val="22"/>
              </w:rPr>
            </w:pPr>
          </w:p>
          <w:p>
            <w:pPr>
              <w:keepNext w:val="0"/>
              <w:keepLines w:val="0"/>
              <w:widowControl w:val="0"/>
              <w:suppressLineNumbers w:val="0"/>
              <w:autoSpaceDE w:val="0"/>
              <w:autoSpaceDN/>
              <w:spacing w:before="0" w:beforeAutospacing="0" w:after="0" w:afterAutospacing="0" w:line="360" w:lineRule="auto"/>
              <w:ind w:left="0" w:right="0"/>
              <w:jc w:val="both"/>
              <w:rPr>
                <w:rFonts w:hint="default" w:ascii="Times New Roman" w:hAnsi="Times New Roman" w:eastAsia="宋体" w:cs="Times New Roman"/>
                <w:color w:val="auto"/>
                <w:sz w:val="22"/>
                <w:szCs w:val="22"/>
              </w:rPr>
            </w:pPr>
          </w:p>
          <w:p>
            <w:pPr>
              <w:keepNext w:val="0"/>
              <w:keepLines w:val="0"/>
              <w:widowControl w:val="0"/>
              <w:suppressLineNumbers w:val="0"/>
              <w:autoSpaceDE w:val="0"/>
              <w:autoSpaceDN/>
              <w:spacing w:before="0" w:beforeAutospacing="0" w:after="0" w:afterAutospacing="0" w:line="360" w:lineRule="auto"/>
              <w:ind w:left="0" w:right="0"/>
              <w:jc w:val="both"/>
              <w:rPr>
                <w:rFonts w:hint="default" w:ascii="Times New Roman" w:hAnsi="Times New Roman" w:eastAsia="宋体" w:cs="Times New Roman"/>
                <w:color w:val="auto"/>
                <w:sz w:val="22"/>
                <w:szCs w:val="22"/>
              </w:rPr>
            </w:pPr>
          </w:p>
          <w:p>
            <w:pPr>
              <w:keepNext w:val="0"/>
              <w:keepLines w:val="0"/>
              <w:widowControl w:val="0"/>
              <w:suppressLineNumbers w:val="0"/>
              <w:autoSpaceDE w:val="0"/>
              <w:autoSpaceDN/>
              <w:spacing w:before="0" w:beforeAutospacing="0" w:after="0" w:afterAutospacing="0" w:line="360" w:lineRule="auto"/>
              <w:ind w:left="0" w:right="0"/>
              <w:jc w:val="both"/>
              <w:rPr>
                <w:rFonts w:hint="default" w:ascii="Times New Roman" w:hAnsi="Times New Roman" w:eastAsia="宋体" w:cs="Times New Roman"/>
                <w:color w:val="auto"/>
                <w:sz w:val="22"/>
                <w:szCs w:val="22"/>
              </w:rPr>
            </w:pPr>
            <w:r>
              <w:rPr>
                <w:rFonts w:hint="eastAsia" w:ascii="宋体" w:hAnsi="宋体" w:eastAsia="宋体" w:cs="宋体"/>
                <w:color w:val="auto"/>
                <w:kern w:val="0"/>
                <w:sz w:val="22"/>
                <w:szCs w:val="22"/>
                <w:lang w:val="en-US" w:eastAsia="zh-CN" w:bidi="ar"/>
              </w:rPr>
              <w:t>核实人</w:t>
            </w:r>
            <w:r>
              <w:rPr>
                <w:rFonts w:hint="default" w:ascii="Times New Roman" w:hAnsi="Times New Roman" w:eastAsia="宋体" w:cs="Times New Roman"/>
                <w:color w:val="auto"/>
                <w:kern w:val="0"/>
                <w:sz w:val="22"/>
                <w:szCs w:val="22"/>
                <w:lang w:val="en-US" w:eastAsia="zh-CN" w:bidi="ar"/>
              </w:rPr>
              <w:t xml:space="preserve">                                           </w:t>
            </w:r>
            <w:r>
              <w:rPr>
                <w:rFonts w:hint="eastAsia" w:ascii="宋体" w:hAnsi="宋体" w:eastAsia="宋体" w:cs="宋体"/>
                <w:color w:val="auto"/>
                <w:kern w:val="0"/>
                <w:sz w:val="22"/>
                <w:szCs w:val="22"/>
                <w:lang w:val="en-US" w:eastAsia="zh-CN" w:bidi="ar"/>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6" w:hRule="atLeast"/>
        </w:trPr>
        <w:tc>
          <w:tcPr>
            <w:tcW w:w="949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60" w:lineRule="auto"/>
              <w:ind w:left="0" w:right="0"/>
              <w:jc w:val="left"/>
              <w:rPr>
                <w:rFonts w:hint="default" w:ascii="Times New Roman" w:hAnsi="Times New Roman" w:eastAsia="宋体" w:cs="Times New Roman"/>
                <w:color w:val="auto"/>
                <w:sz w:val="22"/>
                <w:szCs w:val="22"/>
              </w:rPr>
            </w:pPr>
            <w:r>
              <w:rPr>
                <w:rFonts w:hint="eastAsia" w:ascii="宋体" w:hAnsi="宋体" w:eastAsia="宋体" w:cs="宋体"/>
                <w:color w:val="auto"/>
                <w:kern w:val="0"/>
                <w:sz w:val="22"/>
                <w:szCs w:val="22"/>
                <w:lang w:val="en-US" w:eastAsia="zh-CN" w:bidi="ar"/>
              </w:rPr>
              <w:t>填表人：</w:t>
            </w:r>
            <w:r>
              <w:rPr>
                <w:rFonts w:hint="default" w:ascii="Times New Roman" w:hAnsi="Times New Roman" w:eastAsia="宋体" w:cs="Times New Roman"/>
                <w:color w:val="auto"/>
                <w:kern w:val="0"/>
                <w:sz w:val="22"/>
                <w:szCs w:val="22"/>
                <w:lang w:val="en-US" w:eastAsia="zh-CN" w:bidi="ar"/>
              </w:rPr>
              <w:t xml:space="preserve">                                         </w:t>
            </w:r>
            <w:r>
              <w:rPr>
                <w:rFonts w:hint="eastAsia" w:ascii="宋体" w:hAnsi="宋体" w:eastAsia="宋体" w:cs="宋体"/>
                <w:color w:val="auto"/>
                <w:kern w:val="0"/>
                <w:sz w:val="22"/>
                <w:szCs w:val="22"/>
                <w:lang w:val="en-US" w:eastAsia="zh-CN" w:bidi="ar"/>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0" w:hRule="atLeast"/>
        </w:trPr>
        <w:tc>
          <w:tcPr>
            <w:tcW w:w="949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360" w:lineRule="auto"/>
              <w:ind w:left="0" w:right="0"/>
              <w:jc w:val="both"/>
              <w:rPr>
                <w:rFonts w:hint="default" w:ascii="Times New Roman" w:hAnsi="Times New Roman" w:eastAsia="宋体" w:cs="Times New Roman"/>
                <w:color w:val="auto"/>
                <w:sz w:val="22"/>
                <w:szCs w:val="22"/>
              </w:rPr>
            </w:pPr>
            <w:r>
              <w:rPr>
                <w:rFonts w:hint="eastAsia" w:ascii="宋体" w:hAnsi="宋体" w:eastAsia="宋体" w:cs="宋体"/>
                <w:color w:val="auto"/>
                <w:kern w:val="0"/>
                <w:sz w:val="22"/>
                <w:szCs w:val="22"/>
                <w:lang w:val="en-US" w:eastAsia="zh-CN" w:bidi="ar"/>
              </w:rPr>
              <w:t>维修人：</w:t>
            </w:r>
            <w:r>
              <w:rPr>
                <w:rFonts w:hint="default" w:ascii="Times New Roman" w:hAnsi="Times New Roman" w:eastAsia="宋体" w:cs="Times New Roman"/>
                <w:color w:val="auto"/>
                <w:kern w:val="0"/>
                <w:sz w:val="22"/>
                <w:szCs w:val="22"/>
                <w:lang w:val="en-US" w:eastAsia="zh-CN" w:bidi="ar"/>
              </w:rPr>
              <w:t xml:space="preserve">                                         </w:t>
            </w:r>
            <w:r>
              <w:rPr>
                <w:rFonts w:hint="eastAsia" w:ascii="宋体" w:hAnsi="宋体" w:eastAsia="宋体" w:cs="宋体"/>
                <w:color w:val="auto"/>
                <w:kern w:val="0"/>
                <w:sz w:val="22"/>
                <w:szCs w:val="22"/>
                <w:lang w:val="en-US" w:eastAsia="zh-CN" w:bidi="ar"/>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47" w:hRule="atLeast"/>
        </w:trPr>
        <w:tc>
          <w:tcPr>
            <w:tcW w:w="9498"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jc w:val="both"/>
              <w:rPr>
                <w:rFonts w:hint="eastAsia" w:ascii="Times New Roman" w:hAnsi="Times New Roman" w:eastAsia="宋体" w:cs="Times New Roman"/>
                <w:color w:val="auto"/>
                <w:sz w:val="22"/>
                <w:szCs w:val="22"/>
              </w:rPr>
            </w:pPr>
            <w:r>
              <w:rPr>
                <w:rFonts w:hint="eastAsia" w:ascii="宋体" w:hAnsi="宋体" w:eastAsia="宋体" w:cs="宋体"/>
                <w:color w:val="auto"/>
                <w:kern w:val="0"/>
                <w:sz w:val="22"/>
                <w:szCs w:val="22"/>
                <w:lang w:val="en-US" w:eastAsia="zh-CN" w:bidi="ar"/>
              </w:rPr>
              <w:t>故障处理意见：</w:t>
            </w:r>
          </w:p>
          <w:p>
            <w:pPr>
              <w:keepNext w:val="0"/>
              <w:keepLines w:val="0"/>
              <w:widowControl w:val="0"/>
              <w:suppressLineNumbers w:val="0"/>
              <w:autoSpaceDE w:val="0"/>
              <w:autoSpaceDN/>
              <w:spacing w:before="0" w:beforeAutospacing="0" w:after="0" w:afterAutospacing="0" w:line="360" w:lineRule="auto"/>
              <w:ind w:left="0" w:right="0"/>
              <w:jc w:val="both"/>
              <w:rPr>
                <w:rFonts w:hint="eastAsia" w:ascii="Times New Roman" w:hAnsi="Times New Roman" w:eastAsia="宋体" w:cs="Times New Roman"/>
                <w:color w:val="auto"/>
                <w:sz w:val="22"/>
                <w:szCs w:val="22"/>
              </w:rPr>
            </w:pPr>
          </w:p>
          <w:p>
            <w:pPr>
              <w:keepNext w:val="0"/>
              <w:keepLines w:val="0"/>
              <w:widowControl w:val="0"/>
              <w:suppressLineNumbers w:val="0"/>
              <w:autoSpaceDE w:val="0"/>
              <w:autoSpaceDN/>
              <w:spacing w:before="0" w:beforeAutospacing="0" w:after="0" w:afterAutospacing="0" w:line="360" w:lineRule="auto"/>
              <w:ind w:left="0" w:right="0"/>
              <w:jc w:val="both"/>
              <w:rPr>
                <w:rFonts w:hint="eastAsia" w:ascii="Times New Roman" w:hAnsi="Times New Roman" w:eastAsia="宋体" w:cs="Times New Roman"/>
                <w:color w:val="auto"/>
                <w:sz w:val="22"/>
                <w:szCs w:val="22"/>
              </w:rPr>
            </w:pPr>
          </w:p>
          <w:p>
            <w:pPr>
              <w:keepNext w:val="0"/>
              <w:keepLines w:val="0"/>
              <w:widowControl w:val="0"/>
              <w:suppressLineNumbers w:val="0"/>
              <w:autoSpaceDE w:val="0"/>
              <w:autoSpaceDN/>
              <w:spacing w:before="0" w:beforeAutospacing="0" w:after="0" w:afterAutospacing="0" w:line="360" w:lineRule="auto"/>
              <w:ind w:left="0" w:right="0"/>
              <w:jc w:val="both"/>
              <w:rPr>
                <w:rFonts w:hint="eastAsia" w:ascii="Times New Roman" w:hAnsi="Times New Roman" w:eastAsia="宋体" w:cs="Times New Roman"/>
                <w:color w:val="auto"/>
                <w:sz w:val="22"/>
                <w:szCs w:val="22"/>
              </w:rPr>
            </w:pPr>
          </w:p>
          <w:p>
            <w:pPr>
              <w:keepNext w:val="0"/>
              <w:keepLines w:val="0"/>
              <w:widowControl w:val="0"/>
              <w:suppressLineNumbers w:val="0"/>
              <w:autoSpaceDE w:val="0"/>
              <w:autoSpaceDN/>
              <w:spacing w:before="0" w:beforeAutospacing="0" w:after="0" w:afterAutospacing="0" w:line="360" w:lineRule="auto"/>
              <w:ind w:left="0" w:right="0"/>
              <w:jc w:val="both"/>
              <w:rPr>
                <w:rFonts w:hint="eastAsia" w:ascii="Times New Roman" w:hAnsi="Times New Roman" w:eastAsia="宋体" w:cs="Times New Roman"/>
                <w:color w:val="auto"/>
                <w:sz w:val="22"/>
                <w:szCs w:val="22"/>
              </w:rPr>
            </w:pPr>
          </w:p>
          <w:p>
            <w:pPr>
              <w:keepNext w:val="0"/>
              <w:keepLines w:val="0"/>
              <w:widowControl w:val="0"/>
              <w:suppressLineNumbers w:val="0"/>
              <w:autoSpaceDE w:val="0"/>
              <w:autoSpaceDN/>
              <w:spacing w:before="0" w:beforeAutospacing="0" w:after="0" w:afterAutospacing="0" w:line="360" w:lineRule="auto"/>
              <w:ind w:left="0" w:right="0"/>
              <w:jc w:val="both"/>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kern w:val="0"/>
                <w:sz w:val="22"/>
                <w:szCs w:val="22"/>
                <w:lang w:val="en-US" w:eastAsia="zh-CN" w:bidi="ar"/>
              </w:rPr>
              <w:t xml:space="preserve">                                                                  </w:t>
            </w:r>
            <w:r>
              <w:rPr>
                <w:rFonts w:hint="eastAsia" w:ascii="宋体" w:hAnsi="宋体" w:eastAsia="宋体" w:cs="宋体"/>
                <w:color w:val="auto"/>
                <w:kern w:val="0"/>
                <w:sz w:val="22"/>
                <w:szCs w:val="22"/>
                <w:lang w:val="en-US" w:eastAsia="zh-CN" w:bidi="ar"/>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3" w:hRule="atLeast"/>
        </w:trPr>
        <w:tc>
          <w:tcPr>
            <w:tcW w:w="9498" w:type="dxa"/>
            <w:gridSpan w:val="5"/>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jc w:val="both"/>
              <w:rPr>
                <w:rFonts w:hint="eastAsia" w:ascii="Times New Roman" w:hAnsi="Times New Roman" w:eastAsia="宋体" w:cs="Times New Roman"/>
                <w:color w:val="auto"/>
                <w:sz w:val="22"/>
                <w:szCs w:val="22"/>
              </w:rPr>
            </w:pPr>
            <w:r>
              <w:rPr>
                <w:rFonts w:hint="eastAsia" w:ascii="宋体" w:hAnsi="宋体" w:eastAsia="宋体" w:cs="宋体"/>
                <w:color w:val="auto"/>
                <w:kern w:val="0"/>
                <w:sz w:val="22"/>
                <w:szCs w:val="22"/>
                <w:lang w:val="en-US" w:eastAsia="zh-CN" w:bidi="ar"/>
              </w:rPr>
              <w:t>注</w:t>
            </w:r>
            <w:r>
              <w:rPr>
                <w:rFonts w:hint="default" w:ascii="Times New Roman" w:hAnsi="Times New Roman" w:eastAsia="宋体" w:cs="Times New Roman"/>
                <w:color w:val="auto"/>
                <w:kern w:val="0"/>
                <w:sz w:val="22"/>
                <w:szCs w:val="22"/>
                <w:lang w:val="en-US" w:eastAsia="zh-CN" w:bidi="ar"/>
              </w:rPr>
              <w:t>:1.</w:t>
            </w:r>
            <w:r>
              <w:rPr>
                <w:rFonts w:hint="eastAsia" w:ascii="宋体" w:hAnsi="宋体" w:eastAsia="宋体" w:cs="宋体"/>
                <w:color w:val="auto"/>
                <w:kern w:val="0"/>
                <w:sz w:val="22"/>
                <w:szCs w:val="22"/>
                <w:lang w:val="en-US" w:eastAsia="zh-CN" w:bidi="ar"/>
              </w:rPr>
              <w:t>属口内容者，在其内打</w:t>
            </w:r>
            <w:r>
              <w:rPr>
                <w:rFonts w:hint="default" w:ascii="Times New Roman" w:hAnsi="Times New Roman" w:eastAsia="宋体" w:cs="Times New Roman"/>
                <w:color w:val="auto"/>
                <w:kern w:val="0"/>
                <w:sz w:val="22"/>
                <w:szCs w:val="22"/>
                <w:lang w:val="en-US" w:eastAsia="zh-CN" w:bidi="ar"/>
              </w:rPr>
              <w:t>“√”</w:t>
            </w:r>
            <w:r>
              <w:rPr>
                <w:rFonts w:hint="eastAsia" w:ascii="宋体" w:hAnsi="宋体" w:eastAsia="宋体" w:cs="宋体"/>
                <w:color w:val="auto"/>
                <w:kern w:val="0"/>
                <w:sz w:val="22"/>
                <w:szCs w:val="22"/>
                <w:lang w:val="en-US" w:eastAsia="zh-CN" w:bidi="ar"/>
              </w:rPr>
              <w:t>记号；</w:t>
            </w:r>
          </w:p>
          <w:p>
            <w:pPr>
              <w:keepNext w:val="0"/>
              <w:keepLines w:val="0"/>
              <w:widowControl w:val="0"/>
              <w:suppressLineNumbers w:val="0"/>
              <w:autoSpaceDE w:val="0"/>
              <w:autoSpaceDN/>
              <w:spacing w:before="0" w:beforeAutospacing="0" w:after="0" w:afterAutospacing="0" w:line="360" w:lineRule="auto"/>
              <w:ind w:left="0" w:right="0"/>
              <w:jc w:val="both"/>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kern w:val="0"/>
                <w:sz w:val="22"/>
                <w:szCs w:val="22"/>
                <w:lang w:val="en-US" w:eastAsia="zh-CN" w:bidi="ar"/>
              </w:rPr>
              <w:t>2.</w:t>
            </w:r>
            <w:r>
              <w:rPr>
                <w:rFonts w:hint="eastAsia" w:ascii="宋体" w:hAnsi="宋体" w:eastAsia="宋体" w:cs="宋体"/>
                <w:color w:val="auto"/>
                <w:kern w:val="0"/>
                <w:sz w:val="22"/>
                <w:szCs w:val="22"/>
                <w:lang w:val="en-US" w:eastAsia="zh-CN" w:bidi="ar"/>
              </w:rPr>
              <w:t>根据具体情况，可增加、修改、删减口内容。</w:t>
            </w:r>
          </w:p>
        </w:tc>
      </w:tr>
    </w:tbl>
    <w:p>
      <w:pPr>
        <w:pStyle w:val="59"/>
        <w:tabs>
          <w:tab w:val="left" w:pos="624"/>
        </w:tabs>
        <w:spacing w:before="100" w:after="100"/>
        <w:ind w:firstLine="0" w:firstLineChars="0"/>
        <w:rPr>
          <w:color w:val="auto"/>
        </w:rPr>
      </w:pPr>
    </w:p>
    <w:p>
      <w:pPr>
        <w:pStyle w:val="59"/>
        <w:tabs>
          <w:tab w:val="left" w:pos="624"/>
        </w:tabs>
        <w:spacing w:before="100" w:after="100"/>
        <w:ind w:firstLine="0" w:firstLineChars="0"/>
        <w:rPr>
          <w:color w:val="auto"/>
        </w:rPr>
        <w:sectPr>
          <w:footerReference r:id="rId6" w:type="default"/>
          <w:pgSz w:w="11900" w:h="16840"/>
          <w:pgMar w:top="1420" w:right="1420" w:bottom="660" w:left="1540" w:header="0" w:footer="470" w:gutter="0"/>
          <w:pgNumType w:fmt="decimal"/>
          <w:cols w:space="720" w:num="1"/>
        </w:sectPr>
      </w:pPr>
    </w:p>
    <w:p>
      <w:pPr>
        <w:autoSpaceDE/>
        <w:autoSpaceDN/>
        <w:spacing w:line="360" w:lineRule="auto"/>
        <w:jc w:val="center"/>
        <w:outlineLvl w:val="2"/>
        <w:rPr>
          <w:rFonts w:ascii="Times New Roman" w:hAnsi="Times New Roman" w:cs="Times New Roman"/>
          <w:color w:val="auto"/>
          <w:kern w:val="2"/>
          <w:sz w:val="32"/>
          <w:lang w:eastAsia="zh-CN" w:bidi="ar-SA"/>
        </w:rPr>
      </w:pPr>
      <w:bookmarkStart w:id="225" w:name="_Toc20657"/>
      <w:r>
        <w:rPr>
          <w:rFonts w:ascii="Times New Roman" w:hAnsi="Times New Roman" w:cs="Times New Roman"/>
          <w:color w:val="auto"/>
          <w:kern w:val="2"/>
          <w:sz w:val="32"/>
          <w:lang w:eastAsia="zh-CN" w:bidi="ar-SA"/>
        </w:rPr>
        <w:t>本标准用词说明</w:t>
      </w:r>
      <w:bookmarkEnd w:id="225"/>
    </w:p>
    <w:p>
      <w:pPr>
        <w:bidi w:val="0"/>
        <w:rPr>
          <w:color w:val="auto"/>
          <w:lang w:eastAsia="zh-CN"/>
        </w:rPr>
      </w:pPr>
    </w:p>
    <w:p>
      <w:pPr>
        <w:spacing w:line="360" w:lineRule="auto"/>
        <w:rPr>
          <w:rFonts w:ascii="Times New Roman" w:hAnsi="Times New Roman" w:cs="Times New Roman"/>
          <w:color w:val="auto"/>
          <w:sz w:val="24"/>
          <w:lang w:eastAsia="zh-CN"/>
        </w:rPr>
      </w:pPr>
      <w:r>
        <w:rPr>
          <w:rFonts w:ascii="Times New Roman" w:hAnsi="Times New Roman" w:cs="Times New Roman"/>
          <w:b/>
          <w:color w:val="auto"/>
          <w:sz w:val="24"/>
          <w:lang w:eastAsia="zh-CN"/>
        </w:rPr>
        <w:t>1</w:t>
      </w:r>
      <w:r>
        <w:rPr>
          <w:rFonts w:ascii="Times New Roman" w:hAnsi="Times New Roman" w:cs="Times New Roman"/>
          <w:color w:val="auto"/>
          <w:sz w:val="24"/>
          <w:lang w:eastAsia="zh-CN"/>
        </w:rPr>
        <w:t xml:space="preserve">  为便于在执行本标准条文时区别对待，对要求严格程度不同的用词说明如下：</w:t>
      </w:r>
    </w:p>
    <w:p>
      <w:pPr>
        <w:pStyle w:val="83"/>
        <w:spacing w:line="360" w:lineRule="auto"/>
        <w:ind w:left="357" w:firstLine="0" w:firstLineChars="0"/>
        <w:rPr>
          <w:rFonts w:ascii="Times New Roman" w:hAnsi="Times New Roman" w:cs="Times New Roman"/>
          <w:color w:val="auto"/>
          <w:sz w:val="24"/>
          <w:lang w:eastAsia="zh-CN"/>
        </w:rPr>
      </w:pPr>
      <w:r>
        <w:rPr>
          <w:rFonts w:ascii="Times New Roman" w:hAnsi="Times New Roman" w:cs="Times New Roman"/>
          <w:b/>
          <w:color w:val="auto"/>
          <w:sz w:val="24"/>
          <w:lang w:eastAsia="zh-CN"/>
        </w:rPr>
        <w:t>1</w:t>
      </w:r>
      <w:r>
        <w:rPr>
          <w:rFonts w:ascii="Times New Roman" w:hAnsi="Times New Roman" w:cs="Times New Roman"/>
          <w:color w:val="auto"/>
          <w:sz w:val="24"/>
          <w:lang w:eastAsia="zh-CN"/>
        </w:rPr>
        <w:t>）表示很严格，非这样做不可的：</w:t>
      </w:r>
    </w:p>
    <w:p>
      <w:pPr>
        <w:pStyle w:val="83"/>
        <w:spacing w:line="360" w:lineRule="auto"/>
        <w:ind w:left="814" w:leftChars="370" w:firstLine="0" w:firstLineChars="0"/>
        <w:rPr>
          <w:rFonts w:ascii="Times New Roman" w:hAnsi="Times New Roman" w:cs="Times New Roman"/>
          <w:color w:val="auto"/>
          <w:sz w:val="24"/>
          <w:lang w:eastAsia="zh-CN"/>
        </w:rPr>
      </w:pPr>
      <w:r>
        <w:rPr>
          <w:rFonts w:ascii="Times New Roman" w:hAnsi="Times New Roman" w:cs="Times New Roman"/>
          <w:color w:val="auto"/>
          <w:sz w:val="24"/>
          <w:lang w:eastAsia="zh-CN"/>
        </w:rPr>
        <w:t>正面词采用“必须”，反面词采用“严禁”；</w:t>
      </w:r>
    </w:p>
    <w:p>
      <w:pPr>
        <w:pStyle w:val="83"/>
        <w:spacing w:line="360" w:lineRule="auto"/>
        <w:ind w:left="357" w:firstLine="0" w:firstLineChars="0"/>
        <w:rPr>
          <w:rFonts w:ascii="Times New Roman" w:hAnsi="Times New Roman" w:cs="Times New Roman"/>
          <w:color w:val="auto"/>
          <w:sz w:val="24"/>
          <w:lang w:eastAsia="zh-CN"/>
        </w:rPr>
      </w:pPr>
      <w:r>
        <w:rPr>
          <w:rFonts w:ascii="Times New Roman" w:hAnsi="Times New Roman" w:cs="Times New Roman"/>
          <w:b/>
          <w:color w:val="auto"/>
          <w:sz w:val="24"/>
          <w:lang w:eastAsia="zh-CN"/>
        </w:rPr>
        <w:t>2</w:t>
      </w:r>
      <w:r>
        <w:rPr>
          <w:rFonts w:ascii="Times New Roman" w:hAnsi="Times New Roman" w:cs="Times New Roman"/>
          <w:color w:val="auto"/>
          <w:sz w:val="24"/>
          <w:lang w:eastAsia="zh-CN"/>
        </w:rPr>
        <w:t>）表示严格，在正常情况下均应这样做的：</w:t>
      </w:r>
    </w:p>
    <w:p>
      <w:pPr>
        <w:pStyle w:val="83"/>
        <w:spacing w:line="360" w:lineRule="auto"/>
        <w:ind w:left="814" w:leftChars="370" w:firstLine="0" w:firstLineChars="0"/>
        <w:rPr>
          <w:rFonts w:ascii="Times New Roman" w:hAnsi="Times New Roman" w:cs="Times New Roman"/>
          <w:color w:val="auto"/>
          <w:sz w:val="24"/>
          <w:lang w:eastAsia="zh-CN"/>
        </w:rPr>
      </w:pPr>
      <w:r>
        <w:rPr>
          <w:rFonts w:ascii="Times New Roman" w:hAnsi="Times New Roman" w:cs="Times New Roman"/>
          <w:color w:val="auto"/>
          <w:sz w:val="24"/>
          <w:lang w:eastAsia="zh-CN"/>
        </w:rPr>
        <w:t>正面词采用“应”，反面词采用“不应”或“不得”；</w:t>
      </w:r>
    </w:p>
    <w:p>
      <w:pPr>
        <w:pStyle w:val="83"/>
        <w:spacing w:line="360" w:lineRule="auto"/>
        <w:ind w:left="357" w:firstLine="0" w:firstLineChars="0"/>
        <w:rPr>
          <w:rFonts w:ascii="Times New Roman" w:hAnsi="Times New Roman" w:cs="Times New Roman"/>
          <w:color w:val="auto"/>
          <w:sz w:val="24"/>
          <w:lang w:eastAsia="zh-CN"/>
        </w:rPr>
      </w:pPr>
      <w:r>
        <w:rPr>
          <w:rFonts w:ascii="Times New Roman" w:hAnsi="Times New Roman" w:cs="Times New Roman"/>
          <w:b/>
          <w:color w:val="auto"/>
          <w:sz w:val="24"/>
          <w:lang w:eastAsia="zh-CN"/>
        </w:rPr>
        <w:t>3</w:t>
      </w:r>
      <w:r>
        <w:rPr>
          <w:rFonts w:ascii="Times New Roman" w:hAnsi="Times New Roman" w:cs="Times New Roman"/>
          <w:color w:val="auto"/>
          <w:sz w:val="24"/>
          <w:lang w:eastAsia="zh-CN"/>
        </w:rPr>
        <w:t>）表示允许稍有选择，在条件许可时首先应这样做的：</w:t>
      </w:r>
    </w:p>
    <w:p>
      <w:pPr>
        <w:pStyle w:val="83"/>
        <w:spacing w:line="360" w:lineRule="auto"/>
        <w:ind w:left="814" w:leftChars="370" w:firstLine="0" w:firstLineChars="0"/>
        <w:rPr>
          <w:rFonts w:ascii="Times New Roman" w:hAnsi="Times New Roman" w:cs="Times New Roman"/>
          <w:color w:val="auto"/>
          <w:sz w:val="24"/>
          <w:lang w:eastAsia="zh-CN"/>
        </w:rPr>
      </w:pPr>
      <w:r>
        <w:rPr>
          <w:rFonts w:ascii="Times New Roman" w:hAnsi="Times New Roman" w:cs="Times New Roman"/>
          <w:color w:val="auto"/>
          <w:sz w:val="24"/>
          <w:lang w:eastAsia="zh-CN"/>
        </w:rPr>
        <w:t>正面词采用“宜”，反面词采用“不宜”；</w:t>
      </w:r>
    </w:p>
    <w:p>
      <w:pPr>
        <w:pStyle w:val="83"/>
        <w:spacing w:line="360" w:lineRule="auto"/>
        <w:ind w:firstLine="361" w:firstLineChars="150"/>
        <w:rPr>
          <w:rFonts w:ascii="Times New Roman" w:hAnsi="Times New Roman" w:cs="Times New Roman"/>
          <w:color w:val="auto"/>
          <w:sz w:val="24"/>
          <w:lang w:eastAsia="zh-CN"/>
        </w:rPr>
      </w:pPr>
      <w:r>
        <w:rPr>
          <w:rFonts w:ascii="Times New Roman" w:hAnsi="Times New Roman" w:cs="Times New Roman"/>
          <w:b/>
          <w:color w:val="auto"/>
          <w:sz w:val="24"/>
          <w:lang w:eastAsia="zh-CN"/>
        </w:rPr>
        <w:t>4</w:t>
      </w:r>
      <w:r>
        <w:rPr>
          <w:rFonts w:ascii="Times New Roman" w:hAnsi="Times New Roman" w:cs="Times New Roman"/>
          <w:color w:val="auto"/>
          <w:sz w:val="24"/>
          <w:lang w:eastAsia="zh-CN"/>
        </w:rPr>
        <w:t>）表示有选择，在一定条件下可以这样做的，采用“可”。</w:t>
      </w:r>
    </w:p>
    <w:p>
      <w:pPr>
        <w:pStyle w:val="85"/>
        <w:numPr>
          <w:ilvl w:val="2"/>
          <w:numId w:val="0"/>
        </w:numPr>
        <w:spacing w:before="0" w:after="0"/>
        <w:ind w:leftChars="0"/>
        <w:rPr>
          <w:rFonts w:hint="eastAsia"/>
          <w:color w:val="auto"/>
          <w:lang w:val="en-US" w:eastAsia="zh-CN"/>
        </w:rPr>
        <w:sectPr>
          <w:footerReference r:id="rId7" w:type="default"/>
          <w:pgSz w:w="11900" w:h="16840"/>
          <w:pgMar w:top="1420" w:right="1420" w:bottom="660" w:left="1540" w:header="0" w:footer="470" w:gutter="0"/>
          <w:pgNumType w:fmt="decimal"/>
          <w:cols w:space="720" w:num="1"/>
        </w:sectPr>
      </w:pPr>
      <w:r>
        <w:rPr>
          <w:rFonts w:ascii="Times New Roman" w:hAnsi="Times New Roman" w:cs="Times New Roman"/>
          <w:b/>
          <w:color w:val="auto"/>
          <w:sz w:val="24"/>
          <w:lang w:eastAsia="zh-CN"/>
        </w:rPr>
        <w:t>2</w:t>
      </w:r>
      <w:r>
        <w:rPr>
          <w:rFonts w:ascii="Times New Roman" w:hAnsi="Times New Roman" w:cs="Times New Roman"/>
          <w:color w:val="auto"/>
          <w:sz w:val="24"/>
          <w:lang w:eastAsia="zh-CN"/>
        </w:rPr>
        <w:t xml:space="preserve">  条文中指明应按其他有关标准执行的写法为：</w:t>
      </w:r>
      <w:r>
        <w:rPr>
          <w:rFonts w:hint="eastAsia"/>
          <w:color w:val="auto"/>
          <w:lang w:val="en-US" w:eastAsia="zh-CN"/>
        </w:rPr>
        <w:t>“应符合……规定”或“应按……执行”。</w:t>
      </w:r>
    </w:p>
    <w:p>
      <w:pPr>
        <w:bidi w:val="0"/>
        <w:rPr>
          <w:color w:val="auto"/>
          <w:lang w:eastAsia="zh-CN"/>
        </w:rPr>
      </w:pPr>
      <w:bookmarkStart w:id="226" w:name="_Toc205"/>
    </w:p>
    <w:p>
      <w:pPr>
        <w:pStyle w:val="4"/>
        <w:keepNext/>
        <w:keepLines/>
        <w:autoSpaceDE/>
        <w:autoSpaceDN/>
        <w:spacing w:line="300" w:lineRule="auto"/>
        <w:jc w:val="center"/>
        <w:rPr>
          <w:rFonts w:ascii="Times New Roman" w:hAnsi="Times New Roman" w:cs="Times New Roman"/>
          <w:b/>
          <w:bCs/>
          <w:color w:val="auto"/>
          <w:sz w:val="32"/>
          <w:lang w:eastAsia="zh-CN" w:bidi="ar-SA"/>
        </w:rPr>
      </w:pPr>
      <w:r>
        <w:rPr>
          <w:rFonts w:ascii="Times New Roman" w:hAnsi="Times New Roman" w:cs="Times New Roman"/>
          <w:b/>
          <w:bCs/>
          <w:color w:val="auto"/>
          <w:sz w:val="32"/>
          <w:lang w:eastAsia="zh-CN" w:bidi="ar-SA"/>
        </w:rPr>
        <w:t>引用标准名录</w:t>
      </w:r>
      <w:bookmarkEnd w:id="226"/>
    </w:p>
    <w:p>
      <w:pPr>
        <w:pStyle w:val="59"/>
        <w:numPr>
          <w:ilvl w:val="0"/>
          <w:numId w:val="24"/>
        </w:numPr>
        <w:spacing w:before="100" w:after="100"/>
        <w:ind w:firstLineChars="0"/>
        <w:jc w:val="left"/>
        <w:rPr>
          <w:rFonts w:hint="eastAsia"/>
          <w:color w:val="auto"/>
          <w:sz w:val="24"/>
          <w:lang w:val="en-US" w:eastAsia="zh-CN"/>
        </w:rPr>
      </w:pPr>
      <w:r>
        <w:rPr>
          <w:rFonts w:hint="eastAsia"/>
          <w:color w:val="auto"/>
          <w:sz w:val="24"/>
          <w:lang w:val="en-US" w:eastAsia="zh-CN"/>
        </w:rPr>
        <w:t>《物联网标识体系物品编码Ecode》GB/T 31866</w:t>
      </w:r>
    </w:p>
    <w:p>
      <w:pPr>
        <w:pStyle w:val="59"/>
        <w:numPr>
          <w:ilvl w:val="0"/>
          <w:numId w:val="24"/>
        </w:numPr>
        <w:spacing w:before="100" w:after="100"/>
        <w:ind w:firstLineChars="0"/>
        <w:jc w:val="left"/>
        <w:rPr>
          <w:rFonts w:hint="eastAsia"/>
          <w:color w:val="auto"/>
          <w:sz w:val="24"/>
          <w:lang w:val="en-US" w:eastAsia="zh-CN"/>
        </w:rPr>
      </w:pPr>
      <w:r>
        <w:rPr>
          <w:rFonts w:hint="eastAsia"/>
          <w:color w:val="auto"/>
          <w:sz w:val="24"/>
          <w:lang w:val="en-US" w:eastAsia="zh-CN"/>
        </w:rPr>
        <w:t>《城市消防远程监控系统 第4部分：基本数据项》GB 26875.4</w:t>
      </w:r>
    </w:p>
    <w:p>
      <w:pPr>
        <w:pStyle w:val="59"/>
        <w:numPr>
          <w:ilvl w:val="0"/>
          <w:numId w:val="24"/>
        </w:numPr>
        <w:spacing w:before="100" w:after="100"/>
        <w:ind w:firstLineChars="0"/>
        <w:jc w:val="left"/>
        <w:rPr>
          <w:rFonts w:hint="eastAsia"/>
          <w:color w:val="auto"/>
          <w:sz w:val="24"/>
          <w:lang w:val="en-US" w:eastAsia="zh-CN"/>
        </w:rPr>
      </w:pPr>
      <w:r>
        <w:rPr>
          <w:rFonts w:hint="eastAsia"/>
          <w:color w:val="auto"/>
          <w:sz w:val="24"/>
          <w:lang w:val="en-US" w:eastAsia="zh-CN"/>
        </w:rPr>
        <w:t>《信息技术数据质量评价指标》GB/T 36344</w:t>
      </w:r>
    </w:p>
    <w:p>
      <w:pPr>
        <w:pStyle w:val="59"/>
        <w:numPr>
          <w:ilvl w:val="0"/>
          <w:numId w:val="24"/>
        </w:numPr>
        <w:spacing w:before="100" w:after="100"/>
        <w:ind w:firstLineChars="0"/>
        <w:jc w:val="left"/>
        <w:rPr>
          <w:rFonts w:hint="eastAsia"/>
          <w:color w:val="auto"/>
          <w:sz w:val="24"/>
          <w:lang w:val="en-US" w:eastAsia="zh-CN"/>
        </w:rPr>
      </w:pPr>
      <w:r>
        <w:rPr>
          <w:rFonts w:hint="eastAsia"/>
          <w:color w:val="auto"/>
          <w:sz w:val="24"/>
          <w:lang w:val="en-US" w:eastAsia="zh-CN"/>
        </w:rPr>
        <w:t>《城市消防远程监控系统技术标准》GB50440</w:t>
      </w:r>
    </w:p>
    <w:p>
      <w:pPr>
        <w:pStyle w:val="59"/>
        <w:numPr>
          <w:ilvl w:val="0"/>
          <w:numId w:val="24"/>
        </w:numPr>
        <w:spacing w:before="100" w:after="100"/>
        <w:ind w:firstLineChars="0"/>
        <w:jc w:val="left"/>
        <w:rPr>
          <w:rFonts w:hint="eastAsia"/>
          <w:color w:val="auto"/>
          <w:sz w:val="24"/>
          <w:lang w:val="en-US" w:eastAsia="zh-CN"/>
        </w:rPr>
      </w:pPr>
      <w:r>
        <w:rPr>
          <w:rFonts w:hint="eastAsia"/>
          <w:color w:val="auto"/>
          <w:sz w:val="24"/>
          <w:lang w:val="en-US" w:eastAsia="zh-CN"/>
        </w:rPr>
        <w:t>《建设工程消防信息化建设技术规程》DBJ/T45-156</w:t>
      </w:r>
    </w:p>
    <w:p>
      <w:pPr>
        <w:pStyle w:val="59"/>
        <w:numPr>
          <w:ilvl w:val="0"/>
          <w:numId w:val="24"/>
        </w:numPr>
        <w:spacing w:before="100" w:after="100"/>
        <w:ind w:firstLineChars="0"/>
        <w:jc w:val="left"/>
        <w:rPr>
          <w:rFonts w:hint="eastAsia"/>
          <w:color w:val="auto"/>
          <w:sz w:val="24"/>
          <w:lang w:val="en-US" w:eastAsia="zh-CN"/>
        </w:rPr>
      </w:pPr>
      <w:r>
        <w:rPr>
          <w:rFonts w:hint="eastAsia"/>
          <w:color w:val="auto"/>
          <w:sz w:val="24"/>
          <w:lang w:val="en-US" w:eastAsia="zh-CN"/>
        </w:rPr>
        <w:t>《信息交换用汉字编码字符集》GB/T 2312</w:t>
      </w:r>
    </w:p>
    <w:p>
      <w:pPr>
        <w:pStyle w:val="59"/>
        <w:numPr>
          <w:ilvl w:val="0"/>
          <w:numId w:val="24"/>
        </w:numPr>
        <w:spacing w:before="100" w:after="100"/>
        <w:ind w:firstLineChars="0"/>
        <w:jc w:val="left"/>
        <w:rPr>
          <w:rFonts w:hint="eastAsia"/>
          <w:color w:val="auto"/>
          <w:sz w:val="24"/>
          <w:lang w:val="en-US" w:eastAsia="zh-CN"/>
        </w:rPr>
      </w:pPr>
      <w:r>
        <w:rPr>
          <w:rFonts w:hint="eastAsia"/>
          <w:color w:val="auto"/>
          <w:sz w:val="24"/>
          <w:lang w:val="en-US" w:eastAsia="zh-CN"/>
        </w:rPr>
        <w:t>《城市消防远程监控系统第3部分：报警传输网络通信协议》GB/T 26875.3</w:t>
      </w:r>
    </w:p>
    <w:p>
      <w:pPr>
        <w:pStyle w:val="59"/>
        <w:numPr>
          <w:ilvl w:val="0"/>
          <w:numId w:val="24"/>
        </w:numPr>
        <w:spacing w:before="100" w:after="100"/>
        <w:ind w:firstLineChars="0"/>
        <w:jc w:val="left"/>
        <w:rPr>
          <w:rFonts w:hint="eastAsia"/>
          <w:color w:val="auto"/>
          <w:sz w:val="24"/>
          <w:lang w:val="en-US" w:eastAsia="zh-CN"/>
        </w:rPr>
      </w:pPr>
      <w:r>
        <w:rPr>
          <w:rFonts w:hint="eastAsia"/>
          <w:color w:val="auto"/>
          <w:sz w:val="24"/>
          <w:lang w:val="en-US" w:eastAsia="zh-CN"/>
        </w:rPr>
        <w:t xml:space="preserve">《信息安全技术 网络安全等级保护基本要求》GB/T 22239 </w:t>
      </w:r>
    </w:p>
    <w:p>
      <w:pPr>
        <w:pStyle w:val="59"/>
        <w:numPr>
          <w:ilvl w:val="0"/>
          <w:numId w:val="24"/>
        </w:numPr>
        <w:spacing w:before="100" w:after="100"/>
        <w:ind w:firstLineChars="0"/>
        <w:jc w:val="left"/>
        <w:rPr>
          <w:rFonts w:hint="eastAsia"/>
          <w:color w:val="auto"/>
          <w:sz w:val="24"/>
          <w:lang w:val="en-US" w:eastAsia="zh-CN"/>
        </w:rPr>
      </w:pPr>
      <w:r>
        <w:rPr>
          <w:rFonts w:hint="eastAsia"/>
          <w:color w:val="auto"/>
          <w:sz w:val="24"/>
          <w:lang w:val="en-US" w:eastAsia="zh-CN"/>
        </w:rPr>
        <w:t>《信息安全技术 物联网数据传输安全技术要求》GB/T 37025</w:t>
      </w:r>
    </w:p>
    <w:p>
      <w:pPr>
        <w:pStyle w:val="59"/>
        <w:numPr>
          <w:ilvl w:val="0"/>
          <w:numId w:val="24"/>
        </w:numPr>
        <w:spacing w:before="100" w:after="100"/>
        <w:ind w:firstLineChars="0"/>
        <w:jc w:val="left"/>
        <w:rPr>
          <w:rFonts w:hint="eastAsia"/>
          <w:color w:val="auto"/>
          <w:sz w:val="24"/>
          <w:lang w:val="en-US" w:eastAsia="zh-CN"/>
        </w:rPr>
      </w:pPr>
      <w:r>
        <w:rPr>
          <w:rFonts w:hint="eastAsia"/>
          <w:color w:val="auto"/>
          <w:sz w:val="24"/>
          <w:lang w:val="en-US" w:eastAsia="zh-CN"/>
        </w:rPr>
        <w:t>《信息安全技术 数据安全能力成熟度模型》GB/T 37988</w:t>
      </w:r>
    </w:p>
    <w:p>
      <w:pPr>
        <w:pStyle w:val="59"/>
        <w:numPr>
          <w:ilvl w:val="0"/>
          <w:numId w:val="24"/>
        </w:numPr>
        <w:spacing w:before="100" w:after="100"/>
        <w:ind w:firstLineChars="0"/>
        <w:jc w:val="left"/>
        <w:rPr>
          <w:rFonts w:hint="eastAsia"/>
          <w:color w:val="auto"/>
          <w:sz w:val="24"/>
          <w:lang w:val="en-US" w:eastAsia="zh-CN"/>
        </w:rPr>
      </w:pPr>
      <w:r>
        <w:rPr>
          <w:rFonts w:hint="eastAsia"/>
          <w:color w:val="auto"/>
          <w:sz w:val="24"/>
          <w:lang w:val="en-US" w:eastAsia="zh-CN"/>
        </w:rPr>
        <w:t>《建筑消防设施的维护管理》GB25201</w:t>
      </w:r>
    </w:p>
    <w:p>
      <w:pPr>
        <w:autoSpaceDE/>
        <w:autoSpaceDN/>
        <w:spacing w:line="300" w:lineRule="auto"/>
        <w:jc w:val="center"/>
        <w:rPr>
          <w:rFonts w:ascii="Times New Roman" w:hAnsi="Times New Roman" w:cs="Times New Roman" w:eastAsiaTheme="minorEastAsia"/>
          <w:b/>
          <w:color w:val="auto"/>
          <w:kern w:val="2"/>
          <w:sz w:val="36"/>
          <w:lang w:eastAsia="zh-CN" w:bidi="ar-SA"/>
        </w:rPr>
      </w:pPr>
    </w:p>
    <w:p>
      <w:pPr>
        <w:autoSpaceDE/>
        <w:autoSpaceDN/>
        <w:spacing w:line="300" w:lineRule="auto"/>
        <w:jc w:val="center"/>
        <w:rPr>
          <w:rFonts w:ascii="Times New Roman" w:hAnsi="Times New Roman" w:cs="Times New Roman" w:eastAsiaTheme="minorEastAsia"/>
          <w:b/>
          <w:color w:val="auto"/>
          <w:kern w:val="2"/>
          <w:sz w:val="36"/>
          <w:lang w:eastAsia="zh-CN" w:bidi="ar-SA"/>
        </w:rPr>
      </w:pPr>
    </w:p>
    <w:p>
      <w:pPr>
        <w:autoSpaceDE/>
        <w:autoSpaceDN/>
        <w:spacing w:line="300" w:lineRule="auto"/>
        <w:jc w:val="center"/>
        <w:rPr>
          <w:rFonts w:ascii="Times New Roman" w:hAnsi="Times New Roman" w:cs="Times New Roman" w:eastAsiaTheme="minorEastAsia"/>
          <w:b/>
          <w:color w:val="auto"/>
          <w:kern w:val="2"/>
          <w:sz w:val="36"/>
          <w:lang w:eastAsia="zh-CN" w:bidi="ar-SA"/>
        </w:rPr>
        <w:sectPr>
          <w:footerReference r:id="rId8" w:type="default"/>
          <w:pgSz w:w="11900" w:h="16840"/>
          <w:pgMar w:top="1420" w:right="1420" w:bottom="660" w:left="1540" w:header="0" w:footer="470" w:gutter="0"/>
          <w:pgNumType w:fmt="decimal"/>
          <w:cols w:space="720" w:num="1"/>
        </w:sectPr>
      </w:pPr>
    </w:p>
    <w:p>
      <w:pPr>
        <w:keepNext w:val="0"/>
        <w:keepLines w:val="0"/>
        <w:pageBreakBefore/>
        <w:widowControl w:val="0"/>
        <w:kinsoku/>
        <w:wordWrap/>
        <w:overflowPunct/>
        <w:topLinePunct w:val="0"/>
        <w:autoSpaceDE/>
        <w:autoSpaceDN/>
        <w:bidi w:val="0"/>
        <w:adjustRightInd/>
        <w:snapToGrid/>
        <w:spacing w:line="300" w:lineRule="auto"/>
        <w:jc w:val="center"/>
        <w:textAlignment w:val="auto"/>
        <w:rPr>
          <w:rFonts w:ascii="Times New Roman" w:hAnsi="Times New Roman" w:cs="Times New Roman" w:eastAsiaTheme="minorEastAsia"/>
          <w:b/>
          <w:color w:val="auto"/>
          <w:kern w:val="2"/>
          <w:sz w:val="36"/>
          <w:lang w:eastAsia="zh-CN" w:bidi="ar-SA"/>
        </w:rPr>
      </w:pPr>
      <w:r>
        <w:rPr>
          <w:rFonts w:ascii="Times New Roman" w:hAnsi="Times New Roman" w:cs="Times New Roman" w:eastAsiaTheme="minorEastAsia"/>
          <w:b/>
          <w:color w:val="auto"/>
          <w:kern w:val="2"/>
          <w:sz w:val="36"/>
          <w:lang w:eastAsia="zh-CN" w:bidi="ar-SA"/>
        </w:rPr>
        <w:t>广西壮族自治区工程建设地方标准</w:t>
      </w:r>
    </w:p>
    <w:p>
      <w:pPr>
        <w:autoSpaceDE/>
        <w:autoSpaceDN/>
        <w:spacing w:line="300" w:lineRule="auto"/>
        <w:jc w:val="center"/>
        <w:rPr>
          <w:rFonts w:ascii="Times New Roman" w:hAnsi="Times New Roman" w:cs="Times New Roman" w:eastAsiaTheme="minorEastAsia"/>
          <w:b/>
          <w:color w:val="auto"/>
          <w:kern w:val="2"/>
          <w:sz w:val="36"/>
          <w:lang w:eastAsia="zh-CN" w:bidi="ar-SA"/>
        </w:rPr>
      </w:pPr>
    </w:p>
    <w:p>
      <w:pPr>
        <w:autoSpaceDE/>
        <w:autoSpaceDN/>
        <w:spacing w:line="300" w:lineRule="auto"/>
        <w:jc w:val="center"/>
        <w:rPr>
          <w:rFonts w:ascii="Times New Roman" w:hAnsi="Times New Roman" w:cs="Times New Roman"/>
          <w:b/>
          <w:color w:val="auto"/>
          <w:kern w:val="2"/>
          <w:sz w:val="52"/>
          <w:szCs w:val="52"/>
          <w:lang w:eastAsia="zh-CN" w:bidi="ar-SA"/>
        </w:rPr>
      </w:pPr>
      <w:r>
        <w:rPr>
          <w:rFonts w:hint="eastAsia" w:ascii="Times New Roman" w:hAnsi="Times New Roman" w:cs="Times New Roman"/>
          <w:b/>
          <w:color w:val="auto"/>
          <w:kern w:val="2"/>
          <w:sz w:val="52"/>
          <w:szCs w:val="52"/>
          <w:lang w:eastAsia="zh-CN" w:bidi="ar-SA"/>
        </w:rPr>
        <w:t>建设工程消防设施</w:t>
      </w:r>
      <w:r>
        <w:rPr>
          <w:rFonts w:ascii="Times New Roman" w:hAnsi="Times New Roman" w:cs="Times New Roman"/>
          <w:b/>
          <w:color w:val="auto"/>
          <w:kern w:val="2"/>
          <w:sz w:val="52"/>
          <w:szCs w:val="52"/>
          <w:lang w:eastAsia="zh-CN" w:bidi="ar-SA"/>
        </w:rPr>
        <w:t>数字化建设技术标准</w:t>
      </w:r>
    </w:p>
    <w:p>
      <w:pPr>
        <w:autoSpaceDE/>
        <w:autoSpaceDN/>
        <w:spacing w:line="300" w:lineRule="auto"/>
        <w:jc w:val="center"/>
        <w:rPr>
          <w:rFonts w:ascii="Times New Roman" w:hAnsi="Times New Roman" w:cs="Times New Roman"/>
          <w:b/>
          <w:color w:val="auto"/>
          <w:kern w:val="2"/>
          <w:sz w:val="52"/>
          <w:szCs w:val="52"/>
          <w:lang w:eastAsia="zh-CN" w:bidi="ar-SA"/>
        </w:rPr>
      </w:pPr>
    </w:p>
    <w:p>
      <w:pPr>
        <w:autoSpaceDE/>
        <w:autoSpaceDN/>
        <w:spacing w:line="300" w:lineRule="auto"/>
        <w:jc w:val="center"/>
        <w:rPr>
          <w:rFonts w:ascii="Times New Roman" w:hAnsi="Times New Roman" w:cs="Times New Roman"/>
          <w:b/>
          <w:color w:val="auto"/>
          <w:kern w:val="2"/>
          <w:sz w:val="52"/>
          <w:szCs w:val="52"/>
          <w:lang w:eastAsia="zh-CN" w:bidi="ar-SA"/>
        </w:rPr>
      </w:pPr>
    </w:p>
    <w:p>
      <w:pPr>
        <w:autoSpaceDE/>
        <w:autoSpaceDN/>
        <w:spacing w:line="360" w:lineRule="auto"/>
        <w:jc w:val="center"/>
        <w:rPr>
          <w:rFonts w:ascii="Times New Roman" w:hAnsi="Times New Roman" w:cs="Times New Roman"/>
          <w:b/>
          <w:color w:val="auto"/>
          <w:kern w:val="2"/>
          <w:sz w:val="32"/>
          <w:lang w:eastAsia="zh-CN" w:bidi="ar-SA"/>
        </w:rPr>
      </w:pPr>
      <w:r>
        <w:rPr>
          <w:rFonts w:ascii="Times New Roman" w:hAnsi="Times New Roman" w:cs="Times New Roman"/>
          <w:b/>
          <w:color w:val="auto"/>
          <w:kern w:val="2"/>
          <w:sz w:val="32"/>
          <w:lang w:eastAsia="zh-CN" w:bidi="ar-SA"/>
        </w:rPr>
        <w:t>DBJ/T45 -XXX-20XX</w:t>
      </w:r>
    </w:p>
    <w:p>
      <w:pPr>
        <w:autoSpaceDE/>
        <w:autoSpaceDN/>
        <w:spacing w:line="300" w:lineRule="auto"/>
        <w:jc w:val="center"/>
        <w:rPr>
          <w:rFonts w:ascii="Times New Roman" w:hAnsi="Times New Roman" w:cs="Times New Roman"/>
          <w:b/>
          <w:color w:val="auto"/>
          <w:kern w:val="2"/>
          <w:sz w:val="52"/>
          <w:szCs w:val="52"/>
          <w:lang w:eastAsia="zh-CN" w:bidi="ar-SA"/>
        </w:rPr>
      </w:pPr>
    </w:p>
    <w:p>
      <w:pPr>
        <w:pStyle w:val="4"/>
        <w:keepNext/>
        <w:keepLines/>
        <w:autoSpaceDE/>
        <w:autoSpaceDN/>
        <w:spacing w:line="300" w:lineRule="auto"/>
        <w:jc w:val="center"/>
        <w:rPr>
          <w:rFonts w:ascii="Times New Roman" w:hAnsi="Times New Roman" w:cs="Times New Roman"/>
          <w:b/>
          <w:bCs/>
          <w:color w:val="auto"/>
          <w:lang w:eastAsia="zh-CN" w:bidi="ar-SA"/>
        </w:rPr>
        <w:sectPr>
          <w:footerReference r:id="rId9" w:type="default"/>
          <w:pgSz w:w="11900" w:h="16840"/>
          <w:pgMar w:top="1420" w:right="1420" w:bottom="660" w:left="1540" w:header="0" w:footer="470" w:gutter="0"/>
          <w:pgNumType w:fmt="decimal"/>
          <w:cols w:space="720" w:num="1"/>
        </w:sectPr>
      </w:pPr>
      <w:bookmarkStart w:id="227" w:name="_Toc27343"/>
      <w:r>
        <w:rPr>
          <w:rFonts w:ascii="Times New Roman" w:hAnsi="Times New Roman" w:cs="Times New Roman"/>
          <w:b/>
          <w:bCs/>
          <w:color w:val="auto"/>
          <w:lang w:eastAsia="zh-CN" w:bidi="ar-SA"/>
        </w:rPr>
        <w:t>条文说明</w:t>
      </w:r>
      <w:bookmarkEnd w:id="227"/>
    </w:p>
    <w:p>
      <w:pPr>
        <w:pStyle w:val="16"/>
        <w:jc w:val="center"/>
        <w:rPr>
          <w:color w:val="auto"/>
          <w:sz w:val="28"/>
          <w:szCs w:val="28"/>
          <w:lang w:eastAsia="zh-CN"/>
        </w:rPr>
      </w:pPr>
      <w:r>
        <w:rPr>
          <w:rFonts w:hint="eastAsia"/>
          <w:color w:val="auto"/>
          <w:sz w:val="28"/>
          <w:szCs w:val="28"/>
          <w:lang w:eastAsia="zh-CN"/>
        </w:rPr>
        <w:t>目次</w:t>
      </w:r>
    </w:p>
    <w:p>
      <w:pPr>
        <w:pStyle w:val="25"/>
        <w:tabs>
          <w:tab w:val="left" w:pos="359"/>
          <w:tab w:val="left" w:pos="360"/>
          <w:tab w:val="left" w:pos="959"/>
          <w:tab w:val="right" w:leader="dot" w:pos="8351"/>
        </w:tabs>
        <w:spacing w:line="360" w:lineRule="auto"/>
        <w:ind w:left="0" w:firstLine="0"/>
        <w:jc w:val="left"/>
        <w:rPr>
          <w:color w:val="auto"/>
          <w:lang w:eastAsia="zh-CN"/>
        </w:rPr>
      </w:pPr>
    </w:p>
    <w:p>
      <w:pPr>
        <w:pStyle w:val="25"/>
        <w:tabs>
          <w:tab w:val="right" w:leader="dot" w:pos="8940"/>
        </w:tabs>
        <w:jc w:val="left"/>
        <w:rPr>
          <w:rFonts w:hint="eastAsia" w:eastAsia="宋体"/>
          <w:lang w:val="en-US" w:eastAsia="zh-CN"/>
        </w:rPr>
      </w:pPr>
      <w:r>
        <w:rPr>
          <w:rFonts w:hint="eastAsia"/>
          <w:color w:val="auto"/>
          <w:szCs w:val="22"/>
        </w:rPr>
        <w:fldChar w:fldCharType="begin"/>
      </w:r>
      <w:r>
        <w:rPr>
          <w:rFonts w:hint="eastAsia"/>
          <w:szCs w:val="22"/>
        </w:rPr>
        <w:instrText xml:space="preserve"> HYPERLINK \l _Toc17432 </w:instrText>
      </w:r>
      <w:r>
        <w:rPr>
          <w:rFonts w:hint="eastAsia"/>
          <w:szCs w:val="22"/>
        </w:rPr>
        <w:fldChar w:fldCharType="separate"/>
      </w:r>
      <w:r>
        <w:rPr>
          <w:rFonts w:ascii="Times New Roman" w:hAnsi="Times New Roman" w:eastAsia="黑体" w:cs="Times New Roman"/>
          <w:szCs w:val="28"/>
        </w:rPr>
        <w:t>1  总则</w:t>
      </w:r>
      <w:r>
        <w:rPr>
          <w:rFonts w:hint="eastAsia"/>
          <w:lang w:val="en-US" w:eastAsia="zh-CN"/>
        </w:rPr>
        <w:t>...</w:t>
      </w:r>
      <w:r>
        <w:tab/>
      </w:r>
      <w:r>
        <w:rPr>
          <w:rFonts w:hint="eastAsia"/>
          <w:lang w:val="en-US" w:eastAsia="zh-CN"/>
        </w:rPr>
        <w:t>.............</w:t>
      </w:r>
      <w:r>
        <w:tab/>
      </w:r>
      <w:r>
        <w:rPr>
          <w:rFonts w:hint="eastAsia"/>
          <w:lang w:val="en-US" w:eastAsia="zh-CN"/>
        </w:rPr>
        <w:t>2</w:t>
      </w:r>
      <w:r>
        <w:rPr>
          <w:rFonts w:hint="eastAsia"/>
          <w:color w:val="auto"/>
          <w:szCs w:val="22"/>
        </w:rPr>
        <w:fldChar w:fldCharType="end"/>
      </w:r>
      <w:r>
        <w:rPr>
          <w:rFonts w:hint="eastAsia"/>
          <w:color w:val="auto"/>
          <w:szCs w:val="22"/>
          <w:lang w:val="en-US" w:eastAsia="zh-CN"/>
        </w:rPr>
        <w:t>7</w:t>
      </w:r>
    </w:p>
    <w:p>
      <w:pPr>
        <w:pStyle w:val="25"/>
        <w:tabs>
          <w:tab w:val="right" w:leader="dot" w:pos="8940"/>
        </w:tabs>
        <w:jc w:val="left"/>
        <w:rPr>
          <w:rFonts w:hint="eastAsia" w:eastAsia="宋体"/>
          <w:lang w:val="en-US" w:eastAsia="zh-CN"/>
        </w:rPr>
      </w:pPr>
      <w:r>
        <w:rPr>
          <w:rFonts w:hint="eastAsia"/>
          <w:color w:val="auto"/>
          <w:szCs w:val="22"/>
        </w:rPr>
        <w:fldChar w:fldCharType="begin"/>
      </w:r>
      <w:r>
        <w:rPr>
          <w:rFonts w:hint="eastAsia"/>
          <w:szCs w:val="22"/>
        </w:rPr>
        <w:instrText xml:space="preserve"> HYPERLINK \l _Toc28256 </w:instrText>
      </w:r>
      <w:r>
        <w:rPr>
          <w:rFonts w:hint="eastAsia"/>
          <w:szCs w:val="22"/>
        </w:rPr>
        <w:fldChar w:fldCharType="separate"/>
      </w:r>
      <w:r>
        <w:rPr>
          <w:rFonts w:ascii="Times New Roman" w:hAnsi="Times New Roman" w:eastAsia="黑体" w:cs="Times New Roman"/>
          <w:kern w:val="44"/>
          <w:szCs w:val="28"/>
          <w:lang w:eastAsia="zh-CN"/>
        </w:rPr>
        <w:t>2</w:t>
      </w:r>
      <w:r>
        <w:rPr>
          <w:rFonts w:ascii="Times New Roman" w:hAnsi="Times New Roman" w:eastAsia="黑体" w:cs="Times New Roman"/>
          <w:szCs w:val="28"/>
        </w:rPr>
        <w:t xml:space="preserve">  </w:t>
      </w:r>
      <w:r>
        <w:rPr>
          <w:rFonts w:ascii="Times New Roman" w:hAnsi="Times New Roman" w:eastAsia="黑体" w:cs="Times New Roman"/>
          <w:kern w:val="44"/>
          <w:szCs w:val="28"/>
          <w:lang w:eastAsia="zh-CN"/>
        </w:rPr>
        <w:t>术语</w:t>
      </w:r>
      <w:r>
        <w:rPr>
          <w:rFonts w:hint="eastAsia"/>
          <w:lang w:val="en-US" w:eastAsia="zh-CN"/>
        </w:rPr>
        <w:t>...</w:t>
      </w:r>
      <w:r>
        <w:tab/>
      </w:r>
      <w:r>
        <w:rPr>
          <w:rFonts w:hint="eastAsia"/>
          <w:lang w:val="en-US" w:eastAsia="zh-CN"/>
        </w:rPr>
        <w:t>.............</w:t>
      </w:r>
      <w:r>
        <w:tab/>
      </w:r>
      <w:r>
        <w:rPr>
          <w:rFonts w:hint="eastAsia"/>
          <w:lang w:val="en-US" w:eastAsia="zh-CN"/>
        </w:rPr>
        <w:t>2</w:t>
      </w:r>
      <w:r>
        <w:rPr>
          <w:rFonts w:hint="eastAsia"/>
          <w:color w:val="auto"/>
          <w:szCs w:val="22"/>
        </w:rPr>
        <w:fldChar w:fldCharType="end"/>
      </w:r>
      <w:r>
        <w:rPr>
          <w:rFonts w:hint="eastAsia"/>
          <w:color w:val="auto"/>
          <w:szCs w:val="22"/>
          <w:lang w:val="en-US" w:eastAsia="zh-CN"/>
        </w:rPr>
        <w:t>8</w:t>
      </w:r>
    </w:p>
    <w:p>
      <w:pPr>
        <w:pStyle w:val="25"/>
        <w:tabs>
          <w:tab w:val="right" w:leader="dot" w:pos="8940"/>
        </w:tabs>
        <w:rPr>
          <w:rFonts w:hint="eastAsia" w:eastAsia="宋体"/>
          <w:lang w:val="en-US" w:eastAsia="zh-CN"/>
        </w:rPr>
      </w:pPr>
      <w:r>
        <w:rPr>
          <w:rFonts w:hint="eastAsia"/>
          <w:color w:val="auto"/>
          <w:szCs w:val="22"/>
        </w:rPr>
        <w:fldChar w:fldCharType="begin"/>
      </w:r>
      <w:r>
        <w:rPr>
          <w:rFonts w:hint="eastAsia"/>
          <w:szCs w:val="22"/>
        </w:rPr>
        <w:instrText xml:space="preserve"> HYPERLINK \l _Toc32028 </w:instrText>
      </w:r>
      <w:r>
        <w:rPr>
          <w:rFonts w:hint="eastAsia"/>
          <w:szCs w:val="22"/>
        </w:rPr>
        <w:fldChar w:fldCharType="separate"/>
      </w:r>
      <w:r>
        <w:rPr>
          <w:rFonts w:ascii="Times New Roman" w:hAnsi="Times New Roman" w:eastAsia="黑体" w:cs="Times New Roman"/>
          <w:szCs w:val="28"/>
          <w:lang w:eastAsia="zh-CN"/>
        </w:rPr>
        <w:t>3</w:t>
      </w:r>
      <w:r>
        <w:rPr>
          <w:rFonts w:ascii="Times New Roman" w:hAnsi="Times New Roman" w:eastAsia="黑体" w:cs="Times New Roman"/>
          <w:szCs w:val="28"/>
        </w:rPr>
        <w:t xml:space="preserve">  基本规定</w:t>
      </w:r>
      <w:r>
        <w:tab/>
      </w:r>
      <w:r>
        <w:rPr>
          <w:rFonts w:hint="eastAsia"/>
          <w:lang w:val="en-US" w:eastAsia="zh-CN"/>
        </w:rPr>
        <w:t>2</w:t>
      </w:r>
      <w:r>
        <w:rPr>
          <w:rFonts w:hint="eastAsia"/>
          <w:color w:val="auto"/>
          <w:szCs w:val="22"/>
        </w:rPr>
        <w:fldChar w:fldCharType="end"/>
      </w:r>
      <w:r>
        <w:rPr>
          <w:rFonts w:hint="eastAsia"/>
          <w:color w:val="auto"/>
          <w:szCs w:val="22"/>
          <w:lang w:val="en-US" w:eastAsia="zh-CN"/>
        </w:rPr>
        <w:t>9</w:t>
      </w:r>
    </w:p>
    <w:p>
      <w:pPr>
        <w:pStyle w:val="25"/>
        <w:tabs>
          <w:tab w:val="right" w:leader="dot" w:pos="8940"/>
        </w:tabs>
        <w:rPr>
          <w:rFonts w:hint="eastAsia" w:eastAsia="宋体"/>
          <w:lang w:val="en-US" w:eastAsia="zh-CN"/>
        </w:rPr>
      </w:pPr>
      <w:r>
        <w:rPr>
          <w:rFonts w:hint="eastAsia"/>
          <w:color w:val="auto"/>
          <w:szCs w:val="22"/>
        </w:rPr>
        <w:fldChar w:fldCharType="begin"/>
      </w:r>
      <w:r>
        <w:rPr>
          <w:rFonts w:hint="eastAsia"/>
          <w:szCs w:val="22"/>
        </w:rPr>
        <w:instrText xml:space="preserve"> HYPERLINK \l _Toc28065 </w:instrText>
      </w:r>
      <w:r>
        <w:rPr>
          <w:rFonts w:hint="eastAsia"/>
          <w:szCs w:val="22"/>
        </w:rPr>
        <w:fldChar w:fldCharType="separate"/>
      </w:r>
      <w:r>
        <w:rPr>
          <w:rFonts w:ascii="Times New Roman" w:hAnsi="Times New Roman" w:eastAsia="黑体" w:cs="Times New Roman"/>
          <w:szCs w:val="28"/>
          <w:lang w:eastAsia="zh-CN"/>
        </w:rPr>
        <w:t>4</w:t>
      </w:r>
      <w:r>
        <w:rPr>
          <w:rFonts w:ascii="Times New Roman" w:hAnsi="Times New Roman" w:eastAsia="黑体" w:cs="Times New Roman"/>
          <w:szCs w:val="28"/>
        </w:rPr>
        <w:t xml:space="preserve">  </w:t>
      </w:r>
      <w:r>
        <w:rPr>
          <w:rFonts w:hint="eastAsia" w:ascii="Times New Roman" w:hAnsi="Times New Roman" w:eastAsia="黑体" w:cs="Times New Roman"/>
          <w:szCs w:val="28"/>
          <w:lang w:val="en-US" w:eastAsia="zh-CN"/>
        </w:rPr>
        <w:t>数据采集</w:t>
      </w:r>
      <w:r>
        <w:tab/>
      </w:r>
      <w:r>
        <w:rPr>
          <w:rFonts w:hint="eastAsia"/>
          <w:color w:val="auto"/>
          <w:szCs w:val="22"/>
        </w:rPr>
        <w:fldChar w:fldCharType="end"/>
      </w:r>
      <w:r>
        <w:rPr>
          <w:rFonts w:hint="eastAsia"/>
          <w:lang w:val="en-US" w:eastAsia="zh-CN"/>
        </w:rPr>
        <w:t>3</w:t>
      </w:r>
      <w:r>
        <w:rPr>
          <w:rFonts w:hint="eastAsia"/>
          <w:color w:val="auto"/>
          <w:szCs w:val="22"/>
          <w:lang w:val="en-US" w:eastAsia="zh-CN"/>
        </w:rPr>
        <w:t>0</w:t>
      </w:r>
    </w:p>
    <w:p>
      <w:pPr>
        <w:pStyle w:val="25"/>
        <w:tabs>
          <w:tab w:val="right" w:leader="dot" w:pos="8940"/>
        </w:tabs>
        <w:rPr>
          <w:rFonts w:hint="eastAsia"/>
          <w:color w:val="auto"/>
          <w:szCs w:val="22"/>
          <w:lang w:val="en-US" w:eastAsia="zh-CN"/>
        </w:rPr>
      </w:pPr>
      <w:r>
        <w:rPr>
          <w:rFonts w:hint="eastAsia"/>
          <w:color w:val="auto"/>
          <w:szCs w:val="22"/>
          <w:lang w:val="en-US" w:eastAsia="zh-CN"/>
        </w:rPr>
        <w:t xml:space="preserve">  </w:t>
      </w:r>
      <w:r>
        <w:rPr>
          <w:rFonts w:hint="eastAsia"/>
          <w:color w:val="auto"/>
          <w:szCs w:val="22"/>
        </w:rPr>
        <w:fldChar w:fldCharType="begin"/>
      </w:r>
      <w:r>
        <w:rPr>
          <w:rFonts w:hint="eastAsia"/>
          <w:szCs w:val="22"/>
        </w:rPr>
        <w:instrText xml:space="preserve"> HYPERLINK \l _Toc13720 </w:instrText>
      </w:r>
      <w:r>
        <w:rPr>
          <w:rFonts w:hint="eastAsia"/>
          <w:szCs w:val="22"/>
        </w:rPr>
        <w:fldChar w:fldCharType="separate"/>
      </w:r>
      <w:r>
        <w:rPr>
          <w:bCs/>
          <w:szCs w:val="22"/>
        </w:rPr>
        <w:t xml:space="preserve">4.1 </w:t>
      </w:r>
      <w:r>
        <w:rPr>
          <w:bCs/>
          <w:szCs w:val="22"/>
          <w:lang w:val="ru-RU"/>
        </w:rPr>
        <w:t xml:space="preserve"> </w:t>
      </w:r>
      <w:r>
        <w:rPr>
          <w:bCs/>
          <w:szCs w:val="22"/>
        </w:rPr>
        <w:t>一般规定</w:t>
      </w:r>
      <w:r>
        <w:tab/>
      </w:r>
      <w:r>
        <w:rPr>
          <w:rFonts w:hint="eastAsia"/>
          <w:color w:val="auto"/>
          <w:szCs w:val="22"/>
        </w:rPr>
        <w:fldChar w:fldCharType="end"/>
      </w:r>
      <w:r>
        <w:rPr>
          <w:rFonts w:hint="eastAsia"/>
          <w:color w:val="auto"/>
          <w:szCs w:val="22"/>
          <w:lang w:val="en-US" w:eastAsia="zh-CN"/>
        </w:rPr>
        <w:t>30</w:t>
      </w:r>
    </w:p>
    <w:p>
      <w:pPr>
        <w:pStyle w:val="25"/>
        <w:tabs>
          <w:tab w:val="right" w:leader="dot" w:pos="8940"/>
        </w:tabs>
        <w:rPr>
          <w:rFonts w:hint="eastAsia" w:eastAsia="宋体"/>
          <w:lang w:val="en-US" w:eastAsia="zh-CN"/>
        </w:rPr>
      </w:pPr>
      <w:r>
        <w:rPr>
          <w:rFonts w:hint="eastAsia"/>
          <w:color w:val="auto"/>
          <w:szCs w:val="22"/>
          <w:lang w:val="en-US" w:eastAsia="zh-CN"/>
        </w:rPr>
        <w:t xml:space="preserve">  </w:t>
      </w:r>
      <w:r>
        <w:rPr>
          <w:rFonts w:hint="eastAsia"/>
          <w:color w:val="auto"/>
          <w:szCs w:val="22"/>
        </w:rPr>
        <w:fldChar w:fldCharType="begin"/>
      </w:r>
      <w:r>
        <w:rPr>
          <w:rFonts w:hint="eastAsia"/>
          <w:szCs w:val="22"/>
        </w:rPr>
        <w:instrText xml:space="preserve"> HYPERLINK \l _Toc13720 </w:instrText>
      </w:r>
      <w:r>
        <w:rPr>
          <w:rFonts w:hint="eastAsia"/>
          <w:szCs w:val="22"/>
        </w:rPr>
        <w:fldChar w:fldCharType="separate"/>
      </w:r>
      <w:r>
        <w:rPr>
          <w:bCs/>
          <w:szCs w:val="22"/>
        </w:rPr>
        <w:t>4.</w:t>
      </w:r>
      <w:r>
        <w:rPr>
          <w:rFonts w:hint="eastAsia"/>
          <w:bCs/>
          <w:szCs w:val="22"/>
          <w:lang w:val="en-US" w:eastAsia="zh-CN"/>
        </w:rPr>
        <w:t>2</w:t>
      </w:r>
      <w:r>
        <w:rPr>
          <w:bCs/>
          <w:szCs w:val="22"/>
        </w:rPr>
        <w:t xml:space="preserve"> </w:t>
      </w:r>
      <w:r>
        <w:rPr>
          <w:bCs/>
          <w:szCs w:val="22"/>
          <w:lang w:val="ru-RU"/>
        </w:rPr>
        <w:t xml:space="preserve"> </w:t>
      </w:r>
      <w:r>
        <w:rPr>
          <w:rFonts w:hint="eastAsia"/>
          <w:bCs/>
          <w:szCs w:val="22"/>
          <w:lang w:val="en-US" w:eastAsia="zh-CN"/>
        </w:rPr>
        <w:t>采集内容</w:t>
      </w:r>
      <w:r>
        <w:tab/>
      </w:r>
      <w:r>
        <w:rPr>
          <w:rFonts w:hint="eastAsia"/>
          <w:color w:val="auto"/>
          <w:szCs w:val="22"/>
        </w:rPr>
        <w:fldChar w:fldCharType="end"/>
      </w:r>
      <w:r>
        <w:rPr>
          <w:rFonts w:hint="eastAsia"/>
          <w:color w:val="auto"/>
          <w:szCs w:val="22"/>
          <w:lang w:val="en-US" w:eastAsia="zh-CN"/>
        </w:rPr>
        <w:t>30</w:t>
      </w:r>
    </w:p>
    <w:p>
      <w:pPr>
        <w:pStyle w:val="25"/>
        <w:tabs>
          <w:tab w:val="right" w:leader="dot" w:pos="8940"/>
        </w:tabs>
        <w:rPr>
          <w:rFonts w:hint="eastAsia" w:eastAsia="宋体"/>
          <w:lang w:val="en-US" w:eastAsia="zh-CN"/>
        </w:rPr>
      </w:pPr>
      <w:r>
        <w:rPr>
          <w:rFonts w:hint="eastAsia"/>
          <w:color w:val="auto"/>
          <w:szCs w:val="22"/>
        </w:rPr>
        <w:fldChar w:fldCharType="begin"/>
      </w:r>
      <w:r>
        <w:rPr>
          <w:rFonts w:hint="eastAsia"/>
          <w:szCs w:val="22"/>
        </w:rPr>
        <w:instrText xml:space="preserve"> HYPERLINK \l _Toc7381 </w:instrText>
      </w:r>
      <w:r>
        <w:rPr>
          <w:rFonts w:hint="eastAsia"/>
          <w:szCs w:val="22"/>
        </w:rPr>
        <w:fldChar w:fldCharType="separate"/>
      </w:r>
      <w:r>
        <w:rPr>
          <w:rFonts w:ascii="Times New Roman" w:hAnsi="Times New Roman" w:eastAsia="黑体" w:cs="Times New Roman"/>
          <w:szCs w:val="28"/>
          <w:lang w:eastAsia="zh-CN"/>
        </w:rPr>
        <w:t xml:space="preserve">5  </w:t>
      </w:r>
      <w:r>
        <w:rPr>
          <w:rFonts w:hint="eastAsia" w:ascii="Times New Roman" w:hAnsi="Times New Roman" w:eastAsia="黑体" w:cs="Times New Roman"/>
          <w:szCs w:val="28"/>
          <w:lang w:val="en-US" w:eastAsia="zh-CN"/>
        </w:rPr>
        <w:t>数据传输</w:t>
      </w:r>
      <w:r>
        <w:tab/>
      </w:r>
      <w:r>
        <w:rPr>
          <w:rFonts w:hint="eastAsia"/>
          <w:lang w:val="en-US" w:eastAsia="zh-CN"/>
        </w:rPr>
        <w:t>3</w:t>
      </w:r>
      <w:r>
        <w:rPr>
          <w:rFonts w:hint="eastAsia"/>
          <w:color w:val="auto"/>
          <w:szCs w:val="22"/>
        </w:rPr>
        <w:fldChar w:fldCharType="end"/>
      </w:r>
      <w:r>
        <w:rPr>
          <w:rFonts w:hint="eastAsia"/>
          <w:color w:val="auto"/>
          <w:szCs w:val="22"/>
          <w:lang w:val="en-US" w:eastAsia="zh-CN"/>
        </w:rPr>
        <w:t>1</w:t>
      </w:r>
    </w:p>
    <w:p>
      <w:pPr>
        <w:pStyle w:val="25"/>
        <w:tabs>
          <w:tab w:val="right" w:leader="dot" w:pos="8940"/>
        </w:tabs>
        <w:rPr>
          <w:rFonts w:hint="eastAsia"/>
          <w:color w:val="auto"/>
          <w:szCs w:val="22"/>
          <w:lang w:val="en-US" w:eastAsia="zh-CN"/>
        </w:rPr>
      </w:pPr>
      <w:r>
        <w:rPr>
          <w:rFonts w:hint="eastAsia"/>
          <w:color w:val="auto"/>
          <w:szCs w:val="22"/>
          <w:lang w:val="en-US" w:eastAsia="zh-CN"/>
        </w:rPr>
        <w:t xml:space="preserve">  </w:t>
      </w:r>
      <w:r>
        <w:rPr>
          <w:rFonts w:hint="eastAsia"/>
          <w:color w:val="auto"/>
          <w:szCs w:val="22"/>
        </w:rPr>
        <w:fldChar w:fldCharType="begin"/>
      </w:r>
      <w:r>
        <w:rPr>
          <w:rFonts w:hint="eastAsia"/>
          <w:color w:val="auto"/>
          <w:szCs w:val="22"/>
        </w:rPr>
        <w:instrText xml:space="preserve"> HYPERLINK \l _Toc17537 </w:instrText>
      </w:r>
      <w:r>
        <w:rPr>
          <w:rFonts w:hint="eastAsia"/>
          <w:color w:val="auto"/>
          <w:szCs w:val="22"/>
        </w:rPr>
        <w:fldChar w:fldCharType="separate"/>
      </w:r>
      <w:r>
        <w:rPr>
          <w:rFonts w:hint="eastAsia"/>
          <w:color w:val="auto"/>
          <w:szCs w:val="22"/>
        </w:rPr>
        <w:t>5.1 一般规定</w:t>
      </w:r>
      <w:r>
        <w:rPr>
          <w:rFonts w:hint="eastAsia"/>
          <w:color w:val="auto"/>
          <w:szCs w:val="22"/>
        </w:rPr>
        <w:tab/>
      </w:r>
      <w:r>
        <w:rPr>
          <w:rFonts w:hint="eastAsia"/>
          <w:color w:val="auto"/>
          <w:szCs w:val="22"/>
          <w:lang w:val="en-US" w:eastAsia="zh-CN"/>
        </w:rPr>
        <w:t>3</w:t>
      </w:r>
      <w:r>
        <w:rPr>
          <w:rFonts w:hint="eastAsia"/>
          <w:color w:val="auto"/>
          <w:szCs w:val="22"/>
        </w:rPr>
        <w:fldChar w:fldCharType="end"/>
      </w:r>
      <w:r>
        <w:rPr>
          <w:rFonts w:hint="eastAsia"/>
          <w:color w:val="auto"/>
          <w:szCs w:val="22"/>
          <w:lang w:val="en-US" w:eastAsia="zh-CN"/>
        </w:rPr>
        <w:t>1</w:t>
      </w:r>
    </w:p>
    <w:p>
      <w:pPr>
        <w:pStyle w:val="25"/>
        <w:tabs>
          <w:tab w:val="right" w:leader="dot" w:pos="8940"/>
        </w:tabs>
        <w:rPr>
          <w:rFonts w:hint="eastAsia"/>
          <w:color w:val="auto"/>
          <w:szCs w:val="22"/>
          <w:lang w:val="en-US" w:eastAsia="zh-CN"/>
        </w:rPr>
      </w:pPr>
      <w:r>
        <w:rPr>
          <w:rFonts w:hint="eastAsia"/>
          <w:color w:val="auto"/>
          <w:szCs w:val="22"/>
          <w:lang w:val="en-US" w:eastAsia="zh-CN"/>
        </w:rPr>
        <w:t xml:space="preserve">  </w:t>
      </w:r>
      <w:r>
        <w:rPr>
          <w:rFonts w:hint="eastAsia"/>
          <w:color w:val="auto"/>
          <w:szCs w:val="22"/>
        </w:rPr>
        <w:fldChar w:fldCharType="begin"/>
      </w:r>
      <w:r>
        <w:rPr>
          <w:rFonts w:hint="eastAsia"/>
          <w:color w:val="auto"/>
          <w:szCs w:val="22"/>
        </w:rPr>
        <w:instrText xml:space="preserve"> HYPERLINK \l _Toc15386 </w:instrText>
      </w:r>
      <w:r>
        <w:rPr>
          <w:rFonts w:hint="eastAsia"/>
          <w:color w:val="auto"/>
          <w:szCs w:val="22"/>
        </w:rPr>
        <w:fldChar w:fldCharType="separate"/>
      </w:r>
      <w:r>
        <w:rPr>
          <w:rFonts w:hint="eastAsia"/>
          <w:color w:val="auto"/>
          <w:szCs w:val="22"/>
        </w:rPr>
        <w:t xml:space="preserve">5.2 </w:t>
      </w:r>
      <w:r>
        <w:rPr>
          <w:rFonts w:hint="eastAsia"/>
          <w:color w:val="auto"/>
          <w:szCs w:val="22"/>
          <w:lang w:val="en-US" w:eastAsia="zh-CN"/>
        </w:rPr>
        <w:t>接口协议</w:t>
      </w:r>
      <w:r>
        <w:rPr>
          <w:rFonts w:hint="eastAsia"/>
          <w:color w:val="auto"/>
          <w:szCs w:val="22"/>
        </w:rPr>
        <w:tab/>
      </w:r>
      <w:r>
        <w:rPr>
          <w:rFonts w:hint="eastAsia"/>
          <w:color w:val="auto"/>
          <w:szCs w:val="22"/>
          <w:lang w:val="en-US" w:eastAsia="zh-CN"/>
        </w:rPr>
        <w:t>3</w:t>
      </w:r>
      <w:r>
        <w:rPr>
          <w:rFonts w:hint="eastAsia"/>
          <w:color w:val="auto"/>
          <w:szCs w:val="22"/>
        </w:rPr>
        <w:fldChar w:fldCharType="end"/>
      </w:r>
      <w:r>
        <w:rPr>
          <w:rFonts w:hint="eastAsia"/>
          <w:color w:val="auto"/>
          <w:szCs w:val="22"/>
          <w:lang w:val="en-US" w:eastAsia="zh-CN"/>
        </w:rPr>
        <w:t>1</w:t>
      </w:r>
    </w:p>
    <w:p>
      <w:pPr>
        <w:pStyle w:val="25"/>
        <w:tabs>
          <w:tab w:val="right" w:leader="dot" w:pos="8940"/>
        </w:tabs>
        <w:rPr>
          <w:rFonts w:hint="eastAsia"/>
          <w:color w:val="auto"/>
          <w:szCs w:val="22"/>
          <w:lang w:val="en-US" w:eastAsia="zh-CN"/>
        </w:rPr>
      </w:pPr>
      <w:r>
        <w:rPr>
          <w:rFonts w:hint="eastAsia"/>
          <w:color w:val="auto"/>
          <w:szCs w:val="22"/>
        </w:rPr>
        <w:fldChar w:fldCharType="begin"/>
      </w:r>
      <w:r>
        <w:rPr>
          <w:rFonts w:hint="eastAsia"/>
          <w:szCs w:val="22"/>
        </w:rPr>
        <w:instrText xml:space="preserve"> HYPERLINK \l _Toc17763 </w:instrText>
      </w:r>
      <w:r>
        <w:rPr>
          <w:rFonts w:hint="eastAsia"/>
          <w:szCs w:val="22"/>
        </w:rPr>
        <w:fldChar w:fldCharType="separate"/>
      </w:r>
      <w:r>
        <w:rPr>
          <w:rFonts w:ascii="Times New Roman" w:hAnsi="Times New Roman" w:eastAsia="黑体" w:cs="Times New Roman"/>
          <w:szCs w:val="28"/>
          <w:lang w:eastAsia="zh-CN"/>
        </w:rPr>
        <w:t xml:space="preserve">6  </w:t>
      </w:r>
      <w:r>
        <w:rPr>
          <w:rFonts w:hint="eastAsia" w:ascii="Times New Roman" w:hAnsi="Times New Roman" w:eastAsia="黑体" w:cs="Times New Roman"/>
          <w:szCs w:val="28"/>
          <w:lang w:val="en-US" w:eastAsia="zh-CN"/>
        </w:rPr>
        <w:t>数据安全</w:t>
      </w:r>
      <w:r>
        <w:tab/>
      </w:r>
      <w:r>
        <w:rPr>
          <w:rFonts w:hint="eastAsia"/>
          <w:lang w:val="en-US" w:eastAsia="zh-CN"/>
        </w:rPr>
        <w:t>3</w:t>
      </w:r>
      <w:r>
        <w:rPr>
          <w:rFonts w:hint="eastAsia"/>
          <w:color w:val="auto"/>
          <w:szCs w:val="22"/>
        </w:rPr>
        <w:fldChar w:fldCharType="end"/>
      </w:r>
      <w:r>
        <w:rPr>
          <w:rFonts w:hint="eastAsia"/>
          <w:color w:val="auto"/>
          <w:szCs w:val="22"/>
          <w:lang w:val="en-US" w:eastAsia="zh-CN"/>
        </w:rPr>
        <w:t>2</w:t>
      </w:r>
    </w:p>
    <w:p>
      <w:pPr>
        <w:rPr>
          <w:rFonts w:hint="eastAsia"/>
          <w:color w:val="auto"/>
          <w:szCs w:val="22"/>
          <w:lang w:val="en-US" w:eastAsia="zh-CN"/>
        </w:rPr>
      </w:pPr>
    </w:p>
    <w:p>
      <w:pPr>
        <w:pStyle w:val="2"/>
        <w:rPr>
          <w:lang w:eastAsia="zh-CN"/>
        </w:rPr>
        <w:sectPr>
          <w:footerReference r:id="rId10" w:type="default"/>
          <w:pgSz w:w="11900" w:h="16840"/>
          <w:pgMar w:top="1420" w:right="1420" w:bottom="660" w:left="1540" w:header="0" w:footer="470" w:gutter="0"/>
          <w:pgNumType w:fmt="decimal"/>
          <w:cols w:space="720" w:num="1"/>
        </w:sectPr>
      </w:pPr>
      <w:bookmarkStart w:id="261" w:name="_GoBack"/>
      <w:bookmarkEnd w:id="261"/>
    </w:p>
    <w:p>
      <w:pPr>
        <w:pStyle w:val="92"/>
        <w:pageBreakBefore/>
        <w:rPr>
          <w:rFonts w:ascii="Times New Roman" w:hAnsi="Times New Roman" w:eastAsia="黑体" w:cs="Times New Roman"/>
          <w:color w:val="auto"/>
          <w:sz w:val="28"/>
          <w:szCs w:val="28"/>
          <w:lang w:eastAsia="zh-CN"/>
        </w:rPr>
      </w:pPr>
      <w:bookmarkStart w:id="228" w:name="_Toc144113455"/>
      <w:bookmarkStart w:id="229" w:name="_Toc145400505"/>
      <w:bookmarkStart w:id="230" w:name="_Toc19636"/>
      <w:r>
        <w:rPr>
          <w:rFonts w:hint="eastAsia" w:ascii="Times New Roman" w:hAnsi="Times New Roman" w:eastAsia="黑体" w:cs="Times New Roman"/>
          <w:color w:val="auto"/>
          <w:sz w:val="28"/>
          <w:szCs w:val="28"/>
          <w:lang w:eastAsia="zh-CN"/>
        </w:rPr>
        <w:t>总则</w:t>
      </w:r>
      <w:bookmarkEnd w:id="228"/>
      <w:bookmarkEnd w:id="229"/>
      <w:bookmarkEnd w:id="230"/>
    </w:p>
    <w:p>
      <w:pPr>
        <w:pStyle w:val="16"/>
        <w:rPr>
          <w:rFonts w:hint="eastAsia"/>
          <w:color w:val="auto"/>
          <w:lang w:eastAsia="zh-CN"/>
        </w:rPr>
      </w:pPr>
    </w:p>
    <w:p>
      <w:pPr>
        <w:pStyle w:val="16"/>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color w:val="auto"/>
          <w:sz w:val="22"/>
          <w:szCs w:val="22"/>
          <w:lang w:eastAsia="zh-CN"/>
        </w:rPr>
      </w:pPr>
      <w:r>
        <w:rPr>
          <w:rFonts w:hint="eastAsia"/>
          <w:color w:val="auto"/>
          <w:sz w:val="22"/>
          <w:szCs w:val="22"/>
          <w:lang w:eastAsia="zh-CN"/>
        </w:rPr>
        <w:t>1.0.1 本条阐述了制定本标准的目的。工程建设项目全生命周期数字化管理</w:t>
      </w:r>
      <w:r>
        <w:rPr>
          <w:rFonts w:hint="eastAsia"/>
          <w:color w:val="auto"/>
          <w:sz w:val="22"/>
          <w:szCs w:val="22"/>
          <w:lang w:val="en-US" w:eastAsia="zh-CN"/>
        </w:rPr>
        <w:t>是技术发展的必然</w:t>
      </w:r>
      <w:r>
        <w:rPr>
          <w:rFonts w:hint="eastAsia"/>
          <w:color w:val="auto"/>
          <w:sz w:val="22"/>
          <w:szCs w:val="22"/>
          <w:lang w:eastAsia="zh-CN"/>
        </w:rPr>
        <w:t>，</w:t>
      </w:r>
      <w:r>
        <w:rPr>
          <w:rFonts w:hint="eastAsia"/>
          <w:color w:val="auto"/>
          <w:sz w:val="22"/>
          <w:szCs w:val="22"/>
          <w:lang w:val="en-US" w:eastAsia="zh-CN"/>
        </w:rPr>
        <w:t>消防审验数字化是其重要组成，而获得真实可靠的消防设施数据是基础，由此本标准对建设工程中的消防设施提出了数字化建设要求，为构建消防数据底座、实现</w:t>
      </w:r>
      <w:r>
        <w:rPr>
          <w:rFonts w:hint="eastAsia"/>
          <w:color w:val="auto"/>
          <w:sz w:val="22"/>
          <w:szCs w:val="22"/>
          <w:lang w:eastAsia="zh-CN"/>
        </w:rPr>
        <w:t>建设工程</w:t>
      </w:r>
      <w:r>
        <w:rPr>
          <w:rFonts w:hint="eastAsia"/>
          <w:color w:val="auto"/>
          <w:sz w:val="22"/>
          <w:szCs w:val="22"/>
          <w:lang w:val="en-US" w:eastAsia="zh-CN"/>
        </w:rPr>
        <w:t>消防审验数字化奠定基础</w:t>
      </w:r>
      <w:r>
        <w:rPr>
          <w:rFonts w:hint="eastAsia"/>
          <w:color w:val="auto"/>
          <w:sz w:val="22"/>
          <w:szCs w:val="22"/>
          <w:lang w:eastAsia="zh-CN"/>
        </w:rPr>
        <w:t>。</w:t>
      </w:r>
    </w:p>
    <w:p>
      <w:pPr>
        <w:pStyle w:val="16"/>
        <w:keepNext w:val="0"/>
        <w:keepLines w:val="0"/>
        <w:pageBreakBefore w:val="0"/>
        <w:widowControl w:val="0"/>
        <w:kinsoku/>
        <w:wordWrap/>
        <w:overflowPunct/>
        <w:topLinePunct w:val="0"/>
        <w:autoSpaceDE w:val="0"/>
        <w:autoSpaceDN w:val="0"/>
        <w:bidi w:val="0"/>
        <w:adjustRightInd/>
        <w:snapToGrid/>
        <w:spacing w:line="360" w:lineRule="auto"/>
        <w:textAlignment w:val="auto"/>
        <w:rPr>
          <w:color w:val="auto"/>
          <w:sz w:val="22"/>
          <w:szCs w:val="22"/>
          <w:lang w:eastAsia="zh-CN"/>
        </w:rPr>
      </w:pPr>
      <w:r>
        <w:rPr>
          <w:color w:val="auto"/>
          <w:sz w:val="22"/>
          <w:szCs w:val="22"/>
          <w:lang w:eastAsia="zh-CN"/>
        </w:rPr>
        <w:t xml:space="preserve">1.0.2 </w:t>
      </w:r>
      <w:r>
        <w:rPr>
          <w:rFonts w:hint="eastAsia"/>
          <w:color w:val="auto"/>
          <w:sz w:val="22"/>
          <w:szCs w:val="22"/>
          <w:lang w:eastAsia="zh-CN"/>
        </w:rPr>
        <w:t>本条规定本</w:t>
      </w:r>
      <w:r>
        <w:rPr>
          <w:rFonts w:hint="eastAsia"/>
          <w:color w:val="auto"/>
          <w:sz w:val="22"/>
          <w:szCs w:val="22"/>
          <w:lang w:val="en-US" w:eastAsia="zh-CN"/>
        </w:rPr>
        <w:t>标</w:t>
      </w:r>
      <w:r>
        <w:rPr>
          <w:rFonts w:hint="eastAsia"/>
          <w:color w:val="auto"/>
          <w:sz w:val="22"/>
          <w:szCs w:val="22"/>
          <w:lang w:eastAsia="zh-CN"/>
        </w:rPr>
        <w:t>准的适用范围。</w:t>
      </w:r>
    </w:p>
    <w:p>
      <w:pPr>
        <w:pStyle w:val="16"/>
        <w:keepNext w:val="0"/>
        <w:keepLines w:val="0"/>
        <w:pageBreakBefore w:val="0"/>
        <w:widowControl w:val="0"/>
        <w:kinsoku/>
        <w:wordWrap/>
        <w:overflowPunct/>
        <w:topLinePunct w:val="0"/>
        <w:autoSpaceDE w:val="0"/>
        <w:autoSpaceDN w:val="0"/>
        <w:bidi w:val="0"/>
        <w:adjustRightInd/>
        <w:snapToGrid/>
        <w:spacing w:line="360" w:lineRule="auto"/>
        <w:textAlignment w:val="auto"/>
        <w:rPr>
          <w:color w:val="auto"/>
          <w:sz w:val="22"/>
          <w:szCs w:val="22"/>
          <w:lang w:eastAsia="zh-CN"/>
        </w:rPr>
      </w:pPr>
      <w:r>
        <w:rPr>
          <w:color w:val="auto"/>
          <w:sz w:val="22"/>
          <w:szCs w:val="22"/>
          <w:lang w:eastAsia="zh-CN"/>
        </w:rPr>
        <w:t xml:space="preserve">1.0.3 </w:t>
      </w:r>
      <w:r>
        <w:rPr>
          <w:rFonts w:hint="eastAsia"/>
          <w:color w:val="auto"/>
          <w:sz w:val="22"/>
          <w:szCs w:val="22"/>
          <w:lang w:eastAsia="zh-CN"/>
        </w:rPr>
        <w:t>本条说明使用本标准的约束条件。</w:t>
      </w:r>
    </w:p>
    <w:p>
      <w:pPr>
        <w:pStyle w:val="16"/>
        <w:rPr>
          <w:color w:val="auto"/>
          <w:lang w:eastAsia="zh-CN"/>
        </w:rPr>
      </w:pPr>
    </w:p>
    <w:p>
      <w:pPr>
        <w:pStyle w:val="92"/>
        <w:pageBreakBefore/>
        <w:rPr>
          <w:rFonts w:hint="eastAsia" w:ascii="Times New Roman" w:hAnsi="Times New Roman" w:eastAsia="黑体" w:cs="Times New Roman"/>
          <w:color w:val="auto"/>
          <w:sz w:val="28"/>
          <w:szCs w:val="28"/>
          <w:lang w:eastAsia="zh-CN"/>
        </w:rPr>
        <w:sectPr>
          <w:footerReference r:id="rId11" w:type="default"/>
          <w:pgSz w:w="11900" w:h="16840"/>
          <w:pgMar w:top="1420" w:right="1420" w:bottom="660" w:left="1540" w:header="0" w:footer="470" w:gutter="0"/>
          <w:pgNumType w:fmt="decimal"/>
          <w:cols w:space="720" w:num="1"/>
        </w:sectPr>
      </w:pPr>
      <w:bookmarkStart w:id="231" w:name="_Toc11898"/>
      <w:bookmarkStart w:id="232" w:name="_Toc1724"/>
      <w:bookmarkStart w:id="233" w:name="_Toc28710"/>
      <w:bookmarkStart w:id="234" w:name="_Toc805"/>
      <w:bookmarkStart w:id="235" w:name="_Toc17813"/>
      <w:bookmarkStart w:id="236" w:name="_Toc21412"/>
      <w:bookmarkStart w:id="237" w:name="_Toc19295"/>
      <w:bookmarkStart w:id="238" w:name="_Toc9008"/>
      <w:bookmarkStart w:id="239" w:name="_Toc23156"/>
      <w:bookmarkStart w:id="240" w:name="_Toc12722"/>
    </w:p>
    <w:p>
      <w:pPr>
        <w:pStyle w:val="92"/>
        <w:pageBreakBefore/>
        <w:rPr>
          <w:rFonts w:hint="eastAsia" w:ascii="Times New Roman" w:hAnsi="Times New Roman" w:eastAsia="黑体" w:cs="Times New Roman"/>
          <w:color w:val="auto"/>
          <w:sz w:val="28"/>
          <w:szCs w:val="28"/>
          <w:lang w:eastAsia="zh-CN"/>
        </w:rPr>
      </w:pPr>
      <w:r>
        <w:rPr>
          <w:rFonts w:hint="eastAsia" w:ascii="Times New Roman" w:hAnsi="Times New Roman" w:eastAsia="黑体" w:cs="Times New Roman"/>
          <w:color w:val="auto"/>
          <w:sz w:val="28"/>
          <w:szCs w:val="28"/>
          <w:lang w:eastAsia="zh-CN"/>
        </w:rPr>
        <w:t>术</w:t>
      </w:r>
      <w:r>
        <w:rPr>
          <w:rFonts w:hint="eastAsia" w:ascii="Times New Roman" w:hAnsi="Times New Roman" w:eastAsia="黑体" w:cs="Times New Roman"/>
          <w:color w:val="auto"/>
          <w:sz w:val="28"/>
          <w:szCs w:val="28"/>
          <w:lang w:val="en-US" w:eastAsia="zh-CN"/>
        </w:rPr>
        <w:t xml:space="preserve"> </w:t>
      </w:r>
      <w:r>
        <w:rPr>
          <w:rFonts w:hint="eastAsia" w:ascii="Times New Roman" w:hAnsi="Times New Roman" w:eastAsia="黑体" w:cs="Times New Roman"/>
          <w:color w:val="auto"/>
          <w:sz w:val="28"/>
          <w:szCs w:val="28"/>
          <w:lang w:eastAsia="zh-CN"/>
        </w:rPr>
        <w:t>语</w:t>
      </w:r>
      <w:bookmarkEnd w:id="231"/>
      <w:bookmarkEnd w:id="232"/>
      <w:bookmarkEnd w:id="233"/>
      <w:bookmarkEnd w:id="234"/>
      <w:bookmarkEnd w:id="235"/>
      <w:bookmarkEnd w:id="236"/>
      <w:bookmarkEnd w:id="237"/>
      <w:bookmarkEnd w:id="238"/>
      <w:bookmarkEnd w:id="239"/>
      <w:bookmarkEnd w:id="240"/>
    </w:p>
    <w:p>
      <w:pPr>
        <w:pStyle w:val="85"/>
        <w:keepNext w:val="0"/>
        <w:keepLines w:val="0"/>
        <w:pageBreakBefore w:val="0"/>
        <w:widowControl/>
        <w:numPr>
          <w:ilvl w:val="2"/>
          <w:numId w:val="0"/>
        </w:numPr>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s="Times New Roman"/>
          <w:b w:val="0"/>
          <w:bCs/>
          <w:color w:val="auto"/>
          <w:sz w:val="24"/>
          <w:szCs w:val="24"/>
          <w:highlight w:val="none"/>
          <w:lang w:val="en-US" w:eastAsia="zh-CN" w:bidi="ar-SA"/>
        </w:rPr>
      </w:pPr>
      <w:r>
        <w:rPr>
          <w:rFonts w:hint="eastAsia"/>
          <w:color w:val="auto"/>
          <w:highlight w:val="none"/>
          <w:lang w:val="en-US" w:eastAsia="zh-CN"/>
        </w:rPr>
        <w:t>2.0.1</w:t>
      </w:r>
      <w:r>
        <w:rPr>
          <w:rFonts w:hint="eastAsia" w:ascii="Times New Roman" w:hAnsi="Times New Roman" w:eastAsia="宋体" w:cs="Times New Roman"/>
          <w:b w:val="0"/>
          <w:bCs/>
          <w:color w:val="auto"/>
          <w:sz w:val="24"/>
          <w:szCs w:val="24"/>
          <w:highlight w:val="none"/>
          <w:lang w:val="en-US" w:eastAsia="zh-CN" w:bidi="ar-SA"/>
        </w:rPr>
        <w:t>消防设施</w:t>
      </w:r>
      <w:r>
        <w:rPr>
          <w:rFonts w:hint="eastAsia" w:cs="Times New Roman"/>
          <w:b w:val="0"/>
          <w:bCs/>
          <w:color w:val="auto"/>
          <w:sz w:val="24"/>
          <w:szCs w:val="24"/>
          <w:highlight w:val="none"/>
          <w:lang w:val="en-US" w:eastAsia="zh-CN" w:bidi="ar-SA"/>
        </w:rPr>
        <w:t>的设置</w:t>
      </w:r>
      <w:r>
        <w:rPr>
          <w:rFonts w:hint="eastAsia" w:ascii="Times New Roman" w:hAnsi="Times New Roman" w:eastAsia="宋体" w:cs="Times New Roman"/>
          <w:b w:val="0"/>
          <w:bCs/>
          <w:color w:val="auto"/>
          <w:sz w:val="24"/>
          <w:szCs w:val="24"/>
          <w:highlight w:val="none"/>
          <w:lang w:val="en-US" w:eastAsia="zh-CN" w:bidi="ar-SA"/>
        </w:rPr>
        <w:t>目标是保护人员和财产免受火灾的影响。这些设施包括但不限于火灾自动报警系统、自动灭火系统、消火栓系统、防烟排烟系统以及应急广播和应急照明、防火分隔设施、安全疏散设施等</w:t>
      </w:r>
    </w:p>
    <w:p>
      <w:pPr>
        <w:pStyle w:val="85"/>
        <w:keepNext w:val="0"/>
        <w:keepLines w:val="0"/>
        <w:pageBreakBefore w:val="0"/>
        <w:widowControl/>
        <w:numPr>
          <w:ilvl w:val="2"/>
          <w:numId w:val="0"/>
        </w:numPr>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color w:val="auto"/>
          <w:sz w:val="22"/>
          <w:szCs w:val="22"/>
          <w:lang w:val="en-US" w:eastAsia="zh-CN" w:bidi="en-US"/>
        </w:rPr>
      </w:pPr>
      <w:bookmarkStart w:id="241" w:name="_Toc29072"/>
      <w:bookmarkStart w:id="242" w:name="_Toc849"/>
      <w:r>
        <w:rPr>
          <w:rFonts w:hint="eastAsia"/>
          <w:color w:val="auto"/>
        </w:rPr>
        <w:t xml:space="preserve">2.0.2 </w:t>
      </w:r>
      <w:bookmarkEnd w:id="241"/>
      <w:bookmarkEnd w:id="242"/>
      <w:r>
        <w:rPr>
          <w:rFonts w:hint="eastAsia" w:ascii="宋体" w:hAnsi="宋体" w:eastAsia="宋体" w:cs="宋体"/>
          <w:color w:val="auto"/>
          <w:sz w:val="22"/>
          <w:szCs w:val="22"/>
          <w:lang w:val="en-US" w:eastAsia="zh-CN" w:bidi="en-US"/>
        </w:rPr>
        <w:t>建设工程消防设施数字化建设是基于物联感知设备、网络传输设备、大数据分析技术等信息技术和数字化工具，在工程建设领域开展的与消防设施数据采集、传输与应用相关的建设行为，以实现消防设施运行状态、故障、报警等信息的有效监测与智能处置，并可为消防审验、消防安全监督与应急处置提供辅助支撑。</w:t>
      </w:r>
    </w:p>
    <w:p>
      <w:pPr>
        <w:pStyle w:val="17"/>
        <w:rPr>
          <w:lang w:eastAsia="zh-CN"/>
        </w:rPr>
        <w:sectPr>
          <w:footerReference r:id="rId12" w:type="default"/>
          <w:pgSz w:w="11900" w:h="16840"/>
          <w:pgMar w:top="1420" w:right="1420" w:bottom="660" w:left="1540" w:header="0" w:footer="470" w:gutter="0"/>
          <w:pgNumType w:fmt="decimal"/>
          <w:cols w:space="720" w:num="1"/>
        </w:sectPr>
      </w:pPr>
    </w:p>
    <w:p>
      <w:pPr>
        <w:pStyle w:val="92"/>
        <w:pageBreakBefore/>
        <w:rPr>
          <w:rFonts w:hint="eastAsia" w:ascii="Times New Roman" w:hAnsi="Times New Roman" w:eastAsia="黑体" w:cs="Times New Roman"/>
          <w:color w:val="auto"/>
          <w:sz w:val="28"/>
          <w:szCs w:val="28"/>
          <w:lang w:eastAsia="zh-CN"/>
        </w:rPr>
      </w:pPr>
      <w:bookmarkStart w:id="243" w:name="_Toc7512"/>
      <w:bookmarkStart w:id="244" w:name="_Toc145400506"/>
      <w:bookmarkStart w:id="245" w:name="_Toc144113456"/>
      <w:r>
        <w:rPr>
          <w:rFonts w:hint="eastAsia" w:ascii="Times New Roman" w:hAnsi="Times New Roman" w:eastAsia="黑体" w:cs="Times New Roman"/>
          <w:color w:val="auto"/>
          <w:sz w:val="28"/>
          <w:szCs w:val="28"/>
          <w:lang w:eastAsia="zh-CN"/>
        </w:rPr>
        <w:t>基本规定</w:t>
      </w:r>
      <w:bookmarkEnd w:id="243"/>
      <w:bookmarkEnd w:id="244"/>
      <w:bookmarkEnd w:id="245"/>
    </w:p>
    <w:p>
      <w:pPr>
        <w:pStyle w:val="16"/>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b w:val="0"/>
          <w:bCs/>
          <w:color w:val="auto"/>
          <w:sz w:val="22"/>
          <w:szCs w:val="22"/>
          <w:lang w:val="en-US" w:eastAsia="zh-CN" w:bidi="en-US"/>
        </w:rPr>
      </w:pPr>
      <w:r>
        <w:rPr>
          <w:rFonts w:hint="eastAsia" w:ascii="宋体" w:hAnsi="宋体" w:eastAsia="宋体" w:cs="宋体"/>
          <w:b w:val="0"/>
          <w:bCs/>
          <w:color w:val="auto"/>
          <w:sz w:val="22"/>
          <w:szCs w:val="22"/>
          <w:lang w:val="en-US" w:eastAsia="zh-CN" w:bidi="en-US"/>
        </w:rPr>
        <w:t>3.0.1 本标准要求新建、扩建及改建的建设工程都应进行消防设施的数字化建设，包括对既有消防设备设施的改造和升级。</w:t>
      </w:r>
    </w:p>
    <w:p>
      <w:pPr>
        <w:pStyle w:val="16"/>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b w:val="0"/>
          <w:bCs/>
          <w:color w:val="auto"/>
          <w:sz w:val="22"/>
          <w:szCs w:val="22"/>
          <w:lang w:val="en-US" w:eastAsia="zh-CN" w:bidi="en-US"/>
        </w:rPr>
      </w:pPr>
      <w:r>
        <w:rPr>
          <w:rFonts w:hint="eastAsia" w:ascii="宋体" w:hAnsi="宋体" w:eastAsia="宋体" w:cs="宋体"/>
          <w:b w:val="0"/>
          <w:bCs/>
          <w:color w:val="auto"/>
          <w:sz w:val="22"/>
          <w:szCs w:val="22"/>
          <w:lang w:val="en-US" w:eastAsia="zh-CN" w:bidi="en-US"/>
        </w:rPr>
        <w:t>3.0.2 在推进消防设施数字化建设的过程中，应考虑项目特点、建设条件、经济水平、与已有数字化系统的数据交互和功能互补等，采用切实可行的设备、技术和方案。</w:t>
      </w:r>
    </w:p>
    <w:p>
      <w:pPr>
        <w:pStyle w:val="16"/>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b w:val="0"/>
          <w:bCs/>
          <w:color w:val="auto"/>
          <w:sz w:val="22"/>
          <w:szCs w:val="22"/>
          <w:lang w:val="en-US" w:eastAsia="zh-CN" w:bidi="en-US"/>
        </w:rPr>
      </w:pPr>
      <w:r>
        <w:rPr>
          <w:rFonts w:hint="eastAsia" w:ascii="宋体" w:hAnsi="宋体" w:eastAsia="宋体" w:cs="宋体"/>
          <w:b w:val="0"/>
          <w:bCs/>
          <w:color w:val="auto"/>
          <w:sz w:val="22"/>
          <w:szCs w:val="22"/>
          <w:lang w:val="en-US" w:eastAsia="zh-CN" w:bidi="en-US"/>
        </w:rPr>
        <w:t>3.0.3 消防设施的数字化建设不仅与消防专业的数字化相关，也与建设工程其他专业的数字化相关，是实现工程建设项目全生命周期数字化管理的重要组成，因此宜贯穿于建设或改造的全过程，在可行性研究阶段即应考虑数字化消防设施硬件和软件的概算，设计阶段应考虑消防设备设施及相关数字化设施的选型，验收阶段应考虑施工现场验收和软件系统验收，这样不仅能避免多次建设，也能从源头上优化并降低综合成本，避免重复建设。</w:t>
      </w:r>
    </w:p>
    <w:p>
      <w:pPr>
        <w:pStyle w:val="16"/>
        <w:tabs>
          <w:tab w:val="left" w:pos="425"/>
        </w:tabs>
        <w:autoSpaceDE/>
        <w:autoSpaceDN/>
        <w:spacing w:before="240" w:beforeLines="100" w:after="120" w:afterLines="50"/>
        <w:jc w:val="center"/>
        <w:outlineLvl w:val="0"/>
        <w:rPr>
          <w:rFonts w:eastAsia="黑体"/>
          <w:color w:val="auto"/>
          <w:sz w:val="24"/>
          <w:szCs w:val="24"/>
          <w:lang w:eastAsia="zh-CN"/>
        </w:rPr>
        <w:sectPr>
          <w:footerReference r:id="rId13" w:type="default"/>
          <w:pgSz w:w="11900" w:h="16840"/>
          <w:pgMar w:top="1420" w:right="1420" w:bottom="660" w:left="1540" w:header="0" w:footer="470" w:gutter="0"/>
          <w:pgNumType w:fmt="decimal"/>
          <w:cols w:space="720" w:num="1"/>
        </w:sectPr>
      </w:pPr>
    </w:p>
    <w:p>
      <w:pPr>
        <w:pStyle w:val="92"/>
        <w:pageBreakBefore/>
        <w:rPr>
          <w:rFonts w:hint="eastAsia" w:ascii="Times New Roman" w:hAnsi="Times New Roman" w:eastAsia="黑体" w:cs="Times New Roman"/>
          <w:color w:val="auto"/>
          <w:sz w:val="28"/>
          <w:szCs w:val="28"/>
          <w:lang w:eastAsia="zh-CN"/>
        </w:rPr>
      </w:pPr>
      <w:r>
        <w:rPr>
          <w:rFonts w:hint="eastAsia" w:eastAsia="黑体" w:cs="Times New Roman"/>
          <w:color w:val="auto"/>
          <w:sz w:val="28"/>
          <w:szCs w:val="28"/>
          <w:lang w:val="en-US" w:eastAsia="zh-CN"/>
        </w:rPr>
        <w:t>数据采集</w:t>
      </w:r>
    </w:p>
    <w:p>
      <w:pPr>
        <w:pStyle w:val="63"/>
        <w:keepNext w:val="0"/>
        <w:keepLines w:val="0"/>
        <w:pageBreakBefore w:val="0"/>
        <w:widowControl w:val="0"/>
        <w:kinsoku/>
        <w:wordWrap/>
        <w:overflowPunct/>
        <w:topLinePunct w:val="0"/>
        <w:bidi w:val="0"/>
        <w:adjustRightInd/>
        <w:snapToGrid/>
        <w:spacing w:before="240" w:after="240" w:line="360" w:lineRule="auto"/>
        <w:textAlignment w:val="auto"/>
        <w:rPr>
          <w:color w:val="auto"/>
        </w:rPr>
      </w:pPr>
      <w:bookmarkStart w:id="246" w:name="_Toc145400508"/>
      <w:bookmarkStart w:id="247" w:name="_Toc144113458"/>
      <w:bookmarkStart w:id="248" w:name="_Toc24384"/>
      <w:r>
        <w:rPr>
          <w:color w:val="auto"/>
        </w:rPr>
        <w:t>4</w:t>
      </w:r>
      <w:r>
        <w:rPr>
          <w:rFonts w:hint="eastAsia"/>
          <w:color w:val="auto"/>
        </w:rPr>
        <w:t>.</w:t>
      </w:r>
      <w:r>
        <w:rPr>
          <w:color w:val="auto"/>
        </w:rPr>
        <w:t xml:space="preserve">1 </w:t>
      </w:r>
      <w:r>
        <w:rPr>
          <w:rFonts w:hint="eastAsia"/>
          <w:color w:val="auto"/>
        </w:rPr>
        <w:t>一般规定</w:t>
      </w:r>
      <w:bookmarkEnd w:id="246"/>
      <w:bookmarkEnd w:id="247"/>
      <w:bookmarkEnd w:id="248"/>
    </w:p>
    <w:p>
      <w:pPr>
        <w:pStyle w:val="16"/>
        <w:keepNext w:val="0"/>
        <w:keepLines w:val="0"/>
        <w:pageBreakBefore w:val="0"/>
        <w:widowControl w:val="0"/>
        <w:kinsoku/>
        <w:wordWrap/>
        <w:overflowPunct/>
        <w:topLinePunct w:val="0"/>
        <w:bidi w:val="0"/>
        <w:adjustRightInd/>
        <w:snapToGrid/>
        <w:spacing w:line="360" w:lineRule="auto"/>
        <w:textAlignment w:val="auto"/>
        <w:rPr>
          <w:rFonts w:hint="eastAsia"/>
          <w:color w:val="auto"/>
          <w:lang w:eastAsia="zh-CN"/>
        </w:rPr>
      </w:pPr>
      <w:r>
        <w:rPr>
          <w:color w:val="auto"/>
          <w:lang w:eastAsia="zh-CN"/>
        </w:rPr>
        <w:t xml:space="preserve">4.1.1 </w:t>
      </w:r>
      <w:r>
        <w:rPr>
          <w:rFonts w:hint="eastAsia"/>
          <w:color w:val="auto"/>
          <w:lang w:val="en-US" w:eastAsia="zh-CN"/>
        </w:rPr>
        <w:t>火灾自动报警系统、气体灭火系统等具有主机或控制箱的消防系统，应优先选用主机或控制箱具有数据上传功能的；设置独立式火灾报警探测器等点型或独立的消防设备时，应选用本身具有数据上传功能的产品；对已完成验收的建设工程进行改、扩建时，为降低工程造价，可增设用户信息传输装置采集既有消防设施的数据，实现数据上传。</w:t>
      </w:r>
      <w:r>
        <w:rPr>
          <w:rFonts w:hint="eastAsia"/>
          <w:color w:val="auto"/>
          <w:lang w:eastAsia="zh-CN"/>
        </w:rPr>
        <w:t>火灾报警控制器及消防联动控制器的</w:t>
      </w:r>
      <w:r>
        <w:rPr>
          <w:rFonts w:hint="eastAsia"/>
          <w:color w:val="auto"/>
          <w:lang w:val="en-US" w:eastAsia="zh-CN"/>
        </w:rPr>
        <w:t>操作界面多种多样</w:t>
      </w:r>
      <w:r>
        <w:rPr>
          <w:rFonts w:hint="eastAsia"/>
          <w:color w:val="auto"/>
          <w:lang w:eastAsia="zh-CN"/>
        </w:rPr>
        <w:t>，</w:t>
      </w:r>
      <w:r>
        <w:rPr>
          <w:rFonts w:hint="eastAsia"/>
          <w:color w:val="auto"/>
          <w:lang w:val="en-US" w:eastAsia="zh-CN"/>
        </w:rPr>
        <w:t>给消防设施的维保、保养和检测增加了复杂性，统一操作界面会降低相关</w:t>
      </w:r>
      <w:r>
        <w:rPr>
          <w:rFonts w:hint="default"/>
          <w:color w:val="auto"/>
          <w:lang w:val="en-US" w:eastAsia="zh-CN"/>
        </w:rPr>
        <w:t>工作、相关人员的技术要求，利于降低行业综合成本</w:t>
      </w:r>
      <w:r>
        <w:rPr>
          <w:rFonts w:hint="eastAsia"/>
          <w:color w:val="auto"/>
          <w:lang w:eastAsia="zh-CN"/>
        </w:rPr>
        <w:t>。</w:t>
      </w:r>
    </w:p>
    <w:p>
      <w:pPr>
        <w:pStyle w:val="16"/>
        <w:widowControl w:val="0"/>
        <w:wordWrap/>
        <w:spacing w:line="360" w:lineRule="auto"/>
        <w:rPr>
          <w:rFonts w:hint="default"/>
          <w:color w:val="auto"/>
          <w:lang w:val="en-US" w:eastAsia="zh-CN"/>
        </w:rPr>
      </w:pPr>
      <w:r>
        <w:rPr>
          <w:rFonts w:hint="default"/>
          <w:color w:val="auto"/>
          <w:lang w:val="en-US" w:eastAsia="zh-CN"/>
        </w:rPr>
        <w:t>4.1.2</w:t>
      </w:r>
      <w:r>
        <w:rPr>
          <w:rFonts w:hint="eastAsia"/>
          <w:color w:val="auto"/>
          <w:lang w:val="en-US" w:eastAsia="zh-CN"/>
        </w:rPr>
        <w:t xml:space="preserve"> 消防设施进行数字化建设时所涉及的信息采集装置，其设置部位、功能和性能、采集消防设施的状态信息要求同时符合</w:t>
      </w:r>
      <w:r>
        <w:rPr>
          <w:rFonts w:hint="eastAsia" w:ascii="Times New Roman" w:hAnsi="Times New Roman" w:cs="Times New Roman"/>
          <w:color w:val="auto"/>
          <w:lang w:val="en-US" w:eastAsia="zh-CN"/>
        </w:rPr>
        <w:t>GB50440及本标准相关规定。</w:t>
      </w:r>
    </w:p>
    <w:p>
      <w:pPr>
        <w:pStyle w:val="16"/>
        <w:autoSpaceDE/>
        <w:autoSpaceDN/>
        <w:spacing w:before="0" w:beforeLines="-2147483648" w:after="0" w:afterLines="-2147483648" w:line="360" w:lineRule="auto"/>
        <w:jc w:val="left"/>
        <w:outlineLvl w:val="9"/>
        <w:rPr>
          <w:rFonts w:eastAsia="黑体"/>
          <w:color w:val="auto"/>
          <w:sz w:val="24"/>
          <w:szCs w:val="24"/>
          <w:lang w:eastAsia="zh-CN"/>
        </w:rPr>
      </w:pPr>
      <w:r>
        <w:rPr>
          <w:rFonts w:hint="eastAsia"/>
          <w:color w:val="auto"/>
          <w:lang w:val="en-US" w:eastAsia="zh-CN"/>
        </w:rPr>
        <w:t>4.1.4 中华人民共和国应急管理部发布了与消防数字化相关的系列标准，如《中华人民共和国消防救援行业标准 消防数据元 第1 部分：基础业务信息》XF/T 3014.1、《中华人民共和国消防救援行业标准 消防数据元限定词 第1部分：基础业务信息》XF/T3015.1、《消防信息代码 第1部分：基础业务信息》XF/T3016.1等，分别对消防数据元、消防业务信息数据项、消防安全重点单位与建筑物基本信息等进行了规定。为避免行业间信息孤岛，统一消防行业数据格式，本条规定建设工程消防设施数据应符合消防救援行业标准，社会单位与建筑物基本信息参照XF/T3016.1执行</w:t>
      </w:r>
      <w:r>
        <w:rPr>
          <w:rFonts w:hint="eastAsia"/>
          <w:color w:val="auto"/>
          <w:lang w:eastAsia="zh-CN"/>
        </w:rPr>
        <w:t>。</w:t>
      </w:r>
    </w:p>
    <w:p>
      <w:pPr>
        <w:pStyle w:val="63"/>
        <w:spacing w:before="240" w:after="240" w:line="360" w:lineRule="auto"/>
        <w:rPr>
          <w:rFonts w:hint="default" w:ascii="Times New Roman" w:hAnsi="Times New Roman" w:cs="Times New Roman"/>
          <w:b/>
          <w:bCs/>
          <w:color w:val="auto"/>
          <w:kern w:val="2"/>
          <w:sz w:val="21"/>
          <w:szCs w:val="24"/>
          <w:lang w:val="en-US" w:eastAsia="zh-CN" w:bidi="en-US"/>
          <w:rPrChange w:id="1" w:author="李程" w:date="2024-04-15T19:40:02Z">
            <w:rPr>
              <w:rFonts w:hint="default" w:ascii="Times New Roman" w:hAnsi="Times New Roman" w:cs="Times New Roman"/>
              <w:b/>
              <w:bCs/>
              <w:color w:val="auto"/>
              <w:kern w:val="2"/>
              <w:sz w:val="21"/>
              <w:szCs w:val="24"/>
              <w:lang w:val="en-US" w:eastAsia="zh-CN" w:bidi="en-US"/>
            </w:rPr>
          </w:rPrChange>
        </w:rPr>
        <w:pPrChange w:id="0" w:author="李程" w:date="2024-04-15T19:40:02Z">
          <w:pPr>
            <w:pStyle w:val="63"/>
            <w:spacing w:before="240" w:after="240" w:line="360" w:lineRule="auto"/>
          </w:pPr>
        </w:pPrChange>
      </w:pPr>
      <w:r>
        <w:rPr>
          <w:rFonts w:hint="default"/>
          <w:b/>
          <w:bCs/>
          <w:color w:val="auto"/>
          <w:sz w:val="21"/>
          <w:szCs w:val="24"/>
          <w:lang w:val="en-US" w:eastAsia="zh-CN"/>
          <w:rPrChange w:id="2" w:author="李程" w:date="2024-04-15T19:40:02Z">
            <w:rPr>
              <w:rFonts w:hint="default"/>
              <w:b/>
              <w:bCs/>
              <w:color w:val="auto"/>
              <w:sz w:val="21"/>
              <w:szCs w:val="24"/>
              <w:lang w:val="en-US" w:eastAsia="zh-CN"/>
            </w:rPr>
          </w:rPrChange>
        </w:rPr>
        <w:t>4.2采集内容</w:t>
      </w:r>
    </w:p>
    <w:p>
      <w:pPr>
        <w:pStyle w:val="16"/>
        <w:autoSpaceDE/>
        <w:autoSpaceDN/>
        <w:spacing w:line="360" w:lineRule="auto"/>
        <w:outlineLvl w:val="9"/>
        <w:rPr>
          <w:rFonts w:hint="eastAsia" w:ascii="宋体" w:hAnsi="宋体" w:cs="宋体"/>
          <w:b w:val="0"/>
          <w:bCs w:val="0"/>
          <w:color w:val="auto"/>
          <w:kern w:val="0"/>
          <w:sz w:val="21"/>
          <w:szCs w:val="21"/>
          <w:lang w:val="en-US" w:eastAsia="zh-CN" w:bidi="en-US"/>
          <w:rPrChange w:id="3" w:author="李程" w:date="2024-04-15T19:39:09Z">
            <w:rPr>
              <w:rFonts w:hint="default" w:ascii="宋体" w:hAnsi="宋体" w:cs="宋体"/>
              <w:b w:val="0"/>
              <w:bCs w:val="0"/>
              <w:color w:val="auto"/>
              <w:kern w:val="0"/>
              <w:sz w:val="21"/>
              <w:szCs w:val="21"/>
              <w:lang w:val="en-US" w:eastAsia="zh-CN" w:bidi="en-US"/>
            </w:rPr>
          </w:rPrChange>
        </w:rPr>
      </w:pPr>
      <w:r>
        <w:rPr>
          <w:rFonts w:hint="eastAsia" w:ascii="宋体" w:hAnsi="宋体" w:cs="宋体"/>
          <w:b w:val="0"/>
          <w:bCs w:val="0"/>
          <w:color w:val="auto"/>
          <w:kern w:val="0"/>
          <w:sz w:val="21"/>
          <w:szCs w:val="21"/>
          <w:lang w:val="en-US" w:eastAsia="zh-CN" w:bidi="en-US"/>
          <w:rPrChange w:id="4" w:author="李程" w:date="2024-04-15T19:39:09Z">
            <w:rPr>
              <w:rFonts w:hint="eastAsia" w:ascii="宋体" w:hAnsi="宋体" w:cs="宋体"/>
              <w:b w:val="0"/>
              <w:bCs w:val="0"/>
              <w:color w:val="auto"/>
              <w:kern w:val="0"/>
              <w:sz w:val="21"/>
              <w:szCs w:val="21"/>
              <w:lang w:val="en-US" w:eastAsia="zh-CN" w:bidi="en-US"/>
            </w:rPr>
          </w:rPrChange>
        </w:rPr>
        <w:t>4.2.1</w:t>
      </w:r>
      <w:r>
        <w:rPr>
          <w:rFonts w:hint="eastAsia" w:cs="宋体"/>
          <w:b w:val="0"/>
          <w:bCs w:val="0"/>
          <w:color w:val="auto"/>
          <w:kern w:val="0"/>
          <w:sz w:val="21"/>
          <w:szCs w:val="21"/>
          <w:lang w:val="en-US" w:eastAsia="zh-CN" w:bidi="en-US"/>
          <w:rPrChange w:id="5" w:author="李程" w:date="2024-04-15T19:39:09Z">
            <w:rPr>
              <w:rFonts w:hint="eastAsia" w:cs="宋体"/>
              <w:b w:val="0"/>
              <w:bCs w:val="0"/>
              <w:color w:val="auto"/>
              <w:kern w:val="0"/>
              <w:sz w:val="21"/>
              <w:szCs w:val="21"/>
              <w:lang w:val="en-US" w:eastAsia="zh-CN" w:bidi="en-US"/>
            </w:rPr>
          </w:rPrChange>
        </w:rPr>
        <w:t xml:space="preserve"> </w:t>
      </w:r>
      <w:r>
        <w:rPr>
          <w:rFonts w:hint="eastAsia" w:ascii="宋体" w:hAnsi="宋体" w:cs="宋体"/>
          <w:b w:val="0"/>
          <w:bCs w:val="0"/>
          <w:color w:val="auto"/>
          <w:kern w:val="0"/>
          <w:sz w:val="21"/>
          <w:szCs w:val="21"/>
          <w:lang w:val="en-US" w:eastAsia="zh-CN" w:bidi="en-US"/>
          <w:rPrChange w:id="6" w:author="李程" w:date="2024-04-15T19:39:09Z">
            <w:rPr>
              <w:rFonts w:hint="eastAsia" w:ascii="宋体" w:hAnsi="宋体" w:cs="宋体"/>
              <w:b w:val="0"/>
              <w:bCs w:val="0"/>
              <w:color w:val="auto"/>
              <w:kern w:val="0"/>
              <w:sz w:val="21"/>
              <w:szCs w:val="21"/>
              <w:lang w:val="en-US" w:eastAsia="zh-CN" w:bidi="en-US"/>
            </w:rPr>
          </w:rPrChange>
        </w:rPr>
        <w:t>本条</w:t>
      </w:r>
      <w:r>
        <w:rPr>
          <w:rFonts w:hint="eastAsia" w:cs="宋体"/>
          <w:b w:val="0"/>
          <w:bCs w:val="0"/>
          <w:color w:val="auto"/>
          <w:kern w:val="0"/>
          <w:sz w:val="21"/>
          <w:szCs w:val="21"/>
          <w:lang w:val="en-US" w:eastAsia="zh-CN" w:bidi="en-US"/>
          <w:rPrChange w:id="7" w:author="李程" w:date="2024-04-15T19:39:09Z">
            <w:rPr>
              <w:rFonts w:hint="eastAsia" w:cs="宋体"/>
              <w:b w:val="0"/>
              <w:bCs w:val="0"/>
              <w:color w:val="auto"/>
              <w:kern w:val="0"/>
              <w:sz w:val="21"/>
              <w:szCs w:val="21"/>
              <w:lang w:val="en-US" w:eastAsia="zh-CN" w:bidi="en-US"/>
            </w:rPr>
          </w:rPrChange>
        </w:rPr>
        <w:t>明确了</w:t>
      </w:r>
      <w:r>
        <w:rPr>
          <w:rFonts w:hint="eastAsia"/>
          <w:color w:val="auto"/>
          <w:lang w:val="en-US" w:eastAsia="zh-CN"/>
        </w:rPr>
        <w:t>火灾自动报警系统的数据采集和上传要求。</w:t>
      </w:r>
    </w:p>
    <w:p>
      <w:pPr>
        <w:pStyle w:val="16"/>
        <w:widowControl/>
        <w:autoSpaceDE/>
        <w:autoSpaceDN/>
        <w:spacing w:line="360" w:lineRule="auto"/>
        <w:outlineLvl w:val="9"/>
        <w:rPr>
          <w:rFonts w:hint="eastAsia"/>
          <w:b w:val="0"/>
          <w:bCs w:val="0"/>
          <w:color w:val="auto"/>
          <w:sz w:val="21"/>
          <w:szCs w:val="21"/>
          <w:lang w:val="en-US" w:eastAsia="zh-CN"/>
          <w:rPrChange w:id="8" w:author="李程" w:date="2024-04-15T19:39:09Z">
            <w:rPr>
              <w:rFonts w:hint="eastAsia"/>
              <w:b w:val="0"/>
              <w:bCs w:val="0"/>
              <w:color w:val="auto"/>
              <w:sz w:val="21"/>
              <w:szCs w:val="21"/>
              <w:lang w:val="en-US" w:eastAsia="zh-CN"/>
            </w:rPr>
          </w:rPrChange>
        </w:rPr>
      </w:pPr>
      <w:r>
        <w:rPr>
          <w:rFonts w:hint="eastAsia"/>
          <w:b w:val="0"/>
          <w:bCs w:val="0"/>
          <w:color w:val="auto"/>
          <w:sz w:val="21"/>
          <w:szCs w:val="21"/>
          <w:lang w:val="en-US" w:eastAsia="zh-CN"/>
          <w:rPrChange w:id="9" w:author="李程" w:date="2024-04-15T19:39:09Z">
            <w:rPr>
              <w:rFonts w:hint="eastAsia"/>
              <w:b w:val="0"/>
              <w:bCs w:val="0"/>
              <w:color w:val="auto"/>
              <w:sz w:val="21"/>
              <w:szCs w:val="21"/>
              <w:lang w:val="en-US" w:eastAsia="zh-CN"/>
            </w:rPr>
          </w:rPrChange>
        </w:rPr>
        <w:t>4.2.6 本条明确了</w:t>
      </w:r>
      <w:r>
        <w:rPr>
          <w:rFonts w:hint="eastAsia"/>
          <w:color w:val="auto"/>
          <w:sz w:val="21"/>
          <w:szCs w:val="21"/>
          <w:lang w:eastAsia="zh-CN"/>
          <w:rPrChange w:id="10" w:author="李程" w:date="2024-04-15T19:39:09Z">
            <w:rPr>
              <w:rFonts w:hint="eastAsia"/>
              <w:color w:val="auto"/>
              <w:sz w:val="21"/>
              <w:szCs w:val="21"/>
              <w:lang w:eastAsia="zh-CN"/>
            </w:rPr>
          </w:rPrChange>
        </w:rPr>
        <w:t>消防给水及消火栓系统、</w:t>
      </w:r>
      <w:r>
        <w:rPr>
          <w:rFonts w:hint="eastAsia" w:ascii="宋体" w:hAnsi="宋体" w:eastAsia="宋体" w:cs="宋体"/>
          <w:color w:val="auto"/>
          <w:kern w:val="0"/>
          <w:sz w:val="21"/>
          <w:szCs w:val="21"/>
          <w:lang w:val="en-US" w:eastAsia="zh-CN" w:bidi="en-US"/>
          <w:rPrChange w:id="11" w:author="李程" w:date="2024-04-15T19:39:09Z">
            <w:rPr>
              <w:rFonts w:hint="eastAsia" w:ascii="宋体" w:hAnsi="宋体" w:eastAsia="宋体" w:cs="宋体"/>
              <w:color w:val="auto"/>
              <w:kern w:val="0"/>
              <w:sz w:val="21"/>
              <w:szCs w:val="21"/>
              <w:lang w:val="en-US" w:eastAsia="zh-CN" w:bidi="en-US"/>
            </w:rPr>
          </w:rPrChange>
        </w:rPr>
        <w:t>自动喷水灭火系统、水、喷雾(细水雾)灭火系统、</w:t>
      </w:r>
      <w:r>
        <w:rPr>
          <w:rFonts w:hint="eastAsia"/>
          <w:color w:val="auto"/>
          <w:sz w:val="21"/>
          <w:szCs w:val="21"/>
          <w:lang w:eastAsia="zh-CN"/>
          <w:rPrChange w:id="12" w:author="李程" w:date="2024-04-15T19:39:09Z">
            <w:rPr>
              <w:rFonts w:hint="eastAsia"/>
              <w:color w:val="auto"/>
              <w:sz w:val="21"/>
              <w:szCs w:val="21"/>
              <w:lang w:eastAsia="zh-CN"/>
            </w:rPr>
          </w:rPrChange>
        </w:rPr>
        <w:t>自动喷水灭火系统、水喷雾(细水雾)灭火系统、气体灭火系统、细水雾灭火系统、泡沫灭火系统、干粉灭火系统、防烟排烟系统、防火门及卷帘系统、消防电梯、</w:t>
      </w:r>
      <w:r>
        <w:rPr>
          <w:rFonts w:hint="eastAsia" w:ascii="宋体" w:hAnsi="宋体" w:eastAsia="宋体" w:cs="宋体"/>
          <w:color w:val="auto"/>
          <w:kern w:val="0"/>
          <w:sz w:val="21"/>
          <w:szCs w:val="21"/>
          <w:lang w:val="en-US" w:eastAsia="zh-CN" w:bidi="en-US"/>
          <w:rPrChange w:id="13" w:author="李程" w:date="2024-04-15T19:39:09Z">
            <w:rPr>
              <w:rFonts w:hint="eastAsia" w:ascii="宋体" w:hAnsi="宋体" w:eastAsia="宋体" w:cs="宋体"/>
              <w:color w:val="auto"/>
              <w:kern w:val="0"/>
              <w:sz w:val="21"/>
              <w:szCs w:val="21"/>
              <w:lang w:val="en-US" w:eastAsia="zh-CN" w:bidi="en-US"/>
            </w:rPr>
          </w:rPrChange>
        </w:rPr>
        <w:t>消防应急广播、消防应急照明和疏散指示系统、消防电源</w:t>
      </w:r>
      <w:r>
        <w:rPr>
          <w:rFonts w:hint="eastAsia" w:cs="宋体"/>
          <w:color w:val="auto"/>
          <w:kern w:val="0"/>
          <w:sz w:val="21"/>
          <w:szCs w:val="21"/>
          <w:lang w:val="en-US" w:eastAsia="zh-CN" w:bidi="en-US"/>
          <w:rPrChange w:id="14" w:author="李程" w:date="2024-04-15T19:39:09Z">
            <w:rPr>
              <w:rFonts w:hint="eastAsia" w:cs="宋体"/>
              <w:color w:val="auto"/>
              <w:kern w:val="0"/>
              <w:sz w:val="21"/>
              <w:szCs w:val="21"/>
              <w:lang w:val="en-US" w:eastAsia="zh-CN" w:bidi="en-US"/>
            </w:rPr>
          </w:rPrChange>
        </w:rPr>
        <w:t>及</w:t>
      </w:r>
      <w:r>
        <w:rPr>
          <w:rFonts w:hint="eastAsia" w:ascii="宋体" w:hAnsi="宋体" w:cs="宋体"/>
          <w:color w:val="auto"/>
          <w:sz w:val="21"/>
          <w:szCs w:val="21"/>
          <w:lang w:val="en-US" w:eastAsia="zh-CN"/>
          <w:rPrChange w:id="15" w:author="李程" w:date="2024-04-15T19:39:09Z">
            <w:rPr>
              <w:rFonts w:hint="eastAsia" w:ascii="宋体" w:hAnsi="宋体" w:cs="宋体"/>
              <w:color w:val="auto"/>
              <w:sz w:val="21"/>
              <w:szCs w:val="21"/>
              <w:lang w:val="en-US" w:eastAsia="zh-CN"/>
            </w:rPr>
          </w:rPrChange>
        </w:rPr>
        <w:t>其他类型消防设施，在</w:t>
      </w:r>
      <w:r>
        <w:rPr>
          <w:rFonts w:hint="eastAsia" w:ascii="宋体" w:hAnsi="宋体" w:cs="宋体"/>
          <w:b w:val="0"/>
          <w:bCs w:val="0"/>
          <w:color w:val="auto"/>
          <w:sz w:val="21"/>
          <w:szCs w:val="21"/>
          <w:lang w:eastAsia="zh-CN"/>
          <w:rPrChange w:id="16" w:author="李程" w:date="2024-04-15T19:39:09Z">
            <w:rPr>
              <w:rFonts w:hint="eastAsia" w:ascii="宋体" w:hAnsi="宋体" w:cs="宋体"/>
              <w:b w:val="0"/>
              <w:bCs w:val="0"/>
              <w:color w:val="auto"/>
              <w:sz w:val="21"/>
              <w:szCs w:val="21"/>
              <w:lang w:eastAsia="zh-CN"/>
            </w:rPr>
          </w:rPrChange>
        </w:rPr>
        <w:t>条件许</w:t>
      </w:r>
      <w:r>
        <w:rPr>
          <w:rFonts w:hint="eastAsia" w:cs="宋体"/>
          <w:b w:val="0"/>
          <w:bCs w:val="0"/>
          <w:color w:val="auto"/>
          <w:sz w:val="21"/>
          <w:szCs w:val="21"/>
          <w:lang w:val="en-US" w:eastAsia="zh-CN"/>
          <w:rPrChange w:id="17" w:author="李程" w:date="2024-04-15T19:39:09Z">
            <w:rPr>
              <w:rFonts w:hint="eastAsia" w:cs="宋体"/>
              <w:b w:val="0"/>
              <w:bCs w:val="0"/>
              <w:color w:val="auto"/>
              <w:sz w:val="21"/>
              <w:szCs w:val="21"/>
              <w:lang w:val="en-US" w:eastAsia="zh-CN"/>
            </w:rPr>
          </w:rPrChange>
        </w:rPr>
        <w:t>可时，要求接入火灾自动报警系统进行集中控制。</w:t>
      </w:r>
    </w:p>
    <w:p>
      <w:pPr>
        <w:pStyle w:val="17"/>
        <w:rPr>
          <w:lang w:eastAsia="zh-CN"/>
        </w:rPr>
        <w:sectPr>
          <w:pgSz w:w="11900" w:h="16840"/>
          <w:pgMar w:top="1420" w:right="1420" w:bottom="660" w:left="1540" w:header="0" w:footer="470" w:gutter="0"/>
          <w:pgNumType w:fmt="decimal"/>
          <w:cols w:space="720" w:num="1"/>
        </w:sectPr>
      </w:pPr>
    </w:p>
    <w:p>
      <w:pPr>
        <w:pStyle w:val="16"/>
        <w:tabs>
          <w:tab w:val="left" w:pos="425"/>
        </w:tabs>
        <w:autoSpaceDE/>
        <w:autoSpaceDN/>
        <w:spacing w:before="240" w:beforeLines="100" w:after="120" w:afterLines="50"/>
        <w:jc w:val="center"/>
        <w:outlineLvl w:val="0"/>
        <w:rPr>
          <w:rFonts w:hint="default" w:eastAsia="黑体"/>
          <w:color w:val="auto"/>
          <w:sz w:val="24"/>
          <w:szCs w:val="24"/>
          <w:lang w:val="en-US" w:eastAsia="zh-CN"/>
        </w:rPr>
      </w:pPr>
      <w:bookmarkStart w:id="249" w:name="_Toc144113461"/>
      <w:bookmarkStart w:id="250" w:name="_Toc145400511"/>
      <w:bookmarkStart w:id="251" w:name="_Toc1837"/>
      <w:r>
        <w:rPr>
          <w:rFonts w:hint="eastAsia" w:eastAsia="黑体"/>
          <w:color w:val="auto"/>
          <w:sz w:val="24"/>
          <w:szCs w:val="24"/>
          <w:lang w:eastAsia="zh-CN"/>
        </w:rPr>
        <w:t>5</w:t>
      </w:r>
      <w:r>
        <w:rPr>
          <w:rFonts w:eastAsia="黑体"/>
          <w:color w:val="auto"/>
          <w:sz w:val="24"/>
          <w:szCs w:val="24"/>
          <w:lang w:eastAsia="zh-CN"/>
        </w:rPr>
        <w:t xml:space="preserve"> </w:t>
      </w:r>
      <w:bookmarkEnd w:id="249"/>
      <w:bookmarkEnd w:id="250"/>
      <w:r>
        <w:rPr>
          <w:rFonts w:hint="eastAsia" w:eastAsia="黑体"/>
          <w:color w:val="auto"/>
          <w:sz w:val="24"/>
          <w:szCs w:val="24"/>
          <w:lang w:val="en-US" w:eastAsia="zh-CN"/>
        </w:rPr>
        <w:t>数据</w:t>
      </w:r>
      <w:bookmarkEnd w:id="251"/>
      <w:r>
        <w:rPr>
          <w:rFonts w:hint="eastAsia" w:eastAsia="黑体"/>
          <w:color w:val="auto"/>
          <w:sz w:val="24"/>
          <w:szCs w:val="24"/>
          <w:lang w:val="en-US" w:eastAsia="zh-CN"/>
        </w:rPr>
        <w:t>传输</w:t>
      </w:r>
    </w:p>
    <w:p>
      <w:pPr>
        <w:pStyle w:val="63"/>
        <w:spacing w:before="240" w:after="240"/>
        <w:ind w:right="220"/>
        <w:rPr>
          <w:color w:val="auto"/>
        </w:rPr>
      </w:pPr>
      <w:bookmarkStart w:id="252" w:name="_Toc145400512"/>
      <w:bookmarkStart w:id="253" w:name="_Toc27740"/>
      <w:bookmarkStart w:id="254" w:name="_Toc144113462"/>
      <w:r>
        <w:rPr>
          <w:rFonts w:hint="eastAsia"/>
          <w:color w:val="auto"/>
        </w:rPr>
        <w:t>5.</w:t>
      </w:r>
      <w:r>
        <w:rPr>
          <w:color w:val="auto"/>
        </w:rPr>
        <w:t>1</w:t>
      </w:r>
      <w:r>
        <w:rPr>
          <w:rFonts w:hint="eastAsia"/>
          <w:color w:val="auto"/>
        </w:rPr>
        <w:t>一般规定</w:t>
      </w:r>
      <w:bookmarkEnd w:id="252"/>
      <w:bookmarkEnd w:id="253"/>
      <w:bookmarkEnd w:id="254"/>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hint="eastAsia"/>
        </w:rPr>
      </w:pPr>
      <w:r>
        <w:rPr>
          <w:color w:val="auto"/>
          <w:lang w:eastAsia="zh-CN"/>
        </w:rPr>
        <w:t xml:space="preserve">5.1.1 </w:t>
      </w:r>
      <w:r>
        <w:rPr>
          <w:rFonts w:hint="eastAsia" w:ascii="宋体" w:hAnsi="宋体" w:eastAsia="宋体" w:cs="宋体"/>
          <w:color w:val="auto"/>
          <w:sz w:val="21"/>
          <w:szCs w:val="21"/>
          <w:lang w:val="en-US" w:eastAsia="zh-CN" w:bidi="en-US"/>
        </w:rPr>
        <w:t>明确了数据传输方式，可远程数据传输的消防设备设施可通过多种方式直接将相关数据传输至建设工程消防信息化平台；不带远程数据传输功能的应通过用户信息传输装置将相关数据传输至建设工程消防信息化平台。</w:t>
      </w:r>
    </w:p>
    <w:p>
      <w:pPr>
        <w:pStyle w:val="63"/>
        <w:spacing w:before="240" w:after="240"/>
        <w:ind w:right="220"/>
        <w:rPr>
          <w:rFonts w:hint="default" w:eastAsia="宋体"/>
          <w:color w:val="auto"/>
          <w:lang w:val="en-US" w:eastAsia="zh-CN"/>
        </w:rPr>
      </w:pPr>
      <w:bookmarkStart w:id="255" w:name="_Toc144113470"/>
      <w:bookmarkStart w:id="256" w:name="_Toc145400513"/>
      <w:bookmarkStart w:id="257" w:name="_Toc18846"/>
      <w:r>
        <w:rPr>
          <w:rFonts w:hint="eastAsia"/>
          <w:color w:val="auto"/>
        </w:rPr>
        <w:t>5.2</w:t>
      </w:r>
      <w:bookmarkEnd w:id="255"/>
      <w:bookmarkEnd w:id="256"/>
      <w:r>
        <w:rPr>
          <w:rFonts w:hint="eastAsia"/>
          <w:color w:val="auto"/>
          <w:lang w:val="en-US" w:eastAsia="zh-CN"/>
        </w:rPr>
        <w:t>接口协议</w:t>
      </w:r>
      <w:bookmarkEnd w:id="257"/>
    </w:p>
    <w:p>
      <w:pPr>
        <w:pStyle w:val="16"/>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color w:val="auto"/>
          <w:lang w:eastAsia="zh-CN"/>
        </w:rPr>
      </w:pPr>
      <w:r>
        <w:rPr>
          <w:rFonts w:hint="eastAsia"/>
          <w:color w:val="auto"/>
          <w:lang w:eastAsia="zh-CN"/>
        </w:rPr>
        <w:t>5.2.1 本</w:t>
      </w:r>
      <w:r>
        <w:rPr>
          <w:rFonts w:hint="eastAsia"/>
          <w:color w:val="auto"/>
          <w:lang w:val="en-US" w:eastAsia="zh-CN"/>
        </w:rPr>
        <w:t>条的</w:t>
      </w:r>
      <w:r>
        <w:rPr>
          <w:rFonts w:hint="eastAsia"/>
          <w:color w:val="auto"/>
          <w:lang w:eastAsia="zh-CN"/>
        </w:rPr>
        <w:t>建设工程消防信息化平台</w:t>
      </w:r>
      <w:r>
        <w:rPr>
          <w:rFonts w:hint="eastAsia"/>
          <w:color w:val="auto"/>
          <w:lang w:val="en-US" w:eastAsia="zh-CN"/>
        </w:rPr>
        <w:t>为DBJ/T45-156-2023标准定义的</w:t>
      </w:r>
      <w:r>
        <w:rPr>
          <w:rFonts w:hint="eastAsia"/>
          <w:color w:val="auto"/>
          <w:lang w:eastAsia="zh-CN"/>
        </w:rPr>
        <w:t>建设工程消防信息化平台。</w:t>
      </w:r>
    </w:p>
    <w:p>
      <w:pPr>
        <w:pStyle w:val="16"/>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color w:val="auto"/>
          <w:lang w:eastAsia="zh-CN"/>
        </w:rPr>
      </w:pPr>
      <w:r>
        <w:rPr>
          <w:rFonts w:hint="eastAsia"/>
          <w:color w:val="auto"/>
          <w:lang w:eastAsia="zh-CN"/>
        </w:rPr>
        <w:t>5.2.2 本条给出接口协议的具体格式要求，以统一协议格</w:t>
      </w:r>
      <w:r>
        <w:rPr>
          <w:rFonts w:hint="eastAsia"/>
          <w:color w:val="auto"/>
          <w:highlight w:val="none"/>
          <w:lang w:eastAsia="zh-CN"/>
        </w:rPr>
        <w:t>式，</w:t>
      </w:r>
      <w:r>
        <w:rPr>
          <w:rFonts w:hint="eastAsia"/>
          <w:b w:val="0"/>
          <w:bCs w:val="0"/>
          <w:color w:val="auto"/>
          <w:highlight w:val="none"/>
          <w:lang w:eastAsia="zh-CN"/>
        </w:rPr>
        <w:t>方便</w:t>
      </w:r>
      <w:r>
        <w:rPr>
          <w:rFonts w:hint="eastAsia"/>
          <w:b w:val="0"/>
          <w:bCs w:val="0"/>
          <w:color w:val="auto"/>
          <w:highlight w:val="none"/>
          <w:lang w:val="en-US" w:eastAsia="zh-CN"/>
        </w:rPr>
        <w:t>信息采集装置</w:t>
      </w:r>
      <w:r>
        <w:rPr>
          <w:rFonts w:hint="eastAsia"/>
          <w:color w:val="auto"/>
          <w:highlight w:val="none"/>
          <w:lang w:eastAsia="zh-CN"/>
        </w:rPr>
        <w:t>或用户信息</w:t>
      </w:r>
      <w:r>
        <w:rPr>
          <w:rFonts w:hint="eastAsia"/>
          <w:color w:val="auto"/>
          <w:lang w:eastAsia="zh-CN"/>
        </w:rPr>
        <w:t>装置对接火灾报警控制器及消防联动控制系统。</w:t>
      </w:r>
    </w:p>
    <w:p>
      <w:pPr>
        <w:pStyle w:val="16"/>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color w:val="auto"/>
          <w:lang w:eastAsia="zh-CN"/>
        </w:rPr>
      </w:pPr>
      <w:r>
        <w:rPr>
          <w:rFonts w:hint="eastAsia"/>
          <w:color w:val="auto"/>
          <w:lang w:eastAsia="zh-CN"/>
        </w:rPr>
        <w:t>5.2.4 本条给出传输协议采用的方式，为行业通用主流的协议格式，字符串直接按照强制性国标要求执行。</w:t>
      </w:r>
    </w:p>
    <w:p>
      <w:pPr>
        <w:pStyle w:val="16"/>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color w:val="auto"/>
          <w:lang w:eastAsia="zh-CN"/>
        </w:rPr>
        <w:sectPr>
          <w:footerReference r:id="rId14" w:type="default"/>
          <w:pgSz w:w="11900" w:h="16840"/>
          <w:pgMar w:top="1420" w:right="1420" w:bottom="660" w:left="1540" w:header="0" w:footer="470" w:gutter="0"/>
          <w:pgNumType w:fmt="decimal"/>
          <w:cols w:space="720" w:num="1"/>
        </w:sectPr>
      </w:pPr>
      <w:r>
        <w:rPr>
          <w:rFonts w:hint="eastAsia"/>
          <w:color w:val="auto"/>
          <w:lang w:eastAsia="zh-CN"/>
        </w:rPr>
        <w:t>5.2.5 在数据传输失败时应有重发机制，本条明确重发的具体规则要求</w:t>
      </w:r>
    </w:p>
    <w:p>
      <w:pPr>
        <w:pStyle w:val="16"/>
        <w:keepNext w:val="0"/>
        <w:keepLines w:val="0"/>
        <w:pageBreakBefore/>
        <w:widowControl w:val="0"/>
        <w:tabs>
          <w:tab w:val="left" w:pos="425"/>
        </w:tabs>
        <w:kinsoku/>
        <w:wordWrap/>
        <w:overflowPunct/>
        <w:topLinePunct w:val="0"/>
        <w:autoSpaceDE/>
        <w:autoSpaceDN/>
        <w:bidi w:val="0"/>
        <w:adjustRightInd/>
        <w:snapToGrid/>
        <w:spacing w:before="240" w:beforeLines="100" w:after="120" w:afterLines="50"/>
        <w:jc w:val="center"/>
        <w:textAlignment w:val="auto"/>
        <w:outlineLvl w:val="0"/>
        <w:rPr>
          <w:rFonts w:hint="default" w:eastAsia="黑体"/>
          <w:color w:val="auto"/>
          <w:sz w:val="24"/>
          <w:szCs w:val="24"/>
          <w:lang w:val="en-US" w:eastAsia="zh-CN"/>
        </w:rPr>
      </w:pPr>
      <w:bookmarkStart w:id="258" w:name="_Toc144113474"/>
      <w:bookmarkStart w:id="259" w:name="_Toc145400516"/>
      <w:bookmarkStart w:id="260" w:name="_Toc24664"/>
      <w:r>
        <w:rPr>
          <w:rFonts w:hint="eastAsia" w:eastAsia="黑体"/>
          <w:color w:val="auto"/>
          <w:sz w:val="24"/>
          <w:szCs w:val="24"/>
          <w:lang w:eastAsia="zh-CN"/>
        </w:rPr>
        <w:t>6</w:t>
      </w:r>
      <w:r>
        <w:rPr>
          <w:rFonts w:eastAsia="黑体"/>
          <w:color w:val="auto"/>
          <w:sz w:val="24"/>
          <w:szCs w:val="24"/>
          <w:lang w:eastAsia="zh-CN"/>
        </w:rPr>
        <w:t xml:space="preserve"> </w:t>
      </w:r>
      <w:bookmarkEnd w:id="258"/>
      <w:bookmarkEnd w:id="259"/>
      <w:r>
        <w:rPr>
          <w:rFonts w:hint="eastAsia" w:eastAsia="黑体"/>
          <w:color w:val="auto"/>
          <w:sz w:val="24"/>
          <w:szCs w:val="24"/>
          <w:lang w:val="en-US" w:eastAsia="zh-CN"/>
        </w:rPr>
        <w:t>数据安全</w:t>
      </w:r>
      <w:bookmarkEnd w:id="260"/>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textAlignment w:val="auto"/>
        <w:rPr>
          <w:color w:val="auto"/>
          <w:lang w:eastAsia="zh-CN"/>
        </w:rPr>
      </w:pPr>
      <w:r>
        <w:rPr>
          <w:color w:val="auto"/>
          <w:lang w:eastAsia="zh-CN"/>
        </w:rPr>
        <w:t>6.</w:t>
      </w:r>
      <w:r>
        <w:rPr>
          <w:rFonts w:hint="eastAsia"/>
          <w:color w:val="auto"/>
          <w:lang w:val="en-US" w:eastAsia="zh-CN"/>
        </w:rPr>
        <w:t>0</w:t>
      </w:r>
      <w:r>
        <w:rPr>
          <w:color w:val="auto"/>
          <w:lang w:eastAsia="zh-CN"/>
        </w:rPr>
        <w:t xml:space="preserve">.2 </w:t>
      </w:r>
      <w:r>
        <w:rPr>
          <w:rFonts w:hint="eastAsia"/>
          <w:color w:val="auto"/>
          <w:lang w:eastAsia="zh-CN"/>
        </w:rPr>
        <w:t>本条给出数据传输的安全性要求，确保数据传输的安全。</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textAlignment w:val="auto"/>
        <w:rPr>
          <w:rFonts w:ascii="Times New Roman" w:hAnsi="Times New Roman" w:cs="Times New Roman"/>
          <w:color w:val="auto"/>
          <w:lang w:eastAsia="zh-CN"/>
        </w:rPr>
      </w:pPr>
      <w:r>
        <w:rPr>
          <w:color w:val="auto"/>
          <w:lang w:eastAsia="zh-CN"/>
        </w:rPr>
        <w:t>6.</w:t>
      </w:r>
      <w:r>
        <w:rPr>
          <w:rFonts w:hint="eastAsia"/>
          <w:color w:val="auto"/>
          <w:lang w:val="en-US" w:eastAsia="zh-CN"/>
        </w:rPr>
        <w:t>0</w:t>
      </w:r>
      <w:r>
        <w:rPr>
          <w:color w:val="auto"/>
          <w:lang w:eastAsia="zh-CN"/>
        </w:rPr>
        <w:t xml:space="preserve">.3 </w:t>
      </w:r>
      <w:r>
        <w:rPr>
          <w:rFonts w:hint="eastAsia"/>
          <w:color w:val="auto"/>
          <w:lang w:val="en-US" w:eastAsia="zh-CN"/>
        </w:rPr>
        <w:t>本章节主要根据国家现行标准</w:t>
      </w:r>
      <w:r>
        <w:rPr>
          <w:rFonts w:hint="eastAsia"/>
          <w:color w:val="auto"/>
          <w:lang w:eastAsia="zh-CN"/>
        </w:rPr>
        <w:t>《信息安全技术 数据安全能力成熟度模型</w:t>
      </w:r>
      <w:r>
        <w:rPr>
          <w:rFonts w:hint="eastAsia"/>
          <w:color w:val="auto"/>
          <w:lang w:val="en-US" w:eastAsia="zh-CN"/>
        </w:rPr>
        <w:t>》（</w:t>
      </w:r>
      <w:r>
        <w:rPr>
          <w:rFonts w:hint="eastAsia"/>
          <w:color w:val="auto"/>
          <w:lang w:eastAsia="zh-CN"/>
        </w:rPr>
        <w:t>GB/T 37988-2019</w:t>
      </w:r>
      <w:r>
        <w:rPr>
          <w:rFonts w:hint="eastAsia"/>
          <w:color w:val="auto"/>
          <w:lang w:val="en-US" w:eastAsia="zh-CN"/>
        </w:rPr>
        <w:t>）的相关规定，从数据采集安全、数据传输安全、数据存储安全、数据处理安全、数据交换安全、数据销毁安全的整个数据生存周期安全过程进行规定。</w:t>
      </w:r>
    </w:p>
    <w:sectPr>
      <w:footerReference r:id="rId15" w:type="default"/>
      <w:pgSz w:w="11900" w:h="16840"/>
      <w:pgMar w:top="1420" w:right="1420" w:bottom="660" w:left="1540" w:header="0" w:footer="47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楷体">
    <w:panose1 w:val="02010609060101010101"/>
    <w:charset w:val="86"/>
    <w:family w:val="modern"/>
    <w:pitch w:val="default"/>
    <w:sig w:usb0="800002BF" w:usb1="38CF7CFA" w:usb2="00000016" w:usb3="00000000" w:csb0="00040001"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line="14" w:lineRule="auto"/>
      <w:rPr>
        <w:sz w:val="20"/>
      </w:rPr>
    </w:pPr>
    <w:r>
      <mc:AlternateContent>
        <mc:Choice Requires="wps">
          <w:drawing>
            <wp:anchor distT="0" distB="0" distL="114300" distR="114300" simplePos="0" relativeHeight="251668480" behindDoc="0" locked="0" layoutInCell="1" allowOverlap="1">
              <wp:simplePos x="0" y="0"/>
              <wp:positionH relativeFrom="margin">
                <wp:align>inside</wp:align>
              </wp:positionH>
              <wp:positionV relativeFrom="paragraph">
                <wp:posOffset>0</wp:posOffset>
              </wp:positionV>
              <wp:extent cx="166370" cy="152400"/>
              <wp:effectExtent l="0" t="0" r="0" b="0"/>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16637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51</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12pt;width:13.1pt;mso-position-horizontal:inside;mso-position-horizontal-relative:margin;z-index:251668480;mso-width-relative:page;mso-height-relative:page;" filled="f" stroked="f" coordsize="21600,21600" o:gfxdata="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k+QgtMAAAADAQAADwAAAAAAAAABACAAAAAiAAAA&#10;ZHJzL2Rvd25yZXYueG1sUEsBAhQAFAAAAAgAh07iQM71PxsMAgAABgQAAA4AAAAAAAAAAQAgAAAA&#10;IgEAAGRycy9lMm9Eb2MueG1sUEsFBgAAAAAGAAYAWQEAAKAFA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line="14" w:lineRule="auto"/>
      <w:rPr>
        <w:sz w:val="20"/>
      </w:rPr>
    </w:pPr>
    <w:r>
      <mc:AlternateContent>
        <mc:Choice Requires="wps">
          <w:drawing>
            <wp:anchor distT="0" distB="0" distL="114300" distR="114300" simplePos="0" relativeHeight="251667456" behindDoc="0" locked="0" layoutInCell="1" allowOverlap="1">
              <wp:simplePos x="0" y="0"/>
              <wp:positionH relativeFrom="margin">
                <wp:align>inside</wp:align>
              </wp:positionH>
              <wp:positionV relativeFrom="paragraph">
                <wp:posOffset>0</wp:posOffset>
              </wp:positionV>
              <wp:extent cx="166370" cy="152400"/>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16637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51</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12pt;width:13.1pt;mso-position-horizontal:inside;mso-position-horizontal-relative:margin;z-index:251667456;mso-width-relative:page;mso-height-relative:page;" filled="f" stroked="f" coordsize="21600,21600" o:gfxdata="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JPkILTAAAAAwEAAA8AAAAAAAAAAQAgAAAAIgAA&#10;AGRycy9kb3ducmV2LnhtbFBLAQIUABQAAAAIAIdO4kCRLP4bDQIAAAYEAAAOAAAAAAAAAAEAIAAA&#10;ACIBAABkcnMvZTJvRG9jLnhtbFBLBQYAAAAABgAGAFkBAAChBQ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line="14" w:lineRule="auto"/>
      <w:rPr>
        <w:sz w:val="20"/>
      </w:rPr>
    </w:pPr>
    <w: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0</wp:posOffset>
              </wp:positionV>
              <wp:extent cx="166370" cy="152400"/>
              <wp:effectExtent l="0" t="0" r="0" b="0"/>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16637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51</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12pt;width:13.1pt;mso-position-horizontal:right;mso-position-horizontal-relative:margin;z-index:251669504;mso-width-relative:page;mso-height-relative:page;" filled="f" stroked="f" coordsize="21600,21600" o:gfxdata="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JPkILTAAAAAwEAAA8AAAAAAAAAAQAgAAAAIgAA&#10;AGRycy9kb3ducmV2LnhtbFBLAQIUABQAAAAIAIdO4kD7Qn8bDQIAAAYEAAAOAAAAAAAAAAEAIAAA&#10;ACIBAABkcnMvZTJvRG9jLnhtbFBLBQYAAAAABgAGAFkBAAChBQ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line="14" w:lineRule="auto"/>
      <w:rPr>
        <w:sz w:val="20"/>
      </w:rPr>
    </w:pPr>
    <w:r>
      <mc:AlternateContent>
        <mc:Choice Requires="wps">
          <w:drawing>
            <wp:anchor distT="0" distB="0" distL="114300" distR="114300" simplePos="0" relativeHeight="251670528" behindDoc="0" locked="0" layoutInCell="1" allowOverlap="1">
              <wp:simplePos x="0" y="0"/>
              <wp:positionH relativeFrom="margin">
                <wp:align>left</wp:align>
              </wp:positionH>
              <wp:positionV relativeFrom="paragraph">
                <wp:posOffset>0</wp:posOffset>
              </wp:positionV>
              <wp:extent cx="166370" cy="152400"/>
              <wp:effectExtent l="0" t="0" r="0" b="0"/>
              <wp:wrapNone/>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16637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51</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12pt;width:13.1pt;mso-position-horizontal:left;mso-position-horizontal-relative:margin;z-index:251670528;mso-width-relative:page;mso-height-relative:page;" filled="f" stroked="f" coordsize="21600,21600" o:gfxdata="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k+QgtMAAAADAQAADwAAAAAAAAABACAAAAAiAAAA&#10;ZHJzL2Rvd25yZXYueG1sUEsBAhQAFAAAAAgAh07iQNj+uRgMAgAABgQAAA4AAAAAAAAAAQAgAAAA&#10;IgEAAGRycy9lMm9Eb2MueG1sUEsFBgAAAAAGAAYAWQEAAKAFA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6289675</wp:posOffset>
              </wp:positionH>
              <wp:positionV relativeFrom="page">
                <wp:posOffset>10146665</wp:posOffset>
              </wp:positionV>
              <wp:extent cx="166370" cy="152400"/>
              <wp:effectExtent l="0" t="0" r="0" b="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16637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16</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95.25pt;margin-top:798.95pt;height:12pt;width:13.1pt;mso-position-horizontal-relative:page;mso-position-vertical-relative:page;z-index:-251655168;mso-width-relative:page;mso-height-relative:page;" filled="f" stroked="f" coordsize="21600,21600" o:gfxdata="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bVf52wAAAA4BAAAPAAAAAAAAAAEA&#10;IAAAACIAAABkcnMvZG93bnJldi54bWxQSwECFAAUAAAACACHTuJAa3BkGgwCAAAEBAAADgAAAAAA&#10;AAABACAAAAAqAQAAZHJzL2Uyb0RvYy54bWxQSwUGAAAAAAYABgBZAQAAqAU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line="14" w:lineRule="auto"/>
      <w:rPr>
        <w:sz w:val="20"/>
      </w:rPr>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66370" cy="15240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6637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51</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12pt;width:13.1pt;mso-position-horizontal:outside;mso-position-horizontal-relative:margin;z-index:251662336;mso-width-relative:page;mso-height-relative:page;" filled="f" stroked="f" coordsize="21600,21600" o:gfxdata="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JPkILTAAAAAwEAAA8AAAAAAAAAAQAgAAAAIgAAAGRy&#10;cy9kb3ducmV2LnhtbFBLAQIUABQAAAAIAIdO4kCOQ3kLCgIAAAQEAAAOAAAAAAAAAAEAIAAAACIB&#10;AABkcnMvZTJvRG9jLnhtbFBLBQYAAAAABgAGAFkBAACeBQ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line="14" w:lineRule="auto"/>
      <w:rPr>
        <w:sz w:val="20"/>
      </w:rPr>
    </w:pPr>
    <w: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0</wp:posOffset>
              </wp:positionV>
              <wp:extent cx="166370" cy="152400"/>
              <wp:effectExtent l="0" t="0" r="0" b="0"/>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16637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51</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12pt;width:13.1pt;mso-position-horizontal:right;mso-position-horizontal-relative:margin;z-index:251671552;mso-width-relative:page;mso-height-relative:page;" filled="f" stroked="f" coordsize="21600,21600" o:gfxdata="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JPkILTAAAAAwEAAA8AAAAAAAAAAQAgAAAAIgAA&#10;AGRycy9kb3ducmV2LnhtbFBLAQIUABQAAAAIAIdO4kDtSfkYDQIAAAYEAAAOAAAAAAAAAAEAIAAA&#10;ACIBAABkcnMvZTJvRG9jLnhtbFBLBQYAAAAABgAGAFkBAAChBQ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line="14" w:lineRule="auto"/>
      <w:rPr>
        <w:sz w:val="20"/>
      </w:rPr>
    </w:pPr>
    <w:r>
      <mc:AlternateContent>
        <mc:Choice Requires="wps">
          <w:drawing>
            <wp:anchor distT="0" distB="0" distL="114300" distR="114300" simplePos="0" relativeHeight="251672576" behindDoc="0" locked="0" layoutInCell="1" allowOverlap="1">
              <wp:simplePos x="0" y="0"/>
              <wp:positionH relativeFrom="margin">
                <wp:align>left</wp:align>
              </wp:positionH>
              <wp:positionV relativeFrom="paragraph">
                <wp:posOffset>0</wp:posOffset>
              </wp:positionV>
              <wp:extent cx="166370" cy="152400"/>
              <wp:effectExtent l="0" t="0" r="0" b="0"/>
              <wp:wrapNone/>
              <wp:docPr id="20"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16637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51</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12pt;width:13.1pt;mso-position-horizontal:left;mso-position-horizontal-relative:margin;z-index:251672576;mso-width-relative:page;mso-height-relative:page;" filled="f" stroked="f" coordsize="21600,21600" o:gfxdata="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k+QgtMAAAADAQAADwAAAAAAAAABACAAAAAiAAAA&#10;ZHJzL2Rvd25yZXYueG1sUEsBAhQAFAAAAAgAh07iQMzKaOEMAgAABgQAAA4AAAAAAAAAAQAgAAAA&#10;IgEAAGRycy9lMm9Eb2MueG1sUEsFBgAAAAAGAAYAWQEAAKAFA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line="14" w:lineRule="auto"/>
      <w:rPr>
        <w:sz w:val="20"/>
      </w:rPr>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66370" cy="152400"/>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16637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51</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12pt;width:13.1pt;mso-position-horizontal:outside;mso-position-horizontal-relative:margin;z-index:251665408;mso-width-relative:page;mso-height-relative:page;" filled="f" stroked="f" coordsize="21600,21600" o:gfxdata="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k+QgtMAAAADAQAADwAAAAAAAAABACAAAAAiAAAA&#10;ZHJzL2Rvd25yZXYueG1sUEsBAhQAFAAAAAgAh07iQBopPRoMAgAABgQAAA4AAAAAAAAAAQAgAAAA&#10;IgEAAGRycy9lMm9Eb2MueG1sUEsFBgAAAAAGAAYAWQEAAKAFA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line="14" w:lineRule="auto"/>
      <w:rPr>
        <w:sz w:val="20"/>
      </w:rPr>
    </w:pPr>
    <w: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66370" cy="152400"/>
              <wp:effectExtent l="0" t="0" r="0" b="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16637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51</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12pt;width:13.1pt;mso-position-horizontal:right;mso-position-horizontal-relative:margin;z-index:251666432;mso-width-relative:page;mso-height-relative:page;" filled="f" stroked="f" coordsize="21600,21600" o:gfxdata="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JPkILTAAAAAwEAAA8AAAAAAAAAAQAgAAAAIgAA&#10;AGRycy9kb3ducmV2LnhtbFBLAQIUABQAAAAIAIdO4kAvnn0aDQIAAAYEAAAOAAAAAAAAAAEAIAAA&#10;ACIBAABkcnMvZTJvRG9jLnhtbFBLBQYAAAAABgAGAFkBAAChBQ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51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4DE322"/>
    <w:multiLevelType w:val="singleLevel"/>
    <w:tmpl w:val="934DE322"/>
    <w:lvl w:ilvl="0" w:tentative="0">
      <w:start w:val="1"/>
      <w:numFmt w:val="decimal"/>
      <w:lvlText w:val="%1"/>
      <w:lvlJc w:val="left"/>
      <w:pPr>
        <w:tabs>
          <w:tab w:val="left" w:pos="853"/>
        </w:tabs>
        <w:ind w:left="0" w:firstLine="389"/>
      </w:pPr>
      <w:rPr>
        <w:rFonts w:hint="default"/>
        <w:b/>
        <w:sz w:val="22"/>
      </w:rPr>
    </w:lvl>
  </w:abstractNum>
  <w:abstractNum w:abstractNumId="1">
    <w:nsid w:val="9578DBD1"/>
    <w:multiLevelType w:val="multilevel"/>
    <w:tmpl w:val="9578DBD1"/>
    <w:lvl w:ilvl="0" w:tentative="0">
      <w:start w:val="1"/>
      <w:numFmt w:val="decimal"/>
      <w:pStyle w:val="92"/>
      <w:suff w:val="nothing"/>
      <w:lvlText w:val="%1　"/>
      <w:lvlJc w:val="left"/>
      <w:pPr>
        <w:tabs>
          <w:tab w:val="left" w:pos="0"/>
        </w:tabs>
        <w:ind w:left="0" w:firstLine="0"/>
      </w:pPr>
      <w:rPr>
        <w:rFonts w:hint="default" w:ascii="Times New Roman" w:hAnsi="Times New Roman" w:eastAsia="Times New Roman"/>
        <w:b w:val="0"/>
        <w:i w:val="0"/>
        <w:sz w:val="30"/>
        <w:szCs w:val="21"/>
      </w:rPr>
    </w:lvl>
    <w:lvl w:ilvl="1" w:tentative="0">
      <w:start w:val="1"/>
      <w:numFmt w:val="decimal"/>
      <w:pStyle w:val="86"/>
      <w:suff w:val="nothing"/>
      <w:lvlText w:val="%1.%2　"/>
      <w:lvlJc w:val="left"/>
      <w:pPr>
        <w:tabs>
          <w:tab w:val="left" w:pos="0"/>
        </w:tabs>
        <w:ind w:left="2553" w:firstLine="0"/>
      </w:pPr>
      <w:rPr>
        <w:rFonts w:hint="default" w:ascii="Times New Roman" w:hAnsi="Times New Roman" w:eastAsia="Times New Roman" w:cs="Times New Roman"/>
        <w:b/>
        <w:bCs/>
        <w:i w:val="0"/>
        <w:iCs w:val="0"/>
        <w:caps w:val="0"/>
        <w:strike w:val="0"/>
        <w:dstrike w:val="0"/>
        <w:vanish w:val="0"/>
        <w:spacing w:val="0"/>
        <w:kern w:val="0"/>
        <w:position w:val="0"/>
        <w:sz w:val="28"/>
        <w:szCs w:val="28"/>
        <w:u w:val="none"/>
        <w:vertAlign w:val="baseline"/>
      </w:rPr>
    </w:lvl>
    <w:lvl w:ilvl="2" w:tentative="0">
      <w:start w:val="1"/>
      <w:numFmt w:val="decimal"/>
      <w:pStyle w:val="85"/>
      <w:suff w:val="nothing"/>
      <w:lvlText w:val="%1.%2.%3　"/>
      <w:lvlJc w:val="left"/>
      <w:pPr>
        <w:ind w:left="1134" w:firstLine="0"/>
      </w:pPr>
      <w:rPr>
        <w:rFonts w:hint="default" w:ascii="黑体" w:hAnsi="Times New Roman" w:eastAsia="黑体"/>
        <w:b w:val="0"/>
        <w:i w:val="0"/>
        <w:color w:val="auto"/>
        <w:sz w:val="24"/>
        <w:szCs w:val="24"/>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0" w:firstLine="0"/>
      </w:pPr>
      <w:rPr>
        <w:rFonts w:hint="eastAsia"/>
      </w:rPr>
    </w:lvl>
    <w:lvl w:ilvl="8" w:tentative="0">
      <w:start w:val="1"/>
      <w:numFmt w:val="decimal"/>
      <w:lvlText w:val="%1.%2.%3.%4.%5.%6.%7.%8.%9"/>
      <w:lvlJc w:val="left"/>
      <w:pPr>
        <w:tabs>
          <w:tab w:val="left" w:pos="4777"/>
        </w:tabs>
        <w:ind w:left="0" w:firstLine="0"/>
      </w:pPr>
      <w:rPr>
        <w:rFonts w:hint="eastAsia"/>
      </w:rPr>
    </w:lvl>
  </w:abstractNum>
  <w:abstractNum w:abstractNumId="2">
    <w:nsid w:val="9D37DFAF"/>
    <w:multiLevelType w:val="multilevel"/>
    <w:tmpl w:val="9D37DFAF"/>
    <w:lvl w:ilvl="0" w:tentative="0">
      <w:start w:val="2"/>
      <w:numFmt w:val="decimal"/>
      <w:pStyle w:val="77"/>
      <w:suff w:val="nothing"/>
      <w:lvlText w:val="表%1　"/>
      <w:lvlJc w:val="left"/>
      <w:pPr>
        <w:tabs>
          <w:tab w:val="left" w:pos="0"/>
        </w:tabs>
        <w:ind w:left="0" w:firstLine="0"/>
      </w:pPr>
      <w:rPr>
        <w:rFonts w:hint="default"/>
      </w:r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
    <w:nsid w:val="B80722B5"/>
    <w:multiLevelType w:val="multilevel"/>
    <w:tmpl w:val="B80722B5"/>
    <w:lvl w:ilvl="0" w:tentative="0">
      <w:start w:val="1"/>
      <w:numFmt w:val="decimal"/>
      <w:lvlText w:val="2.0.%1"/>
      <w:lvlJc w:val="left"/>
      <w:pPr>
        <w:tabs>
          <w:tab w:val="left" w:pos="0"/>
        </w:tabs>
        <w:ind w:left="0" w:firstLine="0"/>
      </w:pPr>
      <w:rPr>
        <w:rFonts w:hint="default" w:ascii="Times New Roman" w:hAnsi="Times New Roman"/>
        <w:b/>
        <w:i w:val="0"/>
        <w:spacing w:val="20"/>
        <w:sz w:val="22"/>
        <w:szCs w:val="22"/>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4">
    <w:nsid w:val="C0A3CECB"/>
    <w:multiLevelType w:val="multilevel"/>
    <w:tmpl w:val="C0A3CECB"/>
    <w:lvl w:ilvl="0" w:tentative="0">
      <w:start w:val="1"/>
      <w:numFmt w:val="decimal"/>
      <w:lvlText w:val="3.0.%1"/>
      <w:lvlJc w:val="left"/>
      <w:pPr>
        <w:tabs>
          <w:tab w:val="left" w:pos="0"/>
        </w:tabs>
        <w:ind w:left="0" w:firstLine="0"/>
      </w:pPr>
      <w:rPr>
        <w:rFonts w:hint="default" w:ascii="Times New Roman" w:hAnsi="Times New Roman"/>
        <w:b/>
        <w:i w:val="0"/>
        <w:spacing w:val="20"/>
        <w:sz w:val="22"/>
        <w:szCs w:val="22"/>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5">
    <w:nsid w:val="C363B398"/>
    <w:multiLevelType w:val="singleLevel"/>
    <w:tmpl w:val="C363B398"/>
    <w:lvl w:ilvl="0" w:tentative="0">
      <w:start w:val="1"/>
      <w:numFmt w:val="decimal"/>
      <w:lvlText w:val="%1"/>
      <w:lvlJc w:val="left"/>
      <w:pPr>
        <w:tabs>
          <w:tab w:val="left" w:pos="853"/>
        </w:tabs>
        <w:ind w:left="0" w:firstLine="389"/>
      </w:pPr>
      <w:rPr>
        <w:rFonts w:hint="default"/>
        <w:b/>
        <w:sz w:val="22"/>
      </w:rPr>
    </w:lvl>
  </w:abstractNum>
  <w:abstractNum w:abstractNumId="6">
    <w:nsid w:val="E67D4759"/>
    <w:multiLevelType w:val="singleLevel"/>
    <w:tmpl w:val="E67D4759"/>
    <w:lvl w:ilvl="0" w:tentative="0">
      <w:start w:val="1"/>
      <w:numFmt w:val="decimal"/>
      <w:lvlText w:val="%1)"/>
      <w:lvlJc w:val="left"/>
      <w:pPr>
        <w:ind w:left="425" w:hanging="425"/>
      </w:pPr>
      <w:rPr>
        <w:rFonts w:hint="default"/>
      </w:rPr>
    </w:lvl>
  </w:abstractNum>
  <w:abstractNum w:abstractNumId="7">
    <w:nsid w:val="069B072D"/>
    <w:multiLevelType w:val="multilevel"/>
    <w:tmpl w:val="069B072D"/>
    <w:lvl w:ilvl="0" w:tentative="0">
      <w:start w:val="1"/>
      <w:numFmt w:val="decimal"/>
      <w:lvlText w:val="4.1.%1"/>
      <w:lvlJc w:val="left"/>
      <w:pPr>
        <w:tabs>
          <w:tab w:val="left" w:pos="0"/>
        </w:tabs>
        <w:ind w:left="0" w:firstLine="0"/>
      </w:pPr>
      <w:rPr>
        <w:rFonts w:hint="default" w:ascii="Times New Roman" w:hAnsi="Times New Roman"/>
        <w:b/>
        <w:i w:val="0"/>
        <w:spacing w:val="20"/>
        <w:sz w:val="22"/>
        <w:szCs w:val="22"/>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8">
    <w:nsid w:val="073C5DAE"/>
    <w:multiLevelType w:val="multilevel"/>
    <w:tmpl w:val="073C5DAE"/>
    <w:lvl w:ilvl="0" w:tentative="0">
      <w:start w:val="1"/>
      <w:numFmt w:val="decimal"/>
      <w:lvlText w:val="6.0.%1"/>
      <w:lvlJc w:val="left"/>
      <w:pPr>
        <w:tabs>
          <w:tab w:val="left" w:pos="0"/>
        </w:tabs>
        <w:ind w:left="0" w:firstLine="0"/>
      </w:pPr>
      <w:rPr>
        <w:rFonts w:hint="default" w:ascii="Times New Roman" w:hAnsi="Times New Roman"/>
        <w:b/>
        <w:i w:val="0"/>
        <w:strike w:val="0"/>
        <w:dstrike w:val="0"/>
        <w:spacing w:val="23"/>
        <w:sz w:val="22"/>
        <w:szCs w:val="21"/>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9">
    <w:nsid w:val="0AF2CFBA"/>
    <w:multiLevelType w:val="multilevel"/>
    <w:tmpl w:val="0AF2CFBA"/>
    <w:lvl w:ilvl="0" w:tentative="0">
      <w:start w:val="1"/>
      <w:numFmt w:val="decimal"/>
      <w:lvlText w:val="5.1.%1"/>
      <w:lvlJc w:val="left"/>
      <w:pPr>
        <w:tabs>
          <w:tab w:val="left" w:pos="0"/>
        </w:tabs>
        <w:ind w:left="0" w:firstLine="0"/>
      </w:pPr>
      <w:rPr>
        <w:rFonts w:hint="default" w:ascii="Times New Roman" w:hAnsi="Times New Roman"/>
        <w:b/>
        <w:i w:val="0"/>
        <w:spacing w:val="20"/>
        <w:sz w:val="22"/>
        <w:szCs w:val="22"/>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0">
    <w:nsid w:val="29B03920"/>
    <w:multiLevelType w:val="multilevel"/>
    <w:tmpl w:val="29B03920"/>
    <w:lvl w:ilvl="0" w:tentative="0">
      <w:start w:val="1"/>
      <w:numFmt w:val="decimal"/>
      <w:lvlText w:val="4.2.%1"/>
      <w:lvlJc w:val="left"/>
      <w:pPr>
        <w:tabs>
          <w:tab w:val="left" w:pos="0"/>
        </w:tabs>
        <w:ind w:left="0" w:firstLine="0"/>
      </w:pPr>
      <w:rPr>
        <w:rFonts w:hint="default" w:ascii="Times New Roman" w:hAnsi="Times New Roman"/>
        <w:b/>
        <w:i w:val="0"/>
        <w:spacing w:val="20"/>
        <w:sz w:val="22"/>
        <w:szCs w:val="22"/>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1">
    <w:nsid w:val="2C5917C3"/>
    <w:multiLevelType w:val="multilevel"/>
    <w:tmpl w:val="2C5917C3"/>
    <w:lvl w:ilvl="0" w:tentative="0">
      <w:start w:val="1"/>
      <w:numFmt w:val="none"/>
      <w:pStyle w:val="72"/>
      <w:lvlText w:val="%1——"/>
      <w:lvlJc w:val="left"/>
      <w:pPr>
        <w:tabs>
          <w:tab w:val="left" w:pos="851"/>
        </w:tabs>
        <w:ind w:left="851" w:hanging="426"/>
      </w:pPr>
      <w:rPr>
        <w:rFonts w:hint="eastAsia" w:ascii="宋体" w:hAnsi="Times New Roman" w:eastAsia="宋体"/>
        <w:b w:val="0"/>
        <w:i w:val="0"/>
        <w:sz w:val="21"/>
        <w:lang w:val="en-US"/>
      </w:rPr>
    </w:lvl>
    <w:lvl w:ilvl="1" w:tentative="0">
      <w:start w:val="1"/>
      <w:numFmt w:val="none"/>
      <w:pStyle w:val="76"/>
      <w:lvlText w:val=""/>
      <w:lvlJc w:val="left"/>
      <w:pPr>
        <w:ind w:left="851" w:hanging="431"/>
      </w:pPr>
      <w:rPr>
        <w:rFonts w:hint="default" w:ascii="Symbol" w:hAnsi="Symbol"/>
        <w:sz w:val="21"/>
      </w:rPr>
    </w:lvl>
    <w:lvl w:ilvl="2" w:tentative="0">
      <w:start w:val="1"/>
      <w:numFmt w:val="bullet"/>
      <w:pStyle w:val="75"/>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2">
    <w:nsid w:val="34EB5B9B"/>
    <w:multiLevelType w:val="singleLevel"/>
    <w:tmpl w:val="34EB5B9B"/>
    <w:lvl w:ilvl="0" w:tentative="0">
      <w:start w:val="1"/>
      <w:numFmt w:val="decimal"/>
      <w:lvlText w:val="%1"/>
      <w:lvlJc w:val="left"/>
      <w:pPr>
        <w:tabs>
          <w:tab w:val="left" w:pos="853"/>
        </w:tabs>
        <w:ind w:left="0" w:firstLine="389"/>
      </w:pPr>
      <w:rPr>
        <w:rFonts w:hint="default"/>
        <w:b/>
        <w:sz w:val="22"/>
      </w:rPr>
    </w:lvl>
  </w:abstractNum>
  <w:abstractNum w:abstractNumId="13">
    <w:nsid w:val="40D270F8"/>
    <w:multiLevelType w:val="multilevel"/>
    <w:tmpl w:val="40D270F8"/>
    <w:lvl w:ilvl="0" w:tentative="0">
      <w:start w:val="1"/>
      <w:numFmt w:val="decimal"/>
      <w:lvlText w:val="1.0.%1"/>
      <w:lvlJc w:val="left"/>
      <w:pPr>
        <w:tabs>
          <w:tab w:val="left" w:pos="0"/>
        </w:tabs>
        <w:ind w:left="0" w:firstLine="0"/>
      </w:pPr>
      <w:rPr>
        <w:rFonts w:hint="default" w:ascii="Times New Roman" w:hAnsi="Times New Roman"/>
        <w:b/>
        <w:i w:val="0"/>
        <w:spacing w:val="20"/>
        <w:sz w:val="22"/>
        <w:szCs w:val="22"/>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4">
    <w:nsid w:val="43B5B25E"/>
    <w:multiLevelType w:val="multilevel"/>
    <w:tmpl w:val="43B5B25E"/>
    <w:lvl w:ilvl="0" w:tentative="0">
      <w:start w:val="1"/>
      <w:numFmt w:val="decimal"/>
      <w:lvlText w:val="5.2.%1"/>
      <w:lvlJc w:val="left"/>
      <w:pPr>
        <w:tabs>
          <w:tab w:val="left" w:pos="0"/>
        </w:tabs>
        <w:ind w:left="0" w:firstLine="0"/>
      </w:pPr>
      <w:rPr>
        <w:rFonts w:hint="default" w:ascii="Times New Roman" w:hAnsi="Times New Roman"/>
        <w:b/>
        <w:i w:val="0"/>
        <w:strike w:val="0"/>
        <w:dstrike w:val="0"/>
        <w:spacing w:val="23"/>
        <w:sz w:val="22"/>
        <w:szCs w:val="21"/>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5">
    <w:nsid w:val="465420AD"/>
    <w:multiLevelType w:val="singleLevel"/>
    <w:tmpl w:val="465420AD"/>
    <w:lvl w:ilvl="0" w:tentative="0">
      <w:start w:val="1"/>
      <w:numFmt w:val="decimal"/>
      <w:lvlText w:val="%1)"/>
      <w:lvlJc w:val="left"/>
      <w:pPr>
        <w:ind w:left="425" w:hanging="425"/>
      </w:pPr>
      <w:rPr>
        <w:rFonts w:hint="default"/>
      </w:rPr>
    </w:lvl>
  </w:abstractNum>
  <w:abstractNum w:abstractNumId="16">
    <w:nsid w:val="478923D6"/>
    <w:multiLevelType w:val="multilevel"/>
    <w:tmpl w:val="478923D6"/>
    <w:lvl w:ilvl="0" w:tentative="0">
      <w:start w:val="1"/>
      <w:numFmt w:val="decimal"/>
      <w:lvlText w:val="第%1章 "/>
      <w:lvlJc w:val="left"/>
      <w:pPr>
        <w:ind w:left="420" w:hanging="420"/>
      </w:pPr>
      <w:rPr>
        <w:rFonts w:hint="eastAsia"/>
      </w:rPr>
    </w:lvl>
    <w:lvl w:ilvl="1" w:tentative="0">
      <w:start w:val="1"/>
      <w:numFmt w:val="decimal"/>
      <w:pStyle w:val="5"/>
      <w:lvlText w:val="%1.%2"/>
      <w:lvlJc w:val="left"/>
      <w:rPr>
        <w:rFonts w:hint="default" w:ascii="Times New Roman" w:hAnsi="Times New Roman" w:cs="Times New Roman"/>
        <w:b w:val="0"/>
        <w:bCs w:val="0"/>
        <w:i w:val="0"/>
        <w:iCs w:val="0"/>
        <w:caps w:val="0"/>
        <w:smallCaps w:val="0"/>
        <w:strike w:val="0"/>
        <w:dstrike w:val="0"/>
        <w:vanish w:val="0"/>
        <w:color w:val="000000"/>
        <w:spacing w:val="0"/>
        <w:position w:val="0"/>
        <w:u w:val="none"/>
        <w:vertAlign w:val="baseline"/>
        <w:lang w:val="en-US"/>
      </w:rPr>
    </w:lvl>
    <w:lvl w:ilvl="2" w:tentative="0">
      <w:start w:val="1"/>
      <w:numFmt w:val="decimal"/>
      <w:pStyle w:val="6"/>
      <w:lvlText w:val="%1.%2.%3"/>
      <w:lvlJc w:val="left"/>
      <w:rPr>
        <w:rFonts w:hint="default"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3" w:tentative="0">
      <w:start w:val="1"/>
      <w:numFmt w:val="decimal"/>
      <w:pStyle w:val="7"/>
      <w:lvlText w:val="%1.%2.%3.%4"/>
      <w:lvlJc w:val="left"/>
      <w:rPr>
        <w:rFonts w:hint="default"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4" w:tentative="0">
      <w:start w:val="1"/>
      <w:numFmt w:val="decimal"/>
      <w:pStyle w:val="8"/>
      <w:lvlText w:val="%1.%2.%3.%4.%5"/>
      <w:lvlJc w:val="left"/>
      <w:pPr>
        <w:ind w:left="1008" w:hanging="1008"/>
      </w:pPr>
      <w:rPr>
        <w:rFonts w:hint="default" w:ascii="Times New Roman" w:hAnsi="Times New Roman" w:cs="Times New Roman"/>
        <w:b w:val="0"/>
      </w:rPr>
    </w:lvl>
    <w:lvl w:ilvl="5" w:tentative="0">
      <w:start w:val="1"/>
      <w:numFmt w:val="decimal"/>
      <w:pStyle w:val="9"/>
      <w:lvlText w:val="%1.%2.%3.%4.%5.%6"/>
      <w:lvlJc w:val="left"/>
      <w:pPr>
        <w:ind w:left="1152" w:hanging="1152"/>
      </w:pPr>
      <w:rPr>
        <w:rFonts w:hint="default" w:ascii="Times New Roman" w:hAnsi="Times New Roman" w:cs="Times New Roman"/>
        <w:b/>
      </w:rPr>
    </w:lvl>
    <w:lvl w:ilvl="6" w:tentative="0">
      <w:start w:val="1"/>
      <w:numFmt w:val="decimal"/>
      <w:pStyle w:val="10"/>
      <w:lvlText w:val="%1.%2.%3.%4.%5.%6.%7"/>
      <w:lvlJc w:val="left"/>
      <w:rPr>
        <w:rFonts w:hint="default" w:ascii="Times New Roman" w:hAnsi="Times New Roman" w:cs="Times New Roman"/>
        <w:b/>
        <w:bCs w:val="0"/>
        <w:i w:val="0"/>
        <w:iCs w:val="0"/>
        <w:caps w:val="0"/>
        <w:smallCaps w:val="0"/>
        <w:strike w:val="0"/>
        <w:dstrike w:val="0"/>
        <w:vanish w:val="0"/>
        <w:color w:val="000000"/>
        <w:spacing w:val="0"/>
        <w:position w:val="0"/>
        <w:u w:val="none"/>
        <w:vertAlign w:val="baseline"/>
      </w:rPr>
    </w:lvl>
    <w:lvl w:ilvl="7" w:tentative="0">
      <w:start w:val="1"/>
      <w:numFmt w:val="decimal"/>
      <w:pStyle w:val="11"/>
      <w:lvlText w:val="%1.%2.%3.%4.%5.%6.%7.%8"/>
      <w:lvlJc w:val="left"/>
      <w:pPr>
        <w:ind w:left="1440" w:hanging="1440"/>
      </w:pPr>
      <w:rPr>
        <w:rFonts w:hint="default" w:ascii="Times New Roman" w:hAnsi="Times New Roman" w:cs="Times New Roman"/>
        <w:b/>
      </w:rPr>
    </w:lvl>
    <w:lvl w:ilvl="8" w:tentative="0">
      <w:start w:val="1"/>
      <w:numFmt w:val="decimal"/>
      <w:pStyle w:val="12"/>
      <w:lvlText w:val="%1.%2.%3.%4.%5.%6.%7.%8.%9"/>
      <w:lvlJc w:val="left"/>
      <w:pPr>
        <w:ind w:left="1584" w:hanging="1584"/>
      </w:pPr>
      <w:rPr>
        <w:rFonts w:hint="default" w:ascii="Times New Roman" w:hAnsi="Times New Roman" w:cs="Times New Roman"/>
        <w:b/>
      </w:rPr>
    </w:lvl>
  </w:abstractNum>
  <w:abstractNum w:abstractNumId="17">
    <w:nsid w:val="4E0C9D92"/>
    <w:multiLevelType w:val="singleLevel"/>
    <w:tmpl w:val="4E0C9D92"/>
    <w:lvl w:ilvl="0" w:tentative="0">
      <w:start w:val="1"/>
      <w:numFmt w:val="decimal"/>
      <w:lvlText w:val="%1"/>
      <w:lvlJc w:val="left"/>
      <w:pPr>
        <w:tabs>
          <w:tab w:val="left" w:pos="853"/>
        </w:tabs>
        <w:ind w:left="0" w:firstLine="389"/>
      </w:pPr>
      <w:rPr>
        <w:rFonts w:hint="default"/>
        <w:b/>
        <w:sz w:val="22"/>
      </w:rPr>
    </w:lvl>
  </w:abstractNum>
  <w:abstractNum w:abstractNumId="18">
    <w:nsid w:val="5409031E"/>
    <w:multiLevelType w:val="multilevel"/>
    <w:tmpl w:val="5409031E"/>
    <w:lvl w:ilvl="0" w:tentative="0">
      <w:start w:val="1"/>
      <w:numFmt w:val="decimal"/>
      <w:lvlText w:val="7.0.%1"/>
      <w:lvlJc w:val="left"/>
      <w:pPr>
        <w:tabs>
          <w:tab w:val="left" w:pos="0"/>
        </w:tabs>
        <w:ind w:left="0" w:firstLine="0"/>
      </w:pPr>
      <w:rPr>
        <w:rFonts w:hint="default" w:ascii="Times New Roman" w:hAnsi="Times New Roman"/>
        <w:b/>
        <w:i w:val="0"/>
        <w:strike w:val="0"/>
        <w:dstrike w:val="0"/>
        <w:spacing w:val="23"/>
        <w:sz w:val="22"/>
        <w:szCs w:val="21"/>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9">
    <w:nsid w:val="5AF82B92"/>
    <w:multiLevelType w:val="multilevel"/>
    <w:tmpl w:val="5AF82B92"/>
    <w:lvl w:ilvl="0" w:tentative="0">
      <w:start w:val="1"/>
      <w:numFmt w:val="decimal"/>
      <w:lvlText w:val="%1"/>
      <w:lvlJc w:val="left"/>
      <w:pPr>
        <w:ind w:left="440" w:hanging="440"/>
      </w:pPr>
      <w:rPr>
        <w:rFonts w:hint="default"/>
        <w:w w:val="98"/>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
    <w:nsid w:val="657D3FBC"/>
    <w:multiLevelType w:val="multilevel"/>
    <w:tmpl w:val="657D3FBC"/>
    <w:lvl w:ilvl="0" w:tentative="0">
      <w:start w:val="1"/>
      <w:numFmt w:val="upperLetter"/>
      <w:pStyle w:val="89"/>
      <w:suff w:val="nothing"/>
      <w:lvlText w:val="附　录　%1"/>
      <w:lvlJc w:val="left"/>
      <w:pPr>
        <w:ind w:left="5245" w:firstLine="0"/>
      </w:pPr>
      <w:rPr>
        <w:rFonts w:hint="default" w:ascii="黑体" w:hAnsi="黑体" w:eastAsia="黑体" w:cs="黑体"/>
        <w:b/>
        <w:bCs/>
        <w:i w:val="0"/>
        <w:spacing w:val="0"/>
        <w:w w:val="100"/>
        <w:sz w:val="30"/>
        <w:szCs w:val="30"/>
      </w:rPr>
    </w:lvl>
    <w:lvl w:ilvl="1" w:tentative="0">
      <w:start w:val="1"/>
      <w:numFmt w:val="decimal"/>
      <w:suff w:val="nothing"/>
      <w:lvlText w:val="%1.%2　"/>
      <w:lvlJc w:val="left"/>
      <w:pPr>
        <w:ind w:left="0" w:firstLine="0"/>
      </w:pPr>
      <w:rPr>
        <w:rFonts w:hint="default" w:ascii="Times New Roman" w:hAnsi="Times New Roman" w:eastAsia="黑体" w:cs="Times New Roman"/>
        <w:b w:val="0"/>
        <w:i w:val="0"/>
        <w:snapToGrid/>
        <w:spacing w:val="0"/>
        <w:w w:val="100"/>
        <w:kern w:val="21"/>
        <w:sz w:val="22"/>
        <w:szCs w:val="22"/>
      </w:rPr>
    </w:lvl>
    <w:lvl w:ilvl="2" w:tentative="0">
      <w:start w:val="1"/>
      <w:numFmt w:val="decimal"/>
      <w:suff w:val="nothing"/>
      <w:lvlText w:val="%1.%2.%3　"/>
      <w:lvlJc w:val="left"/>
      <w:pPr>
        <w:ind w:left="0" w:firstLine="0"/>
      </w:pPr>
      <w:rPr>
        <w:rFonts w:hint="default" w:ascii="Times New Roman" w:hAnsi="Times New Roman" w:eastAsia="黑体" w:cs="Times New Roman"/>
        <w:b w:val="0"/>
        <w:i w:val="0"/>
        <w:sz w:val="22"/>
        <w:szCs w:val="22"/>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1">
    <w:nsid w:val="6CEA2025"/>
    <w:multiLevelType w:val="multilevel"/>
    <w:tmpl w:val="6CEA2025"/>
    <w:lvl w:ilvl="0" w:tentative="0">
      <w:start w:val="1"/>
      <w:numFmt w:val="none"/>
      <w:pStyle w:val="73"/>
      <w:suff w:val="nothing"/>
      <w:lvlText w:val="%1"/>
      <w:lvlJc w:val="left"/>
      <w:pPr>
        <w:ind w:left="0" w:firstLine="0"/>
      </w:pPr>
      <w:rPr>
        <w:rFonts w:hint="eastAsia"/>
      </w:rPr>
    </w:lvl>
    <w:lvl w:ilvl="1" w:tentative="0">
      <w:start w:val="1"/>
      <w:numFmt w:val="decimal"/>
      <w:pStyle w:val="70"/>
      <w:suff w:val="nothing"/>
      <w:lvlText w:val="%1%2　"/>
      <w:lvlJc w:val="left"/>
      <w:pPr>
        <w:ind w:left="0" w:firstLine="0"/>
      </w:pPr>
      <w:rPr>
        <w:rFonts w:hint="eastAsia" w:ascii="黑体" w:eastAsia="黑体"/>
        <w:b w:val="0"/>
        <w:i w:val="0"/>
        <w:sz w:val="21"/>
      </w:rPr>
    </w:lvl>
    <w:lvl w:ilvl="2" w:tentative="0">
      <w:start w:val="1"/>
      <w:numFmt w:val="decimal"/>
      <w:pStyle w:val="71"/>
      <w:suff w:val="nothing"/>
      <w:lvlText w:val="%1%2.%3　"/>
      <w:lvlJc w:val="left"/>
      <w:pPr>
        <w:ind w:left="142" w:firstLine="0"/>
      </w:pPr>
      <w:rPr>
        <w:rFonts w:hint="eastAsia" w:ascii="黑体" w:hAnsi="黑体"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6"/>
      <w:suff w:val="nothing"/>
      <w:lvlText w:val="%1%2.%3.%4　"/>
      <w:lvlJc w:val="left"/>
      <w:pPr>
        <w:ind w:left="5953" w:firstLine="0"/>
      </w:pPr>
      <w:rPr>
        <w:rFonts w:hint="eastAsia" w:ascii="黑体" w:eastAsia="黑体"/>
        <w:b w:val="0"/>
        <w:i w:val="0"/>
        <w:sz w:val="21"/>
      </w:rPr>
    </w:lvl>
    <w:lvl w:ilvl="4" w:tentative="0">
      <w:start w:val="1"/>
      <w:numFmt w:val="decimal"/>
      <w:pStyle w:val="67"/>
      <w:suff w:val="nothing"/>
      <w:lvlText w:val="%1%2.%3.%4.%5　"/>
      <w:lvlJc w:val="left"/>
      <w:pPr>
        <w:ind w:left="1843" w:firstLine="0"/>
      </w:pPr>
      <w:rPr>
        <w:rFonts w:hint="eastAsia" w:ascii="黑体" w:eastAsia="黑体"/>
        <w:b w:val="0"/>
        <w:i w:val="0"/>
        <w:sz w:val="21"/>
      </w:rPr>
    </w:lvl>
    <w:lvl w:ilvl="5" w:tentative="0">
      <w:start w:val="1"/>
      <w:numFmt w:val="decimal"/>
      <w:pStyle w:val="68"/>
      <w:suff w:val="nothing"/>
      <w:lvlText w:val="%1%2.%3.%4.%5.%6　"/>
      <w:lvlJc w:val="left"/>
      <w:pPr>
        <w:ind w:left="0" w:firstLine="0"/>
      </w:pPr>
      <w:rPr>
        <w:rFonts w:hint="eastAsia" w:ascii="黑体" w:eastAsia="黑体"/>
        <w:b w:val="0"/>
        <w:i w:val="0"/>
        <w:sz w:val="21"/>
      </w:rPr>
    </w:lvl>
    <w:lvl w:ilvl="6" w:tentative="0">
      <w:start w:val="1"/>
      <w:numFmt w:val="decimal"/>
      <w:pStyle w:val="69"/>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2">
    <w:nsid w:val="77972444"/>
    <w:multiLevelType w:val="multilevel"/>
    <w:tmpl w:val="77972444"/>
    <w:lvl w:ilvl="0" w:tentative="0">
      <w:start w:val="18"/>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6"/>
  </w:num>
  <w:num w:numId="2">
    <w:abstractNumId w:val="21"/>
  </w:num>
  <w:num w:numId="3">
    <w:abstractNumId w:val="11"/>
  </w:num>
  <w:num w:numId="4">
    <w:abstractNumId w:val="2"/>
  </w:num>
  <w:num w:numId="5">
    <w:abstractNumId w:val="1"/>
  </w:num>
  <w:num w:numId="6">
    <w:abstractNumId w:val="20"/>
  </w:num>
  <w:num w:numId="7">
    <w:abstractNumId w:val="13"/>
  </w:num>
  <w:num w:numId="8">
    <w:abstractNumId w:val="3"/>
  </w:num>
  <w:num w:numId="9">
    <w:abstractNumId w:val="4"/>
  </w:num>
  <w:num w:numId="10">
    <w:abstractNumId w:val="7"/>
  </w:num>
  <w:num w:numId="11">
    <w:abstractNumId w:val="12"/>
  </w:num>
  <w:num w:numId="12">
    <w:abstractNumId w:val="10"/>
  </w:num>
  <w:num w:numId="13">
    <w:abstractNumId w:val="9"/>
  </w:num>
  <w:num w:numId="14">
    <w:abstractNumId w:val="14"/>
  </w:num>
  <w:num w:numId="15">
    <w:abstractNumId w:val="17"/>
  </w:num>
  <w:num w:numId="16">
    <w:abstractNumId w:val="15"/>
  </w:num>
  <w:num w:numId="17">
    <w:abstractNumId w:val="6"/>
  </w:num>
  <w:num w:numId="18">
    <w:abstractNumId w:val="0"/>
  </w:num>
  <w:num w:numId="19">
    <w:abstractNumId w:val="8"/>
  </w:num>
  <w:num w:numId="20">
    <w:abstractNumId w:val="5"/>
  </w:num>
  <w:num w:numId="21">
    <w:abstractNumId w:val="18"/>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李程">
    <w15:presenceInfo w15:providerId="WPS Office" w15:userId="24883072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trackRevisions w:val="1"/>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BhN2NiNGM5MjRmNjJiZTJiN2IxNzc0NzE3MmRiM2IifQ=="/>
  </w:docVars>
  <w:rsids>
    <w:rsidRoot w:val="00722926"/>
    <w:rsid w:val="00000F56"/>
    <w:rsid w:val="00001FED"/>
    <w:rsid w:val="00002BB2"/>
    <w:rsid w:val="00003ABC"/>
    <w:rsid w:val="00005143"/>
    <w:rsid w:val="00005CE0"/>
    <w:rsid w:val="00006856"/>
    <w:rsid w:val="000137F5"/>
    <w:rsid w:val="00015696"/>
    <w:rsid w:val="00016526"/>
    <w:rsid w:val="000168A3"/>
    <w:rsid w:val="000168BE"/>
    <w:rsid w:val="00020A88"/>
    <w:rsid w:val="000221F3"/>
    <w:rsid w:val="00025EC9"/>
    <w:rsid w:val="00027282"/>
    <w:rsid w:val="00033AA1"/>
    <w:rsid w:val="00034E0B"/>
    <w:rsid w:val="00036FDC"/>
    <w:rsid w:val="00037875"/>
    <w:rsid w:val="00040946"/>
    <w:rsid w:val="00042E5B"/>
    <w:rsid w:val="0004493C"/>
    <w:rsid w:val="00045D94"/>
    <w:rsid w:val="00046061"/>
    <w:rsid w:val="00052231"/>
    <w:rsid w:val="00052254"/>
    <w:rsid w:val="000528AA"/>
    <w:rsid w:val="0005465B"/>
    <w:rsid w:val="0005706F"/>
    <w:rsid w:val="00057176"/>
    <w:rsid w:val="0006411B"/>
    <w:rsid w:val="00066615"/>
    <w:rsid w:val="00070CCB"/>
    <w:rsid w:val="0007283C"/>
    <w:rsid w:val="00074C1B"/>
    <w:rsid w:val="00081106"/>
    <w:rsid w:val="00083256"/>
    <w:rsid w:val="00086A83"/>
    <w:rsid w:val="00086F04"/>
    <w:rsid w:val="00087A0A"/>
    <w:rsid w:val="00097461"/>
    <w:rsid w:val="000A046C"/>
    <w:rsid w:val="000A1B0D"/>
    <w:rsid w:val="000A20AA"/>
    <w:rsid w:val="000A3BCE"/>
    <w:rsid w:val="000A5214"/>
    <w:rsid w:val="000A53B7"/>
    <w:rsid w:val="000A6259"/>
    <w:rsid w:val="000B15CB"/>
    <w:rsid w:val="000B1769"/>
    <w:rsid w:val="000B1C0A"/>
    <w:rsid w:val="000B3260"/>
    <w:rsid w:val="000B4634"/>
    <w:rsid w:val="000B4CB8"/>
    <w:rsid w:val="000B65ED"/>
    <w:rsid w:val="000B680C"/>
    <w:rsid w:val="000C1E49"/>
    <w:rsid w:val="000C217E"/>
    <w:rsid w:val="000C2BD2"/>
    <w:rsid w:val="000C33A4"/>
    <w:rsid w:val="000C37AF"/>
    <w:rsid w:val="000C4F12"/>
    <w:rsid w:val="000C552A"/>
    <w:rsid w:val="000C7F36"/>
    <w:rsid w:val="000D0BAD"/>
    <w:rsid w:val="000D189E"/>
    <w:rsid w:val="000D1A9A"/>
    <w:rsid w:val="000D1BB2"/>
    <w:rsid w:val="000D3DFC"/>
    <w:rsid w:val="000D41F4"/>
    <w:rsid w:val="000D547B"/>
    <w:rsid w:val="000E3B2D"/>
    <w:rsid w:val="000E440E"/>
    <w:rsid w:val="000E490D"/>
    <w:rsid w:val="000E5D27"/>
    <w:rsid w:val="000E74BD"/>
    <w:rsid w:val="000F0CB8"/>
    <w:rsid w:val="000F305B"/>
    <w:rsid w:val="000F33E8"/>
    <w:rsid w:val="000F45B5"/>
    <w:rsid w:val="000F63FF"/>
    <w:rsid w:val="000F79E4"/>
    <w:rsid w:val="000F7ACD"/>
    <w:rsid w:val="0010100A"/>
    <w:rsid w:val="0010270D"/>
    <w:rsid w:val="00103C74"/>
    <w:rsid w:val="00105C08"/>
    <w:rsid w:val="00106B5C"/>
    <w:rsid w:val="00107EA3"/>
    <w:rsid w:val="00111CEE"/>
    <w:rsid w:val="00111E66"/>
    <w:rsid w:val="0011460D"/>
    <w:rsid w:val="0011565C"/>
    <w:rsid w:val="00115E3C"/>
    <w:rsid w:val="00115EF8"/>
    <w:rsid w:val="00116379"/>
    <w:rsid w:val="001166BD"/>
    <w:rsid w:val="0012434C"/>
    <w:rsid w:val="00126960"/>
    <w:rsid w:val="00131AA1"/>
    <w:rsid w:val="001352BE"/>
    <w:rsid w:val="0014196E"/>
    <w:rsid w:val="00142368"/>
    <w:rsid w:val="00143F95"/>
    <w:rsid w:val="00146DD9"/>
    <w:rsid w:val="001473FD"/>
    <w:rsid w:val="00151C30"/>
    <w:rsid w:val="001523C3"/>
    <w:rsid w:val="00153ADF"/>
    <w:rsid w:val="0015506E"/>
    <w:rsid w:val="00155139"/>
    <w:rsid w:val="00155F4D"/>
    <w:rsid w:val="00156C9D"/>
    <w:rsid w:val="001617AA"/>
    <w:rsid w:val="00166E44"/>
    <w:rsid w:val="0016701D"/>
    <w:rsid w:val="0017435C"/>
    <w:rsid w:val="001777DF"/>
    <w:rsid w:val="001806C3"/>
    <w:rsid w:val="001823B9"/>
    <w:rsid w:val="00185DFC"/>
    <w:rsid w:val="00186799"/>
    <w:rsid w:val="00191733"/>
    <w:rsid w:val="00192C76"/>
    <w:rsid w:val="001A18C1"/>
    <w:rsid w:val="001A5270"/>
    <w:rsid w:val="001A65AE"/>
    <w:rsid w:val="001A70AE"/>
    <w:rsid w:val="001B3AB6"/>
    <w:rsid w:val="001B6C2B"/>
    <w:rsid w:val="001C5D16"/>
    <w:rsid w:val="001C6066"/>
    <w:rsid w:val="001D1EEC"/>
    <w:rsid w:val="001D245F"/>
    <w:rsid w:val="001D42B5"/>
    <w:rsid w:val="001D4AB1"/>
    <w:rsid w:val="001D6E06"/>
    <w:rsid w:val="001D76B1"/>
    <w:rsid w:val="001E0DB8"/>
    <w:rsid w:val="001E366C"/>
    <w:rsid w:val="001E3B09"/>
    <w:rsid w:val="001E4812"/>
    <w:rsid w:val="001E5328"/>
    <w:rsid w:val="001E6D2A"/>
    <w:rsid w:val="001F1317"/>
    <w:rsid w:val="001F159B"/>
    <w:rsid w:val="001F2106"/>
    <w:rsid w:val="001F22B8"/>
    <w:rsid w:val="001F7E6A"/>
    <w:rsid w:val="001F7F8A"/>
    <w:rsid w:val="00200CD7"/>
    <w:rsid w:val="00202B44"/>
    <w:rsid w:val="00204411"/>
    <w:rsid w:val="00204441"/>
    <w:rsid w:val="00204C13"/>
    <w:rsid w:val="00204FB0"/>
    <w:rsid w:val="002064D8"/>
    <w:rsid w:val="00210BEE"/>
    <w:rsid w:val="00211F3C"/>
    <w:rsid w:val="00212135"/>
    <w:rsid w:val="00215A51"/>
    <w:rsid w:val="002200C7"/>
    <w:rsid w:val="00220B2F"/>
    <w:rsid w:val="00221996"/>
    <w:rsid w:val="00221ABF"/>
    <w:rsid w:val="00222711"/>
    <w:rsid w:val="00226368"/>
    <w:rsid w:val="00226D32"/>
    <w:rsid w:val="0023148B"/>
    <w:rsid w:val="00232538"/>
    <w:rsid w:val="00240F3F"/>
    <w:rsid w:val="002410F2"/>
    <w:rsid w:val="00241ECC"/>
    <w:rsid w:val="002435DA"/>
    <w:rsid w:val="00243DAC"/>
    <w:rsid w:val="002462F3"/>
    <w:rsid w:val="0025245C"/>
    <w:rsid w:val="00255AE7"/>
    <w:rsid w:val="002570AF"/>
    <w:rsid w:val="00261735"/>
    <w:rsid w:val="00264912"/>
    <w:rsid w:val="00265DAF"/>
    <w:rsid w:val="002667D1"/>
    <w:rsid w:val="00271937"/>
    <w:rsid w:val="00274157"/>
    <w:rsid w:val="00275326"/>
    <w:rsid w:val="002754BF"/>
    <w:rsid w:val="00275823"/>
    <w:rsid w:val="002774D8"/>
    <w:rsid w:val="002830FF"/>
    <w:rsid w:val="00286613"/>
    <w:rsid w:val="002922C8"/>
    <w:rsid w:val="00293C64"/>
    <w:rsid w:val="00295D3A"/>
    <w:rsid w:val="002979C8"/>
    <w:rsid w:val="002A08B3"/>
    <w:rsid w:val="002A464C"/>
    <w:rsid w:val="002A54D9"/>
    <w:rsid w:val="002A58C2"/>
    <w:rsid w:val="002B3D69"/>
    <w:rsid w:val="002B420B"/>
    <w:rsid w:val="002B7BF0"/>
    <w:rsid w:val="002C7289"/>
    <w:rsid w:val="002C7EFE"/>
    <w:rsid w:val="002D05D4"/>
    <w:rsid w:val="002D1462"/>
    <w:rsid w:val="002D2111"/>
    <w:rsid w:val="002D5E0A"/>
    <w:rsid w:val="002E4EA4"/>
    <w:rsid w:val="002F0022"/>
    <w:rsid w:val="002F0554"/>
    <w:rsid w:val="002F2F31"/>
    <w:rsid w:val="002F35A7"/>
    <w:rsid w:val="002F3C1D"/>
    <w:rsid w:val="00300194"/>
    <w:rsid w:val="003007E9"/>
    <w:rsid w:val="00301B4F"/>
    <w:rsid w:val="00303388"/>
    <w:rsid w:val="003043EB"/>
    <w:rsid w:val="003070D4"/>
    <w:rsid w:val="00307BD1"/>
    <w:rsid w:val="003149ED"/>
    <w:rsid w:val="003150DA"/>
    <w:rsid w:val="00320A25"/>
    <w:rsid w:val="00323EEC"/>
    <w:rsid w:val="0032652B"/>
    <w:rsid w:val="003315FB"/>
    <w:rsid w:val="00332440"/>
    <w:rsid w:val="00332450"/>
    <w:rsid w:val="00333F94"/>
    <w:rsid w:val="003340B9"/>
    <w:rsid w:val="00334B05"/>
    <w:rsid w:val="003361B2"/>
    <w:rsid w:val="003416D3"/>
    <w:rsid w:val="00342B31"/>
    <w:rsid w:val="00342B4F"/>
    <w:rsid w:val="0034489B"/>
    <w:rsid w:val="00346825"/>
    <w:rsid w:val="00350703"/>
    <w:rsid w:val="00350C35"/>
    <w:rsid w:val="00355F19"/>
    <w:rsid w:val="0036126B"/>
    <w:rsid w:val="00362A15"/>
    <w:rsid w:val="0036626C"/>
    <w:rsid w:val="00370286"/>
    <w:rsid w:val="00372DF2"/>
    <w:rsid w:val="003748E2"/>
    <w:rsid w:val="00375DEC"/>
    <w:rsid w:val="0037747C"/>
    <w:rsid w:val="0038068F"/>
    <w:rsid w:val="00381A57"/>
    <w:rsid w:val="003824E1"/>
    <w:rsid w:val="00383D01"/>
    <w:rsid w:val="0039147D"/>
    <w:rsid w:val="00394069"/>
    <w:rsid w:val="00394F2C"/>
    <w:rsid w:val="00396197"/>
    <w:rsid w:val="00397065"/>
    <w:rsid w:val="003A0FBB"/>
    <w:rsid w:val="003A5568"/>
    <w:rsid w:val="003A6A2C"/>
    <w:rsid w:val="003A75B9"/>
    <w:rsid w:val="003B0382"/>
    <w:rsid w:val="003B1DE1"/>
    <w:rsid w:val="003B6D58"/>
    <w:rsid w:val="003B6F06"/>
    <w:rsid w:val="003C0A20"/>
    <w:rsid w:val="003C1AF0"/>
    <w:rsid w:val="003C3A3D"/>
    <w:rsid w:val="003C3AE4"/>
    <w:rsid w:val="003C6891"/>
    <w:rsid w:val="003D053D"/>
    <w:rsid w:val="003D0CB9"/>
    <w:rsid w:val="003D3741"/>
    <w:rsid w:val="003D5363"/>
    <w:rsid w:val="003D5B2F"/>
    <w:rsid w:val="003D680D"/>
    <w:rsid w:val="003E52EA"/>
    <w:rsid w:val="003F2879"/>
    <w:rsid w:val="003F29A7"/>
    <w:rsid w:val="003F59E9"/>
    <w:rsid w:val="003F7707"/>
    <w:rsid w:val="0040311D"/>
    <w:rsid w:val="00403988"/>
    <w:rsid w:val="00404D18"/>
    <w:rsid w:val="0041053F"/>
    <w:rsid w:val="00411754"/>
    <w:rsid w:val="00414B41"/>
    <w:rsid w:val="00415D6C"/>
    <w:rsid w:val="004169B4"/>
    <w:rsid w:val="004172E3"/>
    <w:rsid w:val="00420F86"/>
    <w:rsid w:val="00422BAC"/>
    <w:rsid w:val="00424B08"/>
    <w:rsid w:val="00430013"/>
    <w:rsid w:val="00430734"/>
    <w:rsid w:val="00430EEC"/>
    <w:rsid w:val="004318CF"/>
    <w:rsid w:val="00432DE6"/>
    <w:rsid w:val="0043429D"/>
    <w:rsid w:val="00434A3B"/>
    <w:rsid w:val="00437C51"/>
    <w:rsid w:val="00440810"/>
    <w:rsid w:val="004413A0"/>
    <w:rsid w:val="00441B66"/>
    <w:rsid w:val="0044223B"/>
    <w:rsid w:val="00443589"/>
    <w:rsid w:val="00445B1A"/>
    <w:rsid w:val="00446810"/>
    <w:rsid w:val="00446B74"/>
    <w:rsid w:val="004514A7"/>
    <w:rsid w:val="00452057"/>
    <w:rsid w:val="004571A2"/>
    <w:rsid w:val="0046265C"/>
    <w:rsid w:val="00464EAF"/>
    <w:rsid w:val="00464FC2"/>
    <w:rsid w:val="00465EE5"/>
    <w:rsid w:val="0046723D"/>
    <w:rsid w:val="004672B9"/>
    <w:rsid w:val="00467D18"/>
    <w:rsid w:val="004714A9"/>
    <w:rsid w:val="004719AE"/>
    <w:rsid w:val="00473313"/>
    <w:rsid w:val="004735AB"/>
    <w:rsid w:val="00473793"/>
    <w:rsid w:val="00473A7C"/>
    <w:rsid w:val="004752E8"/>
    <w:rsid w:val="0048170F"/>
    <w:rsid w:val="00482AF5"/>
    <w:rsid w:val="004833DE"/>
    <w:rsid w:val="00484736"/>
    <w:rsid w:val="00486887"/>
    <w:rsid w:val="00486C81"/>
    <w:rsid w:val="00491521"/>
    <w:rsid w:val="00492100"/>
    <w:rsid w:val="00493DE5"/>
    <w:rsid w:val="004944C4"/>
    <w:rsid w:val="00494B5B"/>
    <w:rsid w:val="00497700"/>
    <w:rsid w:val="004979D2"/>
    <w:rsid w:val="004A016A"/>
    <w:rsid w:val="004A2A4F"/>
    <w:rsid w:val="004A3DBC"/>
    <w:rsid w:val="004A409E"/>
    <w:rsid w:val="004A4A04"/>
    <w:rsid w:val="004B2B43"/>
    <w:rsid w:val="004B4D9C"/>
    <w:rsid w:val="004C0A63"/>
    <w:rsid w:val="004C4A2B"/>
    <w:rsid w:val="004C6469"/>
    <w:rsid w:val="004D1386"/>
    <w:rsid w:val="004D2170"/>
    <w:rsid w:val="004D4174"/>
    <w:rsid w:val="004D426E"/>
    <w:rsid w:val="004D4A6B"/>
    <w:rsid w:val="004D7A92"/>
    <w:rsid w:val="004E0364"/>
    <w:rsid w:val="004E0661"/>
    <w:rsid w:val="004E0854"/>
    <w:rsid w:val="004E1567"/>
    <w:rsid w:val="004E1FD0"/>
    <w:rsid w:val="004E4BD9"/>
    <w:rsid w:val="004E7D8C"/>
    <w:rsid w:val="004F1FF2"/>
    <w:rsid w:val="004F2DC6"/>
    <w:rsid w:val="004F74AE"/>
    <w:rsid w:val="004F7FC1"/>
    <w:rsid w:val="00500AED"/>
    <w:rsid w:val="0050135D"/>
    <w:rsid w:val="00501A80"/>
    <w:rsid w:val="0050287C"/>
    <w:rsid w:val="00503E8E"/>
    <w:rsid w:val="0050403F"/>
    <w:rsid w:val="00507A0E"/>
    <w:rsid w:val="00510572"/>
    <w:rsid w:val="005143F1"/>
    <w:rsid w:val="00516130"/>
    <w:rsid w:val="00516DEF"/>
    <w:rsid w:val="0052099E"/>
    <w:rsid w:val="005209D4"/>
    <w:rsid w:val="0052422F"/>
    <w:rsid w:val="00524D88"/>
    <w:rsid w:val="00531D99"/>
    <w:rsid w:val="00532294"/>
    <w:rsid w:val="00532935"/>
    <w:rsid w:val="00532DCB"/>
    <w:rsid w:val="00535501"/>
    <w:rsid w:val="00535AD9"/>
    <w:rsid w:val="00535FD9"/>
    <w:rsid w:val="00536A45"/>
    <w:rsid w:val="00547ADF"/>
    <w:rsid w:val="00561493"/>
    <w:rsid w:val="0056167E"/>
    <w:rsid w:val="00561CAC"/>
    <w:rsid w:val="005644EA"/>
    <w:rsid w:val="00571CBB"/>
    <w:rsid w:val="00572C01"/>
    <w:rsid w:val="0057318F"/>
    <w:rsid w:val="0057376A"/>
    <w:rsid w:val="00577403"/>
    <w:rsid w:val="005774D4"/>
    <w:rsid w:val="005834FF"/>
    <w:rsid w:val="00583554"/>
    <w:rsid w:val="00584467"/>
    <w:rsid w:val="00584B8A"/>
    <w:rsid w:val="005873F9"/>
    <w:rsid w:val="005903CF"/>
    <w:rsid w:val="00591CAF"/>
    <w:rsid w:val="00594E95"/>
    <w:rsid w:val="005979F8"/>
    <w:rsid w:val="005A173B"/>
    <w:rsid w:val="005A6734"/>
    <w:rsid w:val="005B03B6"/>
    <w:rsid w:val="005B164A"/>
    <w:rsid w:val="005B7365"/>
    <w:rsid w:val="005B7ADA"/>
    <w:rsid w:val="005C0617"/>
    <w:rsid w:val="005C26F7"/>
    <w:rsid w:val="005C2D38"/>
    <w:rsid w:val="005C57F0"/>
    <w:rsid w:val="005D3D52"/>
    <w:rsid w:val="005D46D6"/>
    <w:rsid w:val="005D6F6B"/>
    <w:rsid w:val="005D704F"/>
    <w:rsid w:val="005D7062"/>
    <w:rsid w:val="005E4308"/>
    <w:rsid w:val="005E5A2F"/>
    <w:rsid w:val="005E5F88"/>
    <w:rsid w:val="005F037B"/>
    <w:rsid w:val="005F7174"/>
    <w:rsid w:val="005F7A34"/>
    <w:rsid w:val="006014BE"/>
    <w:rsid w:val="00602B2D"/>
    <w:rsid w:val="00603937"/>
    <w:rsid w:val="006041F1"/>
    <w:rsid w:val="00604416"/>
    <w:rsid w:val="00605D27"/>
    <w:rsid w:val="00606ADF"/>
    <w:rsid w:val="006074F9"/>
    <w:rsid w:val="00607BC2"/>
    <w:rsid w:val="00611547"/>
    <w:rsid w:val="006118FA"/>
    <w:rsid w:val="0061706F"/>
    <w:rsid w:val="00621CA3"/>
    <w:rsid w:val="00627E6B"/>
    <w:rsid w:val="006308FD"/>
    <w:rsid w:val="00631198"/>
    <w:rsid w:val="006311D0"/>
    <w:rsid w:val="00632647"/>
    <w:rsid w:val="006344AF"/>
    <w:rsid w:val="00643D28"/>
    <w:rsid w:val="00645013"/>
    <w:rsid w:val="0064615F"/>
    <w:rsid w:val="00650611"/>
    <w:rsid w:val="00651A87"/>
    <w:rsid w:val="00651C85"/>
    <w:rsid w:val="00652A14"/>
    <w:rsid w:val="00652D02"/>
    <w:rsid w:val="00653D24"/>
    <w:rsid w:val="00654D43"/>
    <w:rsid w:val="00657684"/>
    <w:rsid w:val="0065790D"/>
    <w:rsid w:val="00661C88"/>
    <w:rsid w:val="00663FBC"/>
    <w:rsid w:val="00667DDE"/>
    <w:rsid w:val="006726D8"/>
    <w:rsid w:val="006745A9"/>
    <w:rsid w:val="00675481"/>
    <w:rsid w:val="00676D81"/>
    <w:rsid w:val="0068082E"/>
    <w:rsid w:val="00682DC7"/>
    <w:rsid w:val="00685CFA"/>
    <w:rsid w:val="00691656"/>
    <w:rsid w:val="00691C63"/>
    <w:rsid w:val="006925F8"/>
    <w:rsid w:val="0069367D"/>
    <w:rsid w:val="0069580F"/>
    <w:rsid w:val="006960CC"/>
    <w:rsid w:val="00697247"/>
    <w:rsid w:val="006974A8"/>
    <w:rsid w:val="006A4EF1"/>
    <w:rsid w:val="006B1BE0"/>
    <w:rsid w:val="006B2132"/>
    <w:rsid w:val="006B5CAA"/>
    <w:rsid w:val="006C195D"/>
    <w:rsid w:val="006C511D"/>
    <w:rsid w:val="006C56C6"/>
    <w:rsid w:val="006C570C"/>
    <w:rsid w:val="006D2C6E"/>
    <w:rsid w:val="006D5043"/>
    <w:rsid w:val="006D6253"/>
    <w:rsid w:val="006E075D"/>
    <w:rsid w:val="006E0A03"/>
    <w:rsid w:val="006E2573"/>
    <w:rsid w:val="006E2636"/>
    <w:rsid w:val="006F0B96"/>
    <w:rsid w:val="006F224C"/>
    <w:rsid w:val="00700D82"/>
    <w:rsid w:val="00701E16"/>
    <w:rsid w:val="00706047"/>
    <w:rsid w:val="007138C3"/>
    <w:rsid w:val="007143A4"/>
    <w:rsid w:val="00714DA8"/>
    <w:rsid w:val="0071601A"/>
    <w:rsid w:val="007165C1"/>
    <w:rsid w:val="00717051"/>
    <w:rsid w:val="00721335"/>
    <w:rsid w:val="00721372"/>
    <w:rsid w:val="00722926"/>
    <w:rsid w:val="007233D9"/>
    <w:rsid w:val="007236F5"/>
    <w:rsid w:val="00724109"/>
    <w:rsid w:val="0072491D"/>
    <w:rsid w:val="00725AF9"/>
    <w:rsid w:val="00725BA3"/>
    <w:rsid w:val="00725D73"/>
    <w:rsid w:val="00726AE5"/>
    <w:rsid w:val="00730669"/>
    <w:rsid w:val="00732BC2"/>
    <w:rsid w:val="00734B4D"/>
    <w:rsid w:val="00737717"/>
    <w:rsid w:val="00740A1A"/>
    <w:rsid w:val="00742116"/>
    <w:rsid w:val="00742C3B"/>
    <w:rsid w:val="0074302D"/>
    <w:rsid w:val="00743AA8"/>
    <w:rsid w:val="007449CB"/>
    <w:rsid w:val="00744D8A"/>
    <w:rsid w:val="00745470"/>
    <w:rsid w:val="00753774"/>
    <w:rsid w:val="00754182"/>
    <w:rsid w:val="0076019F"/>
    <w:rsid w:val="00761D12"/>
    <w:rsid w:val="00761DD8"/>
    <w:rsid w:val="00764E08"/>
    <w:rsid w:val="0076691E"/>
    <w:rsid w:val="007678BD"/>
    <w:rsid w:val="00770713"/>
    <w:rsid w:val="00771862"/>
    <w:rsid w:val="0077317C"/>
    <w:rsid w:val="00773D42"/>
    <w:rsid w:val="0078316C"/>
    <w:rsid w:val="007831B6"/>
    <w:rsid w:val="0078465F"/>
    <w:rsid w:val="00787186"/>
    <w:rsid w:val="00793663"/>
    <w:rsid w:val="00797A47"/>
    <w:rsid w:val="007A1F36"/>
    <w:rsid w:val="007A1FC2"/>
    <w:rsid w:val="007A2646"/>
    <w:rsid w:val="007A3EFA"/>
    <w:rsid w:val="007B1230"/>
    <w:rsid w:val="007B3699"/>
    <w:rsid w:val="007B395F"/>
    <w:rsid w:val="007B6E16"/>
    <w:rsid w:val="007C2F8D"/>
    <w:rsid w:val="007C3306"/>
    <w:rsid w:val="007C34A5"/>
    <w:rsid w:val="007C4A99"/>
    <w:rsid w:val="007C4C34"/>
    <w:rsid w:val="007D02EB"/>
    <w:rsid w:val="007D064E"/>
    <w:rsid w:val="007D0C8B"/>
    <w:rsid w:val="007D31E2"/>
    <w:rsid w:val="007D3EC5"/>
    <w:rsid w:val="007D6FA4"/>
    <w:rsid w:val="007D7D99"/>
    <w:rsid w:val="007D7E3E"/>
    <w:rsid w:val="007E2962"/>
    <w:rsid w:val="007E75FE"/>
    <w:rsid w:val="007F1EA7"/>
    <w:rsid w:val="007F255A"/>
    <w:rsid w:val="007F5CB1"/>
    <w:rsid w:val="00801265"/>
    <w:rsid w:val="00801F7A"/>
    <w:rsid w:val="00806257"/>
    <w:rsid w:val="008062C6"/>
    <w:rsid w:val="00806309"/>
    <w:rsid w:val="0080734A"/>
    <w:rsid w:val="00810186"/>
    <w:rsid w:val="00811A30"/>
    <w:rsid w:val="0081270D"/>
    <w:rsid w:val="008141A4"/>
    <w:rsid w:val="008153CE"/>
    <w:rsid w:val="0081761F"/>
    <w:rsid w:val="00817C76"/>
    <w:rsid w:val="00827050"/>
    <w:rsid w:val="008338FD"/>
    <w:rsid w:val="00840E48"/>
    <w:rsid w:val="008416CA"/>
    <w:rsid w:val="00841811"/>
    <w:rsid w:val="00841F87"/>
    <w:rsid w:val="00842789"/>
    <w:rsid w:val="00847D68"/>
    <w:rsid w:val="008562BA"/>
    <w:rsid w:val="00856705"/>
    <w:rsid w:val="00857866"/>
    <w:rsid w:val="00861AAC"/>
    <w:rsid w:val="008644BF"/>
    <w:rsid w:val="008652B7"/>
    <w:rsid w:val="00865A1B"/>
    <w:rsid w:val="00865A2D"/>
    <w:rsid w:val="00865C45"/>
    <w:rsid w:val="00871AED"/>
    <w:rsid w:val="00871C4E"/>
    <w:rsid w:val="00872C0A"/>
    <w:rsid w:val="00873B6F"/>
    <w:rsid w:val="00875FAF"/>
    <w:rsid w:val="00883D23"/>
    <w:rsid w:val="00883D4B"/>
    <w:rsid w:val="00892351"/>
    <w:rsid w:val="00892F4D"/>
    <w:rsid w:val="008932CA"/>
    <w:rsid w:val="00893FFC"/>
    <w:rsid w:val="008953F8"/>
    <w:rsid w:val="00895D7C"/>
    <w:rsid w:val="008A1DC8"/>
    <w:rsid w:val="008A2EBD"/>
    <w:rsid w:val="008A4214"/>
    <w:rsid w:val="008A516B"/>
    <w:rsid w:val="008A698C"/>
    <w:rsid w:val="008A6BFD"/>
    <w:rsid w:val="008A6FC9"/>
    <w:rsid w:val="008B0459"/>
    <w:rsid w:val="008B0CF2"/>
    <w:rsid w:val="008B484D"/>
    <w:rsid w:val="008B5D63"/>
    <w:rsid w:val="008B79EA"/>
    <w:rsid w:val="008C0465"/>
    <w:rsid w:val="008C12D2"/>
    <w:rsid w:val="008C346A"/>
    <w:rsid w:val="008C4B96"/>
    <w:rsid w:val="008C5C73"/>
    <w:rsid w:val="008C7820"/>
    <w:rsid w:val="008C7B3F"/>
    <w:rsid w:val="008C7CD3"/>
    <w:rsid w:val="008D0A95"/>
    <w:rsid w:val="008D30B9"/>
    <w:rsid w:val="008D3F41"/>
    <w:rsid w:val="008D42DC"/>
    <w:rsid w:val="008E1168"/>
    <w:rsid w:val="008E1E1C"/>
    <w:rsid w:val="008E4C32"/>
    <w:rsid w:val="008E6040"/>
    <w:rsid w:val="008E76E3"/>
    <w:rsid w:val="008E7E61"/>
    <w:rsid w:val="008F0F49"/>
    <w:rsid w:val="008F2E9F"/>
    <w:rsid w:val="008F4007"/>
    <w:rsid w:val="008F4363"/>
    <w:rsid w:val="008F498C"/>
    <w:rsid w:val="009001A6"/>
    <w:rsid w:val="00901300"/>
    <w:rsid w:val="00901B5E"/>
    <w:rsid w:val="00901C92"/>
    <w:rsid w:val="00902C6F"/>
    <w:rsid w:val="0090312C"/>
    <w:rsid w:val="00903404"/>
    <w:rsid w:val="00903449"/>
    <w:rsid w:val="009058C7"/>
    <w:rsid w:val="00907745"/>
    <w:rsid w:val="009112A8"/>
    <w:rsid w:val="00911D1F"/>
    <w:rsid w:val="009152BB"/>
    <w:rsid w:val="009200C3"/>
    <w:rsid w:val="00920E89"/>
    <w:rsid w:val="00921050"/>
    <w:rsid w:val="00921B1B"/>
    <w:rsid w:val="00922680"/>
    <w:rsid w:val="009260AC"/>
    <w:rsid w:val="00930101"/>
    <w:rsid w:val="00930634"/>
    <w:rsid w:val="00934B0B"/>
    <w:rsid w:val="009369A2"/>
    <w:rsid w:val="009441D5"/>
    <w:rsid w:val="00944F82"/>
    <w:rsid w:val="0094504A"/>
    <w:rsid w:val="00947D34"/>
    <w:rsid w:val="00950027"/>
    <w:rsid w:val="00952441"/>
    <w:rsid w:val="00952D61"/>
    <w:rsid w:val="009536C1"/>
    <w:rsid w:val="00956FE0"/>
    <w:rsid w:val="00957C09"/>
    <w:rsid w:val="00957C8F"/>
    <w:rsid w:val="00960B0A"/>
    <w:rsid w:val="009679A2"/>
    <w:rsid w:val="00972816"/>
    <w:rsid w:val="0097370D"/>
    <w:rsid w:val="00973A99"/>
    <w:rsid w:val="00974E28"/>
    <w:rsid w:val="0098135D"/>
    <w:rsid w:val="00983193"/>
    <w:rsid w:val="009878AA"/>
    <w:rsid w:val="009905D3"/>
    <w:rsid w:val="00990DCF"/>
    <w:rsid w:val="00997D30"/>
    <w:rsid w:val="009A3146"/>
    <w:rsid w:val="009A3851"/>
    <w:rsid w:val="009A3E23"/>
    <w:rsid w:val="009A681F"/>
    <w:rsid w:val="009B2EB4"/>
    <w:rsid w:val="009B43AF"/>
    <w:rsid w:val="009B5734"/>
    <w:rsid w:val="009C1550"/>
    <w:rsid w:val="009C22C5"/>
    <w:rsid w:val="009C3002"/>
    <w:rsid w:val="009C44B7"/>
    <w:rsid w:val="009C5555"/>
    <w:rsid w:val="009D1AC5"/>
    <w:rsid w:val="009D1D24"/>
    <w:rsid w:val="009D2598"/>
    <w:rsid w:val="009D273E"/>
    <w:rsid w:val="009D2D03"/>
    <w:rsid w:val="009D4D2F"/>
    <w:rsid w:val="009D74D6"/>
    <w:rsid w:val="009E30F0"/>
    <w:rsid w:val="009E466E"/>
    <w:rsid w:val="009E511B"/>
    <w:rsid w:val="009E6943"/>
    <w:rsid w:val="009E741C"/>
    <w:rsid w:val="009F24B7"/>
    <w:rsid w:val="009F37FB"/>
    <w:rsid w:val="009F4D82"/>
    <w:rsid w:val="009F6FB0"/>
    <w:rsid w:val="00A05261"/>
    <w:rsid w:val="00A10651"/>
    <w:rsid w:val="00A10CAF"/>
    <w:rsid w:val="00A11ACF"/>
    <w:rsid w:val="00A16054"/>
    <w:rsid w:val="00A16F95"/>
    <w:rsid w:val="00A22594"/>
    <w:rsid w:val="00A2282D"/>
    <w:rsid w:val="00A24854"/>
    <w:rsid w:val="00A24CAC"/>
    <w:rsid w:val="00A25546"/>
    <w:rsid w:val="00A26B65"/>
    <w:rsid w:val="00A30B2A"/>
    <w:rsid w:val="00A315D9"/>
    <w:rsid w:val="00A32BC2"/>
    <w:rsid w:val="00A33411"/>
    <w:rsid w:val="00A344FD"/>
    <w:rsid w:val="00A34F6F"/>
    <w:rsid w:val="00A35BA2"/>
    <w:rsid w:val="00A35FA4"/>
    <w:rsid w:val="00A378B2"/>
    <w:rsid w:val="00A4110D"/>
    <w:rsid w:val="00A43199"/>
    <w:rsid w:val="00A44D99"/>
    <w:rsid w:val="00A46259"/>
    <w:rsid w:val="00A535C0"/>
    <w:rsid w:val="00A553BA"/>
    <w:rsid w:val="00A560E6"/>
    <w:rsid w:val="00A57FBA"/>
    <w:rsid w:val="00A6263D"/>
    <w:rsid w:val="00A641FB"/>
    <w:rsid w:val="00A64F39"/>
    <w:rsid w:val="00A7074B"/>
    <w:rsid w:val="00A70D4E"/>
    <w:rsid w:val="00A7181E"/>
    <w:rsid w:val="00A745F8"/>
    <w:rsid w:val="00A776E1"/>
    <w:rsid w:val="00A80570"/>
    <w:rsid w:val="00A82003"/>
    <w:rsid w:val="00A824EC"/>
    <w:rsid w:val="00A85568"/>
    <w:rsid w:val="00A864DB"/>
    <w:rsid w:val="00A91AC8"/>
    <w:rsid w:val="00A955B5"/>
    <w:rsid w:val="00A9626D"/>
    <w:rsid w:val="00A96735"/>
    <w:rsid w:val="00AA0845"/>
    <w:rsid w:val="00AA54C6"/>
    <w:rsid w:val="00AA63AC"/>
    <w:rsid w:val="00AA69DC"/>
    <w:rsid w:val="00AA7790"/>
    <w:rsid w:val="00AB1252"/>
    <w:rsid w:val="00AB558F"/>
    <w:rsid w:val="00AC223D"/>
    <w:rsid w:val="00AC384B"/>
    <w:rsid w:val="00AC412C"/>
    <w:rsid w:val="00AD0B78"/>
    <w:rsid w:val="00AD173A"/>
    <w:rsid w:val="00AD33D8"/>
    <w:rsid w:val="00AD6CF8"/>
    <w:rsid w:val="00AD7B28"/>
    <w:rsid w:val="00AD7CE1"/>
    <w:rsid w:val="00AE0441"/>
    <w:rsid w:val="00AE12D0"/>
    <w:rsid w:val="00AE335E"/>
    <w:rsid w:val="00AF42FF"/>
    <w:rsid w:val="00AF6443"/>
    <w:rsid w:val="00AF65ED"/>
    <w:rsid w:val="00B02FF4"/>
    <w:rsid w:val="00B03102"/>
    <w:rsid w:val="00B04973"/>
    <w:rsid w:val="00B0513A"/>
    <w:rsid w:val="00B052D7"/>
    <w:rsid w:val="00B10FF9"/>
    <w:rsid w:val="00B11634"/>
    <w:rsid w:val="00B12449"/>
    <w:rsid w:val="00B17E21"/>
    <w:rsid w:val="00B2099D"/>
    <w:rsid w:val="00B22826"/>
    <w:rsid w:val="00B23833"/>
    <w:rsid w:val="00B24297"/>
    <w:rsid w:val="00B269AA"/>
    <w:rsid w:val="00B334AE"/>
    <w:rsid w:val="00B33C33"/>
    <w:rsid w:val="00B42A52"/>
    <w:rsid w:val="00B455D4"/>
    <w:rsid w:val="00B459E2"/>
    <w:rsid w:val="00B46363"/>
    <w:rsid w:val="00B46918"/>
    <w:rsid w:val="00B47CD6"/>
    <w:rsid w:val="00B51D31"/>
    <w:rsid w:val="00B5343F"/>
    <w:rsid w:val="00B54D73"/>
    <w:rsid w:val="00B60C04"/>
    <w:rsid w:val="00B61FD5"/>
    <w:rsid w:val="00B63467"/>
    <w:rsid w:val="00B637F0"/>
    <w:rsid w:val="00B7009B"/>
    <w:rsid w:val="00B705A9"/>
    <w:rsid w:val="00B7176B"/>
    <w:rsid w:val="00B75564"/>
    <w:rsid w:val="00B75B87"/>
    <w:rsid w:val="00B814A9"/>
    <w:rsid w:val="00B83C74"/>
    <w:rsid w:val="00B8652A"/>
    <w:rsid w:val="00B97E69"/>
    <w:rsid w:val="00BA3FA6"/>
    <w:rsid w:val="00BA49C0"/>
    <w:rsid w:val="00BA55FF"/>
    <w:rsid w:val="00BA583D"/>
    <w:rsid w:val="00BA60B5"/>
    <w:rsid w:val="00BA6A53"/>
    <w:rsid w:val="00BA7474"/>
    <w:rsid w:val="00BB1226"/>
    <w:rsid w:val="00BB3D9B"/>
    <w:rsid w:val="00BC0BB9"/>
    <w:rsid w:val="00BC0FCC"/>
    <w:rsid w:val="00BC121D"/>
    <w:rsid w:val="00BC3ECF"/>
    <w:rsid w:val="00BC3F91"/>
    <w:rsid w:val="00BC5E47"/>
    <w:rsid w:val="00BC5EDE"/>
    <w:rsid w:val="00BC6F92"/>
    <w:rsid w:val="00BC7D8C"/>
    <w:rsid w:val="00BD10C0"/>
    <w:rsid w:val="00BD52B6"/>
    <w:rsid w:val="00BD7FD1"/>
    <w:rsid w:val="00BE2EE7"/>
    <w:rsid w:val="00BE3DA4"/>
    <w:rsid w:val="00BE3E90"/>
    <w:rsid w:val="00BE43E0"/>
    <w:rsid w:val="00BF1148"/>
    <w:rsid w:val="00BF28C8"/>
    <w:rsid w:val="00BF3A59"/>
    <w:rsid w:val="00BF55C1"/>
    <w:rsid w:val="00BF5A08"/>
    <w:rsid w:val="00BF654C"/>
    <w:rsid w:val="00BF7A6F"/>
    <w:rsid w:val="00BF7F3F"/>
    <w:rsid w:val="00C005EB"/>
    <w:rsid w:val="00C03776"/>
    <w:rsid w:val="00C0695C"/>
    <w:rsid w:val="00C06FBE"/>
    <w:rsid w:val="00C1000C"/>
    <w:rsid w:val="00C116BA"/>
    <w:rsid w:val="00C159A9"/>
    <w:rsid w:val="00C1640B"/>
    <w:rsid w:val="00C21FB7"/>
    <w:rsid w:val="00C26688"/>
    <w:rsid w:val="00C26ACF"/>
    <w:rsid w:val="00C30A4E"/>
    <w:rsid w:val="00C340E6"/>
    <w:rsid w:val="00C35DD2"/>
    <w:rsid w:val="00C3773E"/>
    <w:rsid w:val="00C4655F"/>
    <w:rsid w:val="00C46A67"/>
    <w:rsid w:val="00C47E74"/>
    <w:rsid w:val="00C50858"/>
    <w:rsid w:val="00C519A1"/>
    <w:rsid w:val="00C530C1"/>
    <w:rsid w:val="00C5565D"/>
    <w:rsid w:val="00C57D28"/>
    <w:rsid w:val="00C602F8"/>
    <w:rsid w:val="00C617BD"/>
    <w:rsid w:val="00C63213"/>
    <w:rsid w:val="00C70E20"/>
    <w:rsid w:val="00C72768"/>
    <w:rsid w:val="00C72D96"/>
    <w:rsid w:val="00C73413"/>
    <w:rsid w:val="00C7535F"/>
    <w:rsid w:val="00C76DDC"/>
    <w:rsid w:val="00C77475"/>
    <w:rsid w:val="00C8093B"/>
    <w:rsid w:val="00C81BC5"/>
    <w:rsid w:val="00C81E61"/>
    <w:rsid w:val="00C82490"/>
    <w:rsid w:val="00C831E7"/>
    <w:rsid w:val="00C86D52"/>
    <w:rsid w:val="00C86E7B"/>
    <w:rsid w:val="00C900B6"/>
    <w:rsid w:val="00C91688"/>
    <w:rsid w:val="00C94534"/>
    <w:rsid w:val="00CA1303"/>
    <w:rsid w:val="00CA1E39"/>
    <w:rsid w:val="00CA1FE0"/>
    <w:rsid w:val="00CA22E5"/>
    <w:rsid w:val="00CA55BF"/>
    <w:rsid w:val="00CB0BA3"/>
    <w:rsid w:val="00CB27AE"/>
    <w:rsid w:val="00CB3602"/>
    <w:rsid w:val="00CB378B"/>
    <w:rsid w:val="00CB5A97"/>
    <w:rsid w:val="00CB608D"/>
    <w:rsid w:val="00CB6872"/>
    <w:rsid w:val="00CB6E12"/>
    <w:rsid w:val="00CB6E83"/>
    <w:rsid w:val="00CB7136"/>
    <w:rsid w:val="00CC1A39"/>
    <w:rsid w:val="00CC753B"/>
    <w:rsid w:val="00CC7B90"/>
    <w:rsid w:val="00CD00C2"/>
    <w:rsid w:val="00CD113B"/>
    <w:rsid w:val="00CE0693"/>
    <w:rsid w:val="00CE1FD6"/>
    <w:rsid w:val="00CE4C64"/>
    <w:rsid w:val="00CE7DDF"/>
    <w:rsid w:val="00CE7F4F"/>
    <w:rsid w:val="00CF0D1E"/>
    <w:rsid w:val="00CF2E6E"/>
    <w:rsid w:val="00CF5B03"/>
    <w:rsid w:val="00CF6DCB"/>
    <w:rsid w:val="00CF6EB5"/>
    <w:rsid w:val="00D01036"/>
    <w:rsid w:val="00D013AF"/>
    <w:rsid w:val="00D01865"/>
    <w:rsid w:val="00D02225"/>
    <w:rsid w:val="00D0307D"/>
    <w:rsid w:val="00D030DB"/>
    <w:rsid w:val="00D037F6"/>
    <w:rsid w:val="00D04041"/>
    <w:rsid w:val="00D066AD"/>
    <w:rsid w:val="00D06F01"/>
    <w:rsid w:val="00D10385"/>
    <w:rsid w:val="00D14FEA"/>
    <w:rsid w:val="00D16835"/>
    <w:rsid w:val="00D178AB"/>
    <w:rsid w:val="00D17B0B"/>
    <w:rsid w:val="00D20362"/>
    <w:rsid w:val="00D221C4"/>
    <w:rsid w:val="00D247A6"/>
    <w:rsid w:val="00D25280"/>
    <w:rsid w:val="00D30A65"/>
    <w:rsid w:val="00D314C1"/>
    <w:rsid w:val="00D32B7F"/>
    <w:rsid w:val="00D33DCD"/>
    <w:rsid w:val="00D3545D"/>
    <w:rsid w:val="00D43C9A"/>
    <w:rsid w:val="00D464E5"/>
    <w:rsid w:val="00D47633"/>
    <w:rsid w:val="00D50EF3"/>
    <w:rsid w:val="00D537A2"/>
    <w:rsid w:val="00D53A0D"/>
    <w:rsid w:val="00D53DBF"/>
    <w:rsid w:val="00D540F2"/>
    <w:rsid w:val="00D55739"/>
    <w:rsid w:val="00D56C7A"/>
    <w:rsid w:val="00D604F3"/>
    <w:rsid w:val="00D61743"/>
    <w:rsid w:val="00D61B26"/>
    <w:rsid w:val="00D63941"/>
    <w:rsid w:val="00D7038D"/>
    <w:rsid w:val="00D71E79"/>
    <w:rsid w:val="00D72D76"/>
    <w:rsid w:val="00D72EBF"/>
    <w:rsid w:val="00D75207"/>
    <w:rsid w:val="00D7531E"/>
    <w:rsid w:val="00D756F5"/>
    <w:rsid w:val="00D75D8A"/>
    <w:rsid w:val="00D770D9"/>
    <w:rsid w:val="00D77AD6"/>
    <w:rsid w:val="00D77B4E"/>
    <w:rsid w:val="00D81A29"/>
    <w:rsid w:val="00D836B2"/>
    <w:rsid w:val="00D83D42"/>
    <w:rsid w:val="00D84E63"/>
    <w:rsid w:val="00D86276"/>
    <w:rsid w:val="00D8689F"/>
    <w:rsid w:val="00D90B9D"/>
    <w:rsid w:val="00D93972"/>
    <w:rsid w:val="00D93D84"/>
    <w:rsid w:val="00DA0200"/>
    <w:rsid w:val="00DA1064"/>
    <w:rsid w:val="00DA5DD1"/>
    <w:rsid w:val="00DB0AB9"/>
    <w:rsid w:val="00DB1FA3"/>
    <w:rsid w:val="00DB38E4"/>
    <w:rsid w:val="00DB5D1B"/>
    <w:rsid w:val="00DC7F84"/>
    <w:rsid w:val="00DD128D"/>
    <w:rsid w:val="00DD132D"/>
    <w:rsid w:val="00DD571C"/>
    <w:rsid w:val="00DD6FD7"/>
    <w:rsid w:val="00DE4383"/>
    <w:rsid w:val="00DE5905"/>
    <w:rsid w:val="00DF2F58"/>
    <w:rsid w:val="00DF4775"/>
    <w:rsid w:val="00DF4E32"/>
    <w:rsid w:val="00DF6716"/>
    <w:rsid w:val="00DF679B"/>
    <w:rsid w:val="00DF7418"/>
    <w:rsid w:val="00E031C1"/>
    <w:rsid w:val="00E04DD0"/>
    <w:rsid w:val="00E07259"/>
    <w:rsid w:val="00E07260"/>
    <w:rsid w:val="00E1232F"/>
    <w:rsid w:val="00E16009"/>
    <w:rsid w:val="00E162A1"/>
    <w:rsid w:val="00E16FE2"/>
    <w:rsid w:val="00E223B6"/>
    <w:rsid w:val="00E23176"/>
    <w:rsid w:val="00E2334E"/>
    <w:rsid w:val="00E23C2D"/>
    <w:rsid w:val="00E30928"/>
    <w:rsid w:val="00E316B2"/>
    <w:rsid w:val="00E33999"/>
    <w:rsid w:val="00E34A76"/>
    <w:rsid w:val="00E35C54"/>
    <w:rsid w:val="00E42958"/>
    <w:rsid w:val="00E42ACC"/>
    <w:rsid w:val="00E44EF9"/>
    <w:rsid w:val="00E45C29"/>
    <w:rsid w:val="00E468EC"/>
    <w:rsid w:val="00E50E0D"/>
    <w:rsid w:val="00E52287"/>
    <w:rsid w:val="00E52642"/>
    <w:rsid w:val="00E549F6"/>
    <w:rsid w:val="00E6013D"/>
    <w:rsid w:val="00E610ED"/>
    <w:rsid w:val="00E62A27"/>
    <w:rsid w:val="00E666EF"/>
    <w:rsid w:val="00E66AC3"/>
    <w:rsid w:val="00E71E33"/>
    <w:rsid w:val="00E736ED"/>
    <w:rsid w:val="00E749B2"/>
    <w:rsid w:val="00E751CB"/>
    <w:rsid w:val="00E75830"/>
    <w:rsid w:val="00E77919"/>
    <w:rsid w:val="00E80361"/>
    <w:rsid w:val="00E82DB3"/>
    <w:rsid w:val="00E83094"/>
    <w:rsid w:val="00E86449"/>
    <w:rsid w:val="00E869B8"/>
    <w:rsid w:val="00E920E8"/>
    <w:rsid w:val="00E9704E"/>
    <w:rsid w:val="00EA1744"/>
    <w:rsid w:val="00EA466A"/>
    <w:rsid w:val="00EB168F"/>
    <w:rsid w:val="00EB19D5"/>
    <w:rsid w:val="00EB636D"/>
    <w:rsid w:val="00EB6C73"/>
    <w:rsid w:val="00EC07C7"/>
    <w:rsid w:val="00EC097F"/>
    <w:rsid w:val="00EC435C"/>
    <w:rsid w:val="00EC45A2"/>
    <w:rsid w:val="00EC6B97"/>
    <w:rsid w:val="00ED06AC"/>
    <w:rsid w:val="00ED27B3"/>
    <w:rsid w:val="00ED46C0"/>
    <w:rsid w:val="00EE0F52"/>
    <w:rsid w:val="00EE0F63"/>
    <w:rsid w:val="00EE1E3D"/>
    <w:rsid w:val="00EE549C"/>
    <w:rsid w:val="00EE574B"/>
    <w:rsid w:val="00EF2BCB"/>
    <w:rsid w:val="00EF2BD2"/>
    <w:rsid w:val="00EF3764"/>
    <w:rsid w:val="00EF6344"/>
    <w:rsid w:val="00F00D61"/>
    <w:rsid w:val="00F07934"/>
    <w:rsid w:val="00F1137B"/>
    <w:rsid w:val="00F1201D"/>
    <w:rsid w:val="00F165EA"/>
    <w:rsid w:val="00F16CC1"/>
    <w:rsid w:val="00F17ADE"/>
    <w:rsid w:val="00F2585A"/>
    <w:rsid w:val="00F26B82"/>
    <w:rsid w:val="00F276E8"/>
    <w:rsid w:val="00F30138"/>
    <w:rsid w:val="00F35E4A"/>
    <w:rsid w:val="00F36FBA"/>
    <w:rsid w:val="00F37898"/>
    <w:rsid w:val="00F37CDC"/>
    <w:rsid w:val="00F41A92"/>
    <w:rsid w:val="00F42B59"/>
    <w:rsid w:val="00F431B9"/>
    <w:rsid w:val="00F455C0"/>
    <w:rsid w:val="00F46EDF"/>
    <w:rsid w:val="00F473D0"/>
    <w:rsid w:val="00F47D0E"/>
    <w:rsid w:val="00F50B79"/>
    <w:rsid w:val="00F51414"/>
    <w:rsid w:val="00F5216E"/>
    <w:rsid w:val="00F577E5"/>
    <w:rsid w:val="00F634F3"/>
    <w:rsid w:val="00F63B25"/>
    <w:rsid w:val="00F64B91"/>
    <w:rsid w:val="00F66B4A"/>
    <w:rsid w:val="00F70CF1"/>
    <w:rsid w:val="00F71650"/>
    <w:rsid w:val="00F725A5"/>
    <w:rsid w:val="00F769B4"/>
    <w:rsid w:val="00F76AB1"/>
    <w:rsid w:val="00F80E78"/>
    <w:rsid w:val="00F81A7E"/>
    <w:rsid w:val="00F8609D"/>
    <w:rsid w:val="00F8661D"/>
    <w:rsid w:val="00F90269"/>
    <w:rsid w:val="00F90BFF"/>
    <w:rsid w:val="00F91B5E"/>
    <w:rsid w:val="00F93C84"/>
    <w:rsid w:val="00FA03F7"/>
    <w:rsid w:val="00FA3F1F"/>
    <w:rsid w:val="00FA4710"/>
    <w:rsid w:val="00FA6310"/>
    <w:rsid w:val="00FA6A3D"/>
    <w:rsid w:val="00FA70FA"/>
    <w:rsid w:val="00FB0AB9"/>
    <w:rsid w:val="00FB1BE4"/>
    <w:rsid w:val="00FB2080"/>
    <w:rsid w:val="00FB2584"/>
    <w:rsid w:val="00FB2C3F"/>
    <w:rsid w:val="00FB4510"/>
    <w:rsid w:val="00FB4598"/>
    <w:rsid w:val="00FB5290"/>
    <w:rsid w:val="00FB6085"/>
    <w:rsid w:val="00FB69AE"/>
    <w:rsid w:val="00FB7842"/>
    <w:rsid w:val="00FB7941"/>
    <w:rsid w:val="00FC1781"/>
    <w:rsid w:val="00FC1DB2"/>
    <w:rsid w:val="00FC3220"/>
    <w:rsid w:val="00FC79B0"/>
    <w:rsid w:val="00FD3156"/>
    <w:rsid w:val="00FD37BF"/>
    <w:rsid w:val="00FD531A"/>
    <w:rsid w:val="00FD6897"/>
    <w:rsid w:val="00FD6B78"/>
    <w:rsid w:val="00FD716C"/>
    <w:rsid w:val="00FE236A"/>
    <w:rsid w:val="00FE3D71"/>
    <w:rsid w:val="00FE41AF"/>
    <w:rsid w:val="00FE4F4B"/>
    <w:rsid w:val="00FE50ED"/>
    <w:rsid w:val="00FF050C"/>
    <w:rsid w:val="00FF36EE"/>
    <w:rsid w:val="00FF77C0"/>
    <w:rsid w:val="012E4805"/>
    <w:rsid w:val="01325A8F"/>
    <w:rsid w:val="013303CB"/>
    <w:rsid w:val="014063FE"/>
    <w:rsid w:val="015B4FE6"/>
    <w:rsid w:val="016C0FA1"/>
    <w:rsid w:val="017240DE"/>
    <w:rsid w:val="01730582"/>
    <w:rsid w:val="018502B5"/>
    <w:rsid w:val="018A1427"/>
    <w:rsid w:val="01993D60"/>
    <w:rsid w:val="019F0CCD"/>
    <w:rsid w:val="01B823A8"/>
    <w:rsid w:val="01BA61B0"/>
    <w:rsid w:val="01C13BB4"/>
    <w:rsid w:val="01CA3F1A"/>
    <w:rsid w:val="01E05F1A"/>
    <w:rsid w:val="01E50D53"/>
    <w:rsid w:val="01F079C4"/>
    <w:rsid w:val="020411DA"/>
    <w:rsid w:val="02083BFD"/>
    <w:rsid w:val="020B6A0C"/>
    <w:rsid w:val="021F45D0"/>
    <w:rsid w:val="02533F0F"/>
    <w:rsid w:val="02535CBD"/>
    <w:rsid w:val="025B2DC4"/>
    <w:rsid w:val="0261487E"/>
    <w:rsid w:val="027B0934"/>
    <w:rsid w:val="02832A46"/>
    <w:rsid w:val="028642E4"/>
    <w:rsid w:val="028E3199"/>
    <w:rsid w:val="02954528"/>
    <w:rsid w:val="02A66735"/>
    <w:rsid w:val="02B32C00"/>
    <w:rsid w:val="02CE2E4C"/>
    <w:rsid w:val="02E96621"/>
    <w:rsid w:val="02F333A3"/>
    <w:rsid w:val="0309454F"/>
    <w:rsid w:val="031511C4"/>
    <w:rsid w:val="03247659"/>
    <w:rsid w:val="03290497"/>
    <w:rsid w:val="03290669"/>
    <w:rsid w:val="03302AC9"/>
    <w:rsid w:val="034D095E"/>
    <w:rsid w:val="03546191"/>
    <w:rsid w:val="03595555"/>
    <w:rsid w:val="0361265C"/>
    <w:rsid w:val="038E2101"/>
    <w:rsid w:val="03912F41"/>
    <w:rsid w:val="03A964DC"/>
    <w:rsid w:val="03AD70C4"/>
    <w:rsid w:val="03BB7FBE"/>
    <w:rsid w:val="03C947DD"/>
    <w:rsid w:val="03DF1EFE"/>
    <w:rsid w:val="03F61C2F"/>
    <w:rsid w:val="040C6A6B"/>
    <w:rsid w:val="040E4592"/>
    <w:rsid w:val="0414147C"/>
    <w:rsid w:val="04221DEB"/>
    <w:rsid w:val="042518DB"/>
    <w:rsid w:val="04315F89"/>
    <w:rsid w:val="04461F7D"/>
    <w:rsid w:val="044C0C16"/>
    <w:rsid w:val="04610B65"/>
    <w:rsid w:val="04745646"/>
    <w:rsid w:val="047B0C9C"/>
    <w:rsid w:val="049820AD"/>
    <w:rsid w:val="04AB1DE0"/>
    <w:rsid w:val="04BC223F"/>
    <w:rsid w:val="04BF588C"/>
    <w:rsid w:val="04C133B2"/>
    <w:rsid w:val="04D05CEB"/>
    <w:rsid w:val="04DD7448"/>
    <w:rsid w:val="050F6813"/>
    <w:rsid w:val="051060E7"/>
    <w:rsid w:val="05137986"/>
    <w:rsid w:val="051A0D14"/>
    <w:rsid w:val="051A51B8"/>
    <w:rsid w:val="051C683A"/>
    <w:rsid w:val="05340028"/>
    <w:rsid w:val="05341DD6"/>
    <w:rsid w:val="05883ED0"/>
    <w:rsid w:val="059705B7"/>
    <w:rsid w:val="05C50C80"/>
    <w:rsid w:val="05C5371F"/>
    <w:rsid w:val="05C7581E"/>
    <w:rsid w:val="05CF38D1"/>
    <w:rsid w:val="05D62E8D"/>
    <w:rsid w:val="05DD246D"/>
    <w:rsid w:val="06007F0A"/>
    <w:rsid w:val="0620235A"/>
    <w:rsid w:val="06231E4A"/>
    <w:rsid w:val="062E2CC9"/>
    <w:rsid w:val="06336531"/>
    <w:rsid w:val="06352E0F"/>
    <w:rsid w:val="064047AA"/>
    <w:rsid w:val="06491407"/>
    <w:rsid w:val="0655382A"/>
    <w:rsid w:val="065B3392"/>
    <w:rsid w:val="068C79F0"/>
    <w:rsid w:val="06B56F46"/>
    <w:rsid w:val="06BD1E8C"/>
    <w:rsid w:val="06EE4206"/>
    <w:rsid w:val="07091040"/>
    <w:rsid w:val="07097292"/>
    <w:rsid w:val="07230354"/>
    <w:rsid w:val="072E1B87"/>
    <w:rsid w:val="0735294E"/>
    <w:rsid w:val="077961C6"/>
    <w:rsid w:val="07893F2F"/>
    <w:rsid w:val="07956E44"/>
    <w:rsid w:val="07990616"/>
    <w:rsid w:val="07A07BF6"/>
    <w:rsid w:val="07B54D24"/>
    <w:rsid w:val="07B74F40"/>
    <w:rsid w:val="07D8724D"/>
    <w:rsid w:val="07F7358F"/>
    <w:rsid w:val="080041F1"/>
    <w:rsid w:val="080F7234"/>
    <w:rsid w:val="08273E74"/>
    <w:rsid w:val="08395955"/>
    <w:rsid w:val="084762C4"/>
    <w:rsid w:val="084A5DB4"/>
    <w:rsid w:val="086E55FF"/>
    <w:rsid w:val="0870581B"/>
    <w:rsid w:val="08955281"/>
    <w:rsid w:val="08986B20"/>
    <w:rsid w:val="08AF79C5"/>
    <w:rsid w:val="08B5322E"/>
    <w:rsid w:val="08BA6A96"/>
    <w:rsid w:val="08C6543B"/>
    <w:rsid w:val="08EA6BB2"/>
    <w:rsid w:val="08FD17C0"/>
    <w:rsid w:val="090B72F2"/>
    <w:rsid w:val="091343F8"/>
    <w:rsid w:val="0923288D"/>
    <w:rsid w:val="093F51ED"/>
    <w:rsid w:val="094B5940"/>
    <w:rsid w:val="095A5B83"/>
    <w:rsid w:val="09B23C11"/>
    <w:rsid w:val="09BA2691"/>
    <w:rsid w:val="09BF1E8A"/>
    <w:rsid w:val="09C15C02"/>
    <w:rsid w:val="09C83435"/>
    <w:rsid w:val="09D973F0"/>
    <w:rsid w:val="09E518F1"/>
    <w:rsid w:val="09ED2E9B"/>
    <w:rsid w:val="09ED4C49"/>
    <w:rsid w:val="09F61D50"/>
    <w:rsid w:val="0A2543E3"/>
    <w:rsid w:val="0A2A0B6A"/>
    <w:rsid w:val="0A2F7010"/>
    <w:rsid w:val="0A3D797F"/>
    <w:rsid w:val="0A4F76B2"/>
    <w:rsid w:val="0A612C71"/>
    <w:rsid w:val="0A6A4F68"/>
    <w:rsid w:val="0A6D18E6"/>
    <w:rsid w:val="0A7D421F"/>
    <w:rsid w:val="0A982E07"/>
    <w:rsid w:val="0AA07F0D"/>
    <w:rsid w:val="0AAE7E28"/>
    <w:rsid w:val="0AD32091"/>
    <w:rsid w:val="0AD37045"/>
    <w:rsid w:val="0AD56608"/>
    <w:rsid w:val="0AE918B4"/>
    <w:rsid w:val="0AEC2A51"/>
    <w:rsid w:val="0AFF2E86"/>
    <w:rsid w:val="0B316DB7"/>
    <w:rsid w:val="0B41524D"/>
    <w:rsid w:val="0B440899"/>
    <w:rsid w:val="0B460AB5"/>
    <w:rsid w:val="0B4D1E43"/>
    <w:rsid w:val="0B51634E"/>
    <w:rsid w:val="0B6D5B58"/>
    <w:rsid w:val="0B8E420A"/>
    <w:rsid w:val="0B917453"/>
    <w:rsid w:val="0B9D2937"/>
    <w:rsid w:val="0BAA1044"/>
    <w:rsid w:val="0BD14F32"/>
    <w:rsid w:val="0BF40511"/>
    <w:rsid w:val="0C063DA0"/>
    <w:rsid w:val="0C0F4C20"/>
    <w:rsid w:val="0C5A69F9"/>
    <w:rsid w:val="0C676F35"/>
    <w:rsid w:val="0C701A54"/>
    <w:rsid w:val="0C8A677F"/>
    <w:rsid w:val="0C9129E2"/>
    <w:rsid w:val="0C915D60"/>
    <w:rsid w:val="0CA041F5"/>
    <w:rsid w:val="0CA75583"/>
    <w:rsid w:val="0CD2329D"/>
    <w:rsid w:val="0CD4076C"/>
    <w:rsid w:val="0D31309F"/>
    <w:rsid w:val="0D316ADC"/>
    <w:rsid w:val="0D3342DC"/>
    <w:rsid w:val="0D4B4161"/>
    <w:rsid w:val="0D514F06"/>
    <w:rsid w:val="0D541E54"/>
    <w:rsid w:val="0D544A14"/>
    <w:rsid w:val="0D774F56"/>
    <w:rsid w:val="0D86163D"/>
    <w:rsid w:val="0D927FE1"/>
    <w:rsid w:val="0D9C49BC"/>
    <w:rsid w:val="0DA41AC3"/>
    <w:rsid w:val="0DA63A8D"/>
    <w:rsid w:val="0DB461AA"/>
    <w:rsid w:val="0DD47E43"/>
    <w:rsid w:val="0DDA7292"/>
    <w:rsid w:val="0DEA3B7B"/>
    <w:rsid w:val="0E0A6D74"/>
    <w:rsid w:val="0E0B38F0"/>
    <w:rsid w:val="0E2D3866"/>
    <w:rsid w:val="0E3177FA"/>
    <w:rsid w:val="0E3A5F83"/>
    <w:rsid w:val="0E5F06F5"/>
    <w:rsid w:val="0E745939"/>
    <w:rsid w:val="0E792F4F"/>
    <w:rsid w:val="0EA0672E"/>
    <w:rsid w:val="0EA87391"/>
    <w:rsid w:val="0EB2020F"/>
    <w:rsid w:val="0EB61AAE"/>
    <w:rsid w:val="0EE3661B"/>
    <w:rsid w:val="0EE91E83"/>
    <w:rsid w:val="0EF645A0"/>
    <w:rsid w:val="0F032819"/>
    <w:rsid w:val="0F0C5B71"/>
    <w:rsid w:val="0F182768"/>
    <w:rsid w:val="0F26281D"/>
    <w:rsid w:val="0F2904D1"/>
    <w:rsid w:val="0F2C1D70"/>
    <w:rsid w:val="0F334EAC"/>
    <w:rsid w:val="0F3F5F47"/>
    <w:rsid w:val="0F474DFC"/>
    <w:rsid w:val="0F4B7F2F"/>
    <w:rsid w:val="0F625791"/>
    <w:rsid w:val="0F703636"/>
    <w:rsid w:val="0F753717"/>
    <w:rsid w:val="0F7636C9"/>
    <w:rsid w:val="0F8751F8"/>
    <w:rsid w:val="0F917CD4"/>
    <w:rsid w:val="0F9358E4"/>
    <w:rsid w:val="0FC95811"/>
    <w:rsid w:val="0FD85A54"/>
    <w:rsid w:val="0FFA3C1C"/>
    <w:rsid w:val="0FFC6BA5"/>
    <w:rsid w:val="101051ED"/>
    <w:rsid w:val="10240C99"/>
    <w:rsid w:val="10260EB5"/>
    <w:rsid w:val="102962AF"/>
    <w:rsid w:val="102D2243"/>
    <w:rsid w:val="10433815"/>
    <w:rsid w:val="10545A22"/>
    <w:rsid w:val="106519DD"/>
    <w:rsid w:val="106D2640"/>
    <w:rsid w:val="10777CAF"/>
    <w:rsid w:val="10817E99"/>
    <w:rsid w:val="109202F8"/>
    <w:rsid w:val="10A06CD8"/>
    <w:rsid w:val="10A51DDA"/>
    <w:rsid w:val="10BA27C5"/>
    <w:rsid w:val="10BE2E9B"/>
    <w:rsid w:val="10C06C14"/>
    <w:rsid w:val="10D95BF6"/>
    <w:rsid w:val="10E30B54"/>
    <w:rsid w:val="10F22B45"/>
    <w:rsid w:val="11230F50"/>
    <w:rsid w:val="113B191A"/>
    <w:rsid w:val="113D2012"/>
    <w:rsid w:val="11561B32"/>
    <w:rsid w:val="11763776"/>
    <w:rsid w:val="11934328"/>
    <w:rsid w:val="11B61DC5"/>
    <w:rsid w:val="11C20769"/>
    <w:rsid w:val="11D877F4"/>
    <w:rsid w:val="11DD55A3"/>
    <w:rsid w:val="11E000D0"/>
    <w:rsid w:val="11E3705D"/>
    <w:rsid w:val="11ED374D"/>
    <w:rsid w:val="11FD5C45"/>
    <w:rsid w:val="1202500A"/>
    <w:rsid w:val="12105979"/>
    <w:rsid w:val="121511E1"/>
    <w:rsid w:val="122704B0"/>
    <w:rsid w:val="12282CC2"/>
    <w:rsid w:val="12307395"/>
    <w:rsid w:val="12371157"/>
    <w:rsid w:val="12394ECF"/>
    <w:rsid w:val="12413D84"/>
    <w:rsid w:val="125C471A"/>
    <w:rsid w:val="1279351E"/>
    <w:rsid w:val="127C1952"/>
    <w:rsid w:val="128A70B0"/>
    <w:rsid w:val="129E2F84"/>
    <w:rsid w:val="12B96010"/>
    <w:rsid w:val="12BF7A3B"/>
    <w:rsid w:val="12C329EB"/>
    <w:rsid w:val="12C7072D"/>
    <w:rsid w:val="12D270D2"/>
    <w:rsid w:val="12D979EE"/>
    <w:rsid w:val="12DE5A77"/>
    <w:rsid w:val="12E27AFC"/>
    <w:rsid w:val="12FF2A73"/>
    <w:rsid w:val="13051255"/>
    <w:rsid w:val="13076D7C"/>
    <w:rsid w:val="13082AF4"/>
    <w:rsid w:val="13203999"/>
    <w:rsid w:val="13315BA7"/>
    <w:rsid w:val="13433B2C"/>
    <w:rsid w:val="13497BAC"/>
    <w:rsid w:val="1351392A"/>
    <w:rsid w:val="13531FC1"/>
    <w:rsid w:val="136F3FAF"/>
    <w:rsid w:val="1374077C"/>
    <w:rsid w:val="138A3509"/>
    <w:rsid w:val="13914897"/>
    <w:rsid w:val="139D5FE1"/>
    <w:rsid w:val="13A37DF5"/>
    <w:rsid w:val="13A66595"/>
    <w:rsid w:val="13BE7457"/>
    <w:rsid w:val="13E250F3"/>
    <w:rsid w:val="13F015BE"/>
    <w:rsid w:val="13F35552"/>
    <w:rsid w:val="141F00F5"/>
    <w:rsid w:val="142F13A0"/>
    <w:rsid w:val="1445769C"/>
    <w:rsid w:val="1457788F"/>
    <w:rsid w:val="145C30F7"/>
    <w:rsid w:val="146E262F"/>
    <w:rsid w:val="147A02BE"/>
    <w:rsid w:val="149208C7"/>
    <w:rsid w:val="149618FC"/>
    <w:rsid w:val="14A01236"/>
    <w:rsid w:val="14A64372"/>
    <w:rsid w:val="14A66120"/>
    <w:rsid w:val="14B22D17"/>
    <w:rsid w:val="14C12F5A"/>
    <w:rsid w:val="14CF6317"/>
    <w:rsid w:val="14D25167"/>
    <w:rsid w:val="14D42C8D"/>
    <w:rsid w:val="14DC1B42"/>
    <w:rsid w:val="14DE6A21"/>
    <w:rsid w:val="14FE7D0A"/>
    <w:rsid w:val="150C68CB"/>
    <w:rsid w:val="15194B44"/>
    <w:rsid w:val="151E215B"/>
    <w:rsid w:val="15363948"/>
    <w:rsid w:val="153C0833"/>
    <w:rsid w:val="157533D5"/>
    <w:rsid w:val="157B135B"/>
    <w:rsid w:val="15956530"/>
    <w:rsid w:val="15997A33"/>
    <w:rsid w:val="15AC3C0A"/>
    <w:rsid w:val="15BA6327"/>
    <w:rsid w:val="15C529A8"/>
    <w:rsid w:val="15C727F2"/>
    <w:rsid w:val="15CA22E2"/>
    <w:rsid w:val="15D66ED9"/>
    <w:rsid w:val="15E05662"/>
    <w:rsid w:val="161A5018"/>
    <w:rsid w:val="161D0664"/>
    <w:rsid w:val="162E0AC3"/>
    <w:rsid w:val="16314110"/>
    <w:rsid w:val="16777D74"/>
    <w:rsid w:val="167A1613"/>
    <w:rsid w:val="16A3500D"/>
    <w:rsid w:val="16B57EED"/>
    <w:rsid w:val="16D2144F"/>
    <w:rsid w:val="16D36F75"/>
    <w:rsid w:val="16EF0253"/>
    <w:rsid w:val="16FC296F"/>
    <w:rsid w:val="170A6E3A"/>
    <w:rsid w:val="17285513"/>
    <w:rsid w:val="1768590F"/>
    <w:rsid w:val="177469AA"/>
    <w:rsid w:val="177E3384"/>
    <w:rsid w:val="178060C8"/>
    <w:rsid w:val="179606CE"/>
    <w:rsid w:val="17BD3EAD"/>
    <w:rsid w:val="17D17BE5"/>
    <w:rsid w:val="17DF02C7"/>
    <w:rsid w:val="17E56F60"/>
    <w:rsid w:val="17E92EF4"/>
    <w:rsid w:val="182E0907"/>
    <w:rsid w:val="18316649"/>
    <w:rsid w:val="18632421"/>
    <w:rsid w:val="186B3909"/>
    <w:rsid w:val="18891FE1"/>
    <w:rsid w:val="188D1AD1"/>
    <w:rsid w:val="189015C1"/>
    <w:rsid w:val="189746FE"/>
    <w:rsid w:val="18B43502"/>
    <w:rsid w:val="18B828C6"/>
    <w:rsid w:val="18B90B18"/>
    <w:rsid w:val="18BA663E"/>
    <w:rsid w:val="18D32CAF"/>
    <w:rsid w:val="18D77CC6"/>
    <w:rsid w:val="18E93EB9"/>
    <w:rsid w:val="18FC0A05"/>
    <w:rsid w:val="19031D93"/>
    <w:rsid w:val="19063631"/>
    <w:rsid w:val="19265A82"/>
    <w:rsid w:val="196A1E12"/>
    <w:rsid w:val="196E5D23"/>
    <w:rsid w:val="19793E03"/>
    <w:rsid w:val="19A1335A"/>
    <w:rsid w:val="19B412DF"/>
    <w:rsid w:val="19E971DB"/>
    <w:rsid w:val="19F53DD2"/>
    <w:rsid w:val="1A204BC7"/>
    <w:rsid w:val="1A4C1518"/>
    <w:rsid w:val="1A5750AD"/>
    <w:rsid w:val="1A7A7E33"/>
    <w:rsid w:val="1A84486F"/>
    <w:rsid w:val="1A903AFB"/>
    <w:rsid w:val="1A9B20BC"/>
    <w:rsid w:val="1A9D6E34"/>
    <w:rsid w:val="1AA475A6"/>
    <w:rsid w:val="1AB64BE3"/>
    <w:rsid w:val="1AB9713F"/>
    <w:rsid w:val="1ABA46D4"/>
    <w:rsid w:val="1ABD5F72"/>
    <w:rsid w:val="1AC94917"/>
    <w:rsid w:val="1AD05CA5"/>
    <w:rsid w:val="1AD20157"/>
    <w:rsid w:val="1ADB7F3B"/>
    <w:rsid w:val="1B067919"/>
    <w:rsid w:val="1B193AF0"/>
    <w:rsid w:val="1B1F09DB"/>
    <w:rsid w:val="1B285AE1"/>
    <w:rsid w:val="1B356450"/>
    <w:rsid w:val="1B3D690C"/>
    <w:rsid w:val="1B4A1EFB"/>
    <w:rsid w:val="1B7927E1"/>
    <w:rsid w:val="1B7F1479"/>
    <w:rsid w:val="1B8360B6"/>
    <w:rsid w:val="1B894E51"/>
    <w:rsid w:val="1B944F25"/>
    <w:rsid w:val="1B9544C7"/>
    <w:rsid w:val="1BAD248A"/>
    <w:rsid w:val="1BE20386"/>
    <w:rsid w:val="1BF956CF"/>
    <w:rsid w:val="1C0A1C2D"/>
    <w:rsid w:val="1C112A19"/>
    <w:rsid w:val="1C2C3242"/>
    <w:rsid w:val="1C2F2E9F"/>
    <w:rsid w:val="1C444B9D"/>
    <w:rsid w:val="1C51337C"/>
    <w:rsid w:val="1C7134B8"/>
    <w:rsid w:val="1C760ACE"/>
    <w:rsid w:val="1C7A6434"/>
    <w:rsid w:val="1C802C44"/>
    <w:rsid w:val="1C901B90"/>
    <w:rsid w:val="1C9A0C60"/>
    <w:rsid w:val="1C9C6787"/>
    <w:rsid w:val="1C9D42AD"/>
    <w:rsid w:val="1C9F1937"/>
    <w:rsid w:val="1CA078F9"/>
    <w:rsid w:val="1CA76EDA"/>
    <w:rsid w:val="1CCC6940"/>
    <w:rsid w:val="1CD37CCF"/>
    <w:rsid w:val="1CDC18CA"/>
    <w:rsid w:val="1CE343B6"/>
    <w:rsid w:val="1D1A3B4F"/>
    <w:rsid w:val="1D1E53EE"/>
    <w:rsid w:val="1D2E3157"/>
    <w:rsid w:val="1D3B700C"/>
    <w:rsid w:val="1D5675F2"/>
    <w:rsid w:val="1D5C7CC4"/>
    <w:rsid w:val="1D637FDA"/>
    <w:rsid w:val="1D7065FD"/>
    <w:rsid w:val="1D750D86"/>
    <w:rsid w:val="1D8965DF"/>
    <w:rsid w:val="1D9531D6"/>
    <w:rsid w:val="1D970CFC"/>
    <w:rsid w:val="1DA661E7"/>
    <w:rsid w:val="1DC064A5"/>
    <w:rsid w:val="1DD27F86"/>
    <w:rsid w:val="1DDC27FB"/>
    <w:rsid w:val="1DFE3B5C"/>
    <w:rsid w:val="1E0D7210"/>
    <w:rsid w:val="1E311151"/>
    <w:rsid w:val="1E3429EF"/>
    <w:rsid w:val="1E3953B1"/>
    <w:rsid w:val="1E3B5B2B"/>
    <w:rsid w:val="1E403142"/>
    <w:rsid w:val="1E432C32"/>
    <w:rsid w:val="1E453898"/>
    <w:rsid w:val="1E4569AA"/>
    <w:rsid w:val="1E511E6B"/>
    <w:rsid w:val="1E58492F"/>
    <w:rsid w:val="1E5B441F"/>
    <w:rsid w:val="1E5B61CE"/>
    <w:rsid w:val="1E641526"/>
    <w:rsid w:val="1E65704C"/>
    <w:rsid w:val="1E8F5E77"/>
    <w:rsid w:val="1E9B2263"/>
    <w:rsid w:val="1E9F255E"/>
    <w:rsid w:val="1EA57449"/>
    <w:rsid w:val="1EAC32F3"/>
    <w:rsid w:val="1EAF02C7"/>
    <w:rsid w:val="1ED55F80"/>
    <w:rsid w:val="1EDA1028"/>
    <w:rsid w:val="1F114ADE"/>
    <w:rsid w:val="1F182311"/>
    <w:rsid w:val="1F1D7927"/>
    <w:rsid w:val="1F204D21"/>
    <w:rsid w:val="1F2E743E"/>
    <w:rsid w:val="1F505606"/>
    <w:rsid w:val="1F58270D"/>
    <w:rsid w:val="1F861028"/>
    <w:rsid w:val="1F8D23B7"/>
    <w:rsid w:val="1FA616CA"/>
    <w:rsid w:val="1FB913FE"/>
    <w:rsid w:val="1FD2426D"/>
    <w:rsid w:val="1FED10A7"/>
    <w:rsid w:val="1FF276FA"/>
    <w:rsid w:val="1FF42436"/>
    <w:rsid w:val="1FF57F5C"/>
    <w:rsid w:val="1FFB7C68"/>
    <w:rsid w:val="1FFE32B4"/>
    <w:rsid w:val="20052895"/>
    <w:rsid w:val="2027280B"/>
    <w:rsid w:val="202C6073"/>
    <w:rsid w:val="204809D3"/>
    <w:rsid w:val="205413E4"/>
    <w:rsid w:val="2063580D"/>
    <w:rsid w:val="206D3F96"/>
    <w:rsid w:val="20823EE5"/>
    <w:rsid w:val="208512E0"/>
    <w:rsid w:val="208A4B48"/>
    <w:rsid w:val="20996D22"/>
    <w:rsid w:val="20A420AE"/>
    <w:rsid w:val="20B147CB"/>
    <w:rsid w:val="20C938C2"/>
    <w:rsid w:val="20CA1A5A"/>
    <w:rsid w:val="20DB1848"/>
    <w:rsid w:val="20DD2ECA"/>
    <w:rsid w:val="20DF4F0A"/>
    <w:rsid w:val="20FB5A46"/>
    <w:rsid w:val="20FF1092"/>
    <w:rsid w:val="21052421"/>
    <w:rsid w:val="211D59BC"/>
    <w:rsid w:val="212136FE"/>
    <w:rsid w:val="212B00D9"/>
    <w:rsid w:val="21465AA6"/>
    <w:rsid w:val="214C62A1"/>
    <w:rsid w:val="215238B8"/>
    <w:rsid w:val="217557F8"/>
    <w:rsid w:val="21923B8F"/>
    <w:rsid w:val="21A05D36"/>
    <w:rsid w:val="21A56FE5"/>
    <w:rsid w:val="21A87E30"/>
    <w:rsid w:val="21C36564"/>
    <w:rsid w:val="21D7200F"/>
    <w:rsid w:val="21EA1D42"/>
    <w:rsid w:val="21EF4865"/>
    <w:rsid w:val="21FC3824"/>
    <w:rsid w:val="22101BCA"/>
    <w:rsid w:val="22145011"/>
    <w:rsid w:val="22342FBD"/>
    <w:rsid w:val="22407BB4"/>
    <w:rsid w:val="2245341D"/>
    <w:rsid w:val="22602004"/>
    <w:rsid w:val="226118D9"/>
    <w:rsid w:val="226B1B8E"/>
    <w:rsid w:val="228026A7"/>
    <w:rsid w:val="22821F7B"/>
    <w:rsid w:val="22853819"/>
    <w:rsid w:val="229B3A5D"/>
    <w:rsid w:val="22B32E82"/>
    <w:rsid w:val="22D447A0"/>
    <w:rsid w:val="22FF35CB"/>
    <w:rsid w:val="22FF7A6F"/>
    <w:rsid w:val="23054FA9"/>
    <w:rsid w:val="231F31F5"/>
    <w:rsid w:val="23241284"/>
    <w:rsid w:val="232B1946"/>
    <w:rsid w:val="232C1EE7"/>
    <w:rsid w:val="233649D3"/>
    <w:rsid w:val="2355768F"/>
    <w:rsid w:val="235A2EF8"/>
    <w:rsid w:val="23636F06"/>
    <w:rsid w:val="23641680"/>
    <w:rsid w:val="23754AA7"/>
    <w:rsid w:val="23790141"/>
    <w:rsid w:val="238241FC"/>
    <w:rsid w:val="23842A0F"/>
    <w:rsid w:val="23B95E70"/>
    <w:rsid w:val="23E97DD8"/>
    <w:rsid w:val="23F46EA8"/>
    <w:rsid w:val="2423153B"/>
    <w:rsid w:val="242C7827"/>
    <w:rsid w:val="24311EAA"/>
    <w:rsid w:val="244F40DF"/>
    <w:rsid w:val="24545B99"/>
    <w:rsid w:val="247104F9"/>
    <w:rsid w:val="247E49C4"/>
    <w:rsid w:val="24945F95"/>
    <w:rsid w:val="24A563F4"/>
    <w:rsid w:val="24B30B11"/>
    <w:rsid w:val="24B6415E"/>
    <w:rsid w:val="24B712A7"/>
    <w:rsid w:val="24BE1264"/>
    <w:rsid w:val="24C41DD9"/>
    <w:rsid w:val="24D97E4C"/>
    <w:rsid w:val="24DB0068"/>
    <w:rsid w:val="24E47114"/>
    <w:rsid w:val="24E862E1"/>
    <w:rsid w:val="250749B9"/>
    <w:rsid w:val="252A68FA"/>
    <w:rsid w:val="25382DC5"/>
    <w:rsid w:val="253F4153"/>
    <w:rsid w:val="25513E86"/>
    <w:rsid w:val="25700A2C"/>
    <w:rsid w:val="258C086A"/>
    <w:rsid w:val="259B3353"/>
    <w:rsid w:val="25B83F05"/>
    <w:rsid w:val="25BD32CA"/>
    <w:rsid w:val="25C97EC1"/>
    <w:rsid w:val="25CB59E7"/>
    <w:rsid w:val="25DB75F5"/>
    <w:rsid w:val="25E1345C"/>
    <w:rsid w:val="25E66CC5"/>
    <w:rsid w:val="25FE400E"/>
    <w:rsid w:val="26062EC3"/>
    <w:rsid w:val="260809E9"/>
    <w:rsid w:val="260D4251"/>
    <w:rsid w:val="26110ADD"/>
    <w:rsid w:val="26263565"/>
    <w:rsid w:val="262D66A1"/>
    <w:rsid w:val="26451C3D"/>
    <w:rsid w:val="2650198B"/>
    <w:rsid w:val="26510F1B"/>
    <w:rsid w:val="265D2A90"/>
    <w:rsid w:val="265D7242"/>
    <w:rsid w:val="267A11BB"/>
    <w:rsid w:val="267E6EFD"/>
    <w:rsid w:val="2685028B"/>
    <w:rsid w:val="26946721"/>
    <w:rsid w:val="269A360B"/>
    <w:rsid w:val="26B11081"/>
    <w:rsid w:val="26BD5C77"/>
    <w:rsid w:val="26D92385"/>
    <w:rsid w:val="26E156F0"/>
    <w:rsid w:val="26F15921"/>
    <w:rsid w:val="27035654"/>
    <w:rsid w:val="27090EBD"/>
    <w:rsid w:val="27111B1F"/>
    <w:rsid w:val="27343A60"/>
    <w:rsid w:val="273E043A"/>
    <w:rsid w:val="274719E5"/>
    <w:rsid w:val="274C7E5D"/>
    <w:rsid w:val="27541A0C"/>
    <w:rsid w:val="27595274"/>
    <w:rsid w:val="275D2FB6"/>
    <w:rsid w:val="276A40D9"/>
    <w:rsid w:val="27710810"/>
    <w:rsid w:val="2780555E"/>
    <w:rsid w:val="27814EF7"/>
    <w:rsid w:val="278C389C"/>
    <w:rsid w:val="27906EE8"/>
    <w:rsid w:val="279B1E5B"/>
    <w:rsid w:val="27B0758A"/>
    <w:rsid w:val="27B60D5F"/>
    <w:rsid w:val="27BD1CA7"/>
    <w:rsid w:val="27C44DE4"/>
    <w:rsid w:val="27CD621D"/>
    <w:rsid w:val="27E47234"/>
    <w:rsid w:val="27E62FAC"/>
    <w:rsid w:val="27E76794"/>
    <w:rsid w:val="27F07987"/>
    <w:rsid w:val="27F37477"/>
    <w:rsid w:val="281A4DAF"/>
    <w:rsid w:val="28221B0A"/>
    <w:rsid w:val="282835C4"/>
    <w:rsid w:val="282B09BF"/>
    <w:rsid w:val="28302479"/>
    <w:rsid w:val="283830DC"/>
    <w:rsid w:val="28386BE0"/>
    <w:rsid w:val="2852419D"/>
    <w:rsid w:val="2858552C"/>
    <w:rsid w:val="2859377E"/>
    <w:rsid w:val="287370B9"/>
    <w:rsid w:val="287700A8"/>
    <w:rsid w:val="28812CD5"/>
    <w:rsid w:val="288D1679"/>
    <w:rsid w:val="2895052E"/>
    <w:rsid w:val="289C366A"/>
    <w:rsid w:val="28A278AC"/>
    <w:rsid w:val="28AF339E"/>
    <w:rsid w:val="28B704A4"/>
    <w:rsid w:val="28C17575"/>
    <w:rsid w:val="28D21782"/>
    <w:rsid w:val="28F17E5A"/>
    <w:rsid w:val="28F90ABD"/>
    <w:rsid w:val="28F96D0F"/>
    <w:rsid w:val="2910225D"/>
    <w:rsid w:val="291C47AB"/>
    <w:rsid w:val="29220014"/>
    <w:rsid w:val="2940049A"/>
    <w:rsid w:val="295128E2"/>
    <w:rsid w:val="2986589B"/>
    <w:rsid w:val="29997ECB"/>
    <w:rsid w:val="299D3B3E"/>
    <w:rsid w:val="29A379E9"/>
    <w:rsid w:val="29A749BD"/>
    <w:rsid w:val="29B13146"/>
    <w:rsid w:val="29B9024C"/>
    <w:rsid w:val="29C42E79"/>
    <w:rsid w:val="29C70BBB"/>
    <w:rsid w:val="29D35B53"/>
    <w:rsid w:val="29EA6657"/>
    <w:rsid w:val="29FA689B"/>
    <w:rsid w:val="2A0616E3"/>
    <w:rsid w:val="2A0E3938"/>
    <w:rsid w:val="2A110088"/>
    <w:rsid w:val="2A2F3D2C"/>
    <w:rsid w:val="2A3F0751"/>
    <w:rsid w:val="2A440C33"/>
    <w:rsid w:val="2A743C52"/>
    <w:rsid w:val="2A830F86"/>
    <w:rsid w:val="2A9036A3"/>
    <w:rsid w:val="2A914F4B"/>
    <w:rsid w:val="2A9211C9"/>
    <w:rsid w:val="2A984574"/>
    <w:rsid w:val="2AA25E9B"/>
    <w:rsid w:val="2AA607D0"/>
    <w:rsid w:val="2ABB0720"/>
    <w:rsid w:val="2ABC6246"/>
    <w:rsid w:val="2AE9007F"/>
    <w:rsid w:val="2AFB6D6E"/>
    <w:rsid w:val="2B031D40"/>
    <w:rsid w:val="2B071797"/>
    <w:rsid w:val="2B116592"/>
    <w:rsid w:val="2B2838DB"/>
    <w:rsid w:val="2B54022C"/>
    <w:rsid w:val="2B5C7F1B"/>
    <w:rsid w:val="2B70233A"/>
    <w:rsid w:val="2B726905"/>
    <w:rsid w:val="2B801021"/>
    <w:rsid w:val="2B8A596B"/>
    <w:rsid w:val="2B9B5E5B"/>
    <w:rsid w:val="2BA411B4"/>
    <w:rsid w:val="2BBD2276"/>
    <w:rsid w:val="2BC01D66"/>
    <w:rsid w:val="2BC37160"/>
    <w:rsid w:val="2BCA3A2F"/>
    <w:rsid w:val="2BCC070B"/>
    <w:rsid w:val="2BD15D21"/>
    <w:rsid w:val="2BE27F2E"/>
    <w:rsid w:val="2BFF463C"/>
    <w:rsid w:val="2C22032B"/>
    <w:rsid w:val="2C324A12"/>
    <w:rsid w:val="2C3A38C6"/>
    <w:rsid w:val="2C3F712F"/>
    <w:rsid w:val="2C42277B"/>
    <w:rsid w:val="2C444501"/>
    <w:rsid w:val="2C471B3F"/>
    <w:rsid w:val="2C4A6C75"/>
    <w:rsid w:val="2C506C46"/>
    <w:rsid w:val="2C666469"/>
    <w:rsid w:val="2C7432B6"/>
    <w:rsid w:val="2C752B50"/>
    <w:rsid w:val="2C7A0167"/>
    <w:rsid w:val="2C7A3CC3"/>
    <w:rsid w:val="2C815051"/>
    <w:rsid w:val="2C8E59C0"/>
    <w:rsid w:val="2C9C00DD"/>
    <w:rsid w:val="2C9D5C03"/>
    <w:rsid w:val="2CB573F1"/>
    <w:rsid w:val="2CBE763B"/>
    <w:rsid w:val="2CCC6F02"/>
    <w:rsid w:val="2CD5539D"/>
    <w:rsid w:val="2CE455E0"/>
    <w:rsid w:val="2D150EF8"/>
    <w:rsid w:val="2D1C121E"/>
    <w:rsid w:val="2D1E4F96"/>
    <w:rsid w:val="2D2B3D46"/>
    <w:rsid w:val="2D3227EF"/>
    <w:rsid w:val="2D3C366E"/>
    <w:rsid w:val="2D410C84"/>
    <w:rsid w:val="2D713318"/>
    <w:rsid w:val="2D742E08"/>
    <w:rsid w:val="2D7E77E3"/>
    <w:rsid w:val="2D88240F"/>
    <w:rsid w:val="2DA03BFD"/>
    <w:rsid w:val="2DB9081B"/>
    <w:rsid w:val="2DDF4725"/>
    <w:rsid w:val="2DE81100"/>
    <w:rsid w:val="2DEF2105"/>
    <w:rsid w:val="2DF81343"/>
    <w:rsid w:val="2E3D769E"/>
    <w:rsid w:val="2E4722CA"/>
    <w:rsid w:val="2E547011"/>
    <w:rsid w:val="2E5A0250"/>
    <w:rsid w:val="2E627104"/>
    <w:rsid w:val="2E6E5700"/>
    <w:rsid w:val="2E9D1EEA"/>
    <w:rsid w:val="2EA414CB"/>
    <w:rsid w:val="2EA82615"/>
    <w:rsid w:val="2EAB4607"/>
    <w:rsid w:val="2EB931C8"/>
    <w:rsid w:val="2ED973C6"/>
    <w:rsid w:val="2EF02962"/>
    <w:rsid w:val="2F1321AD"/>
    <w:rsid w:val="2F154177"/>
    <w:rsid w:val="2F631386"/>
    <w:rsid w:val="2F762E67"/>
    <w:rsid w:val="2F76515D"/>
    <w:rsid w:val="2F81180C"/>
    <w:rsid w:val="2F8310E0"/>
    <w:rsid w:val="2F950E14"/>
    <w:rsid w:val="2F9B00AE"/>
    <w:rsid w:val="2F9B467C"/>
    <w:rsid w:val="2FD61B58"/>
    <w:rsid w:val="2FE029D7"/>
    <w:rsid w:val="2FF67B04"/>
    <w:rsid w:val="301B3A0F"/>
    <w:rsid w:val="30201025"/>
    <w:rsid w:val="3020486E"/>
    <w:rsid w:val="302A1EA4"/>
    <w:rsid w:val="302D729E"/>
    <w:rsid w:val="303625F7"/>
    <w:rsid w:val="304A0B0D"/>
    <w:rsid w:val="30542A7D"/>
    <w:rsid w:val="30550CCF"/>
    <w:rsid w:val="306453B6"/>
    <w:rsid w:val="30654C8A"/>
    <w:rsid w:val="30670A02"/>
    <w:rsid w:val="3069434A"/>
    <w:rsid w:val="30705DD3"/>
    <w:rsid w:val="307D0225"/>
    <w:rsid w:val="309317F7"/>
    <w:rsid w:val="30937A49"/>
    <w:rsid w:val="309537C1"/>
    <w:rsid w:val="309D28EB"/>
    <w:rsid w:val="30A56A0B"/>
    <w:rsid w:val="30A75156"/>
    <w:rsid w:val="30BC0D4E"/>
    <w:rsid w:val="30D50ADE"/>
    <w:rsid w:val="30DA11D4"/>
    <w:rsid w:val="30E3245E"/>
    <w:rsid w:val="30EE71D2"/>
    <w:rsid w:val="30F02758"/>
    <w:rsid w:val="31052E40"/>
    <w:rsid w:val="310821E5"/>
    <w:rsid w:val="310F3573"/>
    <w:rsid w:val="311A1F18"/>
    <w:rsid w:val="31293F09"/>
    <w:rsid w:val="31396224"/>
    <w:rsid w:val="3140197F"/>
    <w:rsid w:val="314A2E16"/>
    <w:rsid w:val="31516C11"/>
    <w:rsid w:val="315F16D9"/>
    <w:rsid w:val="31771119"/>
    <w:rsid w:val="31772EC7"/>
    <w:rsid w:val="31796C3F"/>
    <w:rsid w:val="31AF440F"/>
    <w:rsid w:val="31EF6F01"/>
    <w:rsid w:val="31FB3AF8"/>
    <w:rsid w:val="32226A5A"/>
    <w:rsid w:val="32270449"/>
    <w:rsid w:val="3227669B"/>
    <w:rsid w:val="32285F6F"/>
    <w:rsid w:val="32294964"/>
    <w:rsid w:val="322A1CE7"/>
    <w:rsid w:val="32317363"/>
    <w:rsid w:val="32326DEE"/>
    <w:rsid w:val="32340DB8"/>
    <w:rsid w:val="32382656"/>
    <w:rsid w:val="324A05DB"/>
    <w:rsid w:val="32803FFD"/>
    <w:rsid w:val="328A6C2A"/>
    <w:rsid w:val="328D26B8"/>
    <w:rsid w:val="328F5FEE"/>
    <w:rsid w:val="329362BA"/>
    <w:rsid w:val="32A0644D"/>
    <w:rsid w:val="32A94788"/>
    <w:rsid w:val="32AE46C6"/>
    <w:rsid w:val="32B85545"/>
    <w:rsid w:val="32D40B33"/>
    <w:rsid w:val="32E620B2"/>
    <w:rsid w:val="32F32A21"/>
    <w:rsid w:val="330F3B7D"/>
    <w:rsid w:val="3328091C"/>
    <w:rsid w:val="33294694"/>
    <w:rsid w:val="33410B07"/>
    <w:rsid w:val="334E49A7"/>
    <w:rsid w:val="335A2AA0"/>
    <w:rsid w:val="335B4012"/>
    <w:rsid w:val="336851BD"/>
    <w:rsid w:val="336B0809"/>
    <w:rsid w:val="33723946"/>
    <w:rsid w:val="33A9562D"/>
    <w:rsid w:val="33AF6948"/>
    <w:rsid w:val="33B2468A"/>
    <w:rsid w:val="33B90210"/>
    <w:rsid w:val="33C20923"/>
    <w:rsid w:val="33C70135"/>
    <w:rsid w:val="33C87A09"/>
    <w:rsid w:val="33D91C17"/>
    <w:rsid w:val="34031D2F"/>
    <w:rsid w:val="340347DB"/>
    <w:rsid w:val="342866FA"/>
    <w:rsid w:val="342D3D10"/>
    <w:rsid w:val="343432F1"/>
    <w:rsid w:val="34367069"/>
    <w:rsid w:val="34380C74"/>
    <w:rsid w:val="34430EE4"/>
    <w:rsid w:val="34943D90"/>
    <w:rsid w:val="34C75F13"/>
    <w:rsid w:val="34FF3AC8"/>
    <w:rsid w:val="351D1FD7"/>
    <w:rsid w:val="352E1EC9"/>
    <w:rsid w:val="3538471B"/>
    <w:rsid w:val="35466E38"/>
    <w:rsid w:val="3560014C"/>
    <w:rsid w:val="35675000"/>
    <w:rsid w:val="356814A4"/>
    <w:rsid w:val="35812566"/>
    <w:rsid w:val="3592009B"/>
    <w:rsid w:val="359E6C74"/>
    <w:rsid w:val="35B45823"/>
    <w:rsid w:val="35BE760F"/>
    <w:rsid w:val="35C366DA"/>
    <w:rsid w:val="35C81F43"/>
    <w:rsid w:val="35CF1523"/>
    <w:rsid w:val="35E93C67"/>
    <w:rsid w:val="35EF74CF"/>
    <w:rsid w:val="36127662"/>
    <w:rsid w:val="36175DA3"/>
    <w:rsid w:val="3619454C"/>
    <w:rsid w:val="36280C33"/>
    <w:rsid w:val="362B4280"/>
    <w:rsid w:val="362B7A4C"/>
    <w:rsid w:val="36315D3A"/>
    <w:rsid w:val="36372C24"/>
    <w:rsid w:val="36533F02"/>
    <w:rsid w:val="365657A0"/>
    <w:rsid w:val="36581519"/>
    <w:rsid w:val="365B0B37"/>
    <w:rsid w:val="36637EBD"/>
    <w:rsid w:val="3679323D"/>
    <w:rsid w:val="36852B28"/>
    <w:rsid w:val="36A22794"/>
    <w:rsid w:val="36AC5058"/>
    <w:rsid w:val="36D466C5"/>
    <w:rsid w:val="36DE6C17"/>
    <w:rsid w:val="36E27034"/>
    <w:rsid w:val="36EE59D9"/>
    <w:rsid w:val="36F30A8E"/>
    <w:rsid w:val="370801D7"/>
    <w:rsid w:val="37427AD3"/>
    <w:rsid w:val="374D6BA3"/>
    <w:rsid w:val="37602E2B"/>
    <w:rsid w:val="376F4F56"/>
    <w:rsid w:val="3772660A"/>
    <w:rsid w:val="377C2FE5"/>
    <w:rsid w:val="379F4F25"/>
    <w:rsid w:val="37A8202C"/>
    <w:rsid w:val="37A83DDA"/>
    <w:rsid w:val="37A95DA4"/>
    <w:rsid w:val="37AB7307"/>
    <w:rsid w:val="37AF33BA"/>
    <w:rsid w:val="37D22C05"/>
    <w:rsid w:val="37D44BCF"/>
    <w:rsid w:val="37DA7D0B"/>
    <w:rsid w:val="37F91C46"/>
    <w:rsid w:val="3807175E"/>
    <w:rsid w:val="38084878"/>
    <w:rsid w:val="38123949"/>
    <w:rsid w:val="381476C1"/>
    <w:rsid w:val="38170F5F"/>
    <w:rsid w:val="382B1333"/>
    <w:rsid w:val="383D33C7"/>
    <w:rsid w:val="38664C72"/>
    <w:rsid w:val="386D5023"/>
    <w:rsid w:val="388C54AA"/>
    <w:rsid w:val="38AA5930"/>
    <w:rsid w:val="38CC1D4A"/>
    <w:rsid w:val="38CC3AF8"/>
    <w:rsid w:val="38D278B8"/>
    <w:rsid w:val="38DB1F8D"/>
    <w:rsid w:val="38DD3F57"/>
    <w:rsid w:val="38E76B84"/>
    <w:rsid w:val="38FB262F"/>
    <w:rsid w:val="38FB43DD"/>
    <w:rsid w:val="390037A2"/>
    <w:rsid w:val="390A4620"/>
    <w:rsid w:val="390A4AA7"/>
    <w:rsid w:val="391536F1"/>
    <w:rsid w:val="39194863"/>
    <w:rsid w:val="391B54BB"/>
    <w:rsid w:val="392A6A70"/>
    <w:rsid w:val="393873DF"/>
    <w:rsid w:val="393B0C7E"/>
    <w:rsid w:val="3951224F"/>
    <w:rsid w:val="39535FC7"/>
    <w:rsid w:val="395974E0"/>
    <w:rsid w:val="39736669"/>
    <w:rsid w:val="399F120C"/>
    <w:rsid w:val="39A2322A"/>
    <w:rsid w:val="39A46823"/>
    <w:rsid w:val="39A93E39"/>
    <w:rsid w:val="39CC497B"/>
    <w:rsid w:val="39D864CC"/>
    <w:rsid w:val="39DE6F34"/>
    <w:rsid w:val="39EC429D"/>
    <w:rsid w:val="3A127C30"/>
    <w:rsid w:val="3A13438D"/>
    <w:rsid w:val="3A4122C4"/>
    <w:rsid w:val="3A5B3385"/>
    <w:rsid w:val="3A5F66D2"/>
    <w:rsid w:val="3A671735"/>
    <w:rsid w:val="3A6755EE"/>
    <w:rsid w:val="3A6B10EF"/>
    <w:rsid w:val="3A773F37"/>
    <w:rsid w:val="3A802DEC"/>
    <w:rsid w:val="3A8221D7"/>
    <w:rsid w:val="3A9E3272"/>
    <w:rsid w:val="3AAD1707"/>
    <w:rsid w:val="3AE0388B"/>
    <w:rsid w:val="3AF840E2"/>
    <w:rsid w:val="3B1556CD"/>
    <w:rsid w:val="3B2300A4"/>
    <w:rsid w:val="3B2C2F74"/>
    <w:rsid w:val="3B304812"/>
    <w:rsid w:val="3B491430"/>
    <w:rsid w:val="3B497682"/>
    <w:rsid w:val="3B64626A"/>
    <w:rsid w:val="3B702E61"/>
    <w:rsid w:val="3B7364AD"/>
    <w:rsid w:val="3B9603ED"/>
    <w:rsid w:val="3BA26D92"/>
    <w:rsid w:val="3BC63831"/>
    <w:rsid w:val="3BC767F9"/>
    <w:rsid w:val="3BDD426E"/>
    <w:rsid w:val="3BE455FD"/>
    <w:rsid w:val="3BE90D7D"/>
    <w:rsid w:val="3C0812EB"/>
    <w:rsid w:val="3C0D6901"/>
    <w:rsid w:val="3C0E3A3D"/>
    <w:rsid w:val="3C131A3E"/>
    <w:rsid w:val="3C2206D1"/>
    <w:rsid w:val="3C374628"/>
    <w:rsid w:val="3C94492D"/>
    <w:rsid w:val="3CB66F99"/>
    <w:rsid w:val="3CED04E1"/>
    <w:rsid w:val="3D2008B6"/>
    <w:rsid w:val="3D2571D1"/>
    <w:rsid w:val="3D4E71D1"/>
    <w:rsid w:val="3D4F6AA6"/>
    <w:rsid w:val="3D540560"/>
    <w:rsid w:val="3D605E08"/>
    <w:rsid w:val="3D7824A0"/>
    <w:rsid w:val="3D826E7B"/>
    <w:rsid w:val="3D8753C0"/>
    <w:rsid w:val="3D995F73"/>
    <w:rsid w:val="3DA3409A"/>
    <w:rsid w:val="3DA45043"/>
    <w:rsid w:val="3DA673F2"/>
    <w:rsid w:val="3DB05BFD"/>
    <w:rsid w:val="3DB57251"/>
    <w:rsid w:val="3DC6320C"/>
    <w:rsid w:val="3DDA0EA8"/>
    <w:rsid w:val="3DF80EEB"/>
    <w:rsid w:val="3E084FEC"/>
    <w:rsid w:val="3E1D6BA4"/>
    <w:rsid w:val="3E242FE5"/>
    <w:rsid w:val="3E35213F"/>
    <w:rsid w:val="3E3C527C"/>
    <w:rsid w:val="3E416D36"/>
    <w:rsid w:val="3E636CAD"/>
    <w:rsid w:val="3E6B3DB3"/>
    <w:rsid w:val="3E7419A8"/>
    <w:rsid w:val="3E742C68"/>
    <w:rsid w:val="3E75078E"/>
    <w:rsid w:val="3E772758"/>
    <w:rsid w:val="3E7E2FF4"/>
    <w:rsid w:val="3E99447C"/>
    <w:rsid w:val="3E9E5F37"/>
    <w:rsid w:val="3E9F7300"/>
    <w:rsid w:val="3EA364DA"/>
    <w:rsid w:val="3EFB5137"/>
    <w:rsid w:val="3F141D55"/>
    <w:rsid w:val="3F1735F3"/>
    <w:rsid w:val="3F2D2E17"/>
    <w:rsid w:val="3F36616F"/>
    <w:rsid w:val="3F3B32B6"/>
    <w:rsid w:val="3F406FEE"/>
    <w:rsid w:val="3F4F5483"/>
    <w:rsid w:val="3F676329"/>
    <w:rsid w:val="3F9D73DC"/>
    <w:rsid w:val="3FBF6A32"/>
    <w:rsid w:val="3FCA4B09"/>
    <w:rsid w:val="3FCC262F"/>
    <w:rsid w:val="3FF658FE"/>
    <w:rsid w:val="3FF66F94"/>
    <w:rsid w:val="3FFB2F15"/>
    <w:rsid w:val="400E3E43"/>
    <w:rsid w:val="402814CD"/>
    <w:rsid w:val="403A57EB"/>
    <w:rsid w:val="4084115C"/>
    <w:rsid w:val="408D0011"/>
    <w:rsid w:val="40905D53"/>
    <w:rsid w:val="409475F1"/>
    <w:rsid w:val="4095665D"/>
    <w:rsid w:val="40970E8F"/>
    <w:rsid w:val="40A50843"/>
    <w:rsid w:val="40CB28E7"/>
    <w:rsid w:val="40DE5FEE"/>
    <w:rsid w:val="40E83499"/>
    <w:rsid w:val="40EA412F"/>
    <w:rsid w:val="411918A4"/>
    <w:rsid w:val="41200E85"/>
    <w:rsid w:val="412344D1"/>
    <w:rsid w:val="41391F47"/>
    <w:rsid w:val="41636FC4"/>
    <w:rsid w:val="4166128B"/>
    <w:rsid w:val="41874A60"/>
    <w:rsid w:val="418807D8"/>
    <w:rsid w:val="41967399"/>
    <w:rsid w:val="41AE6491"/>
    <w:rsid w:val="41AF2209"/>
    <w:rsid w:val="41C31810"/>
    <w:rsid w:val="41C43E62"/>
    <w:rsid w:val="41D35EF7"/>
    <w:rsid w:val="41DB2FFE"/>
    <w:rsid w:val="41F63994"/>
    <w:rsid w:val="421A7ECF"/>
    <w:rsid w:val="42383FAC"/>
    <w:rsid w:val="423D15C3"/>
    <w:rsid w:val="42413449"/>
    <w:rsid w:val="424566C9"/>
    <w:rsid w:val="424C7A58"/>
    <w:rsid w:val="426B0ADF"/>
    <w:rsid w:val="42A258CA"/>
    <w:rsid w:val="42A8131E"/>
    <w:rsid w:val="42CE7895"/>
    <w:rsid w:val="42DF6B1E"/>
    <w:rsid w:val="42EC1443"/>
    <w:rsid w:val="43120CA1"/>
    <w:rsid w:val="432F3601"/>
    <w:rsid w:val="4335673E"/>
    <w:rsid w:val="4340580E"/>
    <w:rsid w:val="435B43F6"/>
    <w:rsid w:val="43650E4D"/>
    <w:rsid w:val="43670FED"/>
    <w:rsid w:val="436D1F6F"/>
    <w:rsid w:val="438751EB"/>
    <w:rsid w:val="438C0A54"/>
    <w:rsid w:val="43B104BA"/>
    <w:rsid w:val="43B835F7"/>
    <w:rsid w:val="43B92ECB"/>
    <w:rsid w:val="43BF2BD7"/>
    <w:rsid w:val="43E4263E"/>
    <w:rsid w:val="43E51F12"/>
    <w:rsid w:val="43EC14F2"/>
    <w:rsid w:val="43EF0FE2"/>
    <w:rsid w:val="43F27A32"/>
    <w:rsid w:val="43F6411F"/>
    <w:rsid w:val="440651A1"/>
    <w:rsid w:val="44103433"/>
    <w:rsid w:val="44112D07"/>
    <w:rsid w:val="44172301"/>
    <w:rsid w:val="442A02DB"/>
    <w:rsid w:val="446E7C5F"/>
    <w:rsid w:val="4475773A"/>
    <w:rsid w:val="44B61636"/>
    <w:rsid w:val="44B813D4"/>
    <w:rsid w:val="44B87626"/>
    <w:rsid w:val="44CE0BF8"/>
    <w:rsid w:val="44E126D9"/>
    <w:rsid w:val="44EB3558"/>
    <w:rsid w:val="44F92119"/>
    <w:rsid w:val="451A329F"/>
    <w:rsid w:val="451B2558"/>
    <w:rsid w:val="4530540F"/>
    <w:rsid w:val="453F5652"/>
    <w:rsid w:val="45401AF6"/>
    <w:rsid w:val="45796DB6"/>
    <w:rsid w:val="457B6E62"/>
    <w:rsid w:val="45813EBC"/>
    <w:rsid w:val="45B147A1"/>
    <w:rsid w:val="45C31A8C"/>
    <w:rsid w:val="45C83899"/>
    <w:rsid w:val="45C85647"/>
    <w:rsid w:val="45D95AA6"/>
    <w:rsid w:val="46073D0B"/>
    <w:rsid w:val="46081EE8"/>
    <w:rsid w:val="460A3EB2"/>
    <w:rsid w:val="46146ADE"/>
    <w:rsid w:val="461F5BAF"/>
    <w:rsid w:val="462211FB"/>
    <w:rsid w:val="462431C5"/>
    <w:rsid w:val="46274A64"/>
    <w:rsid w:val="463A4797"/>
    <w:rsid w:val="46601D24"/>
    <w:rsid w:val="4665558C"/>
    <w:rsid w:val="46731A57"/>
    <w:rsid w:val="467852BF"/>
    <w:rsid w:val="467F076A"/>
    <w:rsid w:val="4691012F"/>
    <w:rsid w:val="469D0882"/>
    <w:rsid w:val="469F284C"/>
    <w:rsid w:val="46A14816"/>
    <w:rsid w:val="46C16C66"/>
    <w:rsid w:val="46CB3641"/>
    <w:rsid w:val="46E464B1"/>
    <w:rsid w:val="46E62229"/>
    <w:rsid w:val="46EE37D3"/>
    <w:rsid w:val="46F25071"/>
    <w:rsid w:val="46FF32EA"/>
    <w:rsid w:val="47094169"/>
    <w:rsid w:val="47121270"/>
    <w:rsid w:val="471F1BDF"/>
    <w:rsid w:val="472805EA"/>
    <w:rsid w:val="472A1765"/>
    <w:rsid w:val="4743767B"/>
    <w:rsid w:val="474A0503"/>
    <w:rsid w:val="474D22A8"/>
    <w:rsid w:val="474D674C"/>
    <w:rsid w:val="47503B46"/>
    <w:rsid w:val="47592C3D"/>
    <w:rsid w:val="475C073D"/>
    <w:rsid w:val="476615BC"/>
    <w:rsid w:val="47694C08"/>
    <w:rsid w:val="476C76F8"/>
    <w:rsid w:val="477D30A1"/>
    <w:rsid w:val="47AD2F34"/>
    <w:rsid w:val="47D14C87"/>
    <w:rsid w:val="47D26C51"/>
    <w:rsid w:val="47E66258"/>
    <w:rsid w:val="4800731A"/>
    <w:rsid w:val="48166DCF"/>
    <w:rsid w:val="483E71A4"/>
    <w:rsid w:val="486531CE"/>
    <w:rsid w:val="486E0728"/>
    <w:rsid w:val="488F68F0"/>
    <w:rsid w:val="48A1652D"/>
    <w:rsid w:val="48A759E8"/>
    <w:rsid w:val="48B00D40"/>
    <w:rsid w:val="48BF71D5"/>
    <w:rsid w:val="48D34A2F"/>
    <w:rsid w:val="48D72771"/>
    <w:rsid w:val="48E409EA"/>
    <w:rsid w:val="48EC789E"/>
    <w:rsid w:val="48FD29B0"/>
    <w:rsid w:val="491F1A22"/>
    <w:rsid w:val="49290AF3"/>
    <w:rsid w:val="49461447"/>
    <w:rsid w:val="49521DF7"/>
    <w:rsid w:val="495F4514"/>
    <w:rsid w:val="497955D6"/>
    <w:rsid w:val="497A134E"/>
    <w:rsid w:val="49900B72"/>
    <w:rsid w:val="49940662"/>
    <w:rsid w:val="49EF5898"/>
    <w:rsid w:val="4A037596"/>
    <w:rsid w:val="4A0F1A96"/>
    <w:rsid w:val="4A176B9D"/>
    <w:rsid w:val="4A183041"/>
    <w:rsid w:val="4A2540DF"/>
    <w:rsid w:val="4A394D65"/>
    <w:rsid w:val="4A407EA2"/>
    <w:rsid w:val="4A62606A"/>
    <w:rsid w:val="4A6E2C61"/>
    <w:rsid w:val="4A7162AD"/>
    <w:rsid w:val="4A730277"/>
    <w:rsid w:val="4A895CED"/>
    <w:rsid w:val="4A8F0E29"/>
    <w:rsid w:val="4AA25E54"/>
    <w:rsid w:val="4AA523FB"/>
    <w:rsid w:val="4ACB00B3"/>
    <w:rsid w:val="4ACC3E2B"/>
    <w:rsid w:val="4ADF76BB"/>
    <w:rsid w:val="4AF34D52"/>
    <w:rsid w:val="4B09298A"/>
    <w:rsid w:val="4B2154E4"/>
    <w:rsid w:val="4B3774F7"/>
    <w:rsid w:val="4B46773A"/>
    <w:rsid w:val="4B4B2FA2"/>
    <w:rsid w:val="4B4B6AFE"/>
    <w:rsid w:val="4B537E5F"/>
    <w:rsid w:val="4B55797D"/>
    <w:rsid w:val="4B58746D"/>
    <w:rsid w:val="4B9336BF"/>
    <w:rsid w:val="4BAE52DF"/>
    <w:rsid w:val="4BBD76FF"/>
    <w:rsid w:val="4BD50ABE"/>
    <w:rsid w:val="4C0A0767"/>
    <w:rsid w:val="4C2C2DD4"/>
    <w:rsid w:val="4C3954F1"/>
    <w:rsid w:val="4C431ECB"/>
    <w:rsid w:val="4C472D7D"/>
    <w:rsid w:val="4C6563DF"/>
    <w:rsid w:val="4C6D3DA8"/>
    <w:rsid w:val="4C7B1665"/>
    <w:rsid w:val="4C7E73A7"/>
    <w:rsid w:val="4C800A2A"/>
    <w:rsid w:val="4CD508FD"/>
    <w:rsid w:val="4CE03BBE"/>
    <w:rsid w:val="4CE2739F"/>
    <w:rsid w:val="4CE62461"/>
    <w:rsid w:val="4CF3569F"/>
    <w:rsid w:val="4D043409"/>
    <w:rsid w:val="4D07114B"/>
    <w:rsid w:val="4D1B6296"/>
    <w:rsid w:val="4D61085B"/>
    <w:rsid w:val="4D6245D3"/>
    <w:rsid w:val="4D6F4481"/>
    <w:rsid w:val="4D942917"/>
    <w:rsid w:val="4D9B20F2"/>
    <w:rsid w:val="4D9C1893"/>
    <w:rsid w:val="4DAE7818"/>
    <w:rsid w:val="4DB35FC6"/>
    <w:rsid w:val="4DD76D6F"/>
    <w:rsid w:val="4DE67291"/>
    <w:rsid w:val="4DE80F7C"/>
    <w:rsid w:val="4E047438"/>
    <w:rsid w:val="4E1C0C26"/>
    <w:rsid w:val="4E1C4782"/>
    <w:rsid w:val="4E233D62"/>
    <w:rsid w:val="4E2B70BB"/>
    <w:rsid w:val="4E320449"/>
    <w:rsid w:val="4E404914"/>
    <w:rsid w:val="4E4F2DA9"/>
    <w:rsid w:val="4E6525CD"/>
    <w:rsid w:val="4E6C3A6F"/>
    <w:rsid w:val="4E712D20"/>
    <w:rsid w:val="4EAC1FAA"/>
    <w:rsid w:val="4EB86BA1"/>
    <w:rsid w:val="4EBE3A8B"/>
    <w:rsid w:val="4ECC43FA"/>
    <w:rsid w:val="4ECF3EEA"/>
    <w:rsid w:val="4EDB463D"/>
    <w:rsid w:val="4EEC684A"/>
    <w:rsid w:val="4EF35008"/>
    <w:rsid w:val="4EFE032C"/>
    <w:rsid w:val="4F3D7B0D"/>
    <w:rsid w:val="4F440434"/>
    <w:rsid w:val="4F561F16"/>
    <w:rsid w:val="4F786330"/>
    <w:rsid w:val="4F87180E"/>
    <w:rsid w:val="4F9071D6"/>
    <w:rsid w:val="4F9B5B7A"/>
    <w:rsid w:val="4FAD5FDA"/>
    <w:rsid w:val="4FBD7D28"/>
    <w:rsid w:val="4FCB6460"/>
    <w:rsid w:val="4FD33566"/>
    <w:rsid w:val="4FD53792"/>
    <w:rsid w:val="4FEB6B02"/>
    <w:rsid w:val="4FEE65F2"/>
    <w:rsid w:val="5006393C"/>
    <w:rsid w:val="50242014"/>
    <w:rsid w:val="5066262C"/>
    <w:rsid w:val="506643DA"/>
    <w:rsid w:val="50705718"/>
    <w:rsid w:val="50811214"/>
    <w:rsid w:val="508413B4"/>
    <w:rsid w:val="50962F12"/>
    <w:rsid w:val="50A60D78"/>
    <w:rsid w:val="50AE1CD1"/>
    <w:rsid w:val="50F419E6"/>
    <w:rsid w:val="50F814D6"/>
    <w:rsid w:val="511B3417"/>
    <w:rsid w:val="511D0F3D"/>
    <w:rsid w:val="511D718F"/>
    <w:rsid w:val="51264FF3"/>
    <w:rsid w:val="513B13C3"/>
    <w:rsid w:val="5147013A"/>
    <w:rsid w:val="51501312"/>
    <w:rsid w:val="51516E38"/>
    <w:rsid w:val="5153584A"/>
    <w:rsid w:val="51694182"/>
    <w:rsid w:val="51791EEB"/>
    <w:rsid w:val="518C7E71"/>
    <w:rsid w:val="5196484B"/>
    <w:rsid w:val="51A21442"/>
    <w:rsid w:val="51A227FA"/>
    <w:rsid w:val="51AB3D3B"/>
    <w:rsid w:val="51AC22C1"/>
    <w:rsid w:val="51B3364F"/>
    <w:rsid w:val="51B55619"/>
    <w:rsid w:val="51C23C8F"/>
    <w:rsid w:val="51D84E64"/>
    <w:rsid w:val="51DA038A"/>
    <w:rsid w:val="521045FE"/>
    <w:rsid w:val="521A547C"/>
    <w:rsid w:val="521D4F6D"/>
    <w:rsid w:val="523A167B"/>
    <w:rsid w:val="524A3FB4"/>
    <w:rsid w:val="52522E68"/>
    <w:rsid w:val="526469F7"/>
    <w:rsid w:val="52880638"/>
    <w:rsid w:val="52A116FA"/>
    <w:rsid w:val="52FE6B4C"/>
    <w:rsid w:val="531C6FD2"/>
    <w:rsid w:val="532F65DC"/>
    <w:rsid w:val="53346A12"/>
    <w:rsid w:val="53513120"/>
    <w:rsid w:val="535449BE"/>
    <w:rsid w:val="535C6C00"/>
    <w:rsid w:val="536410A5"/>
    <w:rsid w:val="536F338C"/>
    <w:rsid w:val="53733C5B"/>
    <w:rsid w:val="53780317"/>
    <w:rsid w:val="537806AC"/>
    <w:rsid w:val="538434F5"/>
    <w:rsid w:val="53976237"/>
    <w:rsid w:val="53980D4F"/>
    <w:rsid w:val="53A07C03"/>
    <w:rsid w:val="53A72D40"/>
    <w:rsid w:val="53A94D0A"/>
    <w:rsid w:val="53AC47FA"/>
    <w:rsid w:val="53BF62DB"/>
    <w:rsid w:val="53C04396"/>
    <w:rsid w:val="53C5766A"/>
    <w:rsid w:val="53E144A4"/>
    <w:rsid w:val="53ED1DA8"/>
    <w:rsid w:val="53F87A3F"/>
    <w:rsid w:val="540939FA"/>
    <w:rsid w:val="540B32CF"/>
    <w:rsid w:val="54221E0F"/>
    <w:rsid w:val="542B571F"/>
    <w:rsid w:val="543417DE"/>
    <w:rsid w:val="54387E3C"/>
    <w:rsid w:val="543C5B7E"/>
    <w:rsid w:val="54414F42"/>
    <w:rsid w:val="54435EE1"/>
    <w:rsid w:val="54505185"/>
    <w:rsid w:val="54837309"/>
    <w:rsid w:val="54843F60"/>
    <w:rsid w:val="54A4338A"/>
    <w:rsid w:val="54B871E1"/>
    <w:rsid w:val="54C16083"/>
    <w:rsid w:val="54CB6F02"/>
    <w:rsid w:val="54D44EDF"/>
    <w:rsid w:val="54DE4E87"/>
    <w:rsid w:val="54E0475B"/>
    <w:rsid w:val="54E57FC4"/>
    <w:rsid w:val="54F9581D"/>
    <w:rsid w:val="5503044A"/>
    <w:rsid w:val="55191A1B"/>
    <w:rsid w:val="55202DAA"/>
    <w:rsid w:val="55243733"/>
    <w:rsid w:val="552B174F"/>
    <w:rsid w:val="552F123F"/>
    <w:rsid w:val="55436A98"/>
    <w:rsid w:val="554A7E27"/>
    <w:rsid w:val="555779DB"/>
    <w:rsid w:val="55643A30"/>
    <w:rsid w:val="556A2277"/>
    <w:rsid w:val="557A23FF"/>
    <w:rsid w:val="557E3F74"/>
    <w:rsid w:val="55855303"/>
    <w:rsid w:val="558C6691"/>
    <w:rsid w:val="55FD133D"/>
    <w:rsid w:val="561843C9"/>
    <w:rsid w:val="561B45B6"/>
    <w:rsid w:val="562E7748"/>
    <w:rsid w:val="564E1B99"/>
    <w:rsid w:val="56625644"/>
    <w:rsid w:val="567315FF"/>
    <w:rsid w:val="56C41E5B"/>
    <w:rsid w:val="56DB3C6C"/>
    <w:rsid w:val="56E16569"/>
    <w:rsid w:val="56F83F68"/>
    <w:rsid w:val="56FB516F"/>
    <w:rsid w:val="570C4858"/>
    <w:rsid w:val="571046EE"/>
    <w:rsid w:val="57127259"/>
    <w:rsid w:val="57174680"/>
    <w:rsid w:val="571E77BD"/>
    <w:rsid w:val="57323268"/>
    <w:rsid w:val="57454D4A"/>
    <w:rsid w:val="574F5BC8"/>
    <w:rsid w:val="575651A9"/>
    <w:rsid w:val="576176AA"/>
    <w:rsid w:val="576378C6"/>
    <w:rsid w:val="57770C7B"/>
    <w:rsid w:val="577E61AF"/>
    <w:rsid w:val="5789732C"/>
    <w:rsid w:val="57935AA3"/>
    <w:rsid w:val="579B2BBB"/>
    <w:rsid w:val="57A2219C"/>
    <w:rsid w:val="57A61B00"/>
    <w:rsid w:val="57C540DC"/>
    <w:rsid w:val="57C739B1"/>
    <w:rsid w:val="57CE11E3"/>
    <w:rsid w:val="57DA06B3"/>
    <w:rsid w:val="57DA7B88"/>
    <w:rsid w:val="57E44562"/>
    <w:rsid w:val="57EA769F"/>
    <w:rsid w:val="57F10A2D"/>
    <w:rsid w:val="57F8357D"/>
    <w:rsid w:val="5805272B"/>
    <w:rsid w:val="580539FA"/>
    <w:rsid w:val="580E7831"/>
    <w:rsid w:val="584119B5"/>
    <w:rsid w:val="584B5935"/>
    <w:rsid w:val="5851771E"/>
    <w:rsid w:val="586B4C84"/>
    <w:rsid w:val="586C27AA"/>
    <w:rsid w:val="58733B38"/>
    <w:rsid w:val="58896EB8"/>
    <w:rsid w:val="589F66DB"/>
    <w:rsid w:val="58B008E9"/>
    <w:rsid w:val="58B77EC9"/>
    <w:rsid w:val="58E10AA2"/>
    <w:rsid w:val="58E16CF4"/>
    <w:rsid w:val="58EA126E"/>
    <w:rsid w:val="58F56654"/>
    <w:rsid w:val="58F72073"/>
    <w:rsid w:val="591470C9"/>
    <w:rsid w:val="59352B9C"/>
    <w:rsid w:val="59363327"/>
    <w:rsid w:val="593C3F2A"/>
    <w:rsid w:val="594159E5"/>
    <w:rsid w:val="595079D6"/>
    <w:rsid w:val="59513E7A"/>
    <w:rsid w:val="59575208"/>
    <w:rsid w:val="595C637A"/>
    <w:rsid w:val="59851D75"/>
    <w:rsid w:val="5987789B"/>
    <w:rsid w:val="5988716F"/>
    <w:rsid w:val="59B83EF9"/>
    <w:rsid w:val="59C70D7A"/>
    <w:rsid w:val="59D13C77"/>
    <w:rsid w:val="59D81EA5"/>
    <w:rsid w:val="59DD53DB"/>
    <w:rsid w:val="59EC5950"/>
    <w:rsid w:val="59FB3DE5"/>
    <w:rsid w:val="5A1105E8"/>
    <w:rsid w:val="5A1B7FE4"/>
    <w:rsid w:val="5A2A0227"/>
    <w:rsid w:val="5A2E41BB"/>
    <w:rsid w:val="5A317807"/>
    <w:rsid w:val="5A467C6D"/>
    <w:rsid w:val="5A4968FF"/>
    <w:rsid w:val="5A6000EC"/>
    <w:rsid w:val="5A643739"/>
    <w:rsid w:val="5A655703"/>
    <w:rsid w:val="5A6B0F6B"/>
    <w:rsid w:val="5A897643"/>
    <w:rsid w:val="5A8B33BB"/>
    <w:rsid w:val="5A8F789C"/>
    <w:rsid w:val="5AE34FA5"/>
    <w:rsid w:val="5AF01470"/>
    <w:rsid w:val="5AF30F60"/>
    <w:rsid w:val="5B231846"/>
    <w:rsid w:val="5B595267"/>
    <w:rsid w:val="5B6B6D49"/>
    <w:rsid w:val="5B70435F"/>
    <w:rsid w:val="5B7A6F8C"/>
    <w:rsid w:val="5B8878FB"/>
    <w:rsid w:val="5B987F7B"/>
    <w:rsid w:val="5BAD273F"/>
    <w:rsid w:val="5BBB7CD0"/>
    <w:rsid w:val="5BC546AB"/>
    <w:rsid w:val="5BC621D1"/>
    <w:rsid w:val="5BDD7C46"/>
    <w:rsid w:val="5BE10DB9"/>
    <w:rsid w:val="5BE14CFA"/>
    <w:rsid w:val="5BE608D0"/>
    <w:rsid w:val="5BF154A0"/>
    <w:rsid w:val="5C090A3C"/>
    <w:rsid w:val="5C0A0310"/>
    <w:rsid w:val="5C164F06"/>
    <w:rsid w:val="5C2018E1"/>
    <w:rsid w:val="5C292E8C"/>
    <w:rsid w:val="5C561E2D"/>
    <w:rsid w:val="5C6254EA"/>
    <w:rsid w:val="5C653798"/>
    <w:rsid w:val="5C71213D"/>
    <w:rsid w:val="5C9347A9"/>
    <w:rsid w:val="5C9A78E6"/>
    <w:rsid w:val="5CAB1AF3"/>
    <w:rsid w:val="5CB36BF9"/>
    <w:rsid w:val="5CCC1A69"/>
    <w:rsid w:val="5CCE57E1"/>
    <w:rsid w:val="5CCF447F"/>
    <w:rsid w:val="5CD8040E"/>
    <w:rsid w:val="5CE60D7D"/>
    <w:rsid w:val="5CF60894"/>
    <w:rsid w:val="5D072AA1"/>
    <w:rsid w:val="5D0D7CE4"/>
    <w:rsid w:val="5D137698"/>
    <w:rsid w:val="5D3C67AC"/>
    <w:rsid w:val="5D3F048D"/>
    <w:rsid w:val="5D481BDC"/>
    <w:rsid w:val="5D485594"/>
    <w:rsid w:val="5D4B0BE0"/>
    <w:rsid w:val="5D6B74D4"/>
    <w:rsid w:val="5D6C5FDC"/>
    <w:rsid w:val="5D6D0B56"/>
    <w:rsid w:val="5D7268A0"/>
    <w:rsid w:val="5D964551"/>
    <w:rsid w:val="5DA622BA"/>
    <w:rsid w:val="5DCA7D57"/>
    <w:rsid w:val="5DD706C5"/>
    <w:rsid w:val="5DE60909"/>
    <w:rsid w:val="5DE80B25"/>
    <w:rsid w:val="5DEF1EB3"/>
    <w:rsid w:val="5DF64FF0"/>
    <w:rsid w:val="5DF66D9E"/>
    <w:rsid w:val="5DF9063C"/>
    <w:rsid w:val="5E0572D3"/>
    <w:rsid w:val="5E176D14"/>
    <w:rsid w:val="5E1B4A56"/>
    <w:rsid w:val="5E2558D5"/>
    <w:rsid w:val="5E3873B6"/>
    <w:rsid w:val="5E3C52C0"/>
    <w:rsid w:val="5E550B8D"/>
    <w:rsid w:val="5E6141E5"/>
    <w:rsid w:val="5E685C2A"/>
    <w:rsid w:val="5E6D384A"/>
    <w:rsid w:val="5E8C325E"/>
    <w:rsid w:val="5E9860A7"/>
    <w:rsid w:val="5EBB1D95"/>
    <w:rsid w:val="5EC532DD"/>
    <w:rsid w:val="5ECB647C"/>
    <w:rsid w:val="5ECF75EF"/>
    <w:rsid w:val="5ED82947"/>
    <w:rsid w:val="5EF64B7B"/>
    <w:rsid w:val="5F1D035A"/>
    <w:rsid w:val="5F335DCF"/>
    <w:rsid w:val="5F3F29C6"/>
    <w:rsid w:val="5F41673E"/>
    <w:rsid w:val="5F443B39"/>
    <w:rsid w:val="5F506981"/>
    <w:rsid w:val="5F577D10"/>
    <w:rsid w:val="5F5C0E82"/>
    <w:rsid w:val="5F6D308F"/>
    <w:rsid w:val="5F767D2F"/>
    <w:rsid w:val="5FB816BF"/>
    <w:rsid w:val="5FB94527"/>
    <w:rsid w:val="5FBE5526"/>
    <w:rsid w:val="5FCF1131"/>
    <w:rsid w:val="5FD924D3"/>
    <w:rsid w:val="5FEF20F2"/>
    <w:rsid w:val="5FF05A6E"/>
    <w:rsid w:val="5FF94959"/>
    <w:rsid w:val="5FFE018B"/>
    <w:rsid w:val="60017C7C"/>
    <w:rsid w:val="601654D5"/>
    <w:rsid w:val="60180256"/>
    <w:rsid w:val="601856F1"/>
    <w:rsid w:val="601B26B4"/>
    <w:rsid w:val="601B6F8F"/>
    <w:rsid w:val="602A71D2"/>
    <w:rsid w:val="602D6CC3"/>
    <w:rsid w:val="603911C4"/>
    <w:rsid w:val="604252C9"/>
    <w:rsid w:val="6051475F"/>
    <w:rsid w:val="605424A1"/>
    <w:rsid w:val="60636240"/>
    <w:rsid w:val="606D70BF"/>
    <w:rsid w:val="60793CB6"/>
    <w:rsid w:val="60805A07"/>
    <w:rsid w:val="60932FCA"/>
    <w:rsid w:val="60966616"/>
    <w:rsid w:val="60997EB4"/>
    <w:rsid w:val="60A01243"/>
    <w:rsid w:val="60B847DE"/>
    <w:rsid w:val="60C44EA2"/>
    <w:rsid w:val="60D61108"/>
    <w:rsid w:val="60ED7D0A"/>
    <w:rsid w:val="60FF065F"/>
    <w:rsid w:val="611D0AE5"/>
    <w:rsid w:val="612053DF"/>
    <w:rsid w:val="612746E9"/>
    <w:rsid w:val="612B1454"/>
    <w:rsid w:val="612E4AA0"/>
    <w:rsid w:val="61314591"/>
    <w:rsid w:val="613F6CAD"/>
    <w:rsid w:val="6146003C"/>
    <w:rsid w:val="614A0F8A"/>
    <w:rsid w:val="61643B1B"/>
    <w:rsid w:val="61665FE8"/>
    <w:rsid w:val="61691F7C"/>
    <w:rsid w:val="616B35FF"/>
    <w:rsid w:val="61701712"/>
    <w:rsid w:val="6182292A"/>
    <w:rsid w:val="619012B7"/>
    <w:rsid w:val="61A84853"/>
    <w:rsid w:val="61B2747F"/>
    <w:rsid w:val="61C62F2B"/>
    <w:rsid w:val="61C86CA3"/>
    <w:rsid w:val="61D373F6"/>
    <w:rsid w:val="61E635CD"/>
    <w:rsid w:val="61FB1F56"/>
    <w:rsid w:val="62027B86"/>
    <w:rsid w:val="620A2E3F"/>
    <w:rsid w:val="62126170"/>
    <w:rsid w:val="621517BC"/>
    <w:rsid w:val="622D6B63"/>
    <w:rsid w:val="623E6F65"/>
    <w:rsid w:val="6250176E"/>
    <w:rsid w:val="62593D9F"/>
    <w:rsid w:val="626A5AF0"/>
    <w:rsid w:val="62946B85"/>
    <w:rsid w:val="629B6165"/>
    <w:rsid w:val="62A57D4F"/>
    <w:rsid w:val="62B80AC5"/>
    <w:rsid w:val="62B86D17"/>
    <w:rsid w:val="62EA0E9B"/>
    <w:rsid w:val="62EA2C49"/>
    <w:rsid w:val="62F615EE"/>
    <w:rsid w:val="62FA7330"/>
    <w:rsid w:val="631B4E22"/>
    <w:rsid w:val="631D301E"/>
    <w:rsid w:val="63260125"/>
    <w:rsid w:val="632C3261"/>
    <w:rsid w:val="635051A2"/>
    <w:rsid w:val="635B58F5"/>
    <w:rsid w:val="635D78BF"/>
    <w:rsid w:val="63754C08"/>
    <w:rsid w:val="637569B7"/>
    <w:rsid w:val="63B76FCF"/>
    <w:rsid w:val="63C60FC0"/>
    <w:rsid w:val="63CC234F"/>
    <w:rsid w:val="63D25BB7"/>
    <w:rsid w:val="63ED0C43"/>
    <w:rsid w:val="641E0DFC"/>
    <w:rsid w:val="64306D81"/>
    <w:rsid w:val="64370110"/>
    <w:rsid w:val="645E5C44"/>
    <w:rsid w:val="646709F5"/>
    <w:rsid w:val="646D1D84"/>
    <w:rsid w:val="647620C1"/>
    <w:rsid w:val="64810C65"/>
    <w:rsid w:val="648A0240"/>
    <w:rsid w:val="64963B81"/>
    <w:rsid w:val="649F2F4E"/>
    <w:rsid w:val="64AC465A"/>
    <w:rsid w:val="64AF414A"/>
    <w:rsid w:val="64B21544"/>
    <w:rsid w:val="64BB6A9A"/>
    <w:rsid w:val="64C86FBA"/>
    <w:rsid w:val="64F8164D"/>
    <w:rsid w:val="65130235"/>
    <w:rsid w:val="65165F77"/>
    <w:rsid w:val="65183A9D"/>
    <w:rsid w:val="651D7306"/>
    <w:rsid w:val="65227D02"/>
    <w:rsid w:val="653667D3"/>
    <w:rsid w:val="6546685C"/>
    <w:rsid w:val="654725D5"/>
    <w:rsid w:val="656767D3"/>
    <w:rsid w:val="656F075D"/>
    <w:rsid w:val="65705687"/>
    <w:rsid w:val="657C37BA"/>
    <w:rsid w:val="65DC0F6F"/>
    <w:rsid w:val="65F00576"/>
    <w:rsid w:val="65F75DA9"/>
    <w:rsid w:val="66012783"/>
    <w:rsid w:val="66216982"/>
    <w:rsid w:val="66263F98"/>
    <w:rsid w:val="6639016F"/>
    <w:rsid w:val="66402D0B"/>
    <w:rsid w:val="6660318F"/>
    <w:rsid w:val="666F1DE3"/>
    <w:rsid w:val="667E3DD4"/>
    <w:rsid w:val="668533B4"/>
    <w:rsid w:val="668A06F9"/>
    <w:rsid w:val="66A575B3"/>
    <w:rsid w:val="66B07D06"/>
    <w:rsid w:val="66BB60B6"/>
    <w:rsid w:val="66BE65FD"/>
    <w:rsid w:val="66CD6B09"/>
    <w:rsid w:val="66D25ECE"/>
    <w:rsid w:val="670614DD"/>
    <w:rsid w:val="6716400D"/>
    <w:rsid w:val="671D539B"/>
    <w:rsid w:val="673B5E94"/>
    <w:rsid w:val="67542D87"/>
    <w:rsid w:val="675B4115"/>
    <w:rsid w:val="676C00D0"/>
    <w:rsid w:val="67717495"/>
    <w:rsid w:val="6773145F"/>
    <w:rsid w:val="678216A2"/>
    <w:rsid w:val="67AA7E58"/>
    <w:rsid w:val="67C779FD"/>
    <w:rsid w:val="67CB129B"/>
    <w:rsid w:val="67EC3CDB"/>
    <w:rsid w:val="67EE0AE5"/>
    <w:rsid w:val="67F00651"/>
    <w:rsid w:val="67FD341E"/>
    <w:rsid w:val="68096ECE"/>
    <w:rsid w:val="681349F0"/>
    <w:rsid w:val="6817628E"/>
    <w:rsid w:val="683230C8"/>
    <w:rsid w:val="68336E40"/>
    <w:rsid w:val="68534DEC"/>
    <w:rsid w:val="68570D81"/>
    <w:rsid w:val="686D4100"/>
    <w:rsid w:val="687C07E7"/>
    <w:rsid w:val="689C49E5"/>
    <w:rsid w:val="68A85138"/>
    <w:rsid w:val="68AF296B"/>
    <w:rsid w:val="68C10687"/>
    <w:rsid w:val="68C9702B"/>
    <w:rsid w:val="68CD1043"/>
    <w:rsid w:val="68D12432"/>
    <w:rsid w:val="690A7BA1"/>
    <w:rsid w:val="6933534A"/>
    <w:rsid w:val="6957051F"/>
    <w:rsid w:val="695F613F"/>
    <w:rsid w:val="69731BEA"/>
    <w:rsid w:val="69825989"/>
    <w:rsid w:val="69935DE8"/>
    <w:rsid w:val="699F29DF"/>
    <w:rsid w:val="69A973BA"/>
    <w:rsid w:val="69B67085"/>
    <w:rsid w:val="69D72179"/>
    <w:rsid w:val="69E553C8"/>
    <w:rsid w:val="69F764C9"/>
    <w:rsid w:val="6A0C5987"/>
    <w:rsid w:val="6A2577C4"/>
    <w:rsid w:val="6A2D7FEB"/>
    <w:rsid w:val="6A2E5B11"/>
    <w:rsid w:val="6A3550F2"/>
    <w:rsid w:val="6A3C6480"/>
    <w:rsid w:val="6A4E7F61"/>
    <w:rsid w:val="6A50095F"/>
    <w:rsid w:val="6A6032F2"/>
    <w:rsid w:val="6A837C0B"/>
    <w:rsid w:val="6A895812"/>
    <w:rsid w:val="6ABE08EB"/>
    <w:rsid w:val="6AD2649C"/>
    <w:rsid w:val="6AFB62A2"/>
    <w:rsid w:val="6AFE3735"/>
    <w:rsid w:val="6AFF300A"/>
    <w:rsid w:val="6AFF6ACE"/>
    <w:rsid w:val="6B032AFA"/>
    <w:rsid w:val="6B0A5C6F"/>
    <w:rsid w:val="6B0D1BCA"/>
    <w:rsid w:val="6B0F76F1"/>
    <w:rsid w:val="6B1874D2"/>
    <w:rsid w:val="6B1C5EE7"/>
    <w:rsid w:val="6B2A452A"/>
    <w:rsid w:val="6B3D24B0"/>
    <w:rsid w:val="6B4A77F3"/>
    <w:rsid w:val="6B637A3C"/>
    <w:rsid w:val="6B6712DB"/>
    <w:rsid w:val="6B673089"/>
    <w:rsid w:val="6B6D2669"/>
    <w:rsid w:val="6B811C71"/>
    <w:rsid w:val="6B95409A"/>
    <w:rsid w:val="6B9D3D7A"/>
    <w:rsid w:val="6BA50055"/>
    <w:rsid w:val="6BAA7419"/>
    <w:rsid w:val="6BBB73EE"/>
    <w:rsid w:val="6BC8789F"/>
    <w:rsid w:val="6BF15048"/>
    <w:rsid w:val="6BF608B1"/>
    <w:rsid w:val="6BFA3EFD"/>
    <w:rsid w:val="6BFD579B"/>
    <w:rsid w:val="6C00528B"/>
    <w:rsid w:val="6C0528A2"/>
    <w:rsid w:val="6C2C7E2E"/>
    <w:rsid w:val="6C635F46"/>
    <w:rsid w:val="6C787517"/>
    <w:rsid w:val="6C8D6E7D"/>
    <w:rsid w:val="6C924135"/>
    <w:rsid w:val="6C9D2ADA"/>
    <w:rsid w:val="6CA1081C"/>
    <w:rsid w:val="6CA16A6E"/>
    <w:rsid w:val="6CAD5413"/>
    <w:rsid w:val="6CC85DA9"/>
    <w:rsid w:val="6CD04C5E"/>
    <w:rsid w:val="6CE32BE3"/>
    <w:rsid w:val="6CE626D3"/>
    <w:rsid w:val="6D176D30"/>
    <w:rsid w:val="6D237483"/>
    <w:rsid w:val="6D286848"/>
    <w:rsid w:val="6D2C7870"/>
    <w:rsid w:val="6D3E250F"/>
    <w:rsid w:val="6D4713C4"/>
    <w:rsid w:val="6D515B2D"/>
    <w:rsid w:val="6D5B09CB"/>
    <w:rsid w:val="6D8B3970"/>
    <w:rsid w:val="6D8B6DD7"/>
    <w:rsid w:val="6D97577B"/>
    <w:rsid w:val="6DA34120"/>
    <w:rsid w:val="6DA5433C"/>
    <w:rsid w:val="6DAD31F1"/>
    <w:rsid w:val="6DB92EB9"/>
    <w:rsid w:val="6DC5053A"/>
    <w:rsid w:val="6DCD73EF"/>
    <w:rsid w:val="6DDD7632"/>
    <w:rsid w:val="6E095813"/>
    <w:rsid w:val="6E0B1A73"/>
    <w:rsid w:val="6E10219F"/>
    <w:rsid w:val="6E20553A"/>
    <w:rsid w:val="6E27468B"/>
    <w:rsid w:val="6E2C05BA"/>
    <w:rsid w:val="6E3D4575"/>
    <w:rsid w:val="6E423939"/>
    <w:rsid w:val="6E492F1A"/>
    <w:rsid w:val="6E523E78"/>
    <w:rsid w:val="6E5A5127"/>
    <w:rsid w:val="6E851A78"/>
    <w:rsid w:val="6E985C4F"/>
    <w:rsid w:val="6EA42846"/>
    <w:rsid w:val="6EA939B8"/>
    <w:rsid w:val="6EC30F1E"/>
    <w:rsid w:val="6EC922AC"/>
    <w:rsid w:val="6EDC4A5C"/>
    <w:rsid w:val="6EE7146F"/>
    <w:rsid w:val="6EEF1D13"/>
    <w:rsid w:val="6F176B74"/>
    <w:rsid w:val="6F1E6154"/>
    <w:rsid w:val="6F2E6B8E"/>
    <w:rsid w:val="6F3A0AB4"/>
    <w:rsid w:val="6F3C482C"/>
    <w:rsid w:val="6F3D1E84"/>
    <w:rsid w:val="6F3F446E"/>
    <w:rsid w:val="6F4638FD"/>
    <w:rsid w:val="6F4775B0"/>
    <w:rsid w:val="6F547DC8"/>
    <w:rsid w:val="6F551582"/>
    <w:rsid w:val="6F5E369C"/>
    <w:rsid w:val="6F6D2C38"/>
    <w:rsid w:val="6F743FC6"/>
    <w:rsid w:val="6FBE16E5"/>
    <w:rsid w:val="6FC30AAA"/>
    <w:rsid w:val="6FC54822"/>
    <w:rsid w:val="6FCA62DC"/>
    <w:rsid w:val="6FEC0000"/>
    <w:rsid w:val="6FED3D79"/>
    <w:rsid w:val="6FF34EC9"/>
    <w:rsid w:val="70001540"/>
    <w:rsid w:val="70150F30"/>
    <w:rsid w:val="701B2694"/>
    <w:rsid w:val="701D28B0"/>
    <w:rsid w:val="701D465E"/>
    <w:rsid w:val="70343755"/>
    <w:rsid w:val="704128EC"/>
    <w:rsid w:val="70455963"/>
    <w:rsid w:val="704A4D27"/>
    <w:rsid w:val="7078022E"/>
    <w:rsid w:val="707D4B47"/>
    <w:rsid w:val="70814BED"/>
    <w:rsid w:val="708E2E66"/>
    <w:rsid w:val="70BB79D3"/>
    <w:rsid w:val="70C1148D"/>
    <w:rsid w:val="70DE15B7"/>
    <w:rsid w:val="70E4517B"/>
    <w:rsid w:val="70E84C6C"/>
    <w:rsid w:val="70F27898"/>
    <w:rsid w:val="70FA674D"/>
    <w:rsid w:val="71145A61"/>
    <w:rsid w:val="71184E25"/>
    <w:rsid w:val="712437CA"/>
    <w:rsid w:val="71535E5D"/>
    <w:rsid w:val="715A543E"/>
    <w:rsid w:val="7164006A"/>
    <w:rsid w:val="716B1D9A"/>
    <w:rsid w:val="716D5171"/>
    <w:rsid w:val="71754026"/>
    <w:rsid w:val="71B40FF2"/>
    <w:rsid w:val="71B96608"/>
    <w:rsid w:val="71D21478"/>
    <w:rsid w:val="71DC40A5"/>
    <w:rsid w:val="71E82A49"/>
    <w:rsid w:val="71EB7D15"/>
    <w:rsid w:val="71EF202A"/>
    <w:rsid w:val="71FE401B"/>
    <w:rsid w:val="720A29C0"/>
    <w:rsid w:val="722D66AE"/>
    <w:rsid w:val="724A3704"/>
    <w:rsid w:val="72536115"/>
    <w:rsid w:val="726C71D7"/>
    <w:rsid w:val="72897D89"/>
    <w:rsid w:val="72966949"/>
    <w:rsid w:val="729A01E8"/>
    <w:rsid w:val="729A1F96"/>
    <w:rsid w:val="72A07434"/>
    <w:rsid w:val="72AE3C93"/>
    <w:rsid w:val="72B1478E"/>
    <w:rsid w:val="72B15531"/>
    <w:rsid w:val="72BF1962"/>
    <w:rsid w:val="72C62D8B"/>
    <w:rsid w:val="733E5017"/>
    <w:rsid w:val="734D7727"/>
    <w:rsid w:val="735A37E3"/>
    <w:rsid w:val="7367064C"/>
    <w:rsid w:val="73682094"/>
    <w:rsid w:val="73886292"/>
    <w:rsid w:val="73931617"/>
    <w:rsid w:val="73A16825"/>
    <w:rsid w:val="73A40BF2"/>
    <w:rsid w:val="73C66DBA"/>
    <w:rsid w:val="73D634A1"/>
    <w:rsid w:val="74212243"/>
    <w:rsid w:val="743401C8"/>
    <w:rsid w:val="743E609F"/>
    <w:rsid w:val="74484563"/>
    <w:rsid w:val="7452064E"/>
    <w:rsid w:val="746A1E3C"/>
    <w:rsid w:val="74714F78"/>
    <w:rsid w:val="7472484C"/>
    <w:rsid w:val="74793E2D"/>
    <w:rsid w:val="748548EC"/>
    <w:rsid w:val="74917847"/>
    <w:rsid w:val="74C4779E"/>
    <w:rsid w:val="74C73840"/>
    <w:rsid w:val="74E4399C"/>
    <w:rsid w:val="74EA0887"/>
    <w:rsid w:val="74F57957"/>
    <w:rsid w:val="74FD680C"/>
    <w:rsid w:val="750556C0"/>
    <w:rsid w:val="750748B2"/>
    <w:rsid w:val="750B356A"/>
    <w:rsid w:val="751E7B02"/>
    <w:rsid w:val="753C37D8"/>
    <w:rsid w:val="753F0BD2"/>
    <w:rsid w:val="75736ACE"/>
    <w:rsid w:val="75750A98"/>
    <w:rsid w:val="75752F8D"/>
    <w:rsid w:val="757A1C0A"/>
    <w:rsid w:val="758D193E"/>
    <w:rsid w:val="75A221D9"/>
    <w:rsid w:val="75C537CD"/>
    <w:rsid w:val="75D457BF"/>
    <w:rsid w:val="75D62DE7"/>
    <w:rsid w:val="75DC28C5"/>
    <w:rsid w:val="75ED062E"/>
    <w:rsid w:val="75EE4583"/>
    <w:rsid w:val="75F45E61"/>
    <w:rsid w:val="76164029"/>
    <w:rsid w:val="7621477C"/>
    <w:rsid w:val="76277FE4"/>
    <w:rsid w:val="76492CE5"/>
    <w:rsid w:val="764F753B"/>
    <w:rsid w:val="76636B42"/>
    <w:rsid w:val="767D7C04"/>
    <w:rsid w:val="767F128B"/>
    <w:rsid w:val="76870A83"/>
    <w:rsid w:val="76A140D5"/>
    <w:rsid w:val="76A50F09"/>
    <w:rsid w:val="76BD26F7"/>
    <w:rsid w:val="76C84BF7"/>
    <w:rsid w:val="76CB4F16"/>
    <w:rsid w:val="76F04034"/>
    <w:rsid w:val="77065E4C"/>
    <w:rsid w:val="772D4CF2"/>
    <w:rsid w:val="77413963"/>
    <w:rsid w:val="77456248"/>
    <w:rsid w:val="774E15A1"/>
    <w:rsid w:val="778154D2"/>
    <w:rsid w:val="77A6318B"/>
    <w:rsid w:val="77BA09E4"/>
    <w:rsid w:val="77C33D3D"/>
    <w:rsid w:val="77CB0E43"/>
    <w:rsid w:val="77DA57DE"/>
    <w:rsid w:val="77E51F05"/>
    <w:rsid w:val="78160310"/>
    <w:rsid w:val="78162A70"/>
    <w:rsid w:val="78175E36"/>
    <w:rsid w:val="7826607A"/>
    <w:rsid w:val="78520C1D"/>
    <w:rsid w:val="78570929"/>
    <w:rsid w:val="785D5F3F"/>
    <w:rsid w:val="7862510D"/>
    <w:rsid w:val="78670B6C"/>
    <w:rsid w:val="78693C6D"/>
    <w:rsid w:val="7872306D"/>
    <w:rsid w:val="787C3EEC"/>
    <w:rsid w:val="7885543A"/>
    <w:rsid w:val="78960DEB"/>
    <w:rsid w:val="789B3E8B"/>
    <w:rsid w:val="78A51694"/>
    <w:rsid w:val="78AF1053"/>
    <w:rsid w:val="78BC253A"/>
    <w:rsid w:val="78C11D93"/>
    <w:rsid w:val="78CB6927"/>
    <w:rsid w:val="78D34AB8"/>
    <w:rsid w:val="78EA70A7"/>
    <w:rsid w:val="79023435"/>
    <w:rsid w:val="79075EAB"/>
    <w:rsid w:val="791E79C5"/>
    <w:rsid w:val="79240557"/>
    <w:rsid w:val="79246A5D"/>
    <w:rsid w:val="79254583"/>
    <w:rsid w:val="793547C6"/>
    <w:rsid w:val="79733540"/>
    <w:rsid w:val="7973709D"/>
    <w:rsid w:val="798B088A"/>
    <w:rsid w:val="799F7E92"/>
    <w:rsid w:val="79B002F1"/>
    <w:rsid w:val="79B17BC5"/>
    <w:rsid w:val="79B81B7C"/>
    <w:rsid w:val="79CC49FF"/>
    <w:rsid w:val="79E61F64"/>
    <w:rsid w:val="79EC4C14"/>
    <w:rsid w:val="79F20909"/>
    <w:rsid w:val="7A0E4F5E"/>
    <w:rsid w:val="7A340F22"/>
    <w:rsid w:val="7A3727C0"/>
    <w:rsid w:val="7A456C8B"/>
    <w:rsid w:val="7A5073DE"/>
    <w:rsid w:val="7A592736"/>
    <w:rsid w:val="7A637111"/>
    <w:rsid w:val="7A7B26AD"/>
    <w:rsid w:val="7A810ADB"/>
    <w:rsid w:val="7A8C2B0C"/>
    <w:rsid w:val="7A9674E6"/>
    <w:rsid w:val="7A9C2623"/>
    <w:rsid w:val="7AAF2356"/>
    <w:rsid w:val="7ACD3358"/>
    <w:rsid w:val="7AD70CEC"/>
    <w:rsid w:val="7ADE2C3C"/>
    <w:rsid w:val="7AE446F6"/>
    <w:rsid w:val="7AEA5A84"/>
    <w:rsid w:val="7AF20495"/>
    <w:rsid w:val="7AF25667"/>
    <w:rsid w:val="7B046B46"/>
    <w:rsid w:val="7B075853"/>
    <w:rsid w:val="7B152B01"/>
    <w:rsid w:val="7B221F94"/>
    <w:rsid w:val="7B226FCC"/>
    <w:rsid w:val="7B242D44"/>
    <w:rsid w:val="7B294951"/>
    <w:rsid w:val="7B326322"/>
    <w:rsid w:val="7B711D02"/>
    <w:rsid w:val="7B713AB0"/>
    <w:rsid w:val="7B871525"/>
    <w:rsid w:val="7B8B2DC3"/>
    <w:rsid w:val="7B90274C"/>
    <w:rsid w:val="7BA774D1"/>
    <w:rsid w:val="7BB5399C"/>
    <w:rsid w:val="7BB816DF"/>
    <w:rsid w:val="7C0B180E"/>
    <w:rsid w:val="7C36570A"/>
    <w:rsid w:val="7C490589"/>
    <w:rsid w:val="7C574A54"/>
    <w:rsid w:val="7C5C4760"/>
    <w:rsid w:val="7C7552A4"/>
    <w:rsid w:val="7C7A090E"/>
    <w:rsid w:val="7C7D5680"/>
    <w:rsid w:val="7C907F77"/>
    <w:rsid w:val="7C961804"/>
    <w:rsid w:val="7C9E08D4"/>
    <w:rsid w:val="7CAA54CB"/>
    <w:rsid w:val="7CBC51FE"/>
    <w:rsid w:val="7CBD5478"/>
    <w:rsid w:val="7CD67AD9"/>
    <w:rsid w:val="7CDD764F"/>
    <w:rsid w:val="7CEC7892"/>
    <w:rsid w:val="7CF20C20"/>
    <w:rsid w:val="7CF77FE5"/>
    <w:rsid w:val="7D0A7D18"/>
    <w:rsid w:val="7D230DDA"/>
    <w:rsid w:val="7D344D95"/>
    <w:rsid w:val="7D3B4375"/>
    <w:rsid w:val="7D423956"/>
    <w:rsid w:val="7D544684"/>
    <w:rsid w:val="7D584F27"/>
    <w:rsid w:val="7D6531A0"/>
    <w:rsid w:val="7D686E43"/>
    <w:rsid w:val="7D715FE9"/>
    <w:rsid w:val="7D7E4262"/>
    <w:rsid w:val="7D845D1C"/>
    <w:rsid w:val="7D8C1061"/>
    <w:rsid w:val="7D8C4BD1"/>
    <w:rsid w:val="7D902913"/>
    <w:rsid w:val="7D983576"/>
    <w:rsid w:val="7D985324"/>
    <w:rsid w:val="7D9F2B56"/>
    <w:rsid w:val="7DAC69B7"/>
    <w:rsid w:val="7DAC7021"/>
    <w:rsid w:val="7DC97BD3"/>
    <w:rsid w:val="7DCC5694"/>
    <w:rsid w:val="7DED3CF7"/>
    <w:rsid w:val="7DF033B2"/>
    <w:rsid w:val="7DFC6F5C"/>
    <w:rsid w:val="7E002EC9"/>
    <w:rsid w:val="7E07566D"/>
    <w:rsid w:val="7E0B3B48"/>
    <w:rsid w:val="7E1075B0"/>
    <w:rsid w:val="7E1867C8"/>
    <w:rsid w:val="7E1C7D03"/>
    <w:rsid w:val="7E2272E3"/>
    <w:rsid w:val="7E24305B"/>
    <w:rsid w:val="7E290672"/>
    <w:rsid w:val="7E307C52"/>
    <w:rsid w:val="7E342E45"/>
    <w:rsid w:val="7E3D6723"/>
    <w:rsid w:val="7E3F1C43"/>
    <w:rsid w:val="7E437985"/>
    <w:rsid w:val="7E462FD2"/>
    <w:rsid w:val="7E4E1E86"/>
    <w:rsid w:val="7E551467"/>
    <w:rsid w:val="7E696CC0"/>
    <w:rsid w:val="7E6A7B68"/>
    <w:rsid w:val="7E6B47E6"/>
    <w:rsid w:val="7E7547A3"/>
    <w:rsid w:val="7E81225C"/>
    <w:rsid w:val="7E90249F"/>
    <w:rsid w:val="7E9B23E5"/>
    <w:rsid w:val="7EAA17B2"/>
    <w:rsid w:val="7EC14D4E"/>
    <w:rsid w:val="7ECF746B"/>
    <w:rsid w:val="7EDE145C"/>
    <w:rsid w:val="7F117242"/>
    <w:rsid w:val="7F231565"/>
    <w:rsid w:val="7F3948E4"/>
    <w:rsid w:val="7F3B065C"/>
    <w:rsid w:val="7F437511"/>
    <w:rsid w:val="7F523915"/>
    <w:rsid w:val="7F572FBC"/>
    <w:rsid w:val="7F601E71"/>
    <w:rsid w:val="7F625BE9"/>
    <w:rsid w:val="7F791185"/>
    <w:rsid w:val="7F7B4EFD"/>
    <w:rsid w:val="7F802513"/>
    <w:rsid w:val="7F8E4C30"/>
    <w:rsid w:val="7FA04963"/>
    <w:rsid w:val="7FAC155A"/>
    <w:rsid w:val="7FD12E8E"/>
    <w:rsid w:val="7FEC19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0" w:semiHidden="0" w:name="heading 2"/>
    <w:lsdException w:qFormat="1" w:unhideWhenUsed="0" w:uiPriority="1" w:semiHidden="0" w:name="heading 3"/>
    <w:lsdException w:qFormat="1" w:unhideWhenUsed="0" w:uiPriority="0" w:semiHidden="0" w:name="heading 4"/>
    <w:lsdException w:qFormat="1"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name="Normal Indent"/>
    <w:lsdException w:qFormat="1" w:uiPriority="0" w:name="footnote text"/>
    <w:lsdException w:qFormat="1" w:unhideWhenUsed="0" w:uiPriority="0" w:semiHidden="0" w:name="annotation text"/>
    <w:lsdException w:qFormat="1" w:uiPriority="0" w:semiHidden="0" w:name="header"/>
    <w:lsdException w:qFormat="1" w:uiPriority="0" w:semiHidden="0" w:name="footer"/>
    <w:lsdException w:qFormat="1" w:uiPriority="0" w:name="index heading"/>
    <w:lsdException w:qFormat="1" w:unhideWhenUsed="0" w:uiPriority="35" w:semiHidden="0" w:name="caption"/>
    <w:lsdException w:qFormat="1" w:uiPriority="0" w:name="table of figures"/>
    <w:lsdException w:uiPriority="99" w:name="envelope address"/>
    <w:lsdException w:uiPriority="99" w:name="envelope return"/>
    <w:lsdException w:qFormat="1" w:uiPriority="0" w:name="footnote reference"/>
    <w:lsdException w:qFormat="1" w:uiPriority="99" w:name="annotation reference"/>
    <w:lsdException w:uiPriority="99" w:name="line number"/>
    <w:lsdException w:qFormat="1" w:uiPriority="0" w:name="page number"/>
    <w:lsdException w:uiPriority="0" w:name="endnote reference"/>
    <w:lsdException w:uiPriority="0" w:name="endnote text"/>
    <w:lsdException w:uiPriority="99" w:name="table of authorities"/>
    <w:lsdException w:uiPriority="99"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99" w:name="List Number 3"/>
    <w:lsdException w:uiPriority="99" w:name="List Number 4"/>
    <w:lsdException w:uiPriority="99"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name="Body Text Indent"/>
    <w:lsdException w:uiPriority="0" w:name="List Continue"/>
    <w:lsdException w:uiPriority="0" w:name="List Continue 2"/>
    <w:lsdException w:uiPriority="0" w:name="List Continue 3"/>
    <w:lsdException w:uiPriority="0" w:name="List Continue 4"/>
    <w:lsdException w:uiPriority="99" w:name="List Continue 5"/>
    <w:lsdException w:uiPriority="99" w:name="Message Header"/>
    <w:lsdException w:qFormat="1" w:unhideWhenUsed="0" w:uiPriority="11" w:semiHidden="0" w:name="Subtitle"/>
    <w:lsdException w:uiPriority="0" w:name="Salutation"/>
    <w:lsdException w:qFormat="1" w:uiPriority="99" w:name="Date"/>
    <w:lsdException w:qFormat="1" w:uiPriority="99" w:name="Body Text First Indent"/>
    <w:lsdException w:uiPriority="0" w:name="Body Text First Indent 2"/>
    <w:lsdException w:uiPriority="0" w:name="Note Heading"/>
    <w:lsdException w:uiPriority="0" w:name="Body Text 2"/>
    <w:lsdException w:qFormat="1" w:uiPriority="0" w:name="Body Text 3"/>
    <w:lsdException w:qFormat="1" w:uiPriority="0" w:name="Body Text Indent 2"/>
    <w:lsdException w:qFormat="1" w:uiPriority="0" w:name="Body Text Indent 3"/>
    <w:lsdException w:uiPriority="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uiPriority="99" w:name="HTML Keyboard"/>
    <w:lsdException w:qFormat="1" w:uiPriority="99" w:name="HTML Preformatted"/>
    <w:lsdException w:qFormat="1" w:uiPriority="99" w:name="HTML Sample"/>
    <w:lsdException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0" w:name="Table Contemporary"/>
    <w:lsdException w:uiPriority="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autoSpaceDE w:val="0"/>
      <w:autoSpaceDN w:val="0"/>
    </w:pPr>
    <w:rPr>
      <w:rFonts w:ascii="宋体" w:hAnsi="宋体" w:eastAsia="宋体" w:cs="宋体"/>
      <w:sz w:val="22"/>
      <w:szCs w:val="22"/>
      <w:lang w:val="en-US" w:eastAsia="en-US" w:bidi="en-US"/>
    </w:rPr>
  </w:style>
  <w:style w:type="paragraph" w:styleId="4">
    <w:name w:val="heading 1"/>
    <w:basedOn w:val="1"/>
    <w:next w:val="1"/>
    <w:link w:val="43"/>
    <w:autoRedefine/>
    <w:qFormat/>
    <w:uiPriority w:val="1"/>
    <w:pPr>
      <w:spacing w:before="340" w:after="330" w:line="578" w:lineRule="auto"/>
      <w:outlineLvl w:val="0"/>
    </w:pPr>
    <w:rPr>
      <w:kern w:val="44"/>
      <w:sz w:val="44"/>
      <w:szCs w:val="44"/>
    </w:rPr>
  </w:style>
  <w:style w:type="paragraph" w:styleId="5">
    <w:name w:val="heading 2"/>
    <w:basedOn w:val="1"/>
    <w:next w:val="1"/>
    <w:link w:val="41"/>
    <w:autoRedefine/>
    <w:qFormat/>
    <w:uiPriority w:val="0"/>
    <w:pPr>
      <w:keepNext/>
      <w:keepLines/>
      <w:widowControl/>
      <w:numPr>
        <w:ilvl w:val="1"/>
        <w:numId w:val="1"/>
      </w:numPr>
      <w:tabs>
        <w:tab w:val="left" w:pos="567"/>
      </w:tabs>
      <w:spacing w:before="156" w:beforeLines="50" w:after="156" w:afterLines="50"/>
      <w:outlineLvl w:val="1"/>
    </w:pPr>
    <w:rPr>
      <w:rFonts w:ascii="黑体" w:hAnsi="黑体" w:eastAsia="黑体" w:cstheme="majorBidi"/>
      <w:b/>
      <w:sz w:val="32"/>
      <w:lang w:val="zh-CN"/>
    </w:rPr>
  </w:style>
  <w:style w:type="paragraph" w:styleId="6">
    <w:name w:val="heading 3"/>
    <w:basedOn w:val="1"/>
    <w:next w:val="1"/>
    <w:link w:val="42"/>
    <w:autoRedefine/>
    <w:qFormat/>
    <w:uiPriority w:val="1"/>
    <w:pPr>
      <w:keepNext/>
      <w:keepLines/>
      <w:numPr>
        <w:ilvl w:val="2"/>
        <w:numId w:val="1"/>
      </w:numPr>
      <w:spacing w:before="260" w:after="260" w:line="416" w:lineRule="auto"/>
      <w:outlineLvl w:val="2"/>
    </w:pPr>
    <w:rPr>
      <w:b/>
      <w:bCs/>
      <w:sz w:val="21"/>
      <w:szCs w:val="32"/>
    </w:rPr>
  </w:style>
  <w:style w:type="paragraph" w:styleId="7">
    <w:name w:val="heading 4"/>
    <w:basedOn w:val="1"/>
    <w:next w:val="1"/>
    <w:link w:val="40"/>
    <w:autoRedefine/>
    <w:qFormat/>
    <w:uiPriority w:val="0"/>
    <w:pPr>
      <w:keepNext/>
      <w:keepLines/>
      <w:numPr>
        <w:ilvl w:val="3"/>
        <w:numId w:val="1"/>
      </w:numPr>
      <w:spacing w:before="280" w:after="290"/>
      <w:ind w:right="210" w:rightChars="100"/>
      <w:outlineLvl w:val="3"/>
    </w:pPr>
    <w:rPr>
      <w:rFonts w:asciiTheme="majorEastAsia" w:hAnsiTheme="majorEastAsia" w:eastAsiaTheme="majorEastAsia"/>
      <w:b/>
      <w:bCs/>
      <w:sz w:val="28"/>
      <w:szCs w:val="28"/>
    </w:rPr>
  </w:style>
  <w:style w:type="paragraph" w:styleId="8">
    <w:name w:val="heading 5"/>
    <w:basedOn w:val="1"/>
    <w:next w:val="1"/>
    <w:link w:val="39"/>
    <w:autoRedefine/>
    <w:unhideWhenUsed/>
    <w:qFormat/>
    <w:uiPriority w:val="9"/>
    <w:pPr>
      <w:keepNext/>
      <w:keepLines/>
      <w:numPr>
        <w:ilvl w:val="4"/>
        <w:numId w:val="1"/>
      </w:numPr>
      <w:spacing w:before="280" w:after="290" w:line="376" w:lineRule="auto"/>
      <w:ind w:right="100" w:rightChars="100"/>
      <w:outlineLvl w:val="4"/>
    </w:pPr>
    <w:rPr>
      <w:bCs/>
      <w:szCs w:val="28"/>
    </w:rPr>
  </w:style>
  <w:style w:type="paragraph" w:styleId="9">
    <w:name w:val="heading 6"/>
    <w:basedOn w:val="1"/>
    <w:next w:val="1"/>
    <w:link w:val="45"/>
    <w:autoRedefine/>
    <w:qFormat/>
    <w:uiPriority w:val="0"/>
    <w:pPr>
      <w:keepNext/>
      <w:keepLines/>
      <w:widowControl/>
      <w:numPr>
        <w:ilvl w:val="5"/>
        <w:numId w:val="1"/>
      </w:numPr>
      <w:spacing w:before="200"/>
      <w:outlineLvl w:val="5"/>
    </w:pPr>
    <w:rPr>
      <w:bCs/>
      <w:szCs w:val="21"/>
    </w:rPr>
  </w:style>
  <w:style w:type="paragraph" w:styleId="10">
    <w:name w:val="heading 7"/>
    <w:basedOn w:val="1"/>
    <w:next w:val="1"/>
    <w:link w:val="44"/>
    <w:autoRedefine/>
    <w:qFormat/>
    <w:uiPriority w:val="0"/>
    <w:pPr>
      <w:keepNext/>
      <w:keepLines/>
      <w:numPr>
        <w:ilvl w:val="6"/>
        <w:numId w:val="1"/>
      </w:numPr>
      <w:spacing w:before="120" w:after="120"/>
      <w:outlineLvl w:val="6"/>
    </w:pPr>
    <w:rPr>
      <w:rFonts w:ascii="黑体" w:hAnsi="黑体" w:eastAsia="黑体"/>
      <w:b/>
      <w:lang w:val="zh-CN" w:eastAsia="zh-CN"/>
    </w:rPr>
  </w:style>
  <w:style w:type="paragraph" w:styleId="11">
    <w:name w:val="heading 8"/>
    <w:basedOn w:val="1"/>
    <w:next w:val="1"/>
    <w:link w:val="46"/>
    <w:autoRedefine/>
    <w:qFormat/>
    <w:uiPriority w:val="0"/>
    <w:pPr>
      <w:keepNext/>
      <w:keepLines/>
      <w:widowControl/>
      <w:numPr>
        <w:ilvl w:val="7"/>
        <w:numId w:val="1"/>
      </w:numPr>
      <w:tabs>
        <w:tab w:val="left" w:pos="1440"/>
      </w:tabs>
      <w:spacing w:before="240" w:after="64" w:line="319" w:lineRule="auto"/>
      <w:outlineLvl w:val="7"/>
    </w:pPr>
    <w:rPr>
      <w:rFonts w:ascii="Arial" w:hAnsi="Arial" w:eastAsia="黑体"/>
    </w:rPr>
  </w:style>
  <w:style w:type="paragraph" w:styleId="12">
    <w:name w:val="heading 9"/>
    <w:basedOn w:val="1"/>
    <w:next w:val="1"/>
    <w:link w:val="47"/>
    <w:autoRedefine/>
    <w:qFormat/>
    <w:uiPriority w:val="0"/>
    <w:pPr>
      <w:keepNext/>
      <w:keepLines/>
      <w:widowControl/>
      <w:numPr>
        <w:ilvl w:val="8"/>
        <w:numId w:val="1"/>
      </w:numPr>
      <w:tabs>
        <w:tab w:val="left" w:pos="1584"/>
      </w:tabs>
      <w:spacing w:before="240" w:after="64" w:line="319" w:lineRule="auto"/>
      <w:outlineLvl w:val="8"/>
    </w:pPr>
    <w:rPr>
      <w:rFonts w:ascii="Arial" w:hAnsi="Arial" w:eastAsia="黑体"/>
      <w:szCs w:val="21"/>
    </w:rPr>
  </w:style>
  <w:style w:type="character" w:default="1" w:styleId="34">
    <w:name w:val="Default Paragraph Font"/>
    <w:autoRedefine/>
    <w:semiHidden/>
    <w:unhideWhenUsed/>
    <w:qFormat/>
    <w:uiPriority w:val="1"/>
  </w:style>
  <w:style w:type="table" w:default="1" w:styleId="32">
    <w:name w:val="Normal Table"/>
    <w:autoRedefine/>
    <w:semiHidden/>
    <w:unhideWhenUsed/>
    <w:qFormat/>
    <w:uiPriority w:val="99"/>
    <w:tblPr>
      <w:tblCellMar>
        <w:top w:w="0" w:type="dxa"/>
        <w:left w:w="108" w:type="dxa"/>
        <w:bottom w:w="0" w:type="dxa"/>
        <w:right w:w="108" w:type="dxa"/>
      </w:tblCellMar>
    </w:tblPr>
  </w:style>
  <w:style w:type="paragraph" w:customStyle="1" w:styleId="2">
    <w:name w:val="01 正文-首行缩进2字符"/>
    <w:basedOn w:val="1"/>
    <w:next w:val="3"/>
    <w:autoRedefine/>
    <w:qFormat/>
    <w:uiPriority w:val="0"/>
    <w:pPr>
      <w:spacing w:beforeLines="50" w:afterLines="50"/>
      <w:ind w:firstLine="964" w:firstLineChars="200"/>
    </w:pPr>
    <w:rPr>
      <w:rFonts w:ascii="Arial" w:hAnsi="Arial" w:eastAsia="宋体" w:cs="Times New Roman"/>
      <w:color w:val="000000"/>
      <w:sz w:val="28"/>
    </w:rPr>
  </w:style>
  <w:style w:type="paragraph" w:styleId="3">
    <w:name w:val="Plain Text"/>
    <w:basedOn w:val="1"/>
    <w:autoRedefine/>
    <w:qFormat/>
    <w:uiPriority w:val="0"/>
    <w:rPr>
      <w:rFonts w:ascii="宋体" w:hAnsi="Courier New" w:eastAsia="宋体" w:cs="Times New Roman"/>
    </w:rPr>
  </w:style>
  <w:style w:type="paragraph" w:styleId="13">
    <w:name w:val="toc 7"/>
    <w:basedOn w:val="1"/>
    <w:next w:val="1"/>
    <w:autoRedefine/>
    <w:unhideWhenUsed/>
    <w:qFormat/>
    <w:uiPriority w:val="39"/>
    <w:pPr>
      <w:autoSpaceDE/>
      <w:autoSpaceDN/>
      <w:ind w:left="2520" w:leftChars="1200"/>
      <w:jc w:val="both"/>
    </w:pPr>
    <w:rPr>
      <w:rFonts w:asciiTheme="minorHAnsi" w:hAnsiTheme="minorHAnsi" w:eastAsiaTheme="minorEastAsia" w:cstheme="minorBidi"/>
      <w:kern w:val="2"/>
      <w:sz w:val="21"/>
      <w:lang w:eastAsia="zh-CN" w:bidi="ar-SA"/>
    </w:rPr>
  </w:style>
  <w:style w:type="paragraph" w:styleId="14">
    <w:name w:val="caption"/>
    <w:basedOn w:val="1"/>
    <w:next w:val="1"/>
    <w:autoRedefine/>
    <w:qFormat/>
    <w:uiPriority w:val="35"/>
    <w:pPr>
      <w:spacing w:before="50" w:beforeLines="50" w:line="240" w:lineRule="auto"/>
      <w:ind w:firstLine="420" w:firstLineChars="0"/>
    </w:pPr>
    <w:rPr>
      <w:rFonts w:ascii="Cambria" w:hAnsi="Cambria" w:eastAsia="黑体"/>
      <w:kern w:val="0"/>
      <w:sz w:val="20"/>
      <w:szCs w:val="20"/>
    </w:rPr>
  </w:style>
  <w:style w:type="paragraph" w:styleId="15">
    <w:name w:val="annotation text"/>
    <w:basedOn w:val="1"/>
    <w:link w:val="62"/>
    <w:autoRedefine/>
    <w:qFormat/>
    <w:uiPriority w:val="0"/>
    <w:pPr>
      <w:autoSpaceDE/>
      <w:autoSpaceDN/>
      <w:spacing w:line="432" w:lineRule="auto"/>
    </w:pPr>
    <w:rPr>
      <w:rFonts w:ascii="Times New Roman" w:hAnsi="Times New Roman" w:cs="Times New Roman"/>
      <w:kern w:val="2"/>
      <w:sz w:val="21"/>
      <w:szCs w:val="24"/>
      <w:lang w:eastAsia="zh-CN" w:bidi="ar-SA"/>
    </w:rPr>
  </w:style>
  <w:style w:type="paragraph" w:styleId="16">
    <w:name w:val="Body Text"/>
    <w:basedOn w:val="1"/>
    <w:next w:val="17"/>
    <w:link w:val="50"/>
    <w:autoRedefine/>
    <w:qFormat/>
    <w:uiPriority w:val="0"/>
    <w:rPr>
      <w:sz w:val="21"/>
      <w:szCs w:val="21"/>
    </w:rPr>
  </w:style>
  <w:style w:type="paragraph" w:customStyle="1" w:styleId="17">
    <w:name w:val="目录 81"/>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toc 5"/>
    <w:basedOn w:val="1"/>
    <w:next w:val="1"/>
    <w:autoRedefine/>
    <w:unhideWhenUsed/>
    <w:qFormat/>
    <w:uiPriority w:val="39"/>
    <w:pPr>
      <w:autoSpaceDE/>
      <w:autoSpaceDN/>
      <w:ind w:left="1680" w:leftChars="800"/>
      <w:jc w:val="both"/>
    </w:pPr>
    <w:rPr>
      <w:rFonts w:asciiTheme="minorHAnsi" w:hAnsiTheme="minorHAnsi" w:eastAsiaTheme="minorEastAsia" w:cstheme="minorBidi"/>
      <w:kern w:val="2"/>
      <w:sz w:val="21"/>
      <w:lang w:eastAsia="zh-CN" w:bidi="ar-SA"/>
    </w:rPr>
  </w:style>
  <w:style w:type="paragraph" w:styleId="19">
    <w:name w:val="toc 3"/>
    <w:basedOn w:val="1"/>
    <w:next w:val="1"/>
    <w:autoRedefine/>
    <w:unhideWhenUsed/>
    <w:qFormat/>
    <w:uiPriority w:val="39"/>
    <w:pPr>
      <w:ind w:left="840" w:leftChars="400"/>
    </w:pPr>
  </w:style>
  <w:style w:type="paragraph" w:styleId="20">
    <w:name w:val="toc 8"/>
    <w:basedOn w:val="1"/>
    <w:next w:val="1"/>
    <w:autoRedefine/>
    <w:unhideWhenUsed/>
    <w:qFormat/>
    <w:uiPriority w:val="39"/>
    <w:pPr>
      <w:autoSpaceDE/>
      <w:autoSpaceDN/>
      <w:ind w:left="2940" w:leftChars="1400"/>
      <w:jc w:val="both"/>
    </w:pPr>
    <w:rPr>
      <w:rFonts w:asciiTheme="minorHAnsi" w:hAnsiTheme="minorHAnsi" w:eastAsiaTheme="minorEastAsia" w:cstheme="minorBidi"/>
      <w:kern w:val="2"/>
      <w:sz w:val="21"/>
      <w:lang w:eastAsia="zh-CN" w:bidi="ar-SA"/>
    </w:rPr>
  </w:style>
  <w:style w:type="paragraph" w:styleId="21">
    <w:name w:val="Date"/>
    <w:basedOn w:val="1"/>
    <w:next w:val="1"/>
    <w:link w:val="65"/>
    <w:autoRedefine/>
    <w:semiHidden/>
    <w:unhideWhenUsed/>
    <w:qFormat/>
    <w:uiPriority w:val="99"/>
    <w:pPr>
      <w:ind w:left="100" w:leftChars="2500"/>
    </w:pPr>
  </w:style>
  <w:style w:type="paragraph" w:styleId="22">
    <w:name w:val="Balloon Text"/>
    <w:basedOn w:val="1"/>
    <w:link w:val="51"/>
    <w:autoRedefine/>
    <w:qFormat/>
    <w:uiPriority w:val="0"/>
    <w:rPr>
      <w:sz w:val="18"/>
      <w:szCs w:val="18"/>
    </w:rPr>
  </w:style>
  <w:style w:type="paragraph" w:styleId="23">
    <w:name w:val="footer"/>
    <w:basedOn w:val="1"/>
    <w:link w:val="49"/>
    <w:autoRedefine/>
    <w:unhideWhenUsed/>
    <w:qFormat/>
    <w:uiPriority w:val="0"/>
    <w:pPr>
      <w:tabs>
        <w:tab w:val="center" w:pos="4153"/>
        <w:tab w:val="right" w:pos="8306"/>
      </w:tabs>
      <w:snapToGrid w:val="0"/>
    </w:pPr>
    <w:rPr>
      <w:sz w:val="18"/>
      <w:szCs w:val="18"/>
    </w:rPr>
  </w:style>
  <w:style w:type="paragraph" w:styleId="24">
    <w:name w:val="header"/>
    <w:basedOn w:val="1"/>
    <w:link w:val="48"/>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autoRedefine/>
    <w:qFormat/>
    <w:uiPriority w:val="39"/>
    <w:pPr>
      <w:ind w:left="1140" w:right="357" w:hanging="1141"/>
      <w:jc w:val="right"/>
    </w:pPr>
    <w:rPr>
      <w:sz w:val="24"/>
      <w:szCs w:val="24"/>
    </w:rPr>
  </w:style>
  <w:style w:type="paragraph" w:styleId="26">
    <w:name w:val="toc 4"/>
    <w:basedOn w:val="1"/>
    <w:next w:val="1"/>
    <w:autoRedefine/>
    <w:unhideWhenUsed/>
    <w:qFormat/>
    <w:uiPriority w:val="39"/>
    <w:pPr>
      <w:autoSpaceDE/>
      <w:autoSpaceDN/>
      <w:ind w:left="1260" w:leftChars="600"/>
      <w:jc w:val="both"/>
    </w:pPr>
    <w:rPr>
      <w:rFonts w:asciiTheme="minorHAnsi" w:hAnsiTheme="minorHAnsi" w:eastAsiaTheme="minorEastAsia" w:cstheme="minorBidi"/>
      <w:kern w:val="2"/>
      <w:sz w:val="21"/>
      <w:lang w:eastAsia="zh-CN" w:bidi="ar-SA"/>
    </w:rPr>
  </w:style>
  <w:style w:type="paragraph" w:styleId="27">
    <w:name w:val="toc 6"/>
    <w:basedOn w:val="1"/>
    <w:next w:val="1"/>
    <w:autoRedefine/>
    <w:unhideWhenUsed/>
    <w:qFormat/>
    <w:uiPriority w:val="39"/>
    <w:pPr>
      <w:autoSpaceDE/>
      <w:autoSpaceDN/>
      <w:ind w:left="2100" w:leftChars="1000"/>
      <w:jc w:val="both"/>
    </w:pPr>
    <w:rPr>
      <w:rFonts w:asciiTheme="minorHAnsi" w:hAnsiTheme="minorHAnsi" w:eastAsiaTheme="minorEastAsia" w:cstheme="minorBidi"/>
      <w:kern w:val="2"/>
      <w:sz w:val="21"/>
      <w:lang w:eastAsia="zh-CN" w:bidi="ar-SA"/>
    </w:rPr>
  </w:style>
  <w:style w:type="paragraph" w:styleId="28">
    <w:name w:val="toc 2"/>
    <w:basedOn w:val="1"/>
    <w:next w:val="1"/>
    <w:autoRedefine/>
    <w:unhideWhenUsed/>
    <w:qFormat/>
    <w:uiPriority w:val="39"/>
    <w:pPr>
      <w:ind w:left="420" w:leftChars="200"/>
    </w:pPr>
  </w:style>
  <w:style w:type="paragraph" w:styleId="29">
    <w:name w:val="toc 9"/>
    <w:basedOn w:val="1"/>
    <w:next w:val="1"/>
    <w:autoRedefine/>
    <w:unhideWhenUsed/>
    <w:qFormat/>
    <w:uiPriority w:val="39"/>
    <w:pPr>
      <w:autoSpaceDE/>
      <w:autoSpaceDN/>
      <w:ind w:left="3360" w:leftChars="1600"/>
      <w:jc w:val="both"/>
    </w:pPr>
    <w:rPr>
      <w:rFonts w:asciiTheme="minorHAnsi" w:hAnsiTheme="minorHAnsi" w:eastAsiaTheme="minorEastAsia" w:cstheme="minorBidi"/>
      <w:kern w:val="2"/>
      <w:sz w:val="21"/>
      <w:lang w:eastAsia="zh-CN" w:bidi="ar-SA"/>
    </w:rPr>
  </w:style>
  <w:style w:type="paragraph" w:styleId="30">
    <w:name w:val="Normal (Web)"/>
    <w:basedOn w:val="1"/>
    <w:autoRedefine/>
    <w:unhideWhenUsed/>
    <w:qFormat/>
    <w:uiPriority w:val="99"/>
    <w:pPr>
      <w:widowControl/>
      <w:autoSpaceDE/>
      <w:autoSpaceDN/>
      <w:spacing w:before="100" w:beforeAutospacing="1" w:after="100" w:afterAutospacing="1"/>
    </w:pPr>
    <w:rPr>
      <w:sz w:val="24"/>
      <w:szCs w:val="24"/>
      <w:lang w:eastAsia="zh-CN" w:bidi="ar-SA"/>
    </w:rPr>
  </w:style>
  <w:style w:type="paragraph" w:styleId="31">
    <w:name w:val="annotation subject"/>
    <w:basedOn w:val="15"/>
    <w:next w:val="15"/>
    <w:link w:val="80"/>
    <w:autoRedefine/>
    <w:semiHidden/>
    <w:unhideWhenUsed/>
    <w:qFormat/>
    <w:uiPriority w:val="99"/>
    <w:pPr>
      <w:autoSpaceDE w:val="0"/>
      <w:autoSpaceDN w:val="0"/>
      <w:spacing w:line="240" w:lineRule="auto"/>
    </w:pPr>
    <w:rPr>
      <w:rFonts w:ascii="宋体" w:hAnsi="宋体" w:cs="宋体"/>
      <w:b/>
      <w:bCs/>
      <w:kern w:val="0"/>
      <w:sz w:val="22"/>
      <w:szCs w:val="22"/>
      <w:lang w:eastAsia="en-US" w:bidi="en-US"/>
    </w:rPr>
  </w:style>
  <w:style w:type="table" w:styleId="33">
    <w:name w:val="Table Grid"/>
    <w:basedOn w:val="3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autoRedefine/>
    <w:qFormat/>
    <w:uiPriority w:val="22"/>
    <w:rPr>
      <w:b/>
      <w:bCs/>
    </w:rPr>
  </w:style>
  <w:style w:type="character" w:styleId="36">
    <w:name w:val="Emphasis"/>
    <w:basedOn w:val="34"/>
    <w:autoRedefine/>
    <w:qFormat/>
    <w:uiPriority w:val="20"/>
    <w:rPr>
      <w:i/>
      <w:iCs/>
    </w:rPr>
  </w:style>
  <w:style w:type="character" w:styleId="37">
    <w:name w:val="Hyperlink"/>
    <w:basedOn w:val="34"/>
    <w:autoRedefine/>
    <w:unhideWhenUsed/>
    <w:qFormat/>
    <w:uiPriority w:val="99"/>
    <w:rPr>
      <w:color w:val="0563C1" w:themeColor="hyperlink"/>
      <w:u w:val="single"/>
      <w14:textFill>
        <w14:solidFill>
          <w14:schemeClr w14:val="hlink"/>
        </w14:solidFill>
      </w14:textFill>
    </w:rPr>
  </w:style>
  <w:style w:type="character" w:styleId="38">
    <w:name w:val="annotation reference"/>
    <w:basedOn w:val="34"/>
    <w:autoRedefine/>
    <w:semiHidden/>
    <w:unhideWhenUsed/>
    <w:qFormat/>
    <w:uiPriority w:val="99"/>
    <w:rPr>
      <w:sz w:val="21"/>
      <w:szCs w:val="21"/>
    </w:rPr>
  </w:style>
  <w:style w:type="character" w:customStyle="1" w:styleId="39">
    <w:name w:val="标题 5 字符"/>
    <w:basedOn w:val="34"/>
    <w:link w:val="8"/>
    <w:autoRedefine/>
    <w:qFormat/>
    <w:uiPriority w:val="9"/>
    <w:rPr>
      <w:rFonts w:ascii="宋体" w:hAnsi="宋体" w:eastAsia="宋体" w:cs="宋体"/>
      <w:bCs/>
      <w:kern w:val="0"/>
      <w:sz w:val="22"/>
      <w:szCs w:val="28"/>
      <w:lang w:eastAsia="en-US" w:bidi="en-US"/>
    </w:rPr>
  </w:style>
  <w:style w:type="character" w:customStyle="1" w:styleId="40">
    <w:name w:val="标题 4 字符"/>
    <w:basedOn w:val="34"/>
    <w:link w:val="7"/>
    <w:autoRedefine/>
    <w:qFormat/>
    <w:uiPriority w:val="0"/>
    <w:rPr>
      <w:rFonts w:cs="宋体" w:asciiTheme="majorEastAsia" w:hAnsiTheme="majorEastAsia" w:eastAsiaTheme="majorEastAsia"/>
      <w:b/>
      <w:bCs/>
      <w:kern w:val="0"/>
      <w:sz w:val="28"/>
      <w:szCs w:val="28"/>
      <w:lang w:eastAsia="en-US" w:bidi="en-US"/>
    </w:rPr>
  </w:style>
  <w:style w:type="character" w:customStyle="1" w:styleId="41">
    <w:name w:val="标题 2 字符"/>
    <w:link w:val="5"/>
    <w:autoRedefine/>
    <w:qFormat/>
    <w:uiPriority w:val="0"/>
    <w:rPr>
      <w:rFonts w:ascii="黑体" w:hAnsi="黑体" w:eastAsia="黑体" w:cstheme="majorBidi"/>
      <w:b/>
      <w:kern w:val="0"/>
      <w:sz w:val="32"/>
      <w:lang w:val="zh-CN" w:eastAsia="en-US" w:bidi="en-US"/>
    </w:rPr>
  </w:style>
  <w:style w:type="character" w:customStyle="1" w:styleId="42">
    <w:name w:val="标题 3 字符"/>
    <w:link w:val="6"/>
    <w:autoRedefine/>
    <w:qFormat/>
    <w:uiPriority w:val="1"/>
    <w:rPr>
      <w:rFonts w:ascii="宋体" w:hAnsi="宋体" w:eastAsia="宋体" w:cs="宋体"/>
      <w:b/>
      <w:bCs/>
      <w:kern w:val="0"/>
      <w:szCs w:val="32"/>
      <w:lang w:eastAsia="en-US" w:bidi="en-US"/>
    </w:rPr>
  </w:style>
  <w:style w:type="character" w:customStyle="1" w:styleId="43">
    <w:name w:val="标题 1 字符"/>
    <w:basedOn w:val="34"/>
    <w:link w:val="4"/>
    <w:autoRedefine/>
    <w:qFormat/>
    <w:uiPriority w:val="9"/>
    <w:rPr>
      <w:rFonts w:ascii="Times New Roman" w:hAnsi="Times New Roman" w:eastAsia="宋体" w:cs="Times New Roman"/>
      <w:kern w:val="44"/>
      <w:sz w:val="44"/>
      <w:szCs w:val="44"/>
    </w:rPr>
  </w:style>
  <w:style w:type="character" w:customStyle="1" w:styleId="44">
    <w:name w:val="标题 7 字符"/>
    <w:link w:val="10"/>
    <w:autoRedefine/>
    <w:qFormat/>
    <w:uiPriority w:val="0"/>
    <w:rPr>
      <w:rFonts w:ascii="黑体" w:hAnsi="黑体" w:eastAsia="黑体" w:cs="宋体"/>
      <w:b/>
      <w:kern w:val="0"/>
      <w:sz w:val="22"/>
      <w:lang w:val="zh-CN" w:eastAsia="zh-CN" w:bidi="en-US"/>
    </w:rPr>
  </w:style>
  <w:style w:type="character" w:customStyle="1" w:styleId="45">
    <w:name w:val="标题 6 字符"/>
    <w:basedOn w:val="34"/>
    <w:link w:val="9"/>
    <w:autoRedefine/>
    <w:qFormat/>
    <w:uiPriority w:val="0"/>
    <w:rPr>
      <w:rFonts w:ascii="宋体" w:hAnsi="宋体" w:eastAsia="宋体" w:cs="宋体"/>
      <w:bCs/>
      <w:kern w:val="0"/>
      <w:sz w:val="22"/>
      <w:szCs w:val="21"/>
      <w:lang w:eastAsia="en-US" w:bidi="en-US"/>
    </w:rPr>
  </w:style>
  <w:style w:type="character" w:customStyle="1" w:styleId="46">
    <w:name w:val="标题 8 字符"/>
    <w:basedOn w:val="34"/>
    <w:link w:val="11"/>
    <w:autoRedefine/>
    <w:qFormat/>
    <w:uiPriority w:val="0"/>
    <w:rPr>
      <w:rFonts w:ascii="Arial" w:hAnsi="Arial" w:eastAsia="黑体" w:cs="宋体"/>
      <w:kern w:val="0"/>
      <w:sz w:val="22"/>
      <w:lang w:eastAsia="en-US" w:bidi="en-US"/>
    </w:rPr>
  </w:style>
  <w:style w:type="character" w:customStyle="1" w:styleId="47">
    <w:name w:val="标题 9 字符"/>
    <w:basedOn w:val="34"/>
    <w:link w:val="12"/>
    <w:autoRedefine/>
    <w:qFormat/>
    <w:uiPriority w:val="0"/>
    <w:rPr>
      <w:rFonts w:ascii="Arial" w:hAnsi="Arial" w:eastAsia="黑体" w:cs="宋体"/>
      <w:kern w:val="0"/>
      <w:sz w:val="22"/>
      <w:szCs w:val="21"/>
      <w:lang w:eastAsia="en-US" w:bidi="en-US"/>
    </w:rPr>
  </w:style>
  <w:style w:type="character" w:customStyle="1" w:styleId="48">
    <w:name w:val="页眉 字符"/>
    <w:basedOn w:val="34"/>
    <w:link w:val="24"/>
    <w:autoRedefine/>
    <w:qFormat/>
    <w:uiPriority w:val="0"/>
    <w:rPr>
      <w:rFonts w:ascii="Times New Roman" w:hAnsi="Times New Roman" w:eastAsia="宋体" w:cs="Times New Roman"/>
      <w:sz w:val="18"/>
      <w:szCs w:val="18"/>
    </w:rPr>
  </w:style>
  <w:style w:type="character" w:customStyle="1" w:styleId="49">
    <w:name w:val="页脚 字符"/>
    <w:basedOn w:val="34"/>
    <w:link w:val="23"/>
    <w:autoRedefine/>
    <w:qFormat/>
    <w:uiPriority w:val="0"/>
    <w:rPr>
      <w:rFonts w:ascii="Times New Roman" w:hAnsi="Times New Roman" w:eastAsia="宋体" w:cs="Times New Roman"/>
      <w:sz w:val="18"/>
      <w:szCs w:val="18"/>
    </w:rPr>
  </w:style>
  <w:style w:type="character" w:customStyle="1" w:styleId="50">
    <w:name w:val="正文文本 字符"/>
    <w:basedOn w:val="34"/>
    <w:link w:val="16"/>
    <w:autoRedefine/>
    <w:qFormat/>
    <w:uiPriority w:val="0"/>
    <w:rPr>
      <w:rFonts w:ascii="宋体" w:hAnsi="宋体" w:eastAsia="宋体" w:cs="宋体"/>
      <w:kern w:val="0"/>
      <w:szCs w:val="21"/>
      <w:lang w:eastAsia="en-US" w:bidi="en-US"/>
    </w:rPr>
  </w:style>
  <w:style w:type="character" w:customStyle="1" w:styleId="51">
    <w:name w:val="批注框文本 字符"/>
    <w:basedOn w:val="34"/>
    <w:link w:val="22"/>
    <w:autoRedefine/>
    <w:qFormat/>
    <w:uiPriority w:val="0"/>
    <w:rPr>
      <w:rFonts w:ascii="宋体" w:hAnsi="宋体" w:eastAsia="宋体" w:cs="宋体"/>
      <w:kern w:val="0"/>
      <w:sz w:val="18"/>
      <w:szCs w:val="18"/>
      <w:lang w:eastAsia="en-US" w:bidi="en-US"/>
    </w:rPr>
  </w:style>
  <w:style w:type="table" w:customStyle="1" w:styleId="52">
    <w:name w:val="Table Normal"/>
    <w:autoRedefine/>
    <w:semiHidden/>
    <w:unhideWhenUsed/>
    <w:qFormat/>
    <w:uiPriority w:val="2"/>
    <w:tblPr>
      <w:tblCellMar>
        <w:top w:w="0" w:type="dxa"/>
        <w:left w:w="0" w:type="dxa"/>
        <w:bottom w:w="0" w:type="dxa"/>
        <w:right w:w="0" w:type="dxa"/>
      </w:tblCellMar>
    </w:tblPr>
  </w:style>
  <w:style w:type="paragraph" w:styleId="53">
    <w:name w:val="List Paragraph"/>
    <w:basedOn w:val="1"/>
    <w:autoRedefine/>
    <w:qFormat/>
    <w:uiPriority w:val="1"/>
    <w:pPr>
      <w:ind w:left="228"/>
    </w:pPr>
  </w:style>
  <w:style w:type="paragraph" w:customStyle="1" w:styleId="54">
    <w:name w:val="Table Paragraph"/>
    <w:basedOn w:val="1"/>
    <w:autoRedefine/>
    <w:qFormat/>
    <w:uiPriority w:val="1"/>
  </w:style>
  <w:style w:type="paragraph" w:customStyle="1" w:styleId="55">
    <w:name w:val="修订1"/>
    <w:autoRedefine/>
    <w:hidden/>
    <w:semiHidden/>
    <w:qFormat/>
    <w:uiPriority w:val="99"/>
    <w:rPr>
      <w:rFonts w:ascii="宋体" w:hAnsi="宋体" w:eastAsia="宋体" w:cs="宋体"/>
      <w:sz w:val="22"/>
      <w:szCs w:val="22"/>
      <w:lang w:val="en-US" w:eastAsia="en-US" w:bidi="en-US"/>
    </w:rPr>
  </w:style>
  <w:style w:type="paragraph" w:customStyle="1" w:styleId="56">
    <w:name w:val="修订2"/>
    <w:autoRedefine/>
    <w:hidden/>
    <w:semiHidden/>
    <w:qFormat/>
    <w:uiPriority w:val="99"/>
    <w:rPr>
      <w:rFonts w:ascii="宋体" w:hAnsi="宋体" w:eastAsia="宋体" w:cs="宋体"/>
      <w:sz w:val="22"/>
      <w:szCs w:val="22"/>
      <w:lang w:val="en-US" w:eastAsia="en-US" w:bidi="en-US"/>
    </w:rPr>
  </w:style>
  <w:style w:type="paragraph" w:customStyle="1" w:styleId="57">
    <w:name w:val="修订3"/>
    <w:autoRedefine/>
    <w:hidden/>
    <w:semiHidden/>
    <w:qFormat/>
    <w:uiPriority w:val="99"/>
    <w:rPr>
      <w:rFonts w:ascii="宋体" w:hAnsi="宋体" w:eastAsia="宋体" w:cs="宋体"/>
      <w:sz w:val="22"/>
      <w:szCs w:val="22"/>
      <w:lang w:val="en-US" w:eastAsia="en-US" w:bidi="en-US"/>
    </w:rPr>
  </w:style>
  <w:style w:type="character" w:styleId="58">
    <w:name w:val="Placeholder Text"/>
    <w:basedOn w:val="34"/>
    <w:autoRedefine/>
    <w:semiHidden/>
    <w:qFormat/>
    <w:uiPriority w:val="99"/>
    <w:rPr>
      <w:color w:val="808080"/>
    </w:rPr>
  </w:style>
  <w:style w:type="paragraph" w:customStyle="1" w:styleId="59">
    <w:name w:val="列出段落2"/>
    <w:basedOn w:val="1"/>
    <w:autoRedefine/>
    <w:unhideWhenUsed/>
    <w:qFormat/>
    <w:uiPriority w:val="99"/>
    <w:pPr>
      <w:autoSpaceDE/>
      <w:autoSpaceDN/>
      <w:ind w:firstLine="420" w:firstLineChars="200"/>
      <w:jc w:val="both"/>
    </w:pPr>
    <w:rPr>
      <w:rFonts w:ascii="Times New Roman" w:hAnsi="Times New Roman" w:cs="Times New Roman"/>
      <w:kern w:val="2"/>
      <w:sz w:val="21"/>
      <w:szCs w:val="24"/>
      <w:lang w:eastAsia="zh-CN" w:bidi="ar-SA"/>
    </w:rPr>
  </w:style>
  <w:style w:type="character" w:customStyle="1" w:styleId="60">
    <w:name w:val="未处理的提及1"/>
    <w:basedOn w:val="34"/>
    <w:autoRedefine/>
    <w:semiHidden/>
    <w:unhideWhenUsed/>
    <w:qFormat/>
    <w:uiPriority w:val="99"/>
    <w:rPr>
      <w:color w:val="605E5C"/>
      <w:shd w:val="clear" w:color="auto" w:fill="E1DFDD"/>
    </w:rPr>
  </w:style>
  <w:style w:type="paragraph" w:customStyle="1" w:styleId="61">
    <w:name w:val="TOC 标题1"/>
    <w:basedOn w:val="4"/>
    <w:next w:val="1"/>
    <w:autoRedefine/>
    <w:unhideWhenUsed/>
    <w:qFormat/>
    <w:uiPriority w:val="39"/>
    <w:pPr>
      <w:widowControl/>
      <w:autoSpaceDE/>
      <w:autoSpaceDN/>
      <w:spacing w:before="240" w:after="0" w:line="259" w:lineRule="auto"/>
      <w:outlineLvl w:val="9"/>
    </w:pPr>
    <w:rPr>
      <w:rFonts w:asciiTheme="majorHAnsi" w:hAnsiTheme="majorHAnsi" w:eastAsiaTheme="majorEastAsia" w:cstheme="majorBidi"/>
      <w:color w:val="2F5597" w:themeColor="accent1" w:themeShade="BF"/>
      <w:kern w:val="0"/>
      <w:sz w:val="32"/>
      <w:szCs w:val="32"/>
      <w:lang w:eastAsia="zh-CN" w:bidi="ar-SA"/>
    </w:rPr>
  </w:style>
  <w:style w:type="character" w:customStyle="1" w:styleId="62">
    <w:name w:val="批注文字 字符"/>
    <w:basedOn w:val="34"/>
    <w:link w:val="15"/>
    <w:autoRedefine/>
    <w:qFormat/>
    <w:uiPriority w:val="0"/>
    <w:rPr>
      <w:rFonts w:ascii="Times New Roman" w:hAnsi="Times New Roman" w:eastAsia="宋体" w:cs="Times New Roman"/>
      <w:szCs w:val="24"/>
    </w:rPr>
  </w:style>
  <w:style w:type="paragraph" w:customStyle="1" w:styleId="63">
    <w:name w:val="节"/>
    <w:basedOn w:val="1"/>
    <w:autoRedefine/>
    <w:qFormat/>
    <w:uiPriority w:val="0"/>
    <w:pPr>
      <w:autoSpaceDE/>
      <w:autoSpaceDN/>
      <w:spacing w:before="312" w:beforeLines="100" w:after="312" w:afterLines="100" w:line="300" w:lineRule="auto"/>
      <w:jc w:val="center"/>
      <w:outlineLvl w:val="1"/>
    </w:pPr>
    <w:rPr>
      <w:rFonts w:ascii="Times New Roman" w:hAnsi="Times New Roman" w:cs="Times New Roman"/>
      <w:b/>
      <w:bCs/>
      <w:kern w:val="2"/>
      <w:sz w:val="21"/>
      <w:szCs w:val="24"/>
      <w:lang w:eastAsia="zh-CN" w:bidi="ar-SA"/>
    </w:rPr>
  </w:style>
  <w:style w:type="paragraph" w:customStyle="1" w:styleId="64">
    <w:name w:val="章"/>
    <w:basedOn w:val="1"/>
    <w:autoRedefine/>
    <w:qFormat/>
    <w:uiPriority w:val="0"/>
    <w:pPr>
      <w:autoSpaceDE/>
      <w:autoSpaceDN/>
      <w:spacing w:before="312" w:beforeLines="100" w:after="312" w:afterLines="100" w:line="300" w:lineRule="auto"/>
      <w:jc w:val="center"/>
      <w:outlineLvl w:val="0"/>
    </w:pPr>
    <w:rPr>
      <w:rFonts w:ascii="Times New Roman" w:hAnsi="Times New Roman" w:cs="Times New Roman"/>
      <w:b/>
      <w:bCs/>
      <w:kern w:val="2"/>
      <w:sz w:val="28"/>
      <w:szCs w:val="28"/>
      <w:lang w:eastAsia="zh-CN" w:bidi="ar-SA"/>
    </w:rPr>
  </w:style>
  <w:style w:type="character" w:customStyle="1" w:styleId="65">
    <w:name w:val="日期 字符"/>
    <w:basedOn w:val="34"/>
    <w:link w:val="21"/>
    <w:autoRedefine/>
    <w:semiHidden/>
    <w:qFormat/>
    <w:uiPriority w:val="99"/>
    <w:rPr>
      <w:rFonts w:ascii="宋体" w:hAnsi="宋体" w:eastAsia="宋体" w:cs="宋体"/>
      <w:kern w:val="0"/>
      <w:sz w:val="22"/>
      <w:lang w:eastAsia="en-US" w:bidi="en-US"/>
    </w:rPr>
  </w:style>
  <w:style w:type="paragraph" w:customStyle="1" w:styleId="66">
    <w:name w:val="标准文件_二级条标题"/>
    <w:next w:val="1"/>
    <w:autoRedefine/>
    <w:qFormat/>
    <w:uiPriority w:val="0"/>
    <w:pPr>
      <w:widowControl w:val="0"/>
      <w:numPr>
        <w:ilvl w:val="3"/>
        <w:numId w:val="2"/>
      </w:numPr>
      <w:spacing w:before="156" w:beforeLines="50" w:after="156" w:afterLines="50"/>
      <w:ind w:left="0" w:right="210" w:rightChars="100"/>
      <w:jc w:val="both"/>
      <w:outlineLvl w:val="2"/>
    </w:pPr>
    <w:rPr>
      <w:rFonts w:ascii="黑体" w:hAnsi="Times New Roman" w:eastAsia="宋体" w:cs="Times New Roman"/>
      <w:sz w:val="21"/>
      <w:lang w:val="en-US" w:eastAsia="zh-CN" w:bidi="ar-SA"/>
    </w:rPr>
  </w:style>
  <w:style w:type="paragraph" w:customStyle="1" w:styleId="67">
    <w:name w:val="标准文件_三级条标题"/>
    <w:basedOn w:val="66"/>
    <w:next w:val="1"/>
    <w:autoRedefine/>
    <w:qFormat/>
    <w:uiPriority w:val="0"/>
    <w:pPr>
      <w:widowControl/>
      <w:numPr>
        <w:ilvl w:val="4"/>
      </w:numPr>
      <w:ind w:left="0"/>
      <w:outlineLvl w:val="3"/>
    </w:pPr>
  </w:style>
  <w:style w:type="paragraph" w:customStyle="1" w:styleId="68">
    <w:name w:val="标准文件_四级条标题"/>
    <w:next w:val="1"/>
    <w:autoRedefine/>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paragraph" w:customStyle="1" w:styleId="69">
    <w:name w:val="标准文件_五级条标题"/>
    <w:next w:val="1"/>
    <w:autoRedefine/>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70">
    <w:name w:val="标准文件_章标题"/>
    <w:next w:val="1"/>
    <w:autoRedefine/>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71">
    <w:name w:val="标准文件_一级条标题"/>
    <w:basedOn w:val="70"/>
    <w:next w:val="1"/>
    <w:autoRedefine/>
    <w:qFormat/>
    <w:uiPriority w:val="0"/>
    <w:pPr>
      <w:numPr>
        <w:ilvl w:val="2"/>
      </w:numPr>
      <w:spacing w:before="50" w:beforeLines="50" w:after="50" w:afterLines="50"/>
      <w:outlineLvl w:val="1"/>
    </w:pPr>
    <w:rPr>
      <w:rFonts w:eastAsia="宋体"/>
    </w:rPr>
  </w:style>
  <w:style w:type="paragraph" w:customStyle="1" w:styleId="72">
    <w:name w:val="标准文件_一级项"/>
    <w:autoRedefine/>
    <w:qFormat/>
    <w:uiPriority w:val="0"/>
    <w:pPr>
      <w:numPr>
        <w:ilvl w:val="0"/>
        <w:numId w:val="3"/>
      </w:numPr>
    </w:pPr>
    <w:rPr>
      <w:rFonts w:ascii="宋体" w:hAnsi="Times New Roman" w:eastAsia="宋体" w:cs="Times New Roman"/>
      <w:sz w:val="21"/>
      <w:lang w:val="en-US" w:eastAsia="zh-CN" w:bidi="ar-SA"/>
    </w:rPr>
  </w:style>
  <w:style w:type="paragraph" w:customStyle="1" w:styleId="73">
    <w:name w:val="前言标题"/>
    <w:next w:val="1"/>
    <w:autoRedefine/>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74">
    <w:name w:val="标准文件_二级无标题"/>
    <w:basedOn w:val="66"/>
    <w:autoRedefine/>
    <w:qFormat/>
    <w:uiPriority w:val="0"/>
    <w:pPr>
      <w:spacing w:before="0" w:beforeLines="0" w:after="0" w:afterLines="0"/>
      <w:ind w:left="5953"/>
      <w:outlineLvl w:val="9"/>
    </w:pPr>
    <w:rPr>
      <w:rFonts w:ascii="宋体"/>
    </w:rPr>
  </w:style>
  <w:style w:type="paragraph" w:customStyle="1" w:styleId="75">
    <w:name w:val="标准文件_三级项"/>
    <w:basedOn w:val="1"/>
    <w:autoRedefine/>
    <w:qFormat/>
    <w:uiPriority w:val="0"/>
    <w:pPr>
      <w:numPr>
        <w:ilvl w:val="2"/>
        <w:numId w:val="3"/>
      </w:numPr>
      <w:autoSpaceDE/>
      <w:autoSpaceDN/>
      <w:adjustRightInd w:val="0"/>
      <w:spacing w:line="536870612" w:lineRule="auto"/>
      <w:jc w:val="both"/>
    </w:pPr>
    <w:rPr>
      <w:rFonts w:ascii="Times New Roman" w:hAnsi="Times New Roman" w:cs="Times New Roman"/>
      <w:kern w:val="2"/>
      <w:sz w:val="21"/>
      <w:szCs w:val="21"/>
      <w:lang w:eastAsia="zh-CN" w:bidi="ar-SA"/>
    </w:rPr>
  </w:style>
  <w:style w:type="paragraph" w:customStyle="1" w:styleId="76">
    <w:name w:val="标准文件_二级项2"/>
    <w:basedOn w:val="1"/>
    <w:autoRedefine/>
    <w:qFormat/>
    <w:uiPriority w:val="0"/>
    <w:pPr>
      <w:widowControl/>
      <w:numPr>
        <w:ilvl w:val="1"/>
        <w:numId w:val="3"/>
      </w:numPr>
      <w:ind w:left="1271" w:hanging="420"/>
      <w:jc w:val="both"/>
    </w:pPr>
    <w:rPr>
      <w:rFonts w:hAnsi="Times New Roman" w:cs="Times New Roman"/>
      <w:sz w:val="21"/>
      <w:szCs w:val="20"/>
      <w:lang w:eastAsia="zh-CN" w:bidi="ar-SA"/>
    </w:rPr>
  </w:style>
  <w:style w:type="paragraph" w:customStyle="1" w:styleId="77">
    <w:name w:val="标准文件_正文表标题"/>
    <w:next w:val="1"/>
    <w:autoRedefine/>
    <w:qFormat/>
    <w:uiPriority w:val="0"/>
    <w:pPr>
      <w:numPr>
        <w:ilvl w:val="0"/>
        <w:numId w:val="4"/>
      </w:numPr>
      <w:spacing w:before="50" w:beforeLines="50" w:after="50" w:afterLines="50"/>
      <w:jc w:val="center"/>
    </w:pPr>
    <w:rPr>
      <w:rFonts w:ascii="黑体" w:hAnsi="Times New Roman" w:eastAsia="黑体" w:cs="Times New Roman"/>
      <w:sz w:val="21"/>
      <w:lang w:val="en-US" w:eastAsia="zh-CN" w:bidi="ar-SA"/>
    </w:rPr>
  </w:style>
  <w:style w:type="character" w:customStyle="1" w:styleId="78">
    <w:name w:val="font21"/>
    <w:basedOn w:val="34"/>
    <w:autoRedefine/>
    <w:qFormat/>
    <w:uiPriority w:val="0"/>
    <w:rPr>
      <w:rFonts w:hint="eastAsia" w:ascii="宋体" w:hAnsi="宋体" w:eastAsia="宋体" w:cs="宋体"/>
      <w:color w:val="000000"/>
      <w:sz w:val="28"/>
      <w:szCs w:val="28"/>
      <w:u w:val="none"/>
    </w:rPr>
  </w:style>
  <w:style w:type="character" w:customStyle="1" w:styleId="79">
    <w:name w:val="font11"/>
    <w:basedOn w:val="34"/>
    <w:autoRedefine/>
    <w:qFormat/>
    <w:uiPriority w:val="0"/>
    <w:rPr>
      <w:rFonts w:hint="default" w:ascii="Times New Roman" w:hAnsi="Times New Roman" w:cs="Times New Roman"/>
      <w:color w:val="000000"/>
      <w:sz w:val="28"/>
      <w:szCs w:val="28"/>
      <w:u w:val="none"/>
    </w:rPr>
  </w:style>
  <w:style w:type="character" w:customStyle="1" w:styleId="80">
    <w:name w:val="批注主题 字符"/>
    <w:basedOn w:val="62"/>
    <w:link w:val="31"/>
    <w:autoRedefine/>
    <w:semiHidden/>
    <w:qFormat/>
    <w:uiPriority w:val="99"/>
    <w:rPr>
      <w:rFonts w:ascii="宋体" w:hAnsi="宋体" w:eastAsia="宋体" w:cs="宋体"/>
      <w:b/>
      <w:bCs/>
      <w:sz w:val="22"/>
      <w:szCs w:val="22"/>
      <w:lang w:eastAsia="en-US" w:bidi="en-US"/>
    </w:rPr>
  </w:style>
  <w:style w:type="paragraph" w:customStyle="1" w:styleId="81">
    <w:name w:val="BodyText2"/>
    <w:basedOn w:val="1"/>
    <w:autoRedefine/>
    <w:qFormat/>
    <w:uiPriority w:val="0"/>
    <w:pPr>
      <w:autoSpaceDE/>
      <w:autoSpaceDN/>
      <w:spacing w:after="120" w:line="480" w:lineRule="auto"/>
      <w:jc w:val="both"/>
      <w:textAlignment w:val="baseline"/>
    </w:pPr>
    <w:rPr>
      <w:rFonts w:ascii="Times New Roman" w:hAnsi="Times New Roman" w:cs="Times New Roman"/>
      <w:kern w:val="2"/>
      <w:sz w:val="32"/>
      <w:szCs w:val="32"/>
      <w:lang w:eastAsia="zh-CN" w:bidi="ar-SA"/>
    </w:rPr>
  </w:style>
  <w:style w:type="paragraph" w:customStyle="1" w:styleId="82">
    <w:name w:val="修订4"/>
    <w:autoRedefine/>
    <w:hidden/>
    <w:semiHidden/>
    <w:qFormat/>
    <w:uiPriority w:val="99"/>
    <w:rPr>
      <w:rFonts w:ascii="宋体" w:hAnsi="宋体" w:eastAsia="宋体" w:cs="宋体"/>
      <w:sz w:val="22"/>
      <w:szCs w:val="22"/>
      <w:lang w:val="en-US" w:eastAsia="en-US" w:bidi="en-US"/>
    </w:rPr>
  </w:style>
  <w:style w:type="paragraph" w:customStyle="1" w:styleId="83">
    <w:name w:val="列出段落1"/>
    <w:basedOn w:val="1"/>
    <w:autoRedefine/>
    <w:qFormat/>
    <w:uiPriority w:val="0"/>
    <w:pPr>
      <w:ind w:firstLine="420" w:firstLineChars="200"/>
    </w:pPr>
  </w:style>
  <w:style w:type="paragraph" w:customStyle="1" w:styleId="84">
    <w:name w:val="条文"/>
    <w:basedOn w:val="1"/>
    <w:autoRedefine/>
    <w:qFormat/>
    <w:uiPriority w:val="99"/>
    <w:pPr>
      <w:adjustRightInd w:val="0"/>
      <w:spacing w:line="300" w:lineRule="auto"/>
      <w:ind w:firstLine="200" w:firstLineChars="200"/>
      <w:outlineLvl w:val="2"/>
    </w:pPr>
    <w:rPr>
      <w:sz w:val="24"/>
      <w:szCs w:val="20"/>
    </w:rPr>
  </w:style>
  <w:style w:type="paragraph" w:customStyle="1" w:styleId="85">
    <w:name w:val="二级条标题"/>
    <w:basedOn w:val="86"/>
    <w:next w:val="1"/>
    <w:autoRedefine/>
    <w:qFormat/>
    <w:uiPriority w:val="0"/>
    <w:pPr>
      <w:numPr>
        <w:ilvl w:val="2"/>
        <w:numId w:val="5"/>
      </w:numPr>
      <w:tabs>
        <w:tab w:val="left" w:pos="0"/>
      </w:tabs>
      <w:spacing w:before="50" w:after="50"/>
      <w:jc w:val="left"/>
      <w:outlineLvl w:val="3"/>
    </w:pPr>
    <w:rPr>
      <w:rFonts w:eastAsia="宋体"/>
      <w:b w:val="0"/>
      <w:sz w:val="24"/>
      <w:szCs w:val="24"/>
    </w:rPr>
  </w:style>
  <w:style w:type="paragraph" w:customStyle="1" w:styleId="86">
    <w:name w:val="一级条标题"/>
    <w:next w:val="1"/>
    <w:autoRedefine/>
    <w:qFormat/>
    <w:uiPriority w:val="0"/>
    <w:pPr>
      <w:numPr>
        <w:ilvl w:val="1"/>
        <w:numId w:val="5"/>
      </w:numPr>
      <w:spacing w:line="360" w:lineRule="auto"/>
      <w:jc w:val="center"/>
      <w:outlineLvl w:val="2"/>
    </w:pPr>
    <w:rPr>
      <w:rFonts w:ascii="Times New Roman" w:hAnsi="Times New Roman" w:eastAsia="黑体" w:cs="Times New Roman"/>
      <w:b/>
      <w:bCs/>
      <w:sz w:val="28"/>
      <w:szCs w:val="28"/>
      <w:lang w:val="en-US" w:eastAsia="zh-CN" w:bidi="ar-SA"/>
    </w:rPr>
  </w:style>
  <w:style w:type="paragraph" w:customStyle="1" w:styleId="87">
    <w:name w:val="段"/>
    <w:autoRedefine/>
    <w:qFormat/>
    <w:uiPriority w:val="0"/>
    <w:pPr>
      <w:tabs>
        <w:tab w:val="center" w:pos="4201"/>
        <w:tab w:val="right" w:leader="dot" w:pos="9298"/>
      </w:tabs>
      <w:autoSpaceDE w:val="0"/>
      <w:autoSpaceDN w:val="0"/>
      <w:ind w:firstLine="420" w:firstLineChars="200"/>
      <w:jc w:val="both"/>
    </w:pPr>
    <w:rPr>
      <w:rFonts w:ascii="宋体" w:hAnsi="Calibri" w:eastAsia="宋体" w:cs="Times New Roman"/>
      <w:sz w:val="21"/>
      <w:lang w:val="en-US" w:eastAsia="zh-CN" w:bidi="ar-SA"/>
    </w:rPr>
  </w:style>
  <w:style w:type="paragraph" w:customStyle="1" w:styleId="88">
    <w:name w:val="*正文"/>
    <w:basedOn w:val="87"/>
    <w:autoRedefine/>
    <w:qFormat/>
    <w:uiPriority w:val="0"/>
    <w:pPr>
      <w:spacing w:line="360" w:lineRule="auto"/>
      <w:ind w:firstLine="0" w:firstLineChars="0"/>
    </w:pPr>
    <w:rPr>
      <w:rFonts w:hAnsi="Times New Roman"/>
      <w:sz w:val="20"/>
    </w:rPr>
  </w:style>
  <w:style w:type="paragraph" w:customStyle="1" w:styleId="89">
    <w:name w:val="附录标识"/>
    <w:basedOn w:val="1"/>
    <w:next w:val="87"/>
    <w:autoRedefine/>
    <w:qFormat/>
    <w:uiPriority w:val="0"/>
    <w:pPr>
      <w:keepNext/>
      <w:widowControl/>
      <w:numPr>
        <w:ilvl w:val="0"/>
        <w:numId w:val="6"/>
      </w:numPr>
      <w:shd w:val="clear" w:color="FFFFFF" w:fill="FFFFFF"/>
      <w:tabs>
        <w:tab w:val="left" w:pos="360"/>
        <w:tab w:val="left" w:pos="6405"/>
      </w:tabs>
      <w:ind w:left="0" w:firstLineChars="0"/>
      <w:jc w:val="center"/>
      <w:outlineLvl w:val="2"/>
    </w:pPr>
    <w:rPr>
      <w:rFonts w:ascii="Times New Roman" w:hAnsi="Times New Roman" w:eastAsia="宋体"/>
      <w:b/>
      <w:kern w:val="0"/>
      <w:sz w:val="30"/>
      <w:szCs w:val="30"/>
    </w:rPr>
  </w:style>
  <w:style w:type="paragraph" w:customStyle="1" w:styleId="90">
    <w:name w:val="@正文"/>
    <w:basedOn w:val="1"/>
    <w:autoRedefine/>
    <w:qFormat/>
    <w:uiPriority w:val="0"/>
    <w:pPr>
      <w:spacing w:line="240" w:lineRule="auto"/>
      <w:ind w:firstLine="420"/>
    </w:pPr>
    <w:rPr>
      <w:rFonts w:ascii="宋体" w:hAnsi="宋体"/>
      <w:szCs w:val="24"/>
    </w:rPr>
  </w:style>
  <w:style w:type="character" w:customStyle="1" w:styleId="91">
    <w:name w:val="样式4 字符"/>
    <w:autoRedefine/>
    <w:qFormat/>
    <w:uiPriority w:val="0"/>
    <w:rPr>
      <w:rFonts w:ascii="黑体" w:hAnsi="黑体" w:cs="Times New Roman"/>
      <w:kern w:val="0"/>
      <w:szCs w:val="36"/>
      <w:lang w:bidi="en-US"/>
    </w:rPr>
  </w:style>
  <w:style w:type="paragraph" w:customStyle="1" w:styleId="92">
    <w:name w:val="章标题"/>
    <w:next w:val="87"/>
    <w:autoRedefine/>
    <w:qFormat/>
    <w:uiPriority w:val="0"/>
    <w:pPr>
      <w:numPr>
        <w:ilvl w:val="0"/>
        <w:numId w:val="5"/>
      </w:numPr>
      <w:spacing w:line="360" w:lineRule="auto"/>
      <w:jc w:val="center"/>
      <w:outlineLvl w:val="1"/>
    </w:pPr>
    <w:rPr>
      <w:rFonts w:ascii="Times New Roman" w:hAnsi="Times New Roman" w:eastAsia="宋体" w:cs="Times New Roman"/>
      <w:b/>
      <w:bCs/>
      <w:sz w:val="30"/>
      <w:szCs w:val="30"/>
      <w:lang w:val="en-US" w:eastAsia="zh-CN" w:bidi="ar-SA"/>
    </w:rPr>
  </w:style>
  <w:style w:type="character" w:customStyle="1" w:styleId="93">
    <w:name w:val="text_lywno"/>
    <w:basedOn w:val="34"/>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microsoft.com/office/2011/relationships/people" Target="people.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7.emf"/><Relationship Id="rId3" Type="http://schemas.openxmlformats.org/officeDocument/2006/relationships/footer" Target="footer1.xml"/><Relationship Id="rId29" Type="http://schemas.openxmlformats.org/officeDocument/2006/relationships/oleObject" Target="embeddings/oleObject7.bin"/><Relationship Id="rId28" Type="http://schemas.openxmlformats.org/officeDocument/2006/relationships/image" Target="media/image6.emf"/><Relationship Id="rId27" Type="http://schemas.openxmlformats.org/officeDocument/2006/relationships/oleObject" Target="embeddings/oleObject6.bin"/><Relationship Id="rId26" Type="http://schemas.openxmlformats.org/officeDocument/2006/relationships/image" Target="media/image5.emf"/><Relationship Id="rId25" Type="http://schemas.openxmlformats.org/officeDocument/2006/relationships/oleObject" Target="embeddings/oleObject5.bin"/><Relationship Id="rId24" Type="http://schemas.openxmlformats.org/officeDocument/2006/relationships/image" Target="media/image4.emf"/><Relationship Id="rId23" Type="http://schemas.openxmlformats.org/officeDocument/2006/relationships/oleObject" Target="embeddings/oleObject4.bin"/><Relationship Id="rId22" Type="http://schemas.openxmlformats.org/officeDocument/2006/relationships/image" Target="media/image3.emf"/><Relationship Id="rId21" Type="http://schemas.openxmlformats.org/officeDocument/2006/relationships/oleObject" Target="embeddings/oleObject3.bin"/><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e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4709</Words>
  <Characters>26847</Characters>
  <Lines>223</Lines>
  <Paragraphs>62</Paragraphs>
  <TotalTime>1</TotalTime>
  <ScaleCrop>false</ScaleCrop>
  <LinksUpToDate>false</LinksUpToDate>
  <CharactersWithSpaces>31494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2023-10-13T00:26:00Z</dcterms:created>
  <dc:creator>C omyns</dc:creator>
  <cp:lastModifiedBy>李程</cp:lastModifiedBy>
  <cp:lastPrinted>2024-03-23T03:33:00Z</cp:lastPrinted>
  <dcterms:modified xsi:type="dcterms:W3CDTF">2024-04-15T11:41:19Z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1443DCB1C93F492A9CEC7AB2A4E80B92_13</vt:lpwstr>
  </property>
</Properties>
</file>