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492EE">
      <w:pPr>
        <w:spacing w:line="52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w:t>
      </w:r>
    </w:p>
    <w:p w14:paraId="5FC04885">
      <w:pPr>
        <w:spacing w:line="520" w:lineRule="exact"/>
        <w:ind w:firstLine="440" w:firstLineChars="10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eastAsia="zh-CN"/>
        </w:rPr>
        <w:t>农村危房改造补助资金</w:t>
      </w:r>
      <w:r>
        <w:rPr>
          <w:rFonts w:hint="default" w:ascii="Times New Roman" w:hAnsi="Times New Roman" w:eastAsia="方正小标宋简体" w:cs="Times New Roman"/>
          <w:color w:val="000000"/>
          <w:kern w:val="0"/>
          <w:sz w:val="44"/>
          <w:szCs w:val="44"/>
        </w:rPr>
        <w:t>转移支付区域</w:t>
      </w:r>
    </w:p>
    <w:p w14:paraId="4EF9EEA8">
      <w:pPr>
        <w:spacing w:line="520" w:lineRule="exact"/>
        <w:ind w:firstLine="440" w:firstLineChars="100"/>
        <w:jc w:val="center"/>
        <w:rPr>
          <w:rFonts w:hint="default" w:ascii="Times New Roman" w:hAnsi="Times New Roman" w:cs="Times New Roman"/>
          <w:sz w:val="44"/>
          <w:szCs w:val="44"/>
        </w:rPr>
      </w:pPr>
      <w:r>
        <w:rPr>
          <w:rFonts w:hint="default" w:ascii="Times New Roman" w:hAnsi="Times New Roman" w:eastAsia="方正小标宋简体" w:cs="Times New Roman"/>
          <w:color w:val="000000"/>
          <w:kern w:val="0"/>
          <w:sz w:val="44"/>
          <w:szCs w:val="44"/>
        </w:rPr>
        <w:t>（项目）绩效目标自评表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4"/>
        <w:gridCol w:w="622"/>
        <w:gridCol w:w="1244"/>
        <w:gridCol w:w="295"/>
        <w:gridCol w:w="1451"/>
        <w:gridCol w:w="1485"/>
        <w:gridCol w:w="338"/>
        <w:gridCol w:w="937"/>
        <w:gridCol w:w="886"/>
      </w:tblGrid>
      <w:tr w14:paraId="5CDA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9"/>
            <w:tcBorders>
              <w:top w:val="nil"/>
              <w:left w:val="nil"/>
              <w:bottom w:val="single" w:color="000000" w:sz="8" w:space="0"/>
              <w:right w:val="nil"/>
            </w:tcBorders>
            <w:noWrap w:val="0"/>
            <w:vAlign w:val="center"/>
          </w:tcPr>
          <w:p w14:paraId="04FE1E6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r>
              <w:rPr>
                <w:rFonts w:hint="default" w:ascii="宋体" w:hAnsi="宋体" w:eastAsia="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年度）</w:t>
            </w:r>
          </w:p>
        </w:tc>
      </w:tr>
      <w:tr w14:paraId="24E4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41" w:type="pct"/>
            <w:tcBorders>
              <w:top w:val="single" w:color="000000" w:sz="8" w:space="0"/>
              <w:left w:val="single" w:color="000000" w:sz="8" w:space="0"/>
              <w:bottom w:val="single" w:color="000000" w:sz="8" w:space="0"/>
              <w:right w:val="single" w:color="000000" w:sz="8" w:space="0"/>
            </w:tcBorders>
            <w:noWrap w:val="0"/>
            <w:vAlign w:val="center"/>
          </w:tcPr>
          <w:p w14:paraId="42B6F61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转移支付（项目）名称</w:t>
            </w:r>
          </w:p>
        </w:tc>
        <w:tc>
          <w:tcPr>
            <w:tcW w:w="4258" w:type="pct"/>
            <w:gridSpan w:val="8"/>
            <w:tcBorders>
              <w:top w:val="single" w:color="000000" w:sz="8" w:space="0"/>
              <w:left w:val="single" w:color="000000" w:sz="8" w:space="0"/>
              <w:bottom w:val="single" w:color="000000" w:sz="8" w:space="0"/>
              <w:right w:val="single" w:color="000000" w:sz="8" w:space="0"/>
            </w:tcBorders>
            <w:noWrap w:val="0"/>
            <w:vAlign w:val="center"/>
          </w:tcPr>
          <w:p w14:paraId="1C5FE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2023年农村危房改造补助资金</w:t>
            </w:r>
          </w:p>
        </w:tc>
      </w:tr>
      <w:tr w14:paraId="7680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1" w:type="pct"/>
            <w:tcBorders>
              <w:top w:val="single" w:color="000000" w:sz="8" w:space="0"/>
              <w:left w:val="single" w:color="000000" w:sz="8" w:space="0"/>
              <w:bottom w:val="single" w:color="000000" w:sz="8" w:space="0"/>
              <w:right w:val="single" w:color="000000" w:sz="8" w:space="0"/>
            </w:tcBorders>
            <w:noWrap w:val="0"/>
            <w:vAlign w:val="center"/>
          </w:tcPr>
          <w:p w14:paraId="0D623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中央主管部门</w:t>
            </w:r>
          </w:p>
        </w:tc>
        <w:tc>
          <w:tcPr>
            <w:tcW w:w="4258" w:type="pct"/>
            <w:gridSpan w:val="8"/>
            <w:tcBorders>
              <w:top w:val="single" w:color="000000" w:sz="8" w:space="0"/>
              <w:left w:val="single" w:color="000000" w:sz="8" w:space="0"/>
              <w:bottom w:val="single" w:color="000000" w:sz="8" w:space="0"/>
              <w:right w:val="single" w:color="000000" w:sz="8" w:space="0"/>
            </w:tcBorders>
            <w:noWrap w:val="0"/>
            <w:vAlign w:val="center"/>
          </w:tcPr>
          <w:p w14:paraId="25268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财政部、住房城乡建设部</w:t>
            </w:r>
          </w:p>
        </w:tc>
      </w:tr>
      <w:tr w14:paraId="21FA4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41" w:type="pct"/>
            <w:tcBorders>
              <w:top w:val="single" w:color="000000" w:sz="8" w:space="0"/>
              <w:left w:val="single" w:color="000000" w:sz="8" w:space="0"/>
              <w:bottom w:val="single" w:color="000000" w:sz="8" w:space="0"/>
              <w:right w:val="single" w:color="000000" w:sz="8" w:space="0"/>
            </w:tcBorders>
            <w:noWrap w:val="0"/>
            <w:vAlign w:val="center"/>
          </w:tcPr>
          <w:p w14:paraId="5B573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地方主管部门</w:t>
            </w:r>
          </w:p>
        </w:tc>
        <w:tc>
          <w:tcPr>
            <w:tcW w:w="2119" w:type="pct"/>
            <w:gridSpan w:val="4"/>
            <w:tcBorders>
              <w:top w:val="single" w:color="000000" w:sz="8" w:space="0"/>
              <w:left w:val="single" w:color="000000" w:sz="8" w:space="0"/>
              <w:bottom w:val="single" w:color="000000" w:sz="8" w:space="0"/>
              <w:right w:val="single" w:color="000000" w:sz="8" w:space="0"/>
            </w:tcBorders>
            <w:noWrap w:val="0"/>
            <w:vAlign w:val="center"/>
          </w:tcPr>
          <w:p w14:paraId="0F0B2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广西壮族自治区财政厅、广西壮族自治区住房和城乡建设厅</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0B5BC3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资金使</w:t>
            </w:r>
          </w:p>
          <w:p w14:paraId="3DBCA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用单位</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6E2A57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各县（市、区）人民政府</w:t>
            </w:r>
          </w:p>
        </w:tc>
      </w:tr>
      <w:tr w14:paraId="79FD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1" w:type="pct"/>
            <w:vMerge w:val="restart"/>
            <w:tcBorders>
              <w:top w:val="single" w:color="000000" w:sz="8" w:space="0"/>
              <w:left w:val="single" w:color="000000" w:sz="8" w:space="0"/>
              <w:bottom w:val="single" w:color="000000" w:sz="8" w:space="0"/>
              <w:right w:val="single" w:color="000000" w:sz="8" w:space="0"/>
            </w:tcBorders>
            <w:noWrap w:val="0"/>
            <w:vAlign w:val="center"/>
          </w:tcPr>
          <w:p w14:paraId="4C2CA7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资金投入情况</w:t>
            </w:r>
          </w:p>
          <w:p w14:paraId="172EA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（万元）</w:t>
            </w:r>
          </w:p>
        </w:tc>
        <w:tc>
          <w:tcPr>
            <w:tcW w:w="1267" w:type="pct"/>
            <w:gridSpan w:val="3"/>
            <w:tcBorders>
              <w:top w:val="single" w:color="000000" w:sz="8" w:space="0"/>
              <w:left w:val="single" w:color="000000" w:sz="8" w:space="0"/>
              <w:bottom w:val="single" w:color="000000" w:sz="8" w:space="0"/>
              <w:right w:val="single" w:color="000000" w:sz="8" w:space="0"/>
            </w:tcBorders>
            <w:noWrap w:val="0"/>
            <w:vAlign w:val="center"/>
          </w:tcPr>
          <w:p w14:paraId="7920774B">
            <w:pPr>
              <w:jc w:val="center"/>
              <w:rPr>
                <w:rFonts w:hint="eastAsia" w:ascii="宋体" w:hAnsi="宋体" w:eastAsia="宋体" w:cs="宋体"/>
                <w:i w:val="0"/>
                <w:iCs w:val="0"/>
                <w:color w:val="000000"/>
                <w:sz w:val="21"/>
                <w:szCs w:val="21"/>
                <w:u w:val="none"/>
              </w:rPr>
            </w:pPr>
          </w:p>
        </w:tc>
        <w:tc>
          <w:tcPr>
            <w:tcW w:w="851" w:type="pct"/>
            <w:tcBorders>
              <w:top w:val="single" w:color="000000" w:sz="8" w:space="0"/>
              <w:left w:val="single" w:color="000000" w:sz="8" w:space="0"/>
              <w:bottom w:val="single" w:color="000000" w:sz="8" w:space="0"/>
              <w:right w:val="single" w:color="000000" w:sz="8" w:space="0"/>
            </w:tcBorders>
            <w:noWrap w:val="0"/>
            <w:vAlign w:val="center"/>
          </w:tcPr>
          <w:p w14:paraId="047DB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全年预算数（A）</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12A19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全年执行数（B）</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56A8B9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预算执行率</w:t>
            </w:r>
          </w:p>
          <w:p w14:paraId="04111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（B/A×100%）</w:t>
            </w:r>
          </w:p>
        </w:tc>
      </w:tr>
      <w:tr w14:paraId="2C4A6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5A5A1548">
            <w:pPr>
              <w:jc w:val="center"/>
              <w:rPr>
                <w:rFonts w:hint="eastAsia" w:ascii="宋体" w:hAnsi="宋体" w:eastAsia="宋体" w:cs="宋体"/>
                <w:i w:val="0"/>
                <w:iCs w:val="0"/>
                <w:color w:val="000000"/>
                <w:sz w:val="21"/>
                <w:szCs w:val="21"/>
                <w:u w:val="none"/>
              </w:rPr>
            </w:pPr>
          </w:p>
        </w:tc>
        <w:tc>
          <w:tcPr>
            <w:tcW w:w="1267" w:type="pct"/>
            <w:gridSpan w:val="3"/>
            <w:tcBorders>
              <w:top w:val="single" w:color="000000" w:sz="8" w:space="0"/>
              <w:left w:val="single" w:color="000000" w:sz="8" w:space="0"/>
              <w:bottom w:val="single" w:color="000000" w:sz="8" w:space="0"/>
              <w:right w:val="single" w:color="000000" w:sz="8" w:space="0"/>
            </w:tcBorders>
            <w:noWrap w:val="0"/>
            <w:vAlign w:val="center"/>
          </w:tcPr>
          <w:p w14:paraId="6FDE2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年度资金总额</w:t>
            </w:r>
            <w:r>
              <w:rPr>
                <w:rFonts w:hint="eastAsia" w:ascii="宋体" w:hAnsi="宋体" w:cs="宋体"/>
                <w:i w:val="0"/>
                <w:iCs w:val="0"/>
                <w:color w:val="000000"/>
                <w:kern w:val="0"/>
                <w:sz w:val="21"/>
                <w:szCs w:val="21"/>
                <w:u w:val="none"/>
                <w:lang w:val="en-US" w:eastAsia="zh-CN" w:bidi="ar"/>
              </w:rPr>
              <w:t>（含中央财政资金和地方资金）</w:t>
            </w:r>
            <w:r>
              <w:rPr>
                <w:rFonts w:hint="eastAsia" w:ascii="宋体" w:hAnsi="宋体" w:eastAsia="宋体" w:cs="宋体"/>
                <w:i w:val="0"/>
                <w:iCs w:val="0"/>
                <w:color w:val="000000"/>
                <w:kern w:val="0"/>
                <w:sz w:val="21"/>
                <w:szCs w:val="21"/>
                <w:u w:val="none"/>
                <w:lang w:val="en-US" w:eastAsia="zh-CN" w:bidi="ar"/>
              </w:rPr>
              <w:t>：</w:t>
            </w:r>
          </w:p>
        </w:tc>
        <w:tc>
          <w:tcPr>
            <w:tcW w:w="851" w:type="pct"/>
            <w:tcBorders>
              <w:top w:val="single" w:color="000000" w:sz="8" w:space="0"/>
              <w:left w:val="single" w:color="000000" w:sz="8" w:space="0"/>
              <w:bottom w:val="single" w:color="000000" w:sz="8" w:space="0"/>
              <w:right w:val="single" w:color="000000" w:sz="8" w:space="0"/>
            </w:tcBorders>
            <w:noWrap w:val="0"/>
            <w:vAlign w:val="center"/>
          </w:tcPr>
          <w:p w14:paraId="48AB1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18969.9095</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35392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18969.9095</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05F91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5A9A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5E9FC3CD">
            <w:pPr>
              <w:jc w:val="center"/>
              <w:rPr>
                <w:rFonts w:hint="eastAsia" w:ascii="宋体" w:hAnsi="宋体" w:eastAsia="宋体" w:cs="宋体"/>
                <w:i w:val="0"/>
                <w:iCs w:val="0"/>
                <w:color w:val="000000"/>
                <w:sz w:val="21"/>
                <w:szCs w:val="21"/>
                <w:u w:val="none"/>
              </w:rPr>
            </w:pPr>
          </w:p>
        </w:tc>
        <w:tc>
          <w:tcPr>
            <w:tcW w:w="1267" w:type="pct"/>
            <w:gridSpan w:val="3"/>
            <w:tcBorders>
              <w:top w:val="single" w:color="000000" w:sz="8" w:space="0"/>
              <w:left w:val="single" w:color="000000" w:sz="8" w:space="0"/>
              <w:bottom w:val="single" w:color="000000" w:sz="8" w:space="0"/>
              <w:right w:val="single" w:color="000000" w:sz="8" w:space="0"/>
            </w:tcBorders>
            <w:noWrap w:val="0"/>
            <w:vAlign w:val="center"/>
          </w:tcPr>
          <w:p w14:paraId="091F0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其中：中央财政资金</w:t>
            </w:r>
          </w:p>
        </w:tc>
        <w:tc>
          <w:tcPr>
            <w:tcW w:w="851" w:type="pct"/>
            <w:tcBorders>
              <w:top w:val="single" w:color="000000" w:sz="8" w:space="0"/>
              <w:left w:val="single" w:color="000000" w:sz="8" w:space="0"/>
              <w:bottom w:val="single" w:color="000000" w:sz="8" w:space="0"/>
              <w:right w:val="single" w:color="000000" w:sz="8" w:space="0"/>
            </w:tcBorders>
            <w:noWrap w:val="0"/>
            <w:vAlign w:val="center"/>
          </w:tcPr>
          <w:p w14:paraId="39FC0EA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0"/>
                <w:sz w:val="21"/>
                <w:szCs w:val="21"/>
                <w:u w:val="none"/>
                <w:lang w:val="en-US" w:eastAsia="zh-CN" w:bidi="ar"/>
              </w:rPr>
              <w:t>18445</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577D354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kern w:val="0"/>
                <w:sz w:val="21"/>
                <w:szCs w:val="21"/>
                <w:u w:val="none"/>
                <w:lang w:val="en-US" w:eastAsia="zh-CN" w:bidi="ar"/>
              </w:rPr>
              <w:t>18445</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041AE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6F78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31388686">
            <w:pPr>
              <w:jc w:val="center"/>
              <w:rPr>
                <w:rFonts w:hint="eastAsia" w:ascii="宋体" w:hAnsi="宋体" w:eastAsia="宋体" w:cs="宋体"/>
                <w:i w:val="0"/>
                <w:iCs w:val="0"/>
                <w:color w:val="000000"/>
                <w:sz w:val="21"/>
                <w:szCs w:val="21"/>
                <w:u w:val="none"/>
              </w:rPr>
            </w:pPr>
          </w:p>
        </w:tc>
        <w:tc>
          <w:tcPr>
            <w:tcW w:w="1267" w:type="pct"/>
            <w:gridSpan w:val="3"/>
            <w:tcBorders>
              <w:top w:val="single" w:color="000000" w:sz="8" w:space="0"/>
              <w:left w:val="single" w:color="000000" w:sz="8" w:space="0"/>
              <w:bottom w:val="single" w:color="000000" w:sz="8" w:space="0"/>
              <w:right w:val="single" w:color="000000" w:sz="8" w:space="0"/>
            </w:tcBorders>
            <w:noWrap w:val="0"/>
            <w:vAlign w:val="center"/>
          </w:tcPr>
          <w:p w14:paraId="53CCD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地方资金</w:t>
            </w:r>
          </w:p>
        </w:tc>
        <w:tc>
          <w:tcPr>
            <w:tcW w:w="851" w:type="pct"/>
            <w:tcBorders>
              <w:top w:val="single" w:color="000000" w:sz="8" w:space="0"/>
              <w:left w:val="single" w:color="000000" w:sz="8" w:space="0"/>
              <w:bottom w:val="single" w:color="000000" w:sz="8" w:space="0"/>
              <w:right w:val="single" w:color="000000" w:sz="8" w:space="0"/>
            </w:tcBorders>
            <w:noWrap w:val="0"/>
            <w:vAlign w:val="center"/>
          </w:tcPr>
          <w:p w14:paraId="35882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524.9095</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26599C1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524.9095</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1D1A3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w:t>
            </w:r>
          </w:p>
        </w:tc>
      </w:tr>
      <w:tr w14:paraId="723A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533EBF30">
            <w:pPr>
              <w:jc w:val="center"/>
              <w:rPr>
                <w:rFonts w:hint="eastAsia" w:ascii="宋体" w:hAnsi="宋体" w:eastAsia="宋体" w:cs="宋体"/>
                <w:i w:val="0"/>
                <w:iCs w:val="0"/>
                <w:color w:val="000000"/>
                <w:sz w:val="21"/>
                <w:szCs w:val="21"/>
                <w:u w:val="none"/>
              </w:rPr>
            </w:pPr>
          </w:p>
        </w:tc>
        <w:tc>
          <w:tcPr>
            <w:tcW w:w="1267" w:type="pct"/>
            <w:gridSpan w:val="3"/>
            <w:tcBorders>
              <w:top w:val="single" w:color="000000" w:sz="8" w:space="0"/>
              <w:left w:val="single" w:color="000000" w:sz="8" w:space="0"/>
              <w:bottom w:val="single" w:color="000000" w:sz="8" w:space="0"/>
              <w:right w:val="single" w:color="000000" w:sz="8" w:space="0"/>
            </w:tcBorders>
            <w:noWrap w:val="0"/>
            <w:vAlign w:val="center"/>
          </w:tcPr>
          <w:p w14:paraId="52977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其他资金</w:t>
            </w:r>
          </w:p>
        </w:tc>
        <w:tc>
          <w:tcPr>
            <w:tcW w:w="851" w:type="pct"/>
            <w:tcBorders>
              <w:top w:val="single" w:color="000000" w:sz="8" w:space="0"/>
              <w:left w:val="single" w:color="000000" w:sz="8" w:space="0"/>
              <w:bottom w:val="single" w:color="000000" w:sz="8" w:space="0"/>
              <w:right w:val="single" w:color="000000" w:sz="8" w:space="0"/>
            </w:tcBorders>
            <w:noWrap w:val="0"/>
            <w:vAlign w:val="center"/>
          </w:tcPr>
          <w:p w14:paraId="26AD57CC">
            <w:pPr>
              <w:jc w:val="center"/>
              <w:rPr>
                <w:rFonts w:hint="eastAsia" w:ascii="宋体" w:hAnsi="宋体" w:eastAsia="宋体" w:cs="宋体"/>
                <w:i w:val="0"/>
                <w:iCs w:val="0"/>
                <w:color w:val="000000"/>
                <w:sz w:val="21"/>
                <w:szCs w:val="21"/>
                <w:u w:val="none"/>
              </w:rPr>
            </w:pP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092956C3">
            <w:pPr>
              <w:jc w:val="center"/>
              <w:rPr>
                <w:rFonts w:hint="eastAsia" w:ascii="宋体" w:hAnsi="宋体" w:eastAsia="宋体" w:cs="宋体"/>
                <w:i w:val="0"/>
                <w:iCs w:val="0"/>
                <w:color w:val="000000"/>
                <w:sz w:val="21"/>
                <w:szCs w:val="21"/>
                <w:u w:val="none"/>
              </w:rPr>
            </w:pP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0329325A">
            <w:pPr>
              <w:jc w:val="center"/>
              <w:rPr>
                <w:rFonts w:hint="eastAsia" w:ascii="宋体" w:hAnsi="宋体" w:eastAsia="宋体" w:cs="宋体"/>
                <w:i w:val="0"/>
                <w:iCs w:val="0"/>
                <w:color w:val="000000"/>
                <w:sz w:val="21"/>
                <w:szCs w:val="21"/>
                <w:u w:val="none"/>
              </w:rPr>
            </w:pPr>
          </w:p>
        </w:tc>
      </w:tr>
      <w:tr w14:paraId="2EF4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1" w:type="pct"/>
            <w:vMerge w:val="restart"/>
            <w:tcBorders>
              <w:top w:val="single" w:color="000000" w:sz="8" w:space="0"/>
              <w:left w:val="single" w:color="000000" w:sz="8" w:space="0"/>
              <w:bottom w:val="single" w:color="000000" w:sz="8" w:space="0"/>
              <w:right w:val="single" w:color="000000" w:sz="8" w:space="0"/>
            </w:tcBorders>
            <w:noWrap w:val="0"/>
            <w:vAlign w:val="center"/>
          </w:tcPr>
          <w:p w14:paraId="3F7A770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资金管理情况</w:t>
            </w:r>
          </w:p>
        </w:tc>
        <w:tc>
          <w:tcPr>
            <w:tcW w:w="1267" w:type="pct"/>
            <w:gridSpan w:val="3"/>
            <w:tcBorders>
              <w:top w:val="single" w:color="000000" w:sz="8" w:space="0"/>
              <w:left w:val="single" w:color="000000" w:sz="8" w:space="0"/>
              <w:bottom w:val="single" w:color="000000" w:sz="8" w:space="0"/>
              <w:right w:val="single" w:color="000000" w:sz="8" w:space="0"/>
            </w:tcBorders>
            <w:noWrap w:val="0"/>
            <w:vAlign w:val="center"/>
          </w:tcPr>
          <w:p w14:paraId="47E696B6">
            <w:pPr>
              <w:jc w:val="center"/>
              <w:rPr>
                <w:rFonts w:hint="eastAsia" w:ascii="宋体" w:hAnsi="宋体" w:eastAsia="宋体" w:cs="宋体"/>
                <w:i w:val="0"/>
                <w:iCs w:val="0"/>
                <w:color w:val="000000"/>
                <w:sz w:val="21"/>
                <w:szCs w:val="21"/>
                <w:u w:val="none"/>
              </w:rPr>
            </w:pPr>
          </w:p>
        </w:tc>
        <w:tc>
          <w:tcPr>
            <w:tcW w:w="1920" w:type="pct"/>
            <w:gridSpan w:val="3"/>
            <w:tcBorders>
              <w:top w:val="single" w:color="000000" w:sz="8" w:space="0"/>
              <w:left w:val="single" w:color="000000" w:sz="8" w:space="0"/>
              <w:bottom w:val="single" w:color="000000" w:sz="8" w:space="0"/>
              <w:right w:val="single" w:color="000000" w:sz="8" w:space="0"/>
            </w:tcBorders>
            <w:noWrap w:val="0"/>
            <w:vAlign w:val="center"/>
          </w:tcPr>
          <w:p w14:paraId="1C87F8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情况说明</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2E927B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存在问题和改进措施</w:t>
            </w:r>
          </w:p>
        </w:tc>
      </w:tr>
      <w:tr w14:paraId="5E38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65922ABF">
            <w:pPr>
              <w:jc w:val="center"/>
              <w:rPr>
                <w:rFonts w:hint="eastAsia" w:ascii="宋体" w:hAnsi="宋体" w:eastAsia="宋体" w:cs="宋体"/>
                <w:i w:val="0"/>
                <w:iCs w:val="0"/>
                <w:color w:val="000000"/>
                <w:sz w:val="21"/>
                <w:szCs w:val="21"/>
                <w:u w:val="none"/>
              </w:rPr>
            </w:pPr>
          </w:p>
        </w:tc>
        <w:tc>
          <w:tcPr>
            <w:tcW w:w="1267" w:type="pct"/>
            <w:gridSpan w:val="3"/>
            <w:tcBorders>
              <w:top w:val="single" w:color="000000" w:sz="8" w:space="0"/>
              <w:left w:val="single" w:color="000000" w:sz="8" w:space="0"/>
              <w:bottom w:val="single" w:color="000000" w:sz="8" w:space="0"/>
              <w:right w:val="single" w:color="000000" w:sz="8" w:space="0"/>
            </w:tcBorders>
            <w:noWrap w:val="0"/>
            <w:vAlign w:val="center"/>
          </w:tcPr>
          <w:p w14:paraId="22564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分配科学性</w:t>
            </w:r>
          </w:p>
        </w:tc>
        <w:tc>
          <w:tcPr>
            <w:tcW w:w="1920" w:type="pct"/>
            <w:gridSpan w:val="3"/>
            <w:tcBorders>
              <w:top w:val="single" w:color="000000" w:sz="8" w:space="0"/>
              <w:left w:val="single" w:color="000000" w:sz="8" w:space="0"/>
              <w:bottom w:val="single" w:color="000000" w:sz="8" w:space="0"/>
              <w:right w:val="single" w:color="000000" w:sz="8" w:space="0"/>
            </w:tcBorders>
            <w:noWrap w:val="0"/>
            <w:vAlign w:val="center"/>
          </w:tcPr>
          <w:p w14:paraId="22DDE7E6">
            <w:pPr>
              <w:jc w:val="left"/>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根据广西农村低收入群体等重点对象</w:t>
            </w:r>
            <w:r>
              <w:rPr>
                <w:rFonts w:hint="eastAsia" w:ascii="宋体" w:hAnsi="宋体" w:eastAsia="宋体" w:cs="宋体"/>
                <w:color w:val="000000"/>
                <w:kern w:val="0"/>
                <w:sz w:val="21"/>
                <w:szCs w:val="21"/>
                <w:lang w:bidi="ar"/>
              </w:rPr>
              <w:t>危房等级、改造方式、补助对象自筹资金能力等不同情况，实施差异化补助。</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30DDD40E">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0B1E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75FB3D4C">
            <w:pPr>
              <w:jc w:val="center"/>
              <w:rPr>
                <w:rFonts w:hint="eastAsia" w:ascii="宋体" w:hAnsi="宋体" w:eastAsia="宋体" w:cs="宋体"/>
                <w:i w:val="0"/>
                <w:iCs w:val="0"/>
                <w:color w:val="000000"/>
                <w:sz w:val="21"/>
                <w:szCs w:val="21"/>
                <w:u w:val="none"/>
              </w:rPr>
            </w:pPr>
          </w:p>
        </w:tc>
        <w:tc>
          <w:tcPr>
            <w:tcW w:w="1267" w:type="pct"/>
            <w:gridSpan w:val="3"/>
            <w:tcBorders>
              <w:top w:val="single" w:color="000000" w:sz="8" w:space="0"/>
              <w:left w:val="single" w:color="000000" w:sz="8" w:space="0"/>
              <w:bottom w:val="single" w:color="000000" w:sz="8" w:space="0"/>
              <w:right w:val="single" w:color="000000" w:sz="8" w:space="0"/>
            </w:tcBorders>
            <w:noWrap w:val="0"/>
            <w:vAlign w:val="center"/>
          </w:tcPr>
          <w:p w14:paraId="59930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下达及时性</w:t>
            </w:r>
          </w:p>
        </w:tc>
        <w:tc>
          <w:tcPr>
            <w:tcW w:w="1920" w:type="pct"/>
            <w:gridSpan w:val="3"/>
            <w:tcBorders>
              <w:top w:val="single" w:color="000000" w:sz="8" w:space="0"/>
              <w:left w:val="single" w:color="000000" w:sz="8" w:space="0"/>
              <w:bottom w:val="single" w:color="000000" w:sz="8" w:space="0"/>
              <w:right w:val="single" w:color="000000" w:sz="8" w:space="0"/>
            </w:tcBorders>
            <w:noWrap w:val="0"/>
            <w:vAlign w:val="center"/>
          </w:tcPr>
          <w:p w14:paraId="72C0BE93">
            <w:pPr>
              <w:jc w:val="left"/>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eastAsia="zh-CN" w:bidi="ar"/>
              </w:rPr>
              <w:t>广西</w:t>
            </w:r>
            <w:r>
              <w:rPr>
                <w:rFonts w:hint="eastAsia" w:ascii="宋体" w:hAnsi="宋体" w:eastAsia="宋体" w:cs="宋体"/>
                <w:color w:val="000000"/>
                <w:kern w:val="0"/>
                <w:szCs w:val="21"/>
                <w:lang w:bidi="ar"/>
              </w:rPr>
              <w:t>在收到中央财政补助资金30日内</w:t>
            </w:r>
            <w:r>
              <w:rPr>
                <w:rFonts w:hint="eastAsia" w:ascii="宋体" w:hAnsi="宋体" w:eastAsia="宋体" w:cs="宋体"/>
                <w:color w:val="000000"/>
                <w:kern w:val="0"/>
                <w:szCs w:val="21"/>
                <w:lang w:eastAsia="zh-CN" w:bidi="ar"/>
              </w:rPr>
              <w:t>及时</w:t>
            </w:r>
            <w:r>
              <w:rPr>
                <w:rFonts w:hint="eastAsia" w:ascii="宋体" w:hAnsi="宋体" w:eastAsia="宋体" w:cs="宋体"/>
                <w:color w:val="000000"/>
                <w:kern w:val="0"/>
                <w:szCs w:val="21"/>
                <w:lang w:bidi="ar"/>
              </w:rPr>
              <w:t>下达</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34EDD59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481A4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5736FA4A">
            <w:pPr>
              <w:jc w:val="center"/>
              <w:rPr>
                <w:rFonts w:hint="eastAsia" w:ascii="宋体" w:hAnsi="宋体" w:eastAsia="宋体" w:cs="宋体"/>
                <w:i w:val="0"/>
                <w:iCs w:val="0"/>
                <w:color w:val="000000"/>
                <w:sz w:val="21"/>
                <w:szCs w:val="21"/>
                <w:u w:val="none"/>
              </w:rPr>
            </w:pPr>
          </w:p>
        </w:tc>
        <w:tc>
          <w:tcPr>
            <w:tcW w:w="1267" w:type="pct"/>
            <w:gridSpan w:val="3"/>
            <w:tcBorders>
              <w:top w:val="single" w:color="000000" w:sz="8" w:space="0"/>
              <w:left w:val="single" w:color="000000" w:sz="8" w:space="0"/>
              <w:bottom w:val="single" w:color="000000" w:sz="8" w:space="0"/>
              <w:right w:val="single" w:color="000000" w:sz="8" w:space="0"/>
            </w:tcBorders>
            <w:noWrap w:val="0"/>
            <w:vAlign w:val="center"/>
          </w:tcPr>
          <w:p w14:paraId="39A9B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拨付合规性</w:t>
            </w:r>
          </w:p>
        </w:tc>
        <w:tc>
          <w:tcPr>
            <w:tcW w:w="1920" w:type="pct"/>
            <w:gridSpan w:val="3"/>
            <w:tcBorders>
              <w:top w:val="single" w:color="000000" w:sz="8" w:space="0"/>
              <w:left w:val="single" w:color="000000" w:sz="8" w:space="0"/>
              <w:bottom w:val="single" w:color="000000" w:sz="8" w:space="0"/>
              <w:right w:val="single" w:color="000000" w:sz="8" w:space="0"/>
            </w:tcBorders>
            <w:noWrap w:val="0"/>
            <w:vAlign w:val="center"/>
          </w:tcPr>
          <w:p w14:paraId="6065CAAE">
            <w:pPr>
              <w:jc w:val="left"/>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bidi="ar"/>
              </w:rPr>
              <w:t>农村危房改造中央和自治区本级补助资金均通过专用账户由自治区财政厅直接下拨至各</w:t>
            </w:r>
            <w:r>
              <w:rPr>
                <w:rFonts w:hint="eastAsia" w:ascii="宋体" w:hAnsi="宋体" w:cs="宋体"/>
                <w:color w:val="000000"/>
                <w:kern w:val="0"/>
                <w:szCs w:val="21"/>
                <w:lang w:eastAsia="zh-CN" w:bidi="ar"/>
              </w:rPr>
              <w:t>设区</w:t>
            </w:r>
            <w:r>
              <w:rPr>
                <w:rFonts w:hint="eastAsia" w:ascii="宋体" w:hAnsi="宋体" w:eastAsia="宋体" w:cs="宋体"/>
                <w:color w:val="000000"/>
                <w:kern w:val="0"/>
                <w:szCs w:val="21"/>
                <w:lang w:bidi="ar"/>
              </w:rPr>
              <w:t>市、县（市、区），再由各县（市、区）通过专用账户拨付给乡镇财政所或农户，没有通过现金形式拨付情况，确保</w:t>
            </w:r>
            <w:r>
              <w:rPr>
                <w:rFonts w:hint="eastAsia" w:ascii="宋体" w:hAnsi="宋体" w:eastAsia="宋体" w:cs="宋体"/>
                <w:color w:val="000000"/>
                <w:kern w:val="0"/>
                <w:szCs w:val="21"/>
                <w:lang w:eastAsia="zh-CN" w:bidi="ar"/>
              </w:rPr>
              <w:t>拨付合规</w:t>
            </w:r>
            <w:r>
              <w:rPr>
                <w:rFonts w:hint="eastAsia" w:ascii="宋体" w:hAnsi="宋体" w:eastAsia="宋体" w:cs="宋体"/>
                <w:color w:val="000000"/>
                <w:kern w:val="0"/>
                <w:szCs w:val="21"/>
                <w:lang w:bidi="ar"/>
              </w:rPr>
              <w:t>。</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6EE8A6F5">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0B34F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0F0CAE67">
            <w:pPr>
              <w:jc w:val="center"/>
              <w:rPr>
                <w:rFonts w:hint="eastAsia" w:ascii="宋体" w:hAnsi="宋体" w:eastAsia="宋体" w:cs="宋体"/>
                <w:i w:val="0"/>
                <w:iCs w:val="0"/>
                <w:color w:val="000000"/>
                <w:sz w:val="21"/>
                <w:szCs w:val="21"/>
                <w:u w:val="none"/>
              </w:rPr>
            </w:pPr>
          </w:p>
        </w:tc>
        <w:tc>
          <w:tcPr>
            <w:tcW w:w="1267" w:type="pct"/>
            <w:gridSpan w:val="3"/>
            <w:tcBorders>
              <w:top w:val="single" w:color="000000" w:sz="8" w:space="0"/>
              <w:left w:val="single" w:color="000000" w:sz="8" w:space="0"/>
              <w:bottom w:val="single" w:color="000000" w:sz="8" w:space="0"/>
              <w:right w:val="single" w:color="000000" w:sz="8" w:space="0"/>
            </w:tcBorders>
            <w:noWrap w:val="0"/>
            <w:vAlign w:val="center"/>
          </w:tcPr>
          <w:p w14:paraId="01983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使用规范性</w:t>
            </w:r>
          </w:p>
        </w:tc>
        <w:tc>
          <w:tcPr>
            <w:tcW w:w="1920" w:type="pct"/>
            <w:gridSpan w:val="3"/>
            <w:tcBorders>
              <w:top w:val="single" w:color="000000" w:sz="8" w:space="0"/>
              <w:left w:val="single" w:color="000000" w:sz="8" w:space="0"/>
              <w:bottom w:val="single" w:color="000000" w:sz="8" w:space="0"/>
              <w:right w:val="single" w:color="000000" w:sz="8" w:space="0"/>
            </w:tcBorders>
            <w:noWrap w:val="0"/>
            <w:vAlign w:val="center"/>
          </w:tcPr>
          <w:p w14:paraId="6FF6BCA1">
            <w:pPr>
              <w:jc w:val="left"/>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bidi="ar"/>
              </w:rPr>
              <w:t>各县（市、区）、乡镇在危房改造验收合格后30日内通过“一卡（折）通”形式直接拨付给农户，资金管理使用规范</w:t>
            </w:r>
            <w:r>
              <w:rPr>
                <w:rFonts w:hint="eastAsia" w:ascii="宋体" w:hAnsi="宋体" w:eastAsia="宋体" w:cs="宋体"/>
                <w:i w:val="0"/>
                <w:iCs w:val="0"/>
                <w:color w:val="000000"/>
                <w:kern w:val="0"/>
                <w:sz w:val="21"/>
                <w:szCs w:val="21"/>
                <w:u w:val="none"/>
                <w:lang w:val="en-US" w:eastAsia="zh-CN" w:bidi="ar"/>
              </w:rPr>
              <w:t>。</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680B382A">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613B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3ED3A365">
            <w:pPr>
              <w:jc w:val="center"/>
              <w:rPr>
                <w:rFonts w:hint="eastAsia" w:ascii="宋体" w:hAnsi="宋体" w:eastAsia="宋体" w:cs="宋体"/>
                <w:i w:val="0"/>
                <w:iCs w:val="0"/>
                <w:color w:val="000000"/>
                <w:sz w:val="21"/>
                <w:szCs w:val="21"/>
                <w:u w:val="none"/>
              </w:rPr>
            </w:pPr>
          </w:p>
        </w:tc>
        <w:tc>
          <w:tcPr>
            <w:tcW w:w="1267" w:type="pct"/>
            <w:gridSpan w:val="3"/>
            <w:tcBorders>
              <w:top w:val="single" w:color="000000" w:sz="8" w:space="0"/>
              <w:left w:val="single" w:color="000000" w:sz="8" w:space="0"/>
              <w:bottom w:val="single" w:color="000000" w:sz="8" w:space="0"/>
              <w:right w:val="single" w:color="000000" w:sz="8" w:space="0"/>
            </w:tcBorders>
            <w:noWrap w:val="0"/>
            <w:vAlign w:val="center"/>
          </w:tcPr>
          <w:p w14:paraId="304B7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执行准确性</w:t>
            </w:r>
          </w:p>
        </w:tc>
        <w:tc>
          <w:tcPr>
            <w:tcW w:w="1920" w:type="pct"/>
            <w:gridSpan w:val="3"/>
            <w:tcBorders>
              <w:top w:val="single" w:color="000000" w:sz="8" w:space="0"/>
              <w:left w:val="single" w:color="000000" w:sz="8" w:space="0"/>
              <w:bottom w:val="single" w:color="000000" w:sz="8" w:space="0"/>
              <w:right w:val="single" w:color="000000" w:sz="8" w:space="0"/>
            </w:tcBorders>
            <w:noWrap w:val="0"/>
            <w:vAlign w:val="center"/>
          </w:tcPr>
          <w:p w14:paraId="27F448D5">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各地住建部门与同级乡村振兴部门、民政部门进行信息共享，保证农村危房改造实施对象为农村低收入群体等六类重点对象，确保资金执行准确。</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2199A485">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31CD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1FB851DB">
            <w:pPr>
              <w:jc w:val="center"/>
              <w:rPr>
                <w:rFonts w:hint="eastAsia" w:ascii="宋体" w:hAnsi="宋体" w:eastAsia="宋体" w:cs="宋体"/>
                <w:i w:val="0"/>
                <w:iCs w:val="0"/>
                <w:color w:val="000000"/>
                <w:sz w:val="21"/>
                <w:szCs w:val="21"/>
                <w:u w:val="none"/>
              </w:rPr>
            </w:pPr>
          </w:p>
        </w:tc>
        <w:tc>
          <w:tcPr>
            <w:tcW w:w="1267" w:type="pct"/>
            <w:gridSpan w:val="3"/>
            <w:tcBorders>
              <w:top w:val="single" w:color="000000" w:sz="8" w:space="0"/>
              <w:left w:val="single" w:color="000000" w:sz="8" w:space="0"/>
              <w:bottom w:val="single" w:color="000000" w:sz="8" w:space="0"/>
              <w:right w:val="single" w:color="000000" w:sz="8" w:space="0"/>
            </w:tcBorders>
            <w:noWrap w:val="0"/>
            <w:vAlign w:val="center"/>
          </w:tcPr>
          <w:p w14:paraId="4DAAA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预算绩效管理情况</w:t>
            </w:r>
          </w:p>
        </w:tc>
        <w:tc>
          <w:tcPr>
            <w:tcW w:w="1920" w:type="pct"/>
            <w:gridSpan w:val="3"/>
            <w:tcBorders>
              <w:top w:val="single" w:color="000000" w:sz="8" w:space="0"/>
              <w:left w:val="single" w:color="000000" w:sz="8" w:space="0"/>
              <w:bottom w:val="single" w:color="000000" w:sz="8" w:space="0"/>
              <w:right w:val="single" w:color="000000" w:sz="8" w:space="0"/>
            </w:tcBorders>
            <w:noWrap w:val="0"/>
            <w:vAlign w:val="center"/>
          </w:tcPr>
          <w:p w14:paraId="36D66294">
            <w:pPr>
              <w:jc w:val="left"/>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自治区住房城乡建设厅和财政厅共同制定绩效目标，在细化下达预算时同步下达绩效目标，将有关资金纳入本级预算和对下转移支付绩效管理，通过开展每月定期调度、下沉式督导、实地调研等方式对绩效运行情况进行监控，认真组织各地开展绩效自评工作，对绩效完成情况进行评价。</w:t>
            </w:r>
            <w:r>
              <w:rPr>
                <w:rFonts w:hint="eastAsia" w:ascii="宋体" w:hAnsi="宋体" w:eastAsia="宋体" w:cs="宋体"/>
                <w:i w:val="0"/>
                <w:iCs w:val="0"/>
                <w:color w:val="000000"/>
                <w:kern w:val="0"/>
                <w:sz w:val="21"/>
                <w:szCs w:val="21"/>
                <w:u w:val="none"/>
                <w:lang w:val="en-US" w:eastAsia="zh-CN" w:bidi="ar"/>
              </w:rPr>
              <w:t>截至2023年11月底，中央补助资金拨付率达100%，预算绩效管理情况良好。</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5D05FDE6">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7AC4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6E8CE33F">
            <w:pPr>
              <w:jc w:val="center"/>
              <w:rPr>
                <w:rFonts w:hint="eastAsia" w:ascii="宋体" w:hAnsi="宋体" w:eastAsia="宋体" w:cs="宋体"/>
                <w:i w:val="0"/>
                <w:iCs w:val="0"/>
                <w:color w:val="000000"/>
                <w:sz w:val="21"/>
                <w:szCs w:val="21"/>
                <w:u w:val="none"/>
              </w:rPr>
            </w:pPr>
          </w:p>
        </w:tc>
        <w:tc>
          <w:tcPr>
            <w:tcW w:w="1267" w:type="pct"/>
            <w:gridSpan w:val="3"/>
            <w:tcBorders>
              <w:top w:val="single" w:color="000000" w:sz="8" w:space="0"/>
              <w:left w:val="single" w:color="000000" w:sz="8" w:space="0"/>
              <w:bottom w:val="single" w:color="000000" w:sz="8" w:space="0"/>
              <w:right w:val="single" w:color="000000" w:sz="8" w:space="0"/>
            </w:tcBorders>
            <w:noWrap w:val="0"/>
            <w:vAlign w:val="center"/>
          </w:tcPr>
          <w:p w14:paraId="0BE31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支出责任履行情况</w:t>
            </w:r>
          </w:p>
        </w:tc>
        <w:tc>
          <w:tcPr>
            <w:tcW w:w="1920" w:type="pct"/>
            <w:gridSpan w:val="3"/>
            <w:tcBorders>
              <w:top w:val="single" w:color="000000" w:sz="8" w:space="0"/>
              <w:left w:val="single" w:color="000000" w:sz="8" w:space="0"/>
              <w:bottom w:val="single" w:color="000000" w:sz="8" w:space="0"/>
              <w:right w:val="single" w:color="000000" w:sz="8" w:space="0"/>
            </w:tcBorders>
            <w:noWrap w:val="0"/>
            <w:vAlign w:val="center"/>
          </w:tcPr>
          <w:p w14:paraId="35D22613">
            <w:pPr>
              <w:jc w:val="left"/>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eastAsia="zh-CN" w:bidi="ar"/>
              </w:rPr>
              <w:t>联合财政厅</w:t>
            </w:r>
            <w:r>
              <w:rPr>
                <w:rFonts w:hint="eastAsia" w:ascii="宋体" w:hAnsi="宋体" w:eastAsia="宋体" w:cs="宋体"/>
                <w:color w:val="000000"/>
                <w:kern w:val="0"/>
                <w:szCs w:val="21"/>
                <w:lang w:bidi="ar"/>
              </w:rPr>
              <w:t>对202</w:t>
            </w: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年农村危房改造补助资金分解到县、乡镇、户情况进行督查</w:t>
            </w:r>
            <w:r>
              <w:rPr>
                <w:rFonts w:hint="eastAsia" w:ascii="宋体" w:hAnsi="宋体" w:eastAsia="宋体" w:cs="宋体"/>
                <w:i w:val="0"/>
                <w:iCs w:val="0"/>
                <w:color w:val="000000"/>
                <w:kern w:val="0"/>
                <w:sz w:val="21"/>
                <w:szCs w:val="21"/>
                <w:u w:val="none"/>
                <w:lang w:val="en-US" w:eastAsia="zh-CN" w:bidi="ar"/>
              </w:rPr>
              <w:t>，各地财政部门资金拨付及时，支出责任履行情况良好。</w:t>
            </w:r>
          </w:p>
        </w:tc>
        <w:tc>
          <w:tcPr>
            <w:tcW w:w="1069" w:type="pct"/>
            <w:gridSpan w:val="2"/>
            <w:tcBorders>
              <w:top w:val="single" w:color="000000" w:sz="8" w:space="0"/>
              <w:left w:val="single" w:color="000000" w:sz="8" w:space="0"/>
              <w:bottom w:val="single" w:color="000000" w:sz="8" w:space="0"/>
              <w:right w:val="single" w:color="000000" w:sz="8" w:space="0"/>
            </w:tcBorders>
            <w:noWrap w:val="0"/>
            <w:vAlign w:val="center"/>
          </w:tcPr>
          <w:p w14:paraId="230C94B3">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3A21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pct"/>
            <w:vMerge w:val="restart"/>
            <w:tcBorders>
              <w:top w:val="single" w:color="000000" w:sz="8" w:space="0"/>
              <w:left w:val="single" w:color="000000" w:sz="8" w:space="0"/>
              <w:bottom w:val="single" w:color="000000" w:sz="8" w:space="0"/>
              <w:right w:val="single" w:color="000000" w:sz="8" w:space="0"/>
            </w:tcBorders>
            <w:noWrap w:val="0"/>
            <w:vAlign w:val="center"/>
          </w:tcPr>
          <w:p w14:paraId="6CBF6F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总体</w:t>
            </w:r>
          </w:p>
          <w:p w14:paraId="716EE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w:t>
            </w:r>
          </w:p>
          <w:p w14:paraId="31B13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p w14:paraId="7B691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情况</w:t>
            </w:r>
          </w:p>
        </w:tc>
        <w:tc>
          <w:tcPr>
            <w:tcW w:w="2119" w:type="pct"/>
            <w:gridSpan w:val="4"/>
            <w:tcBorders>
              <w:top w:val="single" w:color="000000" w:sz="8" w:space="0"/>
              <w:left w:val="single" w:color="000000" w:sz="8" w:space="0"/>
              <w:bottom w:val="single" w:color="000000" w:sz="8" w:space="0"/>
              <w:right w:val="single" w:color="000000" w:sz="8" w:space="0"/>
            </w:tcBorders>
            <w:noWrap w:val="0"/>
            <w:vAlign w:val="center"/>
          </w:tcPr>
          <w:p w14:paraId="50E20B19">
            <w:pPr>
              <w:keepNext w:val="0"/>
              <w:keepLines w:val="0"/>
              <w:widowControl/>
              <w:suppressLineNumbers w:val="0"/>
              <w:ind w:firstLineChars="7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总体目标</w:t>
            </w:r>
          </w:p>
        </w:tc>
        <w:tc>
          <w:tcPr>
            <w:tcW w:w="2139" w:type="pct"/>
            <w:gridSpan w:val="4"/>
            <w:tcBorders>
              <w:top w:val="single" w:color="000000" w:sz="8" w:space="0"/>
              <w:left w:val="single" w:color="000000" w:sz="8" w:space="0"/>
              <w:bottom w:val="single" w:color="000000" w:sz="8" w:space="0"/>
              <w:right w:val="single" w:color="000000" w:sz="8" w:space="0"/>
            </w:tcBorders>
            <w:noWrap w:val="0"/>
            <w:vAlign w:val="center"/>
          </w:tcPr>
          <w:p w14:paraId="1A216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全年实际完成情况</w:t>
            </w:r>
          </w:p>
        </w:tc>
      </w:tr>
      <w:tr w14:paraId="0293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3AF61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119" w:type="pct"/>
            <w:gridSpan w:val="4"/>
            <w:tcBorders>
              <w:top w:val="single" w:color="000000" w:sz="8" w:space="0"/>
              <w:left w:val="single" w:color="000000" w:sz="8" w:space="0"/>
              <w:bottom w:val="single" w:color="000000" w:sz="8" w:space="0"/>
              <w:right w:val="single" w:color="000000" w:sz="8" w:space="0"/>
            </w:tcBorders>
            <w:noWrap w:val="0"/>
            <w:vAlign w:val="center"/>
          </w:tcPr>
          <w:p w14:paraId="684578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支持农村低收入群体等重点对象实施危房改造和农房抗震改造，保障其基本住房安全</w:t>
            </w:r>
            <w:r>
              <w:rPr>
                <w:rFonts w:hint="eastAsia" w:ascii="宋体" w:hAnsi="宋体" w:cs="宋体"/>
                <w:i w:val="0"/>
                <w:iCs w:val="0"/>
                <w:color w:val="000000"/>
                <w:sz w:val="21"/>
                <w:szCs w:val="21"/>
                <w:u w:val="none"/>
                <w:lang w:eastAsia="zh-CN"/>
              </w:rPr>
              <w:t>。</w:t>
            </w:r>
          </w:p>
        </w:tc>
        <w:tc>
          <w:tcPr>
            <w:tcW w:w="2139" w:type="pct"/>
            <w:gridSpan w:val="4"/>
            <w:tcBorders>
              <w:top w:val="single" w:color="000000" w:sz="8" w:space="0"/>
              <w:left w:val="single" w:color="000000" w:sz="8" w:space="0"/>
              <w:bottom w:val="single" w:color="000000" w:sz="8" w:space="0"/>
              <w:right w:val="single" w:color="000000" w:sz="8" w:space="0"/>
            </w:tcBorders>
            <w:noWrap w:val="0"/>
            <w:vAlign w:val="center"/>
          </w:tcPr>
          <w:p w14:paraId="3C33D2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我区</w:t>
            </w:r>
            <w:r>
              <w:rPr>
                <w:rFonts w:hint="eastAsia" w:ascii="宋体" w:hAnsi="宋体" w:cs="宋体"/>
                <w:i w:val="0"/>
                <w:iCs w:val="0"/>
                <w:color w:val="000000"/>
                <w:kern w:val="0"/>
                <w:sz w:val="21"/>
                <w:szCs w:val="21"/>
                <w:u w:val="none"/>
                <w:lang w:val="en-US" w:eastAsia="zh-CN" w:bidi="ar"/>
              </w:rPr>
              <w:t>支持农村低收入群体等重点对象实施危房改造和农房抗震改造。</w:t>
            </w:r>
            <w:r>
              <w:rPr>
                <w:rFonts w:hint="eastAsia" w:ascii="宋体" w:hAnsi="宋体" w:eastAsia="宋体" w:cs="宋体"/>
                <w:i w:val="0"/>
                <w:iCs w:val="0"/>
                <w:color w:val="000000"/>
                <w:kern w:val="0"/>
                <w:sz w:val="21"/>
                <w:szCs w:val="21"/>
                <w:u w:val="none"/>
                <w:lang w:val="en-US" w:eastAsia="zh-CN" w:bidi="ar"/>
              </w:rPr>
              <w:t>2023年，广西农村低收入群体等重点对象申请农村危房改造户数为3840户，实际完成户数为3840户；农村低收入群体等重点对象申请农房抗震改造户数为106户，实际完成户数为106户</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2023年度农村危房改造</w:t>
            </w:r>
            <w:r>
              <w:rPr>
                <w:rFonts w:hint="eastAsia" w:ascii="宋体" w:hAnsi="宋体" w:cs="宋体"/>
                <w:i w:val="0"/>
                <w:iCs w:val="0"/>
                <w:color w:val="000000"/>
                <w:kern w:val="0"/>
                <w:sz w:val="21"/>
                <w:szCs w:val="21"/>
                <w:u w:val="none"/>
                <w:lang w:val="en-US" w:eastAsia="zh-CN" w:bidi="ar"/>
              </w:rPr>
              <w:t>（含抗震改造）</w:t>
            </w:r>
            <w:r>
              <w:rPr>
                <w:rFonts w:hint="eastAsia" w:ascii="宋体" w:hAnsi="宋体" w:eastAsia="宋体" w:cs="宋体"/>
                <w:i w:val="0"/>
                <w:iCs w:val="0"/>
                <w:color w:val="000000"/>
                <w:kern w:val="0"/>
                <w:sz w:val="21"/>
                <w:szCs w:val="21"/>
                <w:u w:val="none"/>
                <w:lang w:val="en-US" w:eastAsia="zh-CN" w:bidi="ar"/>
              </w:rPr>
              <w:t>任务3946户于2023年10月底前全部竣工，竣工率为100%，提前2个月完成任务，开竣工率、中央补助资金拨付率均排名全国第一</w:t>
            </w:r>
            <w:r>
              <w:rPr>
                <w:rFonts w:hint="eastAsia" w:ascii="宋体" w:hAnsi="宋体" w:cs="宋体"/>
                <w:i w:val="0"/>
                <w:iCs w:val="0"/>
                <w:color w:val="000000"/>
                <w:kern w:val="0"/>
                <w:sz w:val="21"/>
                <w:szCs w:val="21"/>
                <w:u w:val="none"/>
                <w:lang w:val="en-US" w:eastAsia="zh-CN" w:bidi="ar"/>
              </w:rPr>
              <w:t>，有效保障</w:t>
            </w:r>
            <w:r>
              <w:rPr>
                <w:rFonts w:hint="eastAsia" w:ascii="宋体" w:hAnsi="宋体" w:eastAsia="宋体" w:cs="宋体"/>
                <w:i w:val="0"/>
                <w:iCs w:val="0"/>
                <w:color w:val="000000"/>
                <w:sz w:val="21"/>
                <w:szCs w:val="21"/>
                <w:u w:val="none"/>
              </w:rPr>
              <w:t>农村低收入群体等重点对象</w:t>
            </w:r>
            <w:r>
              <w:rPr>
                <w:rFonts w:hint="eastAsia" w:ascii="宋体" w:hAnsi="宋体" w:cs="宋体"/>
                <w:i w:val="0"/>
                <w:iCs w:val="0"/>
                <w:color w:val="000000"/>
                <w:kern w:val="0"/>
                <w:sz w:val="21"/>
                <w:szCs w:val="21"/>
                <w:u w:val="none"/>
                <w:lang w:val="en-US" w:eastAsia="zh-CN" w:bidi="ar"/>
              </w:rPr>
              <w:t>住房安全。</w:t>
            </w:r>
            <w:r>
              <w:rPr>
                <w:rFonts w:hint="eastAsia" w:ascii="宋体" w:hAnsi="宋体" w:eastAsia="宋体" w:cs="宋体"/>
                <w:i w:val="0"/>
                <w:iCs w:val="0"/>
                <w:color w:val="000000"/>
                <w:kern w:val="0"/>
                <w:sz w:val="21"/>
                <w:szCs w:val="21"/>
                <w:u w:val="none"/>
                <w:lang w:val="en-US" w:eastAsia="zh-CN" w:bidi="ar"/>
              </w:rPr>
              <w:t>。</w:t>
            </w:r>
          </w:p>
        </w:tc>
      </w:tr>
      <w:tr w14:paraId="5F06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trPr>
        <w:tc>
          <w:tcPr>
            <w:tcW w:w="741" w:type="pct"/>
            <w:vMerge w:val="restart"/>
            <w:tcBorders>
              <w:top w:val="single" w:color="000000" w:sz="8" w:space="0"/>
              <w:left w:val="single" w:color="000000" w:sz="8" w:space="0"/>
              <w:bottom w:val="single" w:color="000000" w:sz="8" w:space="0"/>
              <w:right w:val="single" w:color="000000" w:sz="8" w:space="0"/>
            </w:tcBorders>
            <w:noWrap w:val="0"/>
            <w:vAlign w:val="center"/>
          </w:tcPr>
          <w:p w14:paraId="5AD129BD">
            <w:pPr>
              <w:keepNext w:val="0"/>
              <w:keepLines w:val="0"/>
              <w:widowControl/>
              <w:suppressLineNumbers w:val="0"/>
              <w:ind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w:t>
            </w:r>
          </w:p>
        </w:tc>
        <w:tc>
          <w:tcPr>
            <w:tcW w:w="364" w:type="pct"/>
            <w:vMerge w:val="restart"/>
            <w:tcBorders>
              <w:top w:val="single" w:color="000000" w:sz="8" w:space="0"/>
              <w:left w:val="single" w:color="000000" w:sz="8" w:space="0"/>
              <w:bottom w:val="single" w:color="000000" w:sz="8" w:space="0"/>
              <w:right w:val="single" w:color="000000" w:sz="8" w:space="0"/>
            </w:tcBorders>
            <w:noWrap w:val="0"/>
            <w:vAlign w:val="center"/>
          </w:tcPr>
          <w:p w14:paraId="2B9172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一级</w:t>
            </w:r>
          </w:p>
          <w:p w14:paraId="09207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729" w:type="pct"/>
            <w:vMerge w:val="restart"/>
            <w:tcBorders>
              <w:top w:val="single" w:color="000000" w:sz="8" w:space="0"/>
              <w:left w:val="single" w:color="000000" w:sz="8" w:space="0"/>
              <w:bottom w:val="single" w:color="000000" w:sz="8" w:space="0"/>
              <w:right w:val="single" w:color="000000" w:sz="8" w:space="0"/>
            </w:tcBorders>
            <w:noWrap w:val="0"/>
            <w:vAlign w:val="center"/>
          </w:tcPr>
          <w:p w14:paraId="349FAC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二级</w:t>
            </w:r>
          </w:p>
          <w:p w14:paraId="2F4B7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27B5D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41177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年度指标值</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437FF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全年完成值</w:t>
            </w:r>
          </w:p>
        </w:tc>
        <w:tc>
          <w:tcPr>
            <w:tcW w:w="519" w:type="pct"/>
            <w:tcBorders>
              <w:top w:val="single" w:color="000000" w:sz="8" w:space="0"/>
              <w:left w:val="single" w:color="000000" w:sz="8" w:space="0"/>
              <w:bottom w:val="single" w:color="000000" w:sz="8" w:space="0"/>
              <w:right w:val="single" w:color="000000" w:sz="8" w:space="0"/>
            </w:tcBorders>
            <w:noWrap w:val="0"/>
            <w:vAlign w:val="center"/>
          </w:tcPr>
          <w:p w14:paraId="5283E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未完成原因和改进措施</w:t>
            </w:r>
          </w:p>
        </w:tc>
      </w:tr>
      <w:tr w14:paraId="77AF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433E6753">
            <w:pPr>
              <w:jc w:val="center"/>
              <w:rPr>
                <w:rFonts w:hint="eastAsia" w:ascii="宋体" w:hAnsi="宋体" w:eastAsia="宋体" w:cs="宋体"/>
                <w:i w:val="0"/>
                <w:iCs w:val="0"/>
                <w:color w:val="000000"/>
                <w:sz w:val="21"/>
                <w:szCs w:val="21"/>
                <w:u w:val="none"/>
              </w:rPr>
            </w:pPr>
          </w:p>
        </w:tc>
        <w:tc>
          <w:tcPr>
            <w:tcW w:w="364" w:type="pct"/>
            <w:vMerge w:val="restart"/>
            <w:tcBorders>
              <w:top w:val="single" w:color="000000" w:sz="8" w:space="0"/>
              <w:left w:val="single" w:color="000000" w:sz="8" w:space="0"/>
              <w:bottom w:val="single" w:color="000000" w:sz="8" w:space="0"/>
              <w:right w:val="single" w:color="000000" w:sz="8" w:space="0"/>
            </w:tcBorders>
            <w:noWrap w:val="0"/>
            <w:vAlign w:val="center"/>
          </w:tcPr>
          <w:p w14:paraId="376E1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729" w:type="pct"/>
            <w:vMerge w:val="restart"/>
            <w:tcBorders>
              <w:top w:val="single" w:color="000000" w:sz="8" w:space="0"/>
              <w:left w:val="single" w:color="000000" w:sz="8" w:space="0"/>
              <w:bottom w:val="single" w:color="000000" w:sz="8" w:space="0"/>
              <w:right w:val="single" w:color="000000" w:sz="8" w:space="0"/>
            </w:tcBorders>
            <w:noWrap w:val="0"/>
            <w:vAlign w:val="center"/>
          </w:tcPr>
          <w:p w14:paraId="55DB1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45C52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农村低收入群体等重点对象危房改造户数</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373C1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≧3840户</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6596A0A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3840户</w:t>
            </w:r>
          </w:p>
        </w:tc>
        <w:tc>
          <w:tcPr>
            <w:tcW w:w="519" w:type="pct"/>
            <w:tcBorders>
              <w:top w:val="single" w:color="000000" w:sz="8" w:space="0"/>
              <w:left w:val="single" w:color="000000" w:sz="8" w:space="0"/>
              <w:bottom w:val="single" w:color="000000" w:sz="8" w:space="0"/>
              <w:right w:val="single" w:color="000000" w:sz="8" w:space="0"/>
            </w:tcBorders>
            <w:noWrap w:val="0"/>
            <w:vAlign w:val="center"/>
          </w:tcPr>
          <w:p w14:paraId="7F98ABF2">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无</w:t>
            </w:r>
          </w:p>
        </w:tc>
      </w:tr>
      <w:tr w14:paraId="3592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2CFE2E12">
            <w:pPr>
              <w:jc w:val="center"/>
              <w:rPr>
                <w:rFonts w:hint="eastAsia" w:ascii="宋体" w:hAnsi="宋体" w:eastAsia="宋体" w:cs="宋体"/>
                <w:i w:val="0"/>
                <w:iCs w:val="0"/>
                <w:color w:val="000000"/>
                <w:sz w:val="21"/>
                <w:szCs w:val="21"/>
                <w:u w:val="none"/>
              </w:rPr>
            </w:pPr>
          </w:p>
        </w:tc>
        <w:tc>
          <w:tcPr>
            <w:tcW w:w="364" w:type="pct"/>
            <w:vMerge w:val="continue"/>
            <w:tcBorders>
              <w:top w:val="single" w:color="000000" w:sz="8" w:space="0"/>
              <w:left w:val="single" w:color="000000" w:sz="8" w:space="0"/>
              <w:bottom w:val="single" w:color="000000" w:sz="8" w:space="0"/>
              <w:right w:val="single" w:color="000000" w:sz="8" w:space="0"/>
            </w:tcBorders>
            <w:noWrap w:val="0"/>
            <w:vAlign w:val="center"/>
          </w:tcPr>
          <w:p w14:paraId="60EF23DB">
            <w:pPr>
              <w:jc w:val="center"/>
              <w:rPr>
                <w:rFonts w:hint="eastAsia" w:ascii="宋体" w:hAnsi="宋体" w:eastAsia="宋体" w:cs="宋体"/>
                <w:i w:val="0"/>
                <w:iCs w:val="0"/>
                <w:color w:val="000000"/>
                <w:sz w:val="21"/>
                <w:szCs w:val="21"/>
                <w:u w:val="none"/>
              </w:rPr>
            </w:pPr>
          </w:p>
        </w:tc>
        <w:tc>
          <w:tcPr>
            <w:tcW w:w="729" w:type="pct"/>
            <w:vMerge w:val="continue"/>
            <w:tcBorders>
              <w:top w:val="single" w:color="000000" w:sz="8" w:space="0"/>
              <w:left w:val="single" w:color="000000" w:sz="8" w:space="0"/>
              <w:bottom w:val="single" w:color="000000" w:sz="8" w:space="0"/>
              <w:right w:val="single" w:color="000000" w:sz="8" w:space="0"/>
            </w:tcBorders>
            <w:noWrap w:val="0"/>
            <w:vAlign w:val="center"/>
          </w:tcPr>
          <w:p w14:paraId="1DDB4B9F">
            <w:pPr>
              <w:jc w:val="center"/>
              <w:rPr>
                <w:rFonts w:hint="eastAsia" w:ascii="宋体" w:hAnsi="宋体" w:eastAsia="宋体" w:cs="宋体"/>
                <w:i w:val="0"/>
                <w:iCs w:val="0"/>
                <w:color w:val="000000"/>
                <w:sz w:val="21"/>
                <w:szCs w:val="21"/>
                <w:u w:val="none"/>
              </w:rPr>
            </w:pP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77794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农村低收入群体等重点对象农房抗震改造户数</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723A4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≧106户</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4AD6969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106户</w:t>
            </w:r>
          </w:p>
        </w:tc>
        <w:tc>
          <w:tcPr>
            <w:tcW w:w="519" w:type="pct"/>
            <w:tcBorders>
              <w:top w:val="single" w:color="000000" w:sz="8" w:space="0"/>
              <w:left w:val="single" w:color="000000" w:sz="8" w:space="0"/>
              <w:bottom w:val="single" w:color="000000" w:sz="8" w:space="0"/>
              <w:right w:val="single" w:color="000000" w:sz="8" w:space="0"/>
            </w:tcBorders>
            <w:noWrap w:val="0"/>
            <w:vAlign w:val="center"/>
          </w:tcPr>
          <w:p w14:paraId="11ECC1D0">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3CCE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1941032C">
            <w:pPr>
              <w:jc w:val="center"/>
              <w:rPr>
                <w:rFonts w:hint="eastAsia" w:ascii="宋体" w:hAnsi="宋体" w:eastAsia="宋体" w:cs="宋体"/>
                <w:i w:val="0"/>
                <w:iCs w:val="0"/>
                <w:color w:val="000000"/>
                <w:sz w:val="21"/>
                <w:szCs w:val="21"/>
                <w:u w:val="none"/>
              </w:rPr>
            </w:pPr>
          </w:p>
        </w:tc>
        <w:tc>
          <w:tcPr>
            <w:tcW w:w="364" w:type="pct"/>
            <w:vMerge w:val="continue"/>
            <w:tcBorders>
              <w:top w:val="single" w:color="000000" w:sz="8" w:space="0"/>
              <w:left w:val="single" w:color="000000" w:sz="8" w:space="0"/>
              <w:bottom w:val="single" w:color="000000" w:sz="8" w:space="0"/>
              <w:right w:val="single" w:color="000000" w:sz="8" w:space="0"/>
            </w:tcBorders>
            <w:noWrap w:val="0"/>
            <w:vAlign w:val="center"/>
          </w:tcPr>
          <w:p w14:paraId="261A8B04">
            <w:pPr>
              <w:jc w:val="center"/>
              <w:rPr>
                <w:rFonts w:hint="eastAsia" w:ascii="宋体" w:hAnsi="宋体" w:eastAsia="宋体" w:cs="宋体"/>
                <w:i w:val="0"/>
                <w:iCs w:val="0"/>
                <w:color w:val="000000"/>
                <w:sz w:val="21"/>
                <w:szCs w:val="21"/>
                <w:u w:val="none"/>
              </w:rPr>
            </w:pPr>
          </w:p>
        </w:tc>
        <w:tc>
          <w:tcPr>
            <w:tcW w:w="729" w:type="pct"/>
            <w:vMerge w:val="restart"/>
            <w:tcBorders>
              <w:top w:val="single" w:color="000000" w:sz="8" w:space="0"/>
              <w:left w:val="single" w:color="000000" w:sz="8" w:space="0"/>
              <w:bottom w:val="single" w:color="000000" w:sz="8" w:space="0"/>
              <w:right w:val="single" w:color="000000" w:sz="8" w:space="0"/>
            </w:tcBorders>
            <w:noWrap w:val="0"/>
            <w:vAlign w:val="center"/>
          </w:tcPr>
          <w:p w14:paraId="3EC38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22360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改造后房屋验收合格率</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2FFD1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337CD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19" w:type="pct"/>
            <w:tcBorders>
              <w:top w:val="single" w:color="000000" w:sz="8" w:space="0"/>
              <w:left w:val="single" w:color="000000" w:sz="8" w:space="0"/>
              <w:bottom w:val="single" w:color="000000" w:sz="8" w:space="0"/>
              <w:right w:val="single" w:color="000000" w:sz="8" w:space="0"/>
            </w:tcBorders>
            <w:noWrap w:val="0"/>
            <w:vAlign w:val="center"/>
          </w:tcPr>
          <w:p w14:paraId="1C468CED">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1971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451EE301">
            <w:pPr>
              <w:jc w:val="center"/>
              <w:rPr>
                <w:rFonts w:hint="eastAsia" w:ascii="宋体" w:hAnsi="宋体" w:eastAsia="宋体" w:cs="宋体"/>
                <w:i w:val="0"/>
                <w:iCs w:val="0"/>
                <w:color w:val="000000"/>
                <w:sz w:val="21"/>
                <w:szCs w:val="21"/>
                <w:u w:val="none"/>
              </w:rPr>
            </w:pPr>
          </w:p>
        </w:tc>
        <w:tc>
          <w:tcPr>
            <w:tcW w:w="364" w:type="pct"/>
            <w:vMerge w:val="continue"/>
            <w:tcBorders>
              <w:top w:val="single" w:color="000000" w:sz="8" w:space="0"/>
              <w:left w:val="single" w:color="000000" w:sz="8" w:space="0"/>
              <w:bottom w:val="single" w:color="000000" w:sz="8" w:space="0"/>
              <w:right w:val="single" w:color="000000" w:sz="8" w:space="0"/>
            </w:tcBorders>
            <w:noWrap w:val="0"/>
            <w:vAlign w:val="center"/>
          </w:tcPr>
          <w:p w14:paraId="37A73EBF">
            <w:pPr>
              <w:jc w:val="center"/>
              <w:rPr>
                <w:rFonts w:hint="eastAsia" w:ascii="宋体" w:hAnsi="宋体" w:eastAsia="宋体" w:cs="宋体"/>
                <w:i w:val="0"/>
                <w:iCs w:val="0"/>
                <w:color w:val="000000"/>
                <w:sz w:val="21"/>
                <w:szCs w:val="21"/>
                <w:u w:val="none"/>
              </w:rPr>
            </w:pPr>
          </w:p>
        </w:tc>
        <w:tc>
          <w:tcPr>
            <w:tcW w:w="729" w:type="pct"/>
            <w:vMerge w:val="continue"/>
            <w:tcBorders>
              <w:top w:val="single" w:color="000000" w:sz="8" w:space="0"/>
              <w:left w:val="single" w:color="000000" w:sz="8" w:space="0"/>
              <w:bottom w:val="single" w:color="000000" w:sz="8" w:space="0"/>
              <w:right w:val="single" w:color="000000" w:sz="8" w:space="0"/>
            </w:tcBorders>
            <w:noWrap w:val="0"/>
            <w:vAlign w:val="center"/>
          </w:tcPr>
          <w:p w14:paraId="7116AB01">
            <w:pPr>
              <w:jc w:val="center"/>
              <w:rPr>
                <w:rFonts w:hint="eastAsia" w:ascii="宋体" w:hAnsi="宋体" w:eastAsia="宋体" w:cs="宋体"/>
                <w:i w:val="0"/>
                <w:iCs w:val="0"/>
                <w:color w:val="000000"/>
                <w:sz w:val="21"/>
                <w:szCs w:val="21"/>
                <w:u w:val="none"/>
              </w:rPr>
            </w:pP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2FF1143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对象准确率</w:t>
            </w:r>
          </w:p>
        </w:tc>
        <w:tc>
          <w:tcPr>
            <w:tcW w:w="871" w:type="pct"/>
            <w:tcBorders>
              <w:top w:val="single" w:color="000000" w:sz="8" w:space="0"/>
              <w:left w:val="single" w:color="000000" w:sz="8" w:space="0"/>
              <w:bottom w:val="single" w:color="000000" w:sz="8" w:space="0"/>
              <w:right w:val="single" w:color="000000" w:sz="8" w:space="0"/>
            </w:tcBorders>
            <w:shd w:val="clear"/>
            <w:noWrap w:val="0"/>
            <w:vAlign w:val="center"/>
          </w:tcPr>
          <w:p w14:paraId="0CD9FD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748" w:type="pct"/>
            <w:gridSpan w:val="2"/>
            <w:tcBorders>
              <w:top w:val="single" w:color="000000" w:sz="8" w:space="0"/>
              <w:left w:val="single" w:color="000000" w:sz="8" w:space="0"/>
              <w:bottom w:val="single" w:color="000000" w:sz="8" w:space="0"/>
              <w:right w:val="single" w:color="000000" w:sz="8" w:space="0"/>
            </w:tcBorders>
            <w:shd w:val="clear"/>
            <w:noWrap w:val="0"/>
            <w:vAlign w:val="center"/>
          </w:tcPr>
          <w:p w14:paraId="0BEBE2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519" w:type="pct"/>
            <w:tcBorders>
              <w:top w:val="single" w:color="000000" w:sz="8" w:space="0"/>
              <w:left w:val="single" w:color="000000" w:sz="8" w:space="0"/>
              <w:bottom w:val="single" w:color="000000" w:sz="8" w:space="0"/>
              <w:right w:val="single" w:color="000000" w:sz="8" w:space="0"/>
            </w:tcBorders>
            <w:shd w:val="clear"/>
            <w:noWrap w:val="0"/>
            <w:vAlign w:val="center"/>
          </w:tcPr>
          <w:p w14:paraId="44264F64">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无</w:t>
            </w:r>
          </w:p>
        </w:tc>
      </w:tr>
      <w:tr w14:paraId="3461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30D9A405">
            <w:pPr>
              <w:jc w:val="center"/>
              <w:rPr>
                <w:rFonts w:hint="eastAsia" w:ascii="宋体" w:hAnsi="宋体" w:eastAsia="宋体" w:cs="宋体"/>
                <w:i w:val="0"/>
                <w:iCs w:val="0"/>
                <w:color w:val="000000"/>
                <w:sz w:val="21"/>
                <w:szCs w:val="21"/>
                <w:u w:val="none"/>
              </w:rPr>
            </w:pPr>
          </w:p>
        </w:tc>
        <w:tc>
          <w:tcPr>
            <w:tcW w:w="364" w:type="pct"/>
            <w:vMerge w:val="continue"/>
            <w:tcBorders>
              <w:top w:val="single" w:color="000000" w:sz="8" w:space="0"/>
              <w:left w:val="single" w:color="000000" w:sz="8" w:space="0"/>
              <w:bottom w:val="single" w:color="000000" w:sz="8" w:space="0"/>
              <w:right w:val="single" w:color="000000" w:sz="8" w:space="0"/>
            </w:tcBorders>
            <w:noWrap w:val="0"/>
            <w:vAlign w:val="center"/>
          </w:tcPr>
          <w:p w14:paraId="17978CE4">
            <w:pPr>
              <w:jc w:val="center"/>
              <w:rPr>
                <w:rFonts w:hint="eastAsia" w:ascii="宋体" w:hAnsi="宋体" w:eastAsia="宋体" w:cs="宋体"/>
                <w:i w:val="0"/>
                <w:iCs w:val="0"/>
                <w:color w:val="000000"/>
                <w:sz w:val="21"/>
                <w:szCs w:val="21"/>
                <w:u w:val="none"/>
              </w:rPr>
            </w:pPr>
          </w:p>
        </w:tc>
        <w:tc>
          <w:tcPr>
            <w:tcW w:w="729" w:type="pct"/>
            <w:vMerge w:val="continue"/>
            <w:tcBorders>
              <w:top w:val="single" w:color="000000" w:sz="8" w:space="0"/>
              <w:left w:val="single" w:color="000000" w:sz="8" w:space="0"/>
              <w:bottom w:val="single" w:color="000000" w:sz="8" w:space="0"/>
              <w:right w:val="single" w:color="000000" w:sz="8" w:space="0"/>
            </w:tcBorders>
            <w:noWrap w:val="0"/>
            <w:vAlign w:val="center"/>
          </w:tcPr>
          <w:p w14:paraId="30F2870C">
            <w:pPr>
              <w:jc w:val="center"/>
              <w:rPr>
                <w:rFonts w:hint="eastAsia" w:ascii="宋体" w:hAnsi="宋体" w:eastAsia="宋体" w:cs="宋体"/>
                <w:i w:val="0"/>
                <w:iCs w:val="0"/>
                <w:color w:val="000000"/>
                <w:sz w:val="21"/>
                <w:szCs w:val="21"/>
                <w:u w:val="none"/>
              </w:rPr>
            </w:pP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3DC18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农房设计</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38F56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有基本设计或采用标准图集</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332106A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100%</w:t>
            </w:r>
            <w:bookmarkStart w:id="0" w:name="_GoBack"/>
            <w:bookmarkEnd w:id="0"/>
          </w:p>
        </w:tc>
        <w:tc>
          <w:tcPr>
            <w:tcW w:w="519" w:type="pct"/>
            <w:tcBorders>
              <w:top w:val="single" w:color="000000" w:sz="8" w:space="0"/>
              <w:left w:val="single" w:color="000000" w:sz="8" w:space="0"/>
              <w:bottom w:val="single" w:color="000000" w:sz="8" w:space="0"/>
              <w:right w:val="single" w:color="000000" w:sz="8" w:space="0"/>
            </w:tcBorders>
            <w:noWrap w:val="0"/>
            <w:vAlign w:val="center"/>
          </w:tcPr>
          <w:p w14:paraId="7C869C69">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5B515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18526653">
            <w:pPr>
              <w:jc w:val="center"/>
              <w:rPr>
                <w:rFonts w:hint="eastAsia" w:ascii="宋体" w:hAnsi="宋体" w:eastAsia="宋体" w:cs="宋体"/>
                <w:i w:val="0"/>
                <w:iCs w:val="0"/>
                <w:color w:val="000000"/>
                <w:sz w:val="21"/>
                <w:szCs w:val="21"/>
                <w:u w:val="none"/>
              </w:rPr>
            </w:pPr>
          </w:p>
        </w:tc>
        <w:tc>
          <w:tcPr>
            <w:tcW w:w="364" w:type="pct"/>
            <w:vMerge w:val="continue"/>
            <w:tcBorders>
              <w:top w:val="single" w:color="000000" w:sz="8" w:space="0"/>
              <w:left w:val="single" w:color="000000" w:sz="8" w:space="0"/>
              <w:bottom w:val="single" w:color="000000" w:sz="8" w:space="0"/>
              <w:right w:val="single" w:color="000000" w:sz="8" w:space="0"/>
            </w:tcBorders>
            <w:noWrap w:val="0"/>
            <w:vAlign w:val="center"/>
          </w:tcPr>
          <w:p w14:paraId="200AA5F1">
            <w:pPr>
              <w:jc w:val="center"/>
              <w:rPr>
                <w:rFonts w:hint="eastAsia" w:ascii="宋体" w:hAnsi="宋体" w:eastAsia="宋体" w:cs="宋体"/>
                <w:i w:val="0"/>
                <w:iCs w:val="0"/>
                <w:color w:val="000000"/>
                <w:sz w:val="21"/>
                <w:szCs w:val="21"/>
                <w:u w:val="none"/>
              </w:rPr>
            </w:pPr>
          </w:p>
        </w:tc>
        <w:tc>
          <w:tcPr>
            <w:tcW w:w="729" w:type="pct"/>
            <w:vMerge w:val="restart"/>
            <w:tcBorders>
              <w:top w:val="single" w:color="000000" w:sz="8" w:space="0"/>
              <w:left w:val="single" w:color="000000" w:sz="8" w:space="0"/>
              <w:bottom w:val="single" w:color="000000" w:sz="8" w:space="0"/>
              <w:right w:val="single" w:color="000000" w:sz="8" w:space="0"/>
            </w:tcBorders>
            <w:noWrap w:val="0"/>
            <w:vAlign w:val="center"/>
          </w:tcPr>
          <w:p w14:paraId="208A6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0072F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危房改造和农房抗震改造开工率</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0CB28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7F328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19" w:type="pct"/>
            <w:tcBorders>
              <w:top w:val="single" w:color="000000" w:sz="8" w:space="0"/>
              <w:left w:val="single" w:color="000000" w:sz="8" w:space="0"/>
              <w:bottom w:val="single" w:color="000000" w:sz="8" w:space="0"/>
              <w:right w:val="single" w:color="000000" w:sz="8" w:space="0"/>
            </w:tcBorders>
            <w:noWrap w:val="0"/>
            <w:vAlign w:val="center"/>
          </w:tcPr>
          <w:p w14:paraId="724F43B1">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46C7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5EEC8644">
            <w:pPr>
              <w:jc w:val="center"/>
              <w:rPr>
                <w:rFonts w:hint="eastAsia" w:ascii="宋体" w:hAnsi="宋体" w:eastAsia="宋体" w:cs="宋体"/>
                <w:i w:val="0"/>
                <w:iCs w:val="0"/>
                <w:color w:val="000000"/>
                <w:sz w:val="21"/>
                <w:szCs w:val="21"/>
                <w:u w:val="none"/>
              </w:rPr>
            </w:pPr>
          </w:p>
        </w:tc>
        <w:tc>
          <w:tcPr>
            <w:tcW w:w="364" w:type="pct"/>
            <w:vMerge w:val="continue"/>
            <w:tcBorders>
              <w:top w:val="single" w:color="000000" w:sz="8" w:space="0"/>
              <w:left w:val="single" w:color="000000" w:sz="8" w:space="0"/>
              <w:bottom w:val="single" w:color="000000" w:sz="8" w:space="0"/>
              <w:right w:val="single" w:color="000000" w:sz="8" w:space="0"/>
            </w:tcBorders>
            <w:noWrap w:val="0"/>
            <w:vAlign w:val="center"/>
          </w:tcPr>
          <w:p w14:paraId="7078B51C">
            <w:pPr>
              <w:jc w:val="center"/>
              <w:rPr>
                <w:rFonts w:hint="eastAsia" w:ascii="宋体" w:hAnsi="宋体" w:eastAsia="宋体" w:cs="宋体"/>
                <w:i w:val="0"/>
                <w:iCs w:val="0"/>
                <w:color w:val="000000"/>
                <w:sz w:val="21"/>
                <w:szCs w:val="21"/>
                <w:u w:val="none"/>
              </w:rPr>
            </w:pPr>
          </w:p>
        </w:tc>
        <w:tc>
          <w:tcPr>
            <w:tcW w:w="729" w:type="pct"/>
            <w:vMerge w:val="continue"/>
            <w:tcBorders>
              <w:top w:val="single" w:color="000000" w:sz="8" w:space="0"/>
              <w:left w:val="single" w:color="000000" w:sz="8" w:space="0"/>
              <w:bottom w:val="single" w:color="000000" w:sz="8" w:space="0"/>
              <w:right w:val="single" w:color="000000" w:sz="8" w:space="0"/>
            </w:tcBorders>
            <w:noWrap w:val="0"/>
            <w:vAlign w:val="center"/>
          </w:tcPr>
          <w:p w14:paraId="7A26BAAD">
            <w:pPr>
              <w:jc w:val="center"/>
              <w:rPr>
                <w:rFonts w:hint="eastAsia" w:ascii="宋体" w:hAnsi="宋体" w:eastAsia="宋体" w:cs="宋体"/>
                <w:i w:val="0"/>
                <w:iCs w:val="0"/>
                <w:color w:val="000000"/>
                <w:sz w:val="21"/>
                <w:szCs w:val="21"/>
                <w:u w:val="none"/>
              </w:rPr>
            </w:pP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6B7DE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危房改造和农房抗震改造竣工率</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3D99B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7EDB0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19" w:type="pct"/>
            <w:tcBorders>
              <w:top w:val="single" w:color="000000" w:sz="8" w:space="0"/>
              <w:left w:val="single" w:color="000000" w:sz="8" w:space="0"/>
              <w:bottom w:val="single" w:color="000000" w:sz="8" w:space="0"/>
              <w:right w:val="single" w:color="000000" w:sz="8" w:space="0"/>
            </w:tcBorders>
            <w:noWrap w:val="0"/>
            <w:vAlign w:val="center"/>
          </w:tcPr>
          <w:p w14:paraId="34B11AA4">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0002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74337B82">
            <w:pPr>
              <w:jc w:val="center"/>
              <w:rPr>
                <w:rFonts w:hint="eastAsia" w:ascii="宋体" w:hAnsi="宋体" w:eastAsia="宋体" w:cs="宋体"/>
                <w:i w:val="0"/>
                <w:iCs w:val="0"/>
                <w:color w:val="000000"/>
                <w:sz w:val="21"/>
                <w:szCs w:val="21"/>
                <w:u w:val="none"/>
              </w:rPr>
            </w:pPr>
          </w:p>
        </w:tc>
        <w:tc>
          <w:tcPr>
            <w:tcW w:w="364" w:type="pct"/>
            <w:vMerge w:val="continue"/>
            <w:tcBorders>
              <w:top w:val="single" w:color="000000" w:sz="8" w:space="0"/>
              <w:left w:val="single" w:color="000000" w:sz="8" w:space="0"/>
              <w:bottom w:val="single" w:color="000000" w:sz="8" w:space="0"/>
              <w:right w:val="single" w:color="000000" w:sz="8" w:space="0"/>
            </w:tcBorders>
            <w:noWrap w:val="0"/>
            <w:vAlign w:val="center"/>
          </w:tcPr>
          <w:p w14:paraId="67C8A84F">
            <w:pPr>
              <w:jc w:val="center"/>
              <w:rPr>
                <w:rFonts w:hint="eastAsia" w:ascii="宋体" w:hAnsi="宋体" w:eastAsia="宋体" w:cs="宋体"/>
                <w:i w:val="0"/>
                <w:iCs w:val="0"/>
                <w:color w:val="000000"/>
                <w:sz w:val="21"/>
                <w:szCs w:val="21"/>
                <w:u w:val="none"/>
              </w:rPr>
            </w:pPr>
          </w:p>
        </w:tc>
        <w:tc>
          <w:tcPr>
            <w:tcW w:w="729" w:type="pct"/>
            <w:vMerge w:val="restart"/>
            <w:tcBorders>
              <w:top w:val="single" w:color="000000" w:sz="8" w:space="0"/>
              <w:left w:val="single" w:color="000000" w:sz="8" w:space="0"/>
              <w:bottom w:val="single" w:color="000000" w:sz="8" w:space="0"/>
              <w:right w:val="single" w:color="000000" w:sz="8" w:space="0"/>
            </w:tcBorders>
            <w:noWrap w:val="0"/>
            <w:vAlign w:val="center"/>
          </w:tcPr>
          <w:p w14:paraId="7C7FB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7C927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制定和实施分类分级补助标准</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1E924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全面落实</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62AA543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100%</w:t>
            </w:r>
          </w:p>
        </w:tc>
        <w:tc>
          <w:tcPr>
            <w:tcW w:w="519" w:type="pct"/>
            <w:vMerge w:val="restart"/>
            <w:tcBorders>
              <w:top w:val="single" w:color="000000" w:sz="8" w:space="0"/>
              <w:left w:val="single" w:color="000000" w:sz="8" w:space="0"/>
              <w:bottom w:val="single" w:color="000000" w:sz="8" w:space="0"/>
              <w:right w:val="single" w:color="000000" w:sz="8" w:space="0"/>
            </w:tcBorders>
            <w:noWrap w:val="0"/>
            <w:vAlign w:val="center"/>
          </w:tcPr>
          <w:p w14:paraId="416987E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68119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5F2DC5C5">
            <w:pPr>
              <w:jc w:val="center"/>
              <w:rPr>
                <w:rFonts w:hint="eastAsia" w:ascii="宋体" w:hAnsi="宋体" w:eastAsia="宋体" w:cs="宋体"/>
                <w:i w:val="0"/>
                <w:iCs w:val="0"/>
                <w:color w:val="000000"/>
                <w:sz w:val="21"/>
                <w:szCs w:val="21"/>
                <w:u w:val="none"/>
              </w:rPr>
            </w:pPr>
          </w:p>
        </w:tc>
        <w:tc>
          <w:tcPr>
            <w:tcW w:w="364" w:type="pct"/>
            <w:vMerge w:val="continue"/>
            <w:tcBorders>
              <w:top w:val="single" w:color="000000" w:sz="8" w:space="0"/>
              <w:left w:val="single" w:color="000000" w:sz="8" w:space="0"/>
              <w:bottom w:val="single" w:color="000000" w:sz="8" w:space="0"/>
              <w:right w:val="single" w:color="000000" w:sz="8" w:space="0"/>
            </w:tcBorders>
            <w:noWrap w:val="0"/>
            <w:vAlign w:val="center"/>
          </w:tcPr>
          <w:p w14:paraId="78626682">
            <w:pPr>
              <w:jc w:val="center"/>
              <w:rPr>
                <w:rFonts w:hint="eastAsia" w:ascii="宋体" w:hAnsi="宋体" w:eastAsia="宋体" w:cs="宋体"/>
                <w:i w:val="0"/>
                <w:iCs w:val="0"/>
                <w:color w:val="000000"/>
                <w:sz w:val="21"/>
                <w:szCs w:val="21"/>
                <w:u w:val="none"/>
              </w:rPr>
            </w:pPr>
          </w:p>
        </w:tc>
        <w:tc>
          <w:tcPr>
            <w:tcW w:w="729" w:type="pct"/>
            <w:vMerge w:val="continue"/>
            <w:tcBorders>
              <w:top w:val="single" w:color="000000" w:sz="8" w:space="0"/>
              <w:left w:val="single" w:color="000000" w:sz="8" w:space="0"/>
              <w:bottom w:val="single" w:color="000000" w:sz="8" w:space="0"/>
              <w:right w:val="single" w:color="000000" w:sz="8" w:space="0"/>
            </w:tcBorders>
            <w:noWrap w:val="0"/>
            <w:vAlign w:val="center"/>
          </w:tcPr>
          <w:p w14:paraId="00ADB172">
            <w:pPr>
              <w:jc w:val="center"/>
              <w:rPr>
                <w:rFonts w:hint="eastAsia" w:ascii="宋体" w:hAnsi="宋体" w:eastAsia="宋体" w:cs="宋体"/>
                <w:i w:val="0"/>
                <w:iCs w:val="0"/>
                <w:color w:val="000000"/>
                <w:sz w:val="21"/>
                <w:szCs w:val="21"/>
                <w:u w:val="none"/>
              </w:rPr>
            </w:pP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6596F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科学选择改造方式减轻农户负担</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23A23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因地制宜</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3F86801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100%</w:t>
            </w:r>
          </w:p>
        </w:tc>
        <w:tc>
          <w:tcPr>
            <w:tcW w:w="519" w:type="pct"/>
            <w:vMerge w:val="continue"/>
            <w:tcBorders>
              <w:top w:val="single" w:color="000000" w:sz="8" w:space="0"/>
              <w:left w:val="single" w:color="000000" w:sz="8" w:space="0"/>
              <w:bottom w:val="single" w:color="000000" w:sz="8" w:space="0"/>
              <w:right w:val="single" w:color="000000" w:sz="8" w:space="0"/>
            </w:tcBorders>
            <w:noWrap w:val="0"/>
            <w:vAlign w:val="center"/>
          </w:tcPr>
          <w:p w14:paraId="15C66515">
            <w:pPr>
              <w:jc w:val="center"/>
              <w:rPr>
                <w:rFonts w:hint="eastAsia" w:ascii="宋体" w:hAnsi="宋体" w:eastAsia="宋体" w:cs="宋体"/>
                <w:i w:val="0"/>
                <w:iCs w:val="0"/>
                <w:color w:val="000000"/>
                <w:sz w:val="21"/>
                <w:szCs w:val="21"/>
                <w:u w:val="none"/>
              </w:rPr>
            </w:pPr>
          </w:p>
        </w:tc>
      </w:tr>
      <w:tr w14:paraId="105D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56963C9D">
            <w:pPr>
              <w:jc w:val="center"/>
              <w:rPr>
                <w:rFonts w:hint="eastAsia" w:ascii="宋体" w:hAnsi="宋体" w:eastAsia="宋体" w:cs="宋体"/>
                <w:i w:val="0"/>
                <w:iCs w:val="0"/>
                <w:color w:val="000000"/>
                <w:sz w:val="21"/>
                <w:szCs w:val="21"/>
                <w:u w:val="none"/>
              </w:rPr>
            </w:pPr>
          </w:p>
        </w:tc>
        <w:tc>
          <w:tcPr>
            <w:tcW w:w="364" w:type="pct"/>
            <w:vMerge w:val="restart"/>
            <w:tcBorders>
              <w:top w:val="single" w:color="000000" w:sz="8" w:space="0"/>
              <w:left w:val="single" w:color="000000" w:sz="8" w:space="0"/>
              <w:right w:val="single" w:color="000000" w:sz="8" w:space="0"/>
            </w:tcBorders>
            <w:noWrap w:val="0"/>
            <w:vAlign w:val="center"/>
          </w:tcPr>
          <w:p w14:paraId="5DB6F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729" w:type="pct"/>
            <w:tcBorders>
              <w:top w:val="single" w:color="000000" w:sz="8" w:space="0"/>
              <w:left w:val="single" w:color="000000" w:sz="8" w:space="0"/>
              <w:right w:val="single" w:color="000000" w:sz="8" w:space="0"/>
            </w:tcBorders>
            <w:noWrap w:val="0"/>
            <w:vAlign w:val="center"/>
          </w:tcPr>
          <w:p w14:paraId="41CCD0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经济效益指标</w:t>
            </w:r>
          </w:p>
        </w:tc>
        <w:tc>
          <w:tcPr>
            <w:tcW w:w="1024" w:type="pct"/>
            <w:gridSpan w:val="2"/>
            <w:tcBorders>
              <w:top w:val="single" w:color="000000" w:sz="8" w:space="0"/>
              <w:left w:val="single" w:color="000000" w:sz="8" w:space="0"/>
              <w:right w:val="single" w:color="000000" w:sz="8" w:space="0"/>
            </w:tcBorders>
            <w:noWrap w:val="0"/>
            <w:vAlign w:val="center"/>
          </w:tcPr>
          <w:p w14:paraId="4924FE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Cs w:val="21"/>
                <w:lang w:bidi="ar"/>
              </w:rPr>
              <w:t>减轻农村低收入群体等重点对象建房的经济负担</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2331D2C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Cs w:val="21"/>
                <w:lang w:eastAsia="zh-CN" w:bidi="ar"/>
              </w:rPr>
              <w:t>中央和自治区农村危房改造补助资金给予</w:t>
            </w:r>
            <w:r>
              <w:rPr>
                <w:rFonts w:hint="eastAsia" w:ascii="宋体" w:hAnsi="宋体" w:eastAsia="宋体" w:cs="宋体"/>
                <w:color w:val="000000"/>
                <w:kern w:val="0"/>
                <w:sz w:val="21"/>
                <w:szCs w:val="21"/>
                <w:lang w:bidi="ar"/>
              </w:rPr>
              <w:t>33个脱贫县户均补助5.</w:t>
            </w:r>
            <w:r>
              <w:rPr>
                <w:rFonts w:hint="eastAsia" w:ascii="宋体" w:hAnsi="宋体" w:eastAsia="宋体" w:cs="宋体"/>
                <w:color w:val="000000"/>
                <w:kern w:val="0"/>
                <w:sz w:val="21"/>
                <w:szCs w:val="21"/>
                <w:lang w:val="en-US" w:bidi="ar"/>
              </w:rPr>
              <w:t>46</w:t>
            </w:r>
            <w:r>
              <w:rPr>
                <w:rFonts w:hint="eastAsia" w:ascii="宋体" w:hAnsi="宋体" w:eastAsia="宋体" w:cs="宋体"/>
                <w:color w:val="000000"/>
                <w:kern w:val="0"/>
                <w:sz w:val="21"/>
                <w:szCs w:val="21"/>
                <w:lang w:bidi="ar"/>
              </w:rPr>
              <w:t>万元，其他县户均补助4.41万元</w:t>
            </w:r>
            <w:r>
              <w:rPr>
                <w:rFonts w:hint="eastAsia" w:ascii="宋体" w:hAnsi="宋体" w:eastAsia="宋体" w:cs="宋体"/>
                <w:color w:val="000000"/>
                <w:kern w:val="0"/>
                <w:sz w:val="21"/>
                <w:szCs w:val="21"/>
                <w:lang w:eastAsia="zh-CN" w:bidi="ar"/>
              </w:rPr>
              <w:t>。</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5A48B0B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519" w:type="pct"/>
            <w:tcBorders>
              <w:top w:val="single" w:color="000000" w:sz="8" w:space="0"/>
              <w:left w:val="single" w:color="000000" w:sz="8" w:space="0"/>
              <w:bottom w:val="single" w:color="000000" w:sz="8" w:space="0"/>
              <w:right w:val="single" w:color="000000" w:sz="8" w:space="0"/>
            </w:tcBorders>
            <w:noWrap w:val="0"/>
            <w:vAlign w:val="center"/>
          </w:tcPr>
          <w:p w14:paraId="6E8719AF">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28CE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5E735544">
            <w:pPr>
              <w:jc w:val="center"/>
              <w:rPr>
                <w:rFonts w:hint="eastAsia" w:ascii="宋体" w:hAnsi="宋体" w:eastAsia="宋体" w:cs="宋体"/>
                <w:i w:val="0"/>
                <w:iCs w:val="0"/>
                <w:color w:val="000000"/>
                <w:sz w:val="21"/>
                <w:szCs w:val="21"/>
                <w:u w:val="none"/>
              </w:rPr>
            </w:pPr>
          </w:p>
        </w:tc>
        <w:tc>
          <w:tcPr>
            <w:tcW w:w="364" w:type="pct"/>
            <w:vMerge w:val="continue"/>
            <w:tcBorders>
              <w:left w:val="single" w:color="000000" w:sz="8" w:space="0"/>
              <w:right w:val="single" w:color="000000" w:sz="8" w:space="0"/>
            </w:tcBorders>
            <w:noWrap w:val="0"/>
            <w:vAlign w:val="center"/>
          </w:tcPr>
          <w:p w14:paraId="1C390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29" w:type="pct"/>
            <w:vMerge w:val="restart"/>
            <w:tcBorders>
              <w:top w:val="single" w:color="000000" w:sz="8" w:space="0"/>
              <w:left w:val="single" w:color="000000" w:sz="8" w:space="0"/>
              <w:bottom w:val="single" w:color="000000" w:sz="8" w:space="0"/>
              <w:right w:val="single" w:color="000000" w:sz="8" w:space="0"/>
            </w:tcBorders>
            <w:noWrap w:val="0"/>
            <w:vAlign w:val="center"/>
          </w:tcPr>
          <w:p w14:paraId="12782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5DFF6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实施农村危房改造和抗震改造后房屋抗震能力</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71C74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达到当地抗震设防标准</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005FF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19" w:type="pct"/>
            <w:tcBorders>
              <w:top w:val="single" w:color="000000" w:sz="8" w:space="0"/>
              <w:left w:val="single" w:color="000000" w:sz="8" w:space="0"/>
              <w:bottom w:val="single" w:color="000000" w:sz="8" w:space="0"/>
              <w:right w:val="single" w:color="000000" w:sz="8" w:space="0"/>
            </w:tcBorders>
            <w:noWrap w:val="0"/>
            <w:vAlign w:val="center"/>
          </w:tcPr>
          <w:p w14:paraId="15E96B9B">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3A0B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7C15D876">
            <w:pPr>
              <w:jc w:val="center"/>
              <w:rPr>
                <w:rFonts w:hint="eastAsia" w:ascii="宋体" w:hAnsi="宋体" w:eastAsia="宋体" w:cs="宋体"/>
                <w:i w:val="0"/>
                <w:iCs w:val="0"/>
                <w:color w:val="000000"/>
                <w:sz w:val="21"/>
                <w:szCs w:val="21"/>
                <w:u w:val="none"/>
              </w:rPr>
            </w:pPr>
          </w:p>
        </w:tc>
        <w:tc>
          <w:tcPr>
            <w:tcW w:w="364" w:type="pct"/>
            <w:vMerge w:val="continue"/>
            <w:tcBorders>
              <w:left w:val="single" w:color="000000" w:sz="8" w:space="0"/>
              <w:right w:val="single" w:color="000000" w:sz="8" w:space="0"/>
            </w:tcBorders>
            <w:noWrap w:val="0"/>
            <w:vAlign w:val="center"/>
          </w:tcPr>
          <w:p w14:paraId="731ECD48">
            <w:pPr>
              <w:jc w:val="center"/>
              <w:rPr>
                <w:rFonts w:hint="eastAsia" w:ascii="宋体" w:hAnsi="宋体" w:eastAsia="宋体" w:cs="宋体"/>
                <w:i w:val="0"/>
                <w:iCs w:val="0"/>
                <w:color w:val="000000"/>
                <w:sz w:val="21"/>
                <w:szCs w:val="21"/>
                <w:u w:val="none"/>
              </w:rPr>
            </w:pPr>
          </w:p>
        </w:tc>
        <w:tc>
          <w:tcPr>
            <w:tcW w:w="729" w:type="pct"/>
            <w:vMerge w:val="continue"/>
            <w:tcBorders>
              <w:top w:val="single" w:color="000000" w:sz="8" w:space="0"/>
              <w:left w:val="single" w:color="000000" w:sz="8" w:space="0"/>
              <w:bottom w:val="single" w:color="000000" w:sz="8" w:space="0"/>
              <w:right w:val="single" w:color="000000" w:sz="8" w:space="0"/>
            </w:tcBorders>
            <w:noWrap w:val="0"/>
            <w:vAlign w:val="center"/>
          </w:tcPr>
          <w:p w14:paraId="1408A6C0">
            <w:pPr>
              <w:jc w:val="center"/>
              <w:rPr>
                <w:rFonts w:hint="eastAsia" w:ascii="宋体" w:hAnsi="宋体" w:eastAsia="宋体" w:cs="宋体"/>
                <w:i w:val="0"/>
                <w:iCs w:val="0"/>
                <w:color w:val="000000"/>
                <w:sz w:val="21"/>
                <w:szCs w:val="21"/>
                <w:u w:val="none"/>
              </w:rPr>
            </w:pP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7ECAE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完善农房功能</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6D73E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因地制宜</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397B6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19" w:type="pct"/>
            <w:tcBorders>
              <w:top w:val="single" w:color="000000" w:sz="8" w:space="0"/>
              <w:left w:val="single" w:color="000000" w:sz="8" w:space="0"/>
              <w:bottom w:val="single" w:color="000000" w:sz="8" w:space="0"/>
              <w:right w:val="single" w:color="000000" w:sz="8" w:space="0"/>
            </w:tcBorders>
            <w:noWrap w:val="0"/>
            <w:vAlign w:val="center"/>
          </w:tcPr>
          <w:p w14:paraId="5621F48B">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7459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609D09CC">
            <w:pPr>
              <w:jc w:val="center"/>
              <w:rPr>
                <w:rFonts w:hint="eastAsia" w:ascii="宋体" w:hAnsi="宋体" w:eastAsia="宋体" w:cs="宋体"/>
                <w:i w:val="0"/>
                <w:iCs w:val="0"/>
                <w:color w:val="000000"/>
                <w:sz w:val="21"/>
                <w:szCs w:val="21"/>
                <w:u w:val="none"/>
              </w:rPr>
            </w:pPr>
          </w:p>
        </w:tc>
        <w:tc>
          <w:tcPr>
            <w:tcW w:w="364" w:type="pct"/>
            <w:vMerge w:val="continue"/>
            <w:tcBorders>
              <w:left w:val="single" w:color="000000" w:sz="8" w:space="0"/>
              <w:right w:val="single" w:color="000000" w:sz="8" w:space="0"/>
            </w:tcBorders>
            <w:noWrap w:val="0"/>
            <w:vAlign w:val="center"/>
          </w:tcPr>
          <w:p w14:paraId="379EDD0C">
            <w:pPr>
              <w:jc w:val="center"/>
              <w:rPr>
                <w:rFonts w:hint="eastAsia" w:ascii="宋体" w:hAnsi="宋体" w:eastAsia="宋体" w:cs="宋体"/>
                <w:i w:val="0"/>
                <w:iCs w:val="0"/>
                <w:color w:val="000000"/>
                <w:sz w:val="21"/>
                <w:szCs w:val="21"/>
                <w:u w:val="none"/>
              </w:rPr>
            </w:pPr>
          </w:p>
        </w:tc>
        <w:tc>
          <w:tcPr>
            <w:tcW w:w="729" w:type="pct"/>
            <w:vMerge w:val="continue"/>
            <w:tcBorders>
              <w:top w:val="single" w:color="000000" w:sz="8" w:space="0"/>
              <w:left w:val="single" w:color="000000" w:sz="8" w:space="0"/>
              <w:bottom w:val="single" w:color="000000" w:sz="8" w:space="0"/>
              <w:right w:val="single" w:color="000000" w:sz="8" w:space="0"/>
            </w:tcBorders>
            <w:noWrap w:val="0"/>
            <w:vAlign w:val="center"/>
          </w:tcPr>
          <w:p w14:paraId="3FF77AFE">
            <w:pPr>
              <w:jc w:val="center"/>
              <w:rPr>
                <w:rFonts w:hint="eastAsia" w:ascii="宋体" w:hAnsi="宋体" w:eastAsia="宋体" w:cs="宋体"/>
                <w:i w:val="0"/>
                <w:iCs w:val="0"/>
                <w:color w:val="000000"/>
                <w:sz w:val="21"/>
                <w:szCs w:val="21"/>
                <w:u w:val="none"/>
              </w:rPr>
            </w:pP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57C77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农村房屋新型建造技术推广应用</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05BF2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根据实际推广</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6C4BB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19" w:type="pct"/>
            <w:tcBorders>
              <w:top w:val="single" w:color="000000" w:sz="8" w:space="0"/>
              <w:left w:val="single" w:color="000000" w:sz="8" w:space="0"/>
              <w:bottom w:val="single" w:color="000000" w:sz="8" w:space="0"/>
              <w:right w:val="single" w:color="000000" w:sz="8" w:space="0"/>
            </w:tcBorders>
            <w:noWrap w:val="0"/>
            <w:vAlign w:val="center"/>
          </w:tcPr>
          <w:p w14:paraId="160FADCF">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467A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669AC734">
            <w:pPr>
              <w:jc w:val="center"/>
              <w:rPr>
                <w:rFonts w:hint="eastAsia" w:ascii="宋体" w:hAnsi="宋体" w:eastAsia="宋体" w:cs="宋体"/>
                <w:i w:val="0"/>
                <w:iCs w:val="0"/>
                <w:color w:val="000000"/>
                <w:sz w:val="21"/>
                <w:szCs w:val="21"/>
                <w:u w:val="none"/>
              </w:rPr>
            </w:pPr>
          </w:p>
        </w:tc>
        <w:tc>
          <w:tcPr>
            <w:tcW w:w="364" w:type="pct"/>
            <w:vMerge w:val="continue"/>
            <w:tcBorders>
              <w:left w:val="single" w:color="000000" w:sz="8" w:space="0"/>
              <w:right w:val="single" w:color="000000" w:sz="8" w:space="0"/>
            </w:tcBorders>
            <w:noWrap w:val="0"/>
            <w:vAlign w:val="center"/>
          </w:tcPr>
          <w:p w14:paraId="5FAC066B">
            <w:pPr>
              <w:jc w:val="center"/>
              <w:rPr>
                <w:rFonts w:hint="eastAsia" w:ascii="宋体" w:hAnsi="宋体" w:eastAsia="宋体" w:cs="宋体"/>
                <w:i w:val="0"/>
                <w:iCs w:val="0"/>
                <w:color w:val="000000"/>
                <w:sz w:val="21"/>
                <w:szCs w:val="21"/>
                <w:u w:val="none"/>
              </w:rPr>
            </w:pPr>
          </w:p>
        </w:tc>
        <w:tc>
          <w:tcPr>
            <w:tcW w:w="729" w:type="pct"/>
            <w:vMerge w:val="continue"/>
            <w:tcBorders>
              <w:top w:val="single" w:color="000000" w:sz="8" w:space="0"/>
              <w:left w:val="single" w:color="000000" w:sz="8" w:space="0"/>
              <w:bottom w:val="single" w:color="000000" w:sz="8" w:space="0"/>
              <w:right w:val="single" w:color="000000" w:sz="8" w:space="0"/>
            </w:tcBorders>
            <w:noWrap w:val="0"/>
            <w:vAlign w:val="center"/>
          </w:tcPr>
          <w:p w14:paraId="5B3535B3">
            <w:pPr>
              <w:jc w:val="center"/>
              <w:rPr>
                <w:rFonts w:hint="eastAsia" w:ascii="宋体" w:hAnsi="宋体" w:eastAsia="宋体" w:cs="宋体"/>
                <w:i w:val="0"/>
                <w:iCs w:val="0"/>
                <w:color w:val="000000"/>
                <w:sz w:val="21"/>
                <w:szCs w:val="21"/>
                <w:u w:val="none"/>
              </w:rPr>
            </w:pP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4DED7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乡村振兴重点帮扶县按照统筹整合使用财政涉农资金的相关要求，将资金统筹安排使用</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69DBE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按照财政部等11部门《关于继续支持脱贫县统筹整合使用财政涉农资金工作的通知》（财农〔2021〕22号）有关规定执行</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00FBC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19" w:type="pct"/>
            <w:tcBorders>
              <w:top w:val="single" w:color="000000" w:sz="8" w:space="0"/>
              <w:left w:val="single" w:color="000000" w:sz="8" w:space="0"/>
              <w:bottom w:val="single" w:color="000000" w:sz="8" w:space="0"/>
              <w:right w:val="single" w:color="000000" w:sz="8" w:space="0"/>
            </w:tcBorders>
            <w:noWrap w:val="0"/>
            <w:vAlign w:val="center"/>
          </w:tcPr>
          <w:p w14:paraId="72E2251A">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6085F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7AF88B27">
            <w:pPr>
              <w:jc w:val="center"/>
              <w:rPr>
                <w:rFonts w:hint="eastAsia" w:ascii="宋体" w:hAnsi="宋体" w:eastAsia="宋体" w:cs="宋体"/>
                <w:i w:val="0"/>
                <w:iCs w:val="0"/>
                <w:color w:val="000000"/>
                <w:sz w:val="21"/>
                <w:szCs w:val="21"/>
                <w:u w:val="none"/>
              </w:rPr>
            </w:pPr>
          </w:p>
        </w:tc>
        <w:tc>
          <w:tcPr>
            <w:tcW w:w="364" w:type="pct"/>
            <w:vMerge w:val="continue"/>
            <w:tcBorders>
              <w:left w:val="single" w:color="000000" w:sz="8" w:space="0"/>
              <w:right w:val="single" w:color="000000" w:sz="8" w:space="0"/>
            </w:tcBorders>
            <w:noWrap w:val="0"/>
            <w:vAlign w:val="center"/>
          </w:tcPr>
          <w:p w14:paraId="2F50A630">
            <w:pPr>
              <w:jc w:val="center"/>
              <w:rPr>
                <w:rFonts w:hint="eastAsia" w:ascii="宋体" w:hAnsi="宋体" w:eastAsia="宋体" w:cs="宋体"/>
                <w:i w:val="0"/>
                <w:iCs w:val="0"/>
                <w:color w:val="000000"/>
                <w:sz w:val="21"/>
                <w:szCs w:val="21"/>
                <w:u w:val="none"/>
              </w:rPr>
            </w:pPr>
          </w:p>
        </w:tc>
        <w:tc>
          <w:tcPr>
            <w:tcW w:w="729" w:type="pct"/>
            <w:vMerge w:val="restart"/>
            <w:tcBorders>
              <w:top w:val="single" w:color="000000" w:sz="8" w:space="0"/>
              <w:left w:val="single" w:color="000000" w:sz="8" w:space="0"/>
              <w:bottom w:val="single" w:color="000000" w:sz="8" w:space="0"/>
              <w:right w:val="single" w:color="000000" w:sz="8" w:space="0"/>
            </w:tcBorders>
            <w:noWrap w:val="0"/>
            <w:vAlign w:val="center"/>
          </w:tcPr>
          <w:p w14:paraId="1C1CD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1024" w:type="pct"/>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2576B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实施改造后房屋后续使用年限</w:t>
            </w:r>
          </w:p>
        </w:tc>
        <w:tc>
          <w:tcPr>
            <w:tcW w:w="871" w:type="pct"/>
            <w:vMerge w:val="restart"/>
            <w:tcBorders>
              <w:top w:val="single" w:color="000000" w:sz="8" w:space="0"/>
              <w:left w:val="single" w:color="000000" w:sz="8" w:space="0"/>
              <w:bottom w:val="single" w:color="000000" w:sz="8" w:space="0"/>
              <w:right w:val="single" w:color="000000" w:sz="8" w:space="0"/>
            </w:tcBorders>
            <w:noWrap w:val="0"/>
            <w:vAlign w:val="center"/>
          </w:tcPr>
          <w:p w14:paraId="778D4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拆除重建≧30年，维修加固≧15年</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6CAA9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拆除重建的≧30年</w:t>
            </w:r>
          </w:p>
        </w:tc>
        <w:tc>
          <w:tcPr>
            <w:tcW w:w="519" w:type="pct"/>
            <w:vMerge w:val="restart"/>
            <w:tcBorders>
              <w:top w:val="single" w:color="000000" w:sz="8" w:space="0"/>
              <w:left w:val="single" w:color="000000" w:sz="8" w:space="0"/>
              <w:bottom w:val="single" w:color="000000" w:sz="8" w:space="0"/>
              <w:right w:val="single" w:color="000000" w:sz="8" w:space="0"/>
            </w:tcBorders>
            <w:noWrap w:val="0"/>
            <w:vAlign w:val="center"/>
          </w:tcPr>
          <w:p w14:paraId="6E85ECE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40444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7CBF134D">
            <w:pPr>
              <w:jc w:val="center"/>
              <w:rPr>
                <w:rFonts w:hint="eastAsia" w:ascii="宋体" w:hAnsi="宋体" w:eastAsia="宋体" w:cs="宋体"/>
                <w:i w:val="0"/>
                <w:iCs w:val="0"/>
                <w:color w:val="000000"/>
                <w:sz w:val="21"/>
                <w:szCs w:val="21"/>
                <w:u w:val="none"/>
              </w:rPr>
            </w:pPr>
          </w:p>
        </w:tc>
        <w:tc>
          <w:tcPr>
            <w:tcW w:w="364" w:type="pct"/>
            <w:vMerge w:val="continue"/>
            <w:tcBorders>
              <w:left w:val="single" w:color="000000" w:sz="8" w:space="0"/>
              <w:bottom w:val="single" w:color="000000" w:sz="8" w:space="0"/>
              <w:right w:val="single" w:color="000000" w:sz="8" w:space="0"/>
            </w:tcBorders>
            <w:noWrap w:val="0"/>
            <w:vAlign w:val="center"/>
          </w:tcPr>
          <w:p w14:paraId="0E305B23">
            <w:pPr>
              <w:jc w:val="center"/>
              <w:rPr>
                <w:rFonts w:hint="eastAsia" w:ascii="宋体" w:hAnsi="宋体" w:eastAsia="宋体" w:cs="宋体"/>
                <w:i w:val="0"/>
                <w:iCs w:val="0"/>
                <w:color w:val="000000"/>
                <w:sz w:val="21"/>
                <w:szCs w:val="21"/>
                <w:u w:val="none"/>
              </w:rPr>
            </w:pPr>
          </w:p>
        </w:tc>
        <w:tc>
          <w:tcPr>
            <w:tcW w:w="729" w:type="pct"/>
            <w:vMerge w:val="continue"/>
            <w:tcBorders>
              <w:top w:val="single" w:color="000000" w:sz="8" w:space="0"/>
              <w:left w:val="single" w:color="000000" w:sz="8" w:space="0"/>
              <w:bottom w:val="single" w:color="000000" w:sz="8" w:space="0"/>
              <w:right w:val="single" w:color="000000" w:sz="8" w:space="0"/>
            </w:tcBorders>
            <w:noWrap w:val="0"/>
            <w:vAlign w:val="center"/>
          </w:tcPr>
          <w:p w14:paraId="55E61D18">
            <w:pPr>
              <w:jc w:val="center"/>
              <w:rPr>
                <w:rFonts w:hint="eastAsia" w:ascii="宋体" w:hAnsi="宋体" w:eastAsia="宋体" w:cs="宋体"/>
                <w:i w:val="0"/>
                <w:iCs w:val="0"/>
                <w:color w:val="000000"/>
                <w:sz w:val="21"/>
                <w:szCs w:val="21"/>
                <w:u w:val="none"/>
              </w:rPr>
            </w:pPr>
          </w:p>
        </w:tc>
        <w:tc>
          <w:tcPr>
            <w:tcW w:w="1024"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719522E2">
            <w:pPr>
              <w:jc w:val="center"/>
              <w:rPr>
                <w:rFonts w:hint="eastAsia" w:ascii="宋体" w:hAnsi="宋体" w:eastAsia="宋体" w:cs="宋体"/>
                <w:i w:val="0"/>
                <w:iCs w:val="0"/>
                <w:color w:val="000000"/>
                <w:sz w:val="21"/>
                <w:szCs w:val="21"/>
                <w:u w:val="none"/>
              </w:rPr>
            </w:pPr>
          </w:p>
        </w:tc>
        <w:tc>
          <w:tcPr>
            <w:tcW w:w="871" w:type="pct"/>
            <w:vMerge w:val="continue"/>
            <w:tcBorders>
              <w:top w:val="single" w:color="000000" w:sz="8" w:space="0"/>
              <w:left w:val="single" w:color="000000" w:sz="8" w:space="0"/>
              <w:bottom w:val="single" w:color="000000" w:sz="8" w:space="0"/>
              <w:right w:val="single" w:color="000000" w:sz="8" w:space="0"/>
            </w:tcBorders>
            <w:noWrap w:val="0"/>
            <w:vAlign w:val="center"/>
          </w:tcPr>
          <w:p w14:paraId="21592B86">
            <w:pPr>
              <w:jc w:val="center"/>
              <w:rPr>
                <w:rFonts w:hint="eastAsia" w:ascii="宋体" w:hAnsi="宋体" w:eastAsia="宋体" w:cs="宋体"/>
                <w:i w:val="0"/>
                <w:iCs w:val="0"/>
                <w:color w:val="000000"/>
                <w:sz w:val="21"/>
                <w:szCs w:val="21"/>
                <w:u w:val="none"/>
              </w:rPr>
            </w:pP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38416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维修加固的≧15年</w:t>
            </w:r>
          </w:p>
        </w:tc>
        <w:tc>
          <w:tcPr>
            <w:tcW w:w="519" w:type="pct"/>
            <w:vMerge w:val="continue"/>
            <w:tcBorders>
              <w:top w:val="single" w:color="000000" w:sz="8" w:space="0"/>
              <w:left w:val="single" w:color="000000" w:sz="8" w:space="0"/>
              <w:bottom w:val="single" w:color="000000" w:sz="8" w:space="0"/>
              <w:right w:val="single" w:color="000000" w:sz="8" w:space="0"/>
            </w:tcBorders>
            <w:noWrap w:val="0"/>
            <w:vAlign w:val="center"/>
          </w:tcPr>
          <w:p w14:paraId="3608BD5D">
            <w:pPr>
              <w:jc w:val="center"/>
              <w:rPr>
                <w:rFonts w:hint="eastAsia" w:ascii="宋体" w:hAnsi="宋体" w:eastAsia="宋体" w:cs="宋体"/>
                <w:i w:val="0"/>
                <w:iCs w:val="0"/>
                <w:color w:val="000000"/>
                <w:sz w:val="21"/>
                <w:szCs w:val="21"/>
                <w:u w:val="none"/>
              </w:rPr>
            </w:pPr>
          </w:p>
        </w:tc>
      </w:tr>
      <w:tr w14:paraId="4B90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41" w:type="pct"/>
            <w:vMerge w:val="continue"/>
            <w:tcBorders>
              <w:top w:val="single" w:color="000000" w:sz="8" w:space="0"/>
              <w:left w:val="single" w:color="000000" w:sz="8" w:space="0"/>
              <w:bottom w:val="single" w:color="000000" w:sz="8" w:space="0"/>
              <w:right w:val="single" w:color="000000" w:sz="8" w:space="0"/>
            </w:tcBorders>
            <w:noWrap w:val="0"/>
            <w:vAlign w:val="center"/>
          </w:tcPr>
          <w:p w14:paraId="28B62582">
            <w:pPr>
              <w:jc w:val="center"/>
              <w:rPr>
                <w:rFonts w:hint="eastAsia" w:ascii="宋体" w:hAnsi="宋体" w:eastAsia="宋体" w:cs="宋体"/>
                <w:i w:val="0"/>
                <w:iCs w:val="0"/>
                <w:color w:val="000000"/>
                <w:sz w:val="21"/>
                <w:szCs w:val="21"/>
                <w:u w:val="none"/>
              </w:rPr>
            </w:pPr>
          </w:p>
        </w:tc>
        <w:tc>
          <w:tcPr>
            <w:tcW w:w="364" w:type="pct"/>
            <w:tcBorders>
              <w:top w:val="single" w:color="000000" w:sz="8" w:space="0"/>
              <w:left w:val="single" w:color="000000" w:sz="8" w:space="0"/>
              <w:bottom w:val="single" w:color="000000" w:sz="8" w:space="0"/>
              <w:right w:val="single" w:color="000000" w:sz="8" w:space="0"/>
            </w:tcBorders>
            <w:noWrap w:val="0"/>
            <w:vAlign w:val="center"/>
          </w:tcPr>
          <w:p w14:paraId="52158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729" w:type="pct"/>
            <w:tcBorders>
              <w:top w:val="single" w:color="000000" w:sz="8" w:space="0"/>
              <w:left w:val="single" w:color="000000" w:sz="8" w:space="0"/>
              <w:bottom w:val="single" w:color="000000" w:sz="8" w:space="0"/>
              <w:right w:val="single" w:color="000000" w:sz="8" w:space="0"/>
            </w:tcBorders>
            <w:noWrap w:val="0"/>
            <w:vAlign w:val="center"/>
          </w:tcPr>
          <w:p w14:paraId="4DD0D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1024" w:type="pct"/>
            <w:gridSpan w:val="2"/>
            <w:tcBorders>
              <w:top w:val="single" w:color="000000" w:sz="8" w:space="0"/>
              <w:left w:val="single" w:color="000000" w:sz="8" w:space="0"/>
              <w:bottom w:val="single" w:color="000000" w:sz="8" w:space="0"/>
              <w:right w:val="single" w:color="000000" w:sz="8" w:space="0"/>
            </w:tcBorders>
            <w:noWrap w:val="0"/>
            <w:vAlign w:val="center"/>
          </w:tcPr>
          <w:p w14:paraId="7F29A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实施改造农户满意度</w:t>
            </w:r>
          </w:p>
        </w:tc>
        <w:tc>
          <w:tcPr>
            <w:tcW w:w="871" w:type="pct"/>
            <w:tcBorders>
              <w:top w:val="single" w:color="000000" w:sz="8" w:space="0"/>
              <w:left w:val="single" w:color="000000" w:sz="8" w:space="0"/>
              <w:bottom w:val="single" w:color="000000" w:sz="8" w:space="0"/>
              <w:right w:val="single" w:color="000000" w:sz="8" w:space="0"/>
            </w:tcBorders>
            <w:noWrap w:val="0"/>
            <w:vAlign w:val="center"/>
          </w:tcPr>
          <w:p w14:paraId="0CDAD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748" w:type="pct"/>
            <w:gridSpan w:val="2"/>
            <w:tcBorders>
              <w:top w:val="single" w:color="000000" w:sz="8" w:space="0"/>
              <w:left w:val="single" w:color="000000" w:sz="8" w:space="0"/>
              <w:bottom w:val="single" w:color="000000" w:sz="8" w:space="0"/>
              <w:right w:val="single" w:color="000000" w:sz="8" w:space="0"/>
            </w:tcBorders>
            <w:noWrap w:val="0"/>
            <w:vAlign w:val="center"/>
          </w:tcPr>
          <w:p w14:paraId="1D54675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99%</w:t>
            </w:r>
          </w:p>
        </w:tc>
        <w:tc>
          <w:tcPr>
            <w:tcW w:w="519" w:type="pct"/>
            <w:tcBorders>
              <w:top w:val="single" w:color="000000" w:sz="8" w:space="0"/>
              <w:left w:val="single" w:color="000000" w:sz="8" w:space="0"/>
              <w:bottom w:val="single" w:color="000000" w:sz="8" w:space="0"/>
              <w:right w:val="single" w:color="000000" w:sz="8" w:space="0"/>
            </w:tcBorders>
            <w:noWrap w:val="0"/>
            <w:vAlign w:val="center"/>
          </w:tcPr>
          <w:p w14:paraId="36BD619E">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无</w:t>
            </w:r>
          </w:p>
        </w:tc>
      </w:tr>
      <w:tr w14:paraId="448E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1" w:type="pct"/>
            <w:tcBorders>
              <w:top w:val="single" w:color="000000" w:sz="8" w:space="0"/>
              <w:left w:val="single" w:color="000000" w:sz="8" w:space="0"/>
              <w:bottom w:val="single" w:color="000000" w:sz="8" w:space="0"/>
              <w:right w:val="single" w:color="000000" w:sz="8" w:space="0"/>
            </w:tcBorders>
            <w:noWrap w:val="0"/>
            <w:vAlign w:val="center"/>
          </w:tcPr>
          <w:p w14:paraId="7566D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w:t>
            </w:r>
          </w:p>
        </w:tc>
        <w:tc>
          <w:tcPr>
            <w:tcW w:w="4258" w:type="pct"/>
            <w:gridSpan w:val="8"/>
            <w:tcBorders>
              <w:top w:val="single" w:color="000000" w:sz="8" w:space="0"/>
              <w:left w:val="single" w:color="000000" w:sz="8" w:space="0"/>
              <w:bottom w:val="single" w:color="000000" w:sz="8" w:space="0"/>
              <w:right w:val="single" w:color="000000" w:sz="8" w:space="0"/>
            </w:tcBorders>
            <w:noWrap w:val="0"/>
            <w:vAlign w:val="center"/>
          </w:tcPr>
          <w:p w14:paraId="540FB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无中央巡视、各级审计和财政监督发现涉及资金问题。</w:t>
            </w:r>
          </w:p>
        </w:tc>
      </w:tr>
    </w:tbl>
    <w:p w14:paraId="69DC56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注：1.资金使用单位按项目绩效目标填报，主管部门汇总时按区域绩效目标填报。</w:t>
      </w:r>
    </w:p>
    <w:p w14:paraId="3018BBD5">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2.其他资金包括与中央财政资金、地方财政资金共同投入到同一项目的自有资金、社会资金，以及以前年度的结转结余资金等。</w:t>
      </w:r>
    </w:p>
    <w:p w14:paraId="792C4A73">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3.全年执行数是指按照国库集中支付制度要求，支付到商品和劳务供应者或用款单位形成的实际支出。</w:t>
      </w:r>
    </w:p>
    <w:p w14:paraId="3727FD6F">
      <w:pPr>
        <w:keepNext w:val="0"/>
        <w:keepLines w:val="0"/>
        <w:pageBreakBefore w:val="0"/>
        <w:kinsoku/>
        <w:wordWrap/>
        <w:overflowPunct/>
        <w:topLinePunct w:val="0"/>
        <w:autoSpaceDE/>
        <w:autoSpaceDN/>
        <w:bidi w:val="0"/>
        <w:adjustRightInd/>
        <w:snapToGrid/>
        <w:ind w:firstLine="420" w:firstLineChars="20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4.定量指标。地方各级主管部门对资金使用单位填写的实际完成值汇总时，绝对值直接累加计算，相对值按照资金额度加权平均计算。</w:t>
      </w:r>
    </w:p>
    <w:p w14:paraId="2CCC7310">
      <w:pPr>
        <w:keepNext w:val="0"/>
        <w:keepLines w:val="0"/>
        <w:pageBreakBefore w:val="0"/>
        <w:kinsoku/>
        <w:wordWrap/>
        <w:overflowPunct/>
        <w:topLinePunct w:val="0"/>
        <w:autoSpaceDE/>
        <w:autoSpaceDN/>
        <w:bidi w:val="0"/>
        <w:adjustRightInd/>
        <w:snapToGrid/>
        <w:ind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5.定性指标。资金使用单位分别按照100%</w:t>
      </w:r>
      <w:r>
        <w:rPr>
          <w:rFonts w:hint="eastAsia" w:ascii="Times New Roman" w:hAnsi="Times New Roman" w:cs="Times New Roman"/>
          <w:sz w:val="21"/>
          <w:szCs w:val="21"/>
          <w:lang w:eastAsia="zh-CN"/>
        </w:rPr>
        <w:t>—</w:t>
      </w:r>
      <w:r>
        <w:rPr>
          <w:rFonts w:hint="default" w:ascii="Times New Roman" w:hAnsi="Times New Roman" w:cs="Times New Roman"/>
          <w:sz w:val="21"/>
          <w:szCs w:val="21"/>
        </w:rPr>
        <w:t>80%（含）、80%</w:t>
      </w:r>
      <w:r>
        <w:rPr>
          <w:rFonts w:hint="eastAsia" w:ascii="Times New Roman" w:hAnsi="Times New Roman" w:cs="Times New Roman"/>
          <w:sz w:val="21"/>
          <w:szCs w:val="21"/>
          <w:lang w:eastAsia="zh-CN"/>
        </w:rPr>
        <w:t>—</w:t>
      </w:r>
      <w:r>
        <w:rPr>
          <w:rFonts w:hint="default" w:ascii="Times New Roman" w:hAnsi="Times New Roman" w:cs="Times New Roman"/>
          <w:sz w:val="21"/>
          <w:szCs w:val="21"/>
        </w:rPr>
        <w:t>60%（含）、60%</w:t>
      </w:r>
      <w:r>
        <w:rPr>
          <w:rFonts w:hint="eastAsia" w:ascii="Times New Roman" w:hAnsi="Times New Roman" w:cs="Times New Roman"/>
          <w:sz w:val="21"/>
          <w:szCs w:val="21"/>
          <w:lang w:eastAsia="zh-CN"/>
        </w:rPr>
        <w:t>—</w:t>
      </w:r>
      <w:r>
        <w:rPr>
          <w:rFonts w:hint="default" w:ascii="Times New Roman" w:hAnsi="Times New Roman" w:cs="Times New Roman"/>
          <w:sz w:val="21"/>
          <w:szCs w:val="21"/>
        </w:rPr>
        <w:t xml:space="preserve">0%合理填写实际完成。地方各级主管部门汇总时，按照资金额度加权平均计算。 </w:t>
      </w:r>
    </w:p>
    <w:p w14:paraId="5C5A7CA0">
      <w:pPr>
        <w:rPr>
          <w:rFonts w:hint="default" w:ascii="Times New Roman" w:hAnsi="Times New Roman"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0NzNmNzEwNmZmNWNhMjBkM2E1MDY2NzZjNDAyYzUifQ=="/>
  </w:docVars>
  <w:rsids>
    <w:rsidRoot w:val="6BDEF594"/>
    <w:rsid w:val="0FDE8858"/>
    <w:rsid w:val="15ABA053"/>
    <w:rsid w:val="1C421F2F"/>
    <w:rsid w:val="277F18F9"/>
    <w:rsid w:val="2F7CD357"/>
    <w:rsid w:val="352C5D76"/>
    <w:rsid w:val="36BD42B2"/>
    <w:rsid w:val="3B7E335A"/>
    <w:rsid w:val="3BEE8116"/>
    <w:rsid w:val="3FFF8618"/>
    <w:rsid w:val="53F556FA"/>
    <w:rsid w:val="5A094754"/>
    <w:rsid w:val="5B5B3A5D"/>
    <w:rsid w:val="5FDBC333"/>
    <w:rsid w:val="66FFD187"/>
    <w:rsid w:val="677F1F17"/>
    <w:rsid w:val="67C060E0"/>
    <w:rsid w:val="683A8A18"/>
    <w:rsid w:val="6BDEF594"/>
    <w:rsid w:val="6DFADFAE"/>
    <w:rsid w:val="6DFF68A0"/>
    <w:rsid w:val="6FBE63D4"/>
    <w:rsid w:val="73FD7E5C"/>
    <w:rsid w:val="79639B9F"/>
    <w:rsid w:val="79AF0F52"/>
    <w:rsid w:val="7B3E5C87"/>
    <w:rsid w:val="7B474B02"/>
    <w:rsid w:val="7B9FD6DD"/>
    <w:rsid w:val="7EEE05AD"/>
    <w:rsid w:val="7EF2AE35"/>
    <w:rsid w:val="7FA7A5D0"/>
    <w:rsid w:val="7FB38EA4"/>
    <w:rsid w:val="899C75B0"/>
    <w:rsid w:val="9F178BF7"/>
    <w:rsid w:val="B9CF553E"/>
    <w:rsid w:val="BFFE247C"/>
    <w:rsid w:val="CAFDF3D0"/>
    <w:rsid w:val="DA6DAB92"/>
    <w:rsid w:val="DF89F4A4"/>
    <w:rsid w:val="DFB4A4E7"/>
    <w:rsid w:val="E11775F6"/>
    <w:rsid w:val="E567577E"/>
    <w:rsid w:val="E7BF42E9"/>
    <w:rsid w:val="E8DB3B89"/>
    <w:rsid w:val="EF7F97C6"/>
    <w:rsid w:val="F7BECB5C"/>
    <w:rsid w:val="F7F71E9A"/>
    <w:rsid w:val="F7FF3D45"/>
    <w:rsid w:val="FD7E746C"/>
    <w:rsid w:val="FEA7578C"/>
    <w:rsid w:val="FFF0953B"/>
    <w:rsid w:val="FFFFC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rPr>
  </w:style>
  <w:style w:type="paragraph" w:styleId="3">
    <w:name w:val="heading 2"/>
    <w:basedOn w:val="1"/>
    <w:next w:val="1"/>
    <w:link w:val="7"/>
    <w:unhideWhenUsed/>
    <w:qFormat/>
    <w:uiPriority w:val="0"/>
    <w:pPr>
      <w:keepNext/>
      <w:keepLines/>
      <w:spacing w:before="260" w:beforeLines="0" w:beforeAutospacing="0" w:after="260" w:afterLines="0" w:afterAutospacing="0" w:line="413" w:lineRule="auto"/>
      <w:outlineLvl w:val="1"/>
    </w:pPr>
    <w:rPr>
      <w:rFonts w:ascii="Arial" w:hAnsi="Arial" w:eastAsia="方正楷体_GBK"/>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标题 2 Char"/>
    <w:link w:val="3"/>
    <w:qFormat/>
    <w:uiPriority w:val="0"/>
    <w:rPr>
      <w:rFonts w:ascii="Arial" w:hAnsi="Arial" w:eastAsia="方正楷体_GBK"/>
      <w:sz w:val="32"/>
    </w:rPr>
  </w:style>
  <w:style w:type="character" w:customStyle="1" w:styleId="8">
    <w:name w:val="font21"/>
    <w:basedOn w:val="6"/>
    <w:qFormat/>
    <w:uiPriority w:val="0"/>
    <w:rPr>
      <w:rFonts w:hint="eastAsia" w:ascii="方正楷体_GBK" w:hAnsi="方正楷体_GBK" w:eastAsia="方正楷体_GBK" w:cs="方正楷体_GBK"/>
      <w:color w:val="000000"/>
      <w:sz w:val="32"/>
      <w:szCs w:val="32"/>
      <w:u w:val="none"/>
    </w:rPr>
  </w:style>
  <w:style w:type="character" w:customStyle="1" w:styleId="9">
    <w:name w:val="font112"/>
    <w:basedOn w:val="6"/>
    <w:qFormat/>
    <w:uiPriority w:val="0"/>
    <w:rPr>
      <w:rFonts w:hint="default" w:ascii="Times New Roman" w:hAnsi="Times New Roman" w:cs="Times New Roman"/>
      <w:color w:val="000000"/>
      <w:sz w:val="32"/>
      <w:szCs w:val="32"/>
      <w:u w:val="none"/>
    </w:rPr>
  </w:style>
  <w:style w:type="character" w:customStyle="1" w:styleId="10">
    <w:name w:val="font31"/>
    <w:basedOn w:val="6"/>
    <w:qFormat/>
    <w:uiPriority w:val="0"/>
    <w:rPr>
      <w:rFonts w:hint="eastAsia" w:ascii="方正仿宋_GBK" w:hAnsi="方正仿宋_GBK" w:eastAsia="方正仿宋_GBK" w:cs="方正仿宋_GBK"/>
      <w:color w:val="000000"/>
      <w:sz w:val="21"/>
      <w:szCs w:val="21"/>
      <w:u w:val="none"/>
    </w:rPr>
  </w:style>
  <w:style w:type="character" w:customStyle="1" w:styleId="11">
    <w:name w:val="font01"/>
    <w:basedOn w:val="6"/>
    <w:qFormat/>
    <w:uiPriority w:val="0"/>
    <w:rPr>
      <w:rFonts w:hint="default" w:ascii="Times New Roman" w:hAnsi="Times New Roman" w:cs="Times New Roman"/>
      <w:color w:val="000000"/>
      <w:sz w:val="21"/>
      <w:szCs w:val="21"/>
      <w:u w:val="none"/>
    </w:rPr>
  </w:style>
  <w:style w:type="character" w:customStyle="1" w:styleId="12">
    <w:name w:val="font51"/>
    <w:basedOn w:val="6"/>
    <w:qFormat/>
    <w:uiPriority w:val="0"/>
    <w:rPr>
      <w:rFonts w:hint="eastAsia" w:ascii="方正仿宋_GBK" w:hAnsi="方正仿宋_GBK" w:eastAsia="方正仿宋_GBK" w:cs="方正仿宋_GBK"/>
      <w:color w:val="000000"/>
      <w:sz w:val="21"/>
      <w:szCs w:val="21"/>
      <w:u w:val="none"/>
    </w:rPr>
  </w:style>
  <w:style w:type="character" w:customStyle="1" w:styleId="13">
    <w:name w:val="font61"/>
    <w:basedOn w:val="6"/>
    <w:qFormat/>
    <w:uiPriority w:val="0"/>
    <w:rPr>
      <w:rFonts w:hint="default" w:ascii="Times New Roman" w:hAnsi="Times New Roman" w:cs="Times New Roman"/>
      <w:color w:val="000000"/>
      <w:sz w:val="21"/>
      <w:szCs w:val="21"/>
      <w:u w:val="none"/>
    </w:rPr>
  </w:style>
  <w:style w:type="character" w:customStyle="1" w:styleId="14">
    <w:name w:val="font101"/>
    <w:basedOn w:val="6"/>
    <w:qFormat/>
    <w:uiPriority w:val="0"/>
    <w:rPr>
      <w:rFonts w:hint="eastAsia" w:ascii="宋体" w:hAnsi="宋体" w:eastAsia="宋体" w:cs="宋体"/>
      <w:color w:val="000000"/>
      <w:sz w:val="21"/>
      <w:szCs w:val="21"/>
      <w:u w:val="none"/>
    </w:rPr>
  </w:style>
  <w:style w:type="character" w:customStyle="1" w:styleId="15">
    <w:name w:val="font41"/>
    <w:basedOn w:val="6"/>
    <w:qFormat/>
    <w:uiPriority w:val="0"/>
    <w:rPr>
      <w:rFonts w:hint="eastAsia" w:ascii="方正仿宋_GBK" w:hAnsi="方正仿宋_GBK" w:eastAsia="方正仿宋_GBK" w:cs="方正仿宋_GBK"/>
      <w:color w:val="000000"/>
      <w:sz w:val="20"/>
      <w:szCs w:val="20"/>
      <w:u w:val="none"/>
    </w:rPr>
  </w:style>
  <w:style w:type="character" w:customStyle="1" w:styleId="16">
    <w:name w:val="font91"/>
    <w:basedOn w:val="6"/>
    <w:qFormat/>
    <w:uiPriority w:val="0"/>
    <w:rPr>
      <w:rFonts w:hint="eastAsia" w:ascii="宋体" w:hAnsi="宋体" w:eastAsia="宋体" w:cs="宋体"/>
      <w:color w:val="000000"/>
      <w:sz w:val="18"/>
      <w:szCs w:val="18"/>
      <w:u w:val="none"/>
    </w:rPr>
  </w:style>
  <w:style w:type="character" w:customStyle="1" w:styleId="17">
    <w:name w:val="font7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1948</Words>
  <Characters>2171</Characters>
  <Lines>0</Lines>
  <Paragraphs>0</Paragraphs>
  <TotalTime>2</TotalTime>
  <ScaleCrop>false</ScaleCrop>
  <LinksUpToDate>false</LinksUpToDate>
  <CharactersWithSpaces>2172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2022-03-09T19:14:00Z</dcterms:created>
  <dc:creator>gxxc</dc:creator>
  <cp:lastModifiedBy> L.</cp:lastModifiedBy>
  <cp:lastPrinted>2023-05-19T10:19:00Z</cp:lastPrinted>
  <dcterms:modified xsi:type="dcterms:W3CDTF">2025-01-07T03:11:42Z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603AE0B95E4EBBF56D59EA65602DC7AC</vt:lpwstr>
  </property>
  <property fmtid="{D5CDD505-2E9C-101B-9397-08002B2CF9AE}" pid="4" name="KSOTemplateDocerSaveRecord">
    <vt:lpwstr>eyJoZGlkIjoiMjJlYjM2MzBiZDQ2ZmFlMmE2OTAxN2ZhNGY0YTg5ZWMiLCJ1c2VySWQiOiIxMDUxMDQ2NTAyIn0=</vt:lpwstr>
  </property>
</Properties>
</file>