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8585E">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bookmarkStart w:id="3" w:name="_GoBack"/>
      <w:bookmarkEnd w:id="3"/>
    </w:p>
    <w:p w14:paraId="0ED67E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880" w:firstLineChars="200"/>
        <w:jc w:val="center"/>
        <w:textAlignment w:val="auto"/>
        <w:rPr>
          <w:rFonts w:hint="eastAsia" w:ascii="方正小标宋_GBK" w:hAnsi="方正小标宋_GBK" w:eastAsia="方正小标宋_GBK" w:cs="方正小标宋_GBK"/>
          <w:color w:val="000000"/>
          <w:kern w:val="0"/>
          <w:sz w:val="44"/>
          <w:szCs w:val="44"/>
          <w:shd w:val="clear" w:fill="FFFFFF"/>
          <w:lang w:val="en-US" w:eastAsia="zh-CN" w:bidi="ar"/>
        </w:rPr>
      </w:pPr>
    </w:p>
    <w:p w14:paraId="1ECB3D4D">
      <w:pPr>
        <w:spacing w:line="590" w:lineRule="exact"/>
        <w:jc w:val="center"/>
        <w:outlineLvl w:val="0"/>
        <w:rPr>
          <w:rFonts w:hint="default" w:ascii="Times New Roman" w:hAnsi="Times New Roman" w:eastAsia="方正小标宋_GBK" w:cs="Times New Roman"/>
          <w:kern w:val="32"/>
          <w:sz w:val="44"/>
          <w:szCs w:val="44"/>
          <w:lang w:val="en-US" w:eastAsia="zh-CN"/>
        </w:rPr>
      </w:pPr>
      <w:r>
        <w:rPr>
          <w:rFonts w:hint="default" w:ascii="Times New Roman" w:hAnsi="Times New Roman" w:eastAsia="方正小标宋_GBK" w:cs="Times New Roman"/>
          <w:kern w:val="32"/>
          <w:sz w:val="44"/>
          <w:szCs w:val="44"/>
          <w:lang w:val="en-US" w:eastAsia="zh-CN"/>
        </w:rPr>
        <w:t>AI赋能千行百业超级联赛（A超）“智慧城市”建设创新应用大赛晋级决赛作品名单</w:t>
      </w:r>
    </w:p>
    <w:p w14:paraId="63233DDA">
      <w:pPr>
        <w:spacing w:line="590" w:lineRule="exact"/>
        <w:jc w:val="center"/>
        <w:outlineLvl w:val="0"/>
        <w:rPr>
          <w:rFonts w:hint="default" w:ascii="Times New Roman" w:hAnsi="Times New Roman" w:eastAsia="方正小标宋_GBK" w:cs="Times New Roman"/>
          <w:kern w:val="32"/>
          <w:sz w:val="44"/>
          <w:szCs w:val="44"/>
          <w:lang w:val="en-US" w:eastAsia="zh-CN"/>
        </w:rPr>
      </w:pPr>
      <w:r>
        <w:rPr>
          <w:rFonts w:hint="default" w:ascii="Times New Roman" w:hAnsi="Times New Roman" w:eastAsia="方正小标宋_GBK" w:cs="Times New Roman"/>
          <w:kern w:val="32"/>
          <w:sz w:val="44"/>
          <w:szCs w:val="44"/>
          <w:lang w:val="en-US" w:eastAsia="zh-CN"/>
        </w:rPr>
        <w:t>（专业赛道）</w:t>
      </w:r>
    </w:p>
    <w:p w14:paraId="0AAA9BA2">
      <w:pPr>
        <w:pStyle w:val="2"/>
        <w:jc w:val="center"/>
        <w:rPr>
          <w:rFonts w:hint="eastAsia" w:ascii="Times New Roman" w:hAnsi="Times New Roman" w:eastAsia="方正仿宋_GBK" w:cs="Times New Roman"/>
          <w:spacing w:val="-3"/>
          <w:kern w:val="2"/>
          <w:sz w:val="24"/>
          <w:szCs w:val="24"/>
          <w:lang w:val="en-US" w:eastAsia="zh-CN" w:bidi="ar-SA"/>
        </w:rPr>
      </w:pPr>
      <w:r>
        <w:rPr>
          <w:rFonts w:hint="eastAsia" w:ascii="Times New Roman" w:hAnsi="Times New Roman" w:eastAsia="方正仿宋_GBK" w:cs="Times New Roman"/>
          <w:spacing w:val="-3"/>
          <w:kern w:val="2"/>
          <w:sz w:val="24"/>
          <w:szCs w:val="24"/>
          <w:lang w:val="en-US" w:eastAsia="zh-CN" w:bidi="ar-SA"/>
        </w:rPr>
        <w:t>（排名不分先后）</w:t>
      </w:r>
    </w:p>
    <w:tbl>
      <w:tblPr>
        <w:tblStyle w:val="10"/>
        <w:tblpPr w:leftFromText="180" w:rightFromText="180" w:vertAnchor="text" w:horzAnchor="page" w:tblpX="1057" w:tblpY="688"/>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829"/>
        <w:gridCol w:w="4575"/>
        <w:gridCol w:w="1665"/>
      </w:tblGrid>
      <w:tr w14:paraId="368A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blHeader/>
          <w:jc w:val="center"/>
        </w:trPr>
        <w:tc>
          <w:tcPr>
            <w:tcW w:w="711" w:type="dxa"/>
            <w:noWrap w:val="0"/>
            <w:vAlign w:val="center"/>
          </w:tcPr>
          <w:p w14:paraId="60BAEC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序号</w:t>
            </w:r>
          </w:p>
        </w:tc>
        <w:tc>
          <w:tcPr>
            <w:tcW w:w="2829" w:type="dxa"/>
            <w:noWrap w:val="0"/>
            <w:vAlign w:val="center"/>
          </w:tcPr>
          <w:p w14:paraId="197911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作品名称</w:t>
            </w:r>
          </w:p>
        </w:tc>
        <w:tc>
          <w:tcPr>
            <w:tcW w:w="4575" w:type="dxa"/>
            <w:noWrap w:val="0"/>
            <w:vAlign w:val="center"/>
          </w:tcPr>
          <w:p w14:paraId="1BFC4C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牵头及联合单位</w:t>
            </w:r>
          </w:p>
        </w:tc>
        <w:tc>
          <w:tcPr>
            <w:tcW w:w="1665" w:type="dxa"/>
            <w:noWrap w:val="0"/>
            <w:vAlign w:val="center"/>
          </w:tcPr>
          <w:p w14:paraId="44EDAE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团队负责人</w:t>
            </w:r>
          </w:p>
        </w:tc>
      </w:tr>
      <w:tr w14:paraId="6037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249596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w:t>
            </w:r>
          </w:p>
        </w:tc>
        <w:tc>
          <w:tcPr>
            <w:tcW w:w="2829" w:type="dxa"/>
            <w:noWrap w:val="0"/>
            <w:vAlign w:val="center"/>
          </w:tcPr>
          <w:p w14:paraId="73DBD0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Smart Pedestrian Crosswalk</w:t>
            </w:r>
          </w:p>
        </w:tc>
        <w:tc>
          <w:tcPr>
            <w:tcW w:w="4575" w:type="dxa"/>
            <w:noWrap w:val="0"/>
            <w:vAlign w:val="center"/>
          </w:tcPr>
          <w:p w14:paraId="4239D1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Kuantan City Council</w:t>
            </w:r>
          </w:p>
        </w:tc>
        <w:tc>
          <w:tcPr>
            <w:tcW w:w="1665" w:type="dxa"/>
            <w:noWrap w:val="0"/>
            <w:vAlign w:val="center"/>
          </w:tcPr>
          <w:p w14:paraId="6841BD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Che Huzzana binti Che Husain</w:t>
            </w:r>
          </w:p>
        </w:tc>
      </w:tr>
      <w:tr w14:paraId="3C0F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3DBE8A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w:t>
            </w:r>
          </w:p>
        </w:tc>
        <w:tc>
          <w:tcPr>
            <w:tcW w:w="2829" w:type="dxa"/>
            <w:noWrap w:val="0"/>
            <w:vAlign w:val="center"/>
          </w:tcPr>
          <w:p w14:paraId="7B4F81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蓝塔 AI 大模型驱动城市火灾风险预警系统</w:t>
            </w:r>
          </w:p>
        </w:tc>
        <w:tc>
          <w:tcPr>
            <w:tcW w:w="4575" w:type="dxa"/>
            <w:noWrap w:val="0"/>
            <w:vAlign w:val="center"/>
          </w:tcPr>
          <w:p w14:paraId="256895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广西壮族自治区建筑科学研究设计院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天泽智联科技股份公司</w:t>
            </w:r>
          </w:p>
        </w:tc>
        <w:tc>
          <w:tcPr>
            <w:tcW w:w="1665" w:type="dxa"/>
            <w:noWrap w:val="0"/>
            <w:vAlign w:val="center"/>
          </w:tcPr>
          <w:p w14:paraId="0A4859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疏学明</w:t>
            </w:r>
          </w:p>
        </w:tc>
      </w:tr>
      <w:tr w14:paraId="2E4D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412817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w:t>
            </w:r>
          </w:p>
        </w:tc>
        <w:tc>
          <w:tcPr>
            <w:tcW w:w="2829" w:type="dxa"/>
            <w:noWrap w:val="0"/>
            <w:vAlign w:val="center"/>
          </w:tcPr>
          <w:p w14:paraId="53B523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AI赋能海外基建，构筑新加坡天际线精品工程</w:t>
            </w:r>
          </w:p>
        </w:tc>
        <w:tc>
          <w:tcPr>
            <w:tcW w:w="4575" w:type="dxa"/>
            <w:noWrap w:val="0"/>
            <w:vAlign w:val="center"/>
          </w:tcPr>
          <w:p w14:paraId="5F375B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中国港湾工程有限责任公司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中国港湾工程有限责任公司新加坡分公司</w:t>
            </w:r>
          </w:p>
        </w:tc>
        <w:tc>
          <w:tcPr>
            <w:tcW w:w="1665" w:type="dxa"/>
            <w:noWrap w:val="0"/>
            <w:vAlign w:val="center"/>
          </w:tcPr>
          <w:p w14:paraId="5F5575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朱思宇</w:t>
            </w:r>
          </w:p>
        </w:tc>
      </w:tr>
      <w:tr w14:paraId="7C29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10DB53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4</w:t>
            </w:r>
          </w:p>
        </w:tc>
        <w:tc>
          <w:tcPr>
            <w:tcW w:w="2829" w:type="dxa"/>
            <w:noWrap w:val="0"/>
            <w:vAlign w:val="center"/>
          </w:tcPr>
          <w:p w14:paraId="3A7E28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AI智赋宜居社区：基于 200+ 社区实战经验的智慧住建“广西-东盟”全场景解决方案</w:t>
            </w:r>
          </w:p>
        </w:tc>
        <w:tc>
          <w:tcPr>
            <w:tcW w:w="4575" w:type="dxa"/>
            <w:noWrap w:val="0"/>
            <w:vAlign w:val="center"/>
          </w:tcPr>
          <w:p w14:paraId="1BE23D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江西电信信息产业有限公司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中国电信股份有限公司广西分公司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中国电信（马来西亚）有限公司</w:t>
            </w:r>
          </w:p>
        </w:tc>
        <w:tc>
          <w:tcPr>
            <w:tcW w:w="1665" w:type="dxa"/>
            <w:noWrap w:val="0"/>
            <w:vAlign w:val="center"/>
          </w:tcPr>
          <w:p w14:paraId="65C46B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吴冬冬</w:t>
            </w:r>
          </w:p>
        </w:tc>
      </w:tr>
      <w:tr w14:paraId="087B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5CF4CE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5</w:t>
            </w:r>
          </w:p>
        </w:tc>
        <w:tc>
          <w:tcPr>
            <w:tcW w:w="2829" w:type="dxa"/>
            <w:noWrap w:val="0"/>
            <w:vAlign w:val="center"/>
          </w:tcPr>
          <w:p w14:paraId="56DEF9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智慧城市AI全域智能运营中枢系统</w:t>
            </w:r>
          </w:p>
        </w:tc>
        <w:tc>
          <w:tcPr>
            <w:tcW w:w="4575" w:type="dxa"/>
            <w:noWrap w:val="0"/>
            <w:vAlign w:val="center"/>
          </w:tcPr>
          <w:p w14:paraId="26C143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广东飞企互联科技股份有限公司</w:t>
            </w:r>
          </w:p>
        </w:tc>
        <w:tc>
          <w:tcPr>
            <w:tcW w:w="1665" w:type="dxa"/>
            <w:noWrap w:val="0"/>
            <w:vAlign w:val="center"/>
          </w:tcPr>
          <w:p w14:paraId="06A20A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廉</w:t>
            </w:r>
          </w:p>
        </w:tc>
      </w:tr>
      <w:tr w14:paraId="545D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22A3EF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6</w:t>
            </w:r>
          </w:p>
        </w:tc>
        <w:tc>
          <w:tcPr>
            <w:tcW w:w="2829" w:type="dxa"/>
            <w:noWrap w:val="0"/>
            <w:vAlign w:val="center"/>
          </w:tcPr>
          <w:p w14:paraId="6D6432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基于多模态感知与AI决策的智慧工地安全风险智能管控系统</w:t>
            </w:r>
          </w:p>
        </w:tc>
        <w:tc>
          <w:tcPr>
            <w:tcW w:w="4575" w:type="dxa"/>
            <w:noWrap w:val="0"/>
            <w:vAlign w:val="center"/>
          </w:tcPr>
          <w:p w14:paraId="2292EC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广州市齐明软件科技有限公司</w:t>
            </w:r>
          </w:p>
        </w:tc>
        <w:tc>
          <w:tcPr>
            <w:tcW w:w="1665" w:type="dxa"/>
            <w:noWrap w:val="0"/>
            <w:vAlign w:val="center"/>
          </w:tcPr>
          <w:p w14:paraId="44AD86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廉</w:t>
            </w:r>
          </w:p>
        </w:tc>
      </w:tr>
      <w:tr w14:paraId="03A2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4AA4E8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7</w:t>
            </w:r>
          </w:p>
        </w:tc>
        <w:tc>
          <w:tcPr>
            <w:tcW w:w="2829" w:type="dxa"/>
            <w:noWrap w:val="0"/>
            <w:vAlign w:val="center"/>
          </w:tcPr>
          <w:p w14:paraId="23F67B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星图地球智脑引擎赋能智慧城市解决方案</w:t>
            </w:r>
          </w:p>
        </w:tc>
        <w:tc>
          <w:tcPr>
            <w:tcW w:w="4575" w:type="dxa"/>
            <w:noWrap w:val="0"/>
            <w:vAlign w:val="center"/>
          </w:tcPr>
          <w:p w14:paraId="7907CB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中科星图数字地球合肥有限公司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p>
        </w:tc>
        <w:tc>
          <w:tcPr>
            <w:tcW w:w="1665" w:type="dxa"/>
            <w:noWrap w:val="0"/>
            <w:vAlign w:val="center"/>
          </w:tcPr>
          <w:p w14:paraId="4906BB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张雨维</w:t>
            </w:r>
          </w:p>
        </w:tc>
      </w:tr>
      <w:tr w14:paraId="2F57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6C06D4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8</w:t>
            </w:r>
          </w:p>
        </w:tc>
        <w:tc>
          <w:tcPr>
            <w:tcW w:w="2829" w:type="dxa"/>
            <w:noWrap w:val="0"/>
            <w:vAlign w:val="center"/>
          </w:tcPr>
          <w:p w14:paraId="136C24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智慧巡检哨兵机器人</w:t>
            </w:r>
          </w:p>
        </w:tc>
        <w:tc>
          <w:tcPr>
            <w:tcW w:w="4575" w:type="dxa"/>
            <w:noWrap w:val="0"/>
            <w:vAlign w:val="center"/>
          </w:tcPr>
          <w:p w14:paraId="36B0CF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广东建科创新技术研究院有限公司</w:t>
            </w:r>
          </w:p>
        </w:tc>
        <w:tc>
          <w:tcPr>
            <w:tcW w:w="1665" w:type="dxa"/>
            <w:noWrap w:val="0"/>
            <w:vAlign w:val="center"/>
          </w:tcPr>
          <w:p w14:paraId="56C192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张国真</w:t>
            </w:r>
          </w:p>
        </w:tc>
      </w:tr>
      <w:tr w14:paraId="2628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566184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9</w:t>
            </w:r>
          </w:p>
        </w:tc>
        <w:tc>
          <w:tcPr>
            <w:tcW w:w="2829" w:type="dxa"/>
            <w:noWrap w:val="0"/>
            <w:vAlign w:val="center"/>
          </w:tcPr>
          <w:p w14:paraId="68EEEF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腾晖智能塔机操控系统</w:t>
            </w:r>
          </w:p>
        </w:tc>
        <w:tc>
          <w:tcPr>
            <w:tcW w:w="4575" w:type="dxa"/>
            <w:noWrap w:val="0"/>
            <w:vAlign w:val="center"/>
          </w:tcPr>
          <w:p w14:paraId="117E9F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广东腾晖信息科技开发股份有限公司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重庆大学</w:t>
            </w:r>
          </w:p>
        </w:tc>
        <w:tc>
          <w:tcPr>
            <w:tcW w:w="1665" w:type="dxa"/>
            <w:noWrap w:val="0"/>
            <w:vAlign w:val="center"/>
          </w:tcPr>
          <w:p w14:paraId="2569AF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安民洙</w:t>
            </w:r>
          </w:p>
        </w:tc>
      </w:tr>
      <w:tr w14:paraId="4A6A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76346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10</w:t>
            </w:r>
          </w:p>
        </w:tc>
        <w:tc>
          <w:tcPr>
            <w:tcW w:w="2829" w:type="dxa"/>
            <w:noWrap w:val="0"/>
            <w:vAlign w:val="center"/>
          </w:tcPr>
          <w:p w14:paraId="2027F9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基于空间感知与AI决策的空间智能体</w:t>
            </w:r>
          </w:p>
        </w:tc>
        <w:tc>
          <w:tcPr>
            <w:tcW w:w="4575" w:type="dxa"/>
            <w:noWrap w:val="0"/>
            <w:vAlign w:val="center"/>
          </w:tcPr>
          <w:p w14:paraId="3EF3F0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深圳合一智控科技有限公司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南宁市住房和城乡建设信息管理中心</w:t>
            </w:r>
          </w:p>
        </w:tc>
        <w:tc>
          <w:tcPr>
            <w:tcW w:w="1665" w:type="dxa"/>
            <w:noWrap w:val="0"/>
            <w:vAlign w:val="center"/>
          </w:tcPr>
          <w:p w14:paraId="33CBCC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星</w:t>
            </w:r>
          </w:p>
        </w:tc>
      </w:tr>
      <w:tr w14:paraId="1037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0F5F8A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11</w:t>
            </w:r>
          </w:p>
        </w:tc>
        <w:tc>
          <w:tcPr>
            <w:tcW w:w="2829" w:type="dxa"/>
            <w:noWrap w:val="0"/>
            <w:vAlign w:val="center"/>
          </w:tcPr>
          <w:p w14:paraId="63E1FC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基于全域感知与多源数据融合的工程建设项目全生命周期智能管理系统</w:t>
            </w:r>
          </w:p>
        </w:tc>
        <w:tc>
          <w:tcPr>
            <w:tcW w:w="4575" w:type="dxa"/>
            <w:noWrap w:val="0"/>
            <w:vAlign w:val="center"/>
          </w:tcPr>
          <w:p w14:paraId="6AFA8A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广西数据集团有限公司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奥格科技股份有限公司</w:t>
            </w:r>
          </w:p>
        </w:tc>
        <w:tc>
          <w:tcPr>
            <w:tcW w:w="1665" w:type="dxa"/>
            <w:noWrap w:val="0"/>
            <w:vAlign w:val="center"/>
          </w:tcPr>
          <w:p w14:paraId="701831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谢斯伟</w:t>
            </w:r>
          </w:p>
        </w:tc>
      </w:tr>
      <w:tr w14:paraId="7BEB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23114B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12</w:t>
            </w:r>
          </w:p>
        </w:tc>
        <w:tc>
          <w:tcPr>
            <w:tcW w:w="2829" w:type="dxa"/>
            <w:noWrap w:val="0"/>
            <w:vAlign w:val="center"/>
          </w:tcPr>
          <w:p w14:paraId="0814E5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基于气象数据的城市内涝模型分析</w:t>
            </w:r>
          </w:p>
        </w:tc>
        <w:tc>
          <w:tcPr>
            <w:tcW w:w="4575" w:type="dxa"/>
            <w:noWrap w:val="0"/>
            <w:vAlign w:val="center"/>
          </w:tcPr>
          <w:p w14:paraId="0199FFA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广西数据集团有限公司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奥格科技股份有限公司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泰国好世纪集团</w:t>
            </w:r>
          </w:p>
        </w:tc>
        <w:tc>
          <w:tcPr>
            <w:tcW w:w="1665" w:type="dxa"/>
            <w:noWrap w:val="0"/>
            <w:vAlign w:val="center"/>
          </w:tcPr>
          <w:p w14:paraId="502B34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林达康</w:t>
            </w:r>
          </w:p>
        </w:tc>
      </w:tr>
      <w:tr w14:paraId="2650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3326E5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13</w:t>
            </w:r>
          </w:p>
        </w:tc>
        <w:tc>
          <w:tcPr>
            <w:tcW w:w="2829" w:type="dxa"/>
            <w:noWrap w:val="0"/>
            <w:vAlign w:val="center"/>
          </w:tcPr>
          <w:p w14:paraId="630A36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基于数字家庭基础服务平台的智慧康养解决方案</w:t>
            </w:r>
          </w:p>
        </w:tc>
        <w:tc>
          <w:tcPr>
            <w:tcW w:w="4575" w:type="dxa"/>
            <w:noWrap w:val="0"/>
            <w:vAlign w:val="center"/>
          </w:tcPr>
          <w:p w14:paraId="48DCC0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广西壮族自治区建筑科学研究设计院</w:t>
            </w:r>
          </w:p>
          <w:p w14:paraId="27A6CD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ASK Focus Tech Sdn Bhd.</w:t>
            </w:r>
          </w:p>
          <w:p w14:paraId="5ABB1A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桂林电子科技大学</w:t>
            </w:r>
          </w:p>
          <w:p w14:paraId="233403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color w:val="000000"/>
                <w:kern w:val="0"/>
                <w:sz w:val="24"/>
                <w:u w:val="none"/>
                <w:lang w:bidi="ar"/>
              </w:rPr>
              <w:t>青岛兴云数字科技有限公司</w:t>
            </w:r>
          </w:p>
        </w:tc>
        <w:tc>
          <w:tcPr>
            <w:tcW w:w="1665" w:type="dxa"/>
            <w:noWrap w:val="0"/>
            <w:vAlign w:val="center"/>
          </w:tcPr>
          <w:p w14:paraId="292048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凌</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玲</w:t>
            </w:r>
          </w:p>
        </w:tc>
      </w:tr>
      <w:tr w14:paraId="6855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12863E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14</w:t>
            </w:r>
          </w:p>
        </w:tc>
        <w:tc>
          <w:tcPr>
            <w:tcW w:w="2829" w:type="dxa"/>
            <w:noWrap w:val="0"/>
            <w:vAlign w:val="center"/>
          </w:tcPr>
          <w:p w14:paraId="193981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慧聚孪生，智绘宜居：城市体检诊治一体化数字孪生平台</w:t>
            </w:r>
          </w:p>
        </w:tc>
        <w:tc>
          <w:tcPr>
            <w:tcW w:w="4575" w:type="dxa"/>
            <w:noWrap w:val="0"/>
            <w:vAlign w:val="center"/>
          </w:tcPr>
          <w:p w14:paraId="70BDB9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广西壮族自治区自然资源遥感院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北京大学城市与环境学院</w:t>
            </w:r>
          </w:p>
        </w:tc>
        <w:tc>
          <w:tcPr>
            <w:tcW w:w="1665" w:type="dxa"/>
            <w:noWrap w:val="0"/>
            <w:vAlign w:val="center"/>
          </w:tcPr>
          <w:p w14:paraId="09AAC8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雷江涛</w:t>
            </w:r>
          </w:p>
        </w:tc>
      </w:tr>
      <w:tr w14:paraId="5FD7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53E63B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15</w:t>
            </w:r>
          </w:p>
        </w:tc>
        <w:tc>
          <w:tcPr>
            <w:tcW w:w="2829" w:type="dxa"/>
            <w:noWrap w:val="0"/>
            <w:vAlign w:val="center"/>
          </w:tcPr>
          <w:p w14:paraId="04FDC6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城市雨水资源化利用智能体</w:t>
            </w:r>
          </w:p>
        </w:tc>
        <w:tc>
          <w:tcPr>
            <w:tcW w:w="4575" w:type="dxa"/>
            <w:noWrap w:val="0"/>
            <w:vAlign w:val="center"/>
          </w:tcPr>
          <w:p w14:paraId="663760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广西工业设计集团有限公司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ahoma" w:hAnsi="Tahoma" w:eastAsia="Tahoma" w:cs="Tahoma"/>
                <w:color w:val="000000"/>
                <w:spacing w:val="0"/>
                <w:kern w:val="0"/>
                <w:position w:val="0"/>
                <w:sz w:val="24"/>
                <w:szCs w:val="24"/>
                <w:lang w:val="en-US" w:eastAsia="zh-CN" w:bidi="ar"/>
              </w:rPr>
              <w:t>บซพ เนชนแนล กรป รวมทน จากด</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665" w:type="dxa"/>
            <w:noWrap w:val="0"/>
            <w:vAlign w:val="center"/>
          </w:tcPr>
          <w:p w14:paraId="57D12A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文加强</w:t>
            </w:r>
          </w:p>
        </w:tc>
      </w:tr>
      <w:tr w14:paraId="36BA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1C1723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16</w:t>
            </w:r>
          </w:p>
        </w:tc>
        <w:tc>
          <w:tcPr>
            <w:tcW w:w="2829" w:type="dxa"/>
            <w:noWrap w:val="0"/>
            <w:vAlign w:val="center"/>
          </w:tcPr>
          <w:p w14:paraId="0190FC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AI智能体驱动老旧小区更新+好社区运维管理</w:t>
            </w:r>
          </w:p>
        </w:tc>
        <w:tc>
          <w:tcPr>
            <w:tcW w:w="4575" w:type="dxa"/>
            <w:noWrap w:val="0"/>
            <w:vAlign w:val="center"/>
          </w:tcPr>
          <w:p w14:paraId="665B96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杭州新中大科技股份有限公司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玉林市住房和城乡建设局</w:t>
            </w:r>
          </w:p>
        </w:tc>
        <w:tc>
          <w:tcPr>
            <w:tcW w:w="1665" w:type="dxa"/>
            <w:noWrap w:val="0"/>
            <w:vAlign w:val="center"/>
          </w:tcPr>
          <w:p w14:paraId="230787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李</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凯</w:t>
            </w:r>
          </w:p>
        </w:tc>
      </w:tr>
      <w:tr w14:paraId="02C4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31861C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17</w:t>
            </w:r>
          </w:p>
        </w:tc>
        <w:tc>
          <w:tcPr>
            <w:tcW w:w="2829" w:type="dxa"/>
            <w:noWrap w:val="0"/>
            <w:vAlign w:val="center"/>
          </w:tcPr>
          <w:p w14:paraId="6783C7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文保智脑—基于AI大模型的历史文化街区智慧保护与评估智能助手</w:t>
            </w:r>
          </w:p>
        </w:tc>
        <w:tc>
          <w:tcPr>
            <w:tcW w:w="4575" w:type="dxa"/>
            <w:noWrap w:val="0"/>
            <w:vAlign w:val="center"/>
          </w:tcPr>
          <w:p w14:paraId="00A4EF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深圳中科闻歌科技有限公司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Công TY TNHH YF LOGISTICS</w:t>
            </w:r>
          </w:p>
        </w:tc>
        <w:tc>
          <w:tcPr>
            <w:tcW w:w="1665" w:type="dxa"/>
            <w:noWrap w:val="0"/>
            <w:vAlign w:val="center"/>
          </w:tcPr>
          <w:p w14:paraId="6016B9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项</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哲</w:t>
            </w:r>
          </w:p>
        </w:tc>
      </w:tr>
      <w:tr w14:paraId="31EB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2870CD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18</w:t>
            </w:r>
          </w:p>
        </w:tc>
        <w:tc>
          <w:tcPr>
            <w:tcW w:w="2829" w:type="dxa"/>
            <w:noWrap w:val="0"/>
            <w:vAlign w:val="center"/>
          </w:tcPr>
          <w:p w14:paraId="10ADBA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AI消防应急全域管理平台</w:t>
            </w:r>
          </w:p>
        </w:tc>
        <w:tc>
          <w:tcPr>
            <w:tcW w:w="4575" w:type="dxa"/>
            <w:noWrap w:val="0"/>
            <w:vAlign w:val="center"/>
          </w:tcPr>
          <w:p w14:paraId="0BB80E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 xml:space="preserve">Terranova Tec Pte Ltd. </w:t>
            </w:r>
          </w:p>
          <w:p w14:paraId="5DD5B2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沈阳小七智能科技有限公司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广西交通职业技术学院</w:t>
            </w:r>
          </w:p>
        </w:tc>
        <w:tc>
          <w:tcPr>
            <w:tcW w:w="1665" w:type="dxa"/>
            <w:noWrap w:val="0"/>
            <w:vAlign w:val="center"/>
          </w:tcPr>
          <w:p w14:paraId="19EF31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谢惠静</w:t>
            </w:r>
          </w:p>
        </w:tc>
      </w:tr>
      <w:tr w14:paraId="5F3C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5DD5BC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19</w:t>
            </w:r>
          </w:p>
        </w:tc>
        <w:tc>
          <w:tcPr>
            <w:tcW w:w="2829" w:type="dxa"/>
            <w:noWrap w:val="0"/>
            <w:vAlign w:val="center"/>
          </w:tcPr>
          <w:p w14:paraId="7DB0EF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城市停车-充电基础设施“一体化智慧升级”与 “车位协同”场景创新应用</w:t>
            </w:r>
          </w:p>
        </w:tc>
        <w:tc>
          <w:tcPr>
            <w:tcW w:w="4575" w:type="dxa"/>
            <w:noWrap w:val="0"/>
            <w:vAlign w:val="center"/>
          </w:tcPr>
          <w:p w14:paraId="6C3C0E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浙江大学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云宝宝大数据产业发展有限责任公司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广州达泊智能科技有限公司</w:t>
            </w:r>
          </w:p>
        </w:tc>
        <w:tc>
          <w:tcPr>
            <w:tcW w:w="1665" w:type="dxa"/>
            <w:noWrap w:val="0"/>
            <w:vAlign w:val="center"/>
          </w:tcPr>
          <w:p w14:paraId="48E1D8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李</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伦</w:t>
            </w:r>
          </w:p>
        </w:tc>
      </w:tr>
      <w:tr w14:paraId="782E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3859DE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20</w:t>
            </w:r>
          </w:p>
        </w:tc>
        <w:tc>
          <w:tcPr>
            <w:tcW w:w="2829" w:type="dxa"/>
            <w:noWrap w:val="0"/>
            <w:vAlign w:val="center"/>
          </w:tcPr>
          <w:p w14:paraId="44A8D9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基于多模态AI的工程勘察钻孔真实性智能核验系统</w:t>
            </w:r>
          </w:p>
        </w:tc>
        <w:tc>
          <w:tcPr>
            <w:tcW w:w="4575" w:type="dxa"/>
            <w:noWrap w:val="0"/>
            <w:vAlign w:val="center"/>
          </w:tcPr>
          <w:p w14:paraId="5609C9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润建股份有限公司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中建八局广西建设有限公司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Suratthani Rajabhat University</w:t>
            </w:r>
          </w:p>
        </w:tc>
        <w:tc>
          <w:tcPr>
            <w:tcW w:w="1665" w:type="dxa"/>
            <w:noWrap w:val="0"/>
            <w:vAlign w:val="center"/>
          </w:tcPr>
          <w:p w14:paraId="57BEEC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钟</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昕</w:t>
            </w:r>
          </w:p>
        </w:tc>
      </w:tr>
      <w:tr w14:paraId="53BC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7D5FB8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21</w:t>
            </w:r>
          </w:p>
        </w:tc>
        <w:tc>
          <w:tcPr>
            <w:tcW w:w="2829" w:type="dxa"/>
            <w:noWrap w:val="0"/>
            <w:vAlign w:val="center"/>
          </w:tcPr>
          <w:p w14:paraId="6FA6BC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碳纤维智绳：微创赋能建筑结构运维技术</w:t>
            </w:r>
          </w:p>
        </w:tc>
        <w:tc>
          <w:tcPr>
            <w:tcW w:w="4575" w:type="dxa"/>
            <w:noWrap w:val="0"/>
            <w:vAlign w:val="center"/>
          </w:tcPr>
          <w:p w14:paraId="5BDD88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华蓝设计（集团）有限公司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扣子应用（广西）人工智能基础资源技术平台</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江苏东华测试技术股份有限公司</w:t>
            </w:r>
          </w:p>
        </w:tc>
        <w:tc>
          <w:tcPr>
            <w:tcW w:w="1665" w:type="dxa"/>
            <w:noWrap w:val="0"/>
            <w:vAlign w:val="center"/>
          </w:tcPr>
          <w:p w14:paraId="2A901E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覃龙寿</w:t>
            </w:r>
          </w:p>
        </w:tc>
      </w:tr>
      <w:tr w14:paraId="3058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6BDC2C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22</w:t>
            </w:r>
          </w:p>
        </w:tc>
        <w:tc>
          <w:tcPr>
            <w:tcW w:w="2829" w:type="dxa"/>
            <w:noWrap w:val="0"/>
            <w:vAlign w:val="center"/>
          </w:tcPr>
          <w:p w14:paraId="57DB80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AI中枢联动智慧社区一体化平台</w:t>
            </w:r>
          </w:p>
        </w:tc>
        <w:tc>
          <w:tcPr>
            <w:tcW w:w="4575" w:type="dxa"/>
            <w:noWrap w:val="0"/>
            <w:vAlign w:val="center"/>
          </w:tcPr>
          <w:p w14:paraId="304460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华保盛服务集团有限公司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广西华颐健康管理有限责任公司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广东永爱医养产业有限公司</w:t>
            </w:r>
          </w:p>
        </w:tc>
        <w:tc>
          <w:tcPr>
            <w:tcW w:w="1665" w:type="dxa"/>
            <w:noWrap w:val="0"/>
            <w:vAlign w:val="center"/>
          </w:tcPr>
          <w:p w14:paraId="25489D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陈醒基</w:t>
            </w:r>
          </w:p>
        </w:tc>
      </w:tr>
      <w:tr w14:paraId="5781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3DF949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23</w:t>
            </w:r>
          </w:p>
        </w:tc>
        <w:tc>
          <w:tcPr>
            <w:tcW w:w="2829" w:type="dxa"/>
            <w:noWrap w:val="0"/>
            <w:vAlign w:val="center"/>
          </w:tcPr>
          <w:p w14:paraId="720404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建筑设备AI能效优化控制系统</w:t>
            </w:r>
          </w:p>
        </w:tc>
        <w:tc>
          <w:tcPr>
            <w:tcW w:w="4575" w:type="dxa"/>
            <w:noWrap w:val="0"/>
            <w:vAlign w:val="center"/>
          </w:tcPr>
          <w:p w14:paraId="110A20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广西华蓝数智科技有限公司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华保盛服务管理集团老挝独资有限公司</w:t>
            </w:r>
          </w:p>
        </w:tc>
        <w:tc>
          <w:tcPr>
            <w:tcW w:w="1665" w:type="dxa"/>
            <w:noWrap w:val="0"/>
            <w:vAlign w:val="center"/>
          </w:tcPr>
          <w:p w14:paraId="2DA8D9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何林儒</w:t>
            </w:r>
          </w:p>
        </w:tc>
      </w:tr>
      <w:tr w14:paraId="34F9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2D9A5D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24</w:t>
            </w:r>
          </w:p>
        </w:tc>
        <w:tc>
          <w:tcPr>
            <w:tcW w:w="2829" w:type="dxa"/>
            <w:noWrap w:val="0"/>
            <w:vAlign w:val="center"/>
          </w:tcPr>
          <w:p w14:paraId="376BF3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基于AI边缘计算与负载感知的电气火灾隐患动态监测与预警系统项目</w:t>
            </w:r>
          </w:p>
        </w:tc>
        <w:tc>
          <w:tcPr>
            <w:tcW w:w="4575" w:type="dxa"/>
            <w:noWrap w:val="0"/>
            <w:vAlign w:val="center"/>
          </w:tcPr>
          <w:p w14:paraId="67B691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广西保诚工程检测有限公司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深圳曼顿科技有限公司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博白县建筑材料试验室</w:t>
            </w:r>
          </w:p>
        </w:tc>
        <w:tc>
          <w:tcPr>
            <w:tcW w:w="1665" w:type="dxa"/>
            <w:noWrap w:val="0"/>
            <w:vAlign w:val="center"/>
          </w:tcPr>
          <w:p w14:paraId="1289DF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徐</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丁</w:t>
            </w:r>
          </w:p>
        </w:tc>
      </w:tr>
      <w:tr w14:paraId="2518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3324C2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25</w:t>
            </w:r>
          </w:p>
        </w:tc>
        <w:tc>
          <w:tcPr>
            <w:tcW w:w="2829" w:type="dxa"/>
            <w:noWrap w:val="0"/>
            <w:vAlign w:val="center"/>
          </w:tcPr>
          <w:p w14:paraId="59F3D0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基于AI+数字工地技术的柬埔寨建筑施工项目管理解决方案</w:t>
            </w:r>
          </w:p>
        </w:tc>
        <w:tc>
          <w:tcPr>
            <w:tcW w:w="4575" w:type="dxa"/>
            <w:noWrap w:val="0"/>
            <w:vAlign w:val="center"/>
          </w:tcPr>
          <w:p w14:paraId="2343BE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中国建筑第四工程局（柬埔寨）有限公司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柬埔寨国家技术培训学院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广联达科技股份有限公司</w:t>
            </w:r>
          </w:p>
        </w:tc>
        <w:tc>
          <w:tcPr>
            <w:tcW w:w="1665" w:type="dxa"/>
            <w:noWrap w:val="0"/>
            <w:vAlign w:val="center"/>
          </w:tcPr>
          <w:p w14:paraId="7A9923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皓</w:t>
            </w:r>
          </w:p>
        </w:tc>
      </w:tr>
      <w:tr w14:paraId="50FA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4707E5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26</w:t>
            </w:r>
          </w:p>
        </w:tc>
        <w:tc>
          <w:tcPr>
            <w:tcW w:w="2829" w:type="dxa"/>
            <w:noWrap w:val="0"/>
            <w:vAlign w:val="center"/>
          </w:tcPr>
          <w:p w14:paraId="72ABAE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智绘智审AI</w:t>
            </w:r>
          </w:p>
        </w:tc>
        <w:tc>
          <w:tcPr>
            <w:tcW w:w="4575" w:type="dxa"/>
            <w:noWrap w:val="0"/>
            <w:vAlign w:val="center"/>
          </w:tcPr>
          <w:p w14:paraId="01A392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华蓝设计（集团）有限公司</w:t>
            </w:r>
          </w:p>
          <w:p w14:paraId="72136A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南宁市建设工程消防服务中心</w:t>
            </w:r>
          </w:p>
          <w:p w14:paraId="08DC0F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color w:val="000000"/>
                <w:kern w:val="0"/>
                <w:sz w:val="24"/>
                <w:u w:val="none"/>
                <w:lang w:bidi="ar"/>
              </w:rPr>
              <w:t>北京天正软件股份有限公司</w:t>
            </w:r>
          </w:p>
        </w:tc>
        <w:tc>
          <w:tcPr>
            <w:tcW w:w="1665" w:type="dxa"/>
            <w:noWrap w:val="0"/>
            <w:vAlign w:val="center"/>
          </w:tcPr>
          <w:p w14:paraId="76E844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潘志豪</w:t>
            </w:r>
          </w:p>
        </w:tc>
      </w:tr>
      <w:tr w14:paraId="639B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658092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27</w:t>
            </w:r>
          </w:p>
        </w:tc>
        <w:tc>
          <w:tcPr>
            <w:tcW w:w="2829" w:type="dxa"/>
            <w:noWrap w:val="0"/>
            <w:vAlign w:val="center"/>
          </w:tcPr>
          <w:p w14:paraId="55AFF7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AI+城市管理“五智一体”全流程数智融合体系</w:t>
            </w:r>
          </w:p>
        </w:tc>
        <w:tc>
          <w:tcPr>
            <w:tcW w:w="4575" w:type="dxa"/>
            <w:noWrap w:val="0"/>
            <w:vAlign w:val="center"/>
          </w:tcPr>
          <w:p w14:paraId="6AD26C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柳州市城市管理局</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柳州市城市管理信息中心</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中国电信股份有限公司柳州分公司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深圳市图元科技有限公司</w:t>
            </w:r>
          </w:p>
        </w:tc>
        <w:tc>
          <w:tcPr>
            <w:tcW w:w="1665" w:type="dxa"/>
            <w:noWrap w:val="0"/>
            <w:vAlign w:val="center"/>
          </w:tcPr>
          <w:p w14:paraId="0AA6DE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曾爱军</w:t>
            </w:r>
          </w:p>
        </w:tc>
      </w:tr>
      <w:tr w14:paraId="1532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623AC8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28</w:t>
            </w:r>
          </w:p>
        </w:tc>
        <w:tc>
          <w:tcPr>
            <w:tcW w:w="2829" w:type="dxa"/>
            <w:noWrap w:val="0"/>
            <w:vAlign w:val="center"/>
          </w:tcPr>
          <w:p w14:paraId="70FC70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地智通AI—国土空间规划与治理全链智能解决方案</w:t>
            </w:r>
          </w:p>
        </w:tc>
        <w:tc>
          <w:tcPr>
            <w:tcW w:w="4575" w:type="dxa"/>
            <w:noWrap w:val="0"/>
            <w:vAlign w:val="center"/>
          </w:tcPr>
          <w:p w14:paraId="7A087F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南宁师范大学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西安城市发展资源信息有限公司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广西国土资源规划设计集团有限公司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广西致达远土地规划设计有限公司</w:t>
            </w:r>
          </w:p>
        </w:tc>
        <w:tc>
          <w:tcPr>
            <w:tcW w:w="1665" w:type="dxa"/>
            <w:noWrap w:val="0"/>
            <w:vAlign w:val="center"/>
          </w:tcPr>
          <w:p w14:paraId="5A46F6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卢</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远</w:t>
            </w:r>
          </w:p>
        </w:tc>
      </w:tr>
      <w:tr w14:paraId="393D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14:paraId="29837F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29</w:t>
            </w:r>
          </w:p>
        </w:tc>
        <w:tc>
          <w:tcPr>
            <w:tcW w:w="2829" w:type="dxa"/>
            <w:noWrap w:val="0"/>
            <w:vAlign w:val="center"/>
          </w:tcPr>
          <w:p w14:paraId="4B0717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天基智瞰：城市精准治理场景建设</w:t>
            </w:r>
          </w:p>
        </w:tc>
        <w:tc>
          <w:tcPr>
            <w:tcW w:w="4575" w:type="dxa"/>
            <w:noWrap w:val="0"/>
            <w:vAlign w:val="center"/>
          </w:tcPr>
          <w:p w14:paraId="11F295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南宁世纪空间技术应用有限公司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广西自然资源职业技术学院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南宁市住房和城乡建设信息管理中心</w:t>
            </w:r>
          </w:p>
        </w:tc>
        <w:tc>
          <w:tcPr>
            <w:tcW w:w="1665" w:type="dxa"/>
            <w:noWrap w:val="0"/>
            <w:vAlign w:val="center"/>
          </w:tcPr>
          <w:p w14:paraId="5FB475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麦文婷</w:t>
            </w:r>
          </w:p>
        </w:tc>
      </w:tr>
      <w:tr w14:paraId="385B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11" w:type="dxa"/>
            <w:noWrap w:val="0"/>
            <w:vAlign w:val="center"/>
          </w:tcPr>
          <w:p w14:paraId="32960C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30</w:t>
            </w:r>
          </w:p>
        </w:tc>
        <w:tc>
          <w:tcPr>
            <w:tcW w:w="2829" w:type="dxa"/>
            <w:noWrap w:val="0"/>
            <w:vAlign w:val="center"/>
          </w:tcPr>
          <w:p w14:paraId="148D3E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AI+房地产全周期智能监管与智慧住房保障一体化平台</w:t>
            </w:r>
          </w:p>
        </w:tc>
        <w:tc>
          <w:tcPr>
            <w:tcW w:w="4575" w:type="dxa"/>
            <w:noWrap w:val="0"/>
            <w:vAlign w:val="center"/>
          </w:tcPr>
          <w:p w14:paraId="4EEB35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钦州市建设规划信息中心</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中国电信股份有限公司钦州分公司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福州翔升软件开发有限公司</w:t>
            </w:r>
          </w:p>
        </w:tc>
        <w:tc>
          <w:tcPr>
            <w:tcW w:w="1665" w:type="dxa"/>
            <w:noWrap w:val="0"/>
            <w:vAlign w:val="center"/>
          </w:tcPr>
          <w:p w14:paraId="789606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龙建华</w:t>
            </w:r>
          </w:p>
        </w:tc>
      </w:tr>
    </w:tbl>
    <w:p w14:paraId="5432F323">
      <w:pPr>
        <w:pStyle w:val="2"/>
        <w:jc w:val="center"/>
        <w:rPr>
          <w:rFonts w:hint="eastAsia" w:ascii="Times New Roman" w:hAnsi="Times New Roman" w:eastAsia="方正仿宋_GBK" w:cs="Times New Roman"/>
          <w:spacing w:val="-3"/>
          <w:kern w:val="2"/>
          <w:sz w:val="24"/>
          <w:szCs w:val="24"/>
          <w:lang w:val="en-US" w:eastAsia="zh-CN" w:bidi="ar-SA"/>
        </w:rPr>
      </w:pPr>
    </w:p>
    <w:p w14:paraId="5B7C3DB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方正仿宋_GBK"/>
          <w:sz w:val="32"/>
          <w:szCs w:val="32"/>
          <w:lang w:val="en-US" w:eastAsia="zh-CN"/>
        </w:rPr>
        <w:sectPr>
          <w:footerReference r:id="rId3" w:type="default"/>
          <w:pgSz w:w="11906" w:h="16838"/>
          <w:pgMar w:top="1928" w:right="1417" w:bottom="1814" w:left="1417" w:header="851" w:footer="992" w:gutter="0"/>
          <w:pgNumType w:fmt="decimal"/>
          <w:cols w:space="425" w:num="1"/>
          <w:docGrid w:type="lines" w:linePitch="312" w:charSpace="0"/>
        </w:sectPr>
      </w:pPr>
    </w:p>
    <w:p w14:paraId="03075063">
      <w:pPr>
        <w:pStyle w:val="2"/>
        <w:rPr>
          <w:rFonts w:hint="eastAsia"/>
          <w:lang w:val="en-US" w:eastAsia="zh-CN"/>
        </w:rPr>
      </w:pPr>
    </w:p>
    <w:p w14:paraId="01A2B23D">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p>
    <w:p w14:paraId="377B1AFA">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59EA31ED">
      <w:pPr>
        <w:spacing w:line="590" w:lineRule="exact"/>
        <w:jc w:val="both"/>
        <w:outlineLvl w:val="0"/>
        <w:rPr>
          <w:rFonts w:hint="default" w:ascii="Times New Roman" w:hAnsi="Times New Roman" w:eastAsia="方正小标宋_GBK" w:cs="Times New Roman"/>
          <w:kern w:val="32"/>
          <w:sz w:val="44"/>
          <w:szCs w:val="44"/>
          <w:lang w:val="en-US" w:eastAsia="zh-CN"/>
        </w:rPr>
      </w:pPr>
    </w:p>
    <w:p w14:paraId="3CEE81DE">
      <w:pPr>
        <w:spacing w:line="590" w:lineRule="exact"/>
        <w:jc w:val="center"/>
        <w:outlineLvl w:val="0"/>
        <w:rPr>
          <w:rFonts w:hint="default" w:ascii="Times New Roman" w:hAnsi="Times New Roman" w:eastAsia="方正小标宋_GBK" w:cs="Times New Roman"/>
          <w:kern w:val="32"/>
          <w:sz w:val="44"/>
          <w:szCs w:val="44"/>
          <w:lang w:val="en-US" w:eastAsia="zh-CN"/>
        </w:rPr>
      </w:pPr>
      <w:r>
        <w:rPr>
          <w:rFonts w:hint="default" w:ascii="Times New Roman" w:hAnsi="Times New Roman" w:eastAsia="方正小标宋_GBK" w:cs="Times New Roman"/>
          <w:kern w:val="32"/>
          <w:sz w:val="44"/>
          <w:szCs w:val="44"/>
          <w:lang w:val="en-US" w:eastAsia="zh-CN"/>
        </w:rPr>
        <w:t>AI赋能千行百业超级联赛（A超）“智慧城市”建设创新应用大赛晋级决赛作品名单</w:t>
      </w:r>
    </w:p>
    <w:p w14:paraId="138023FD">
      <w:pPr>
        <w:spacing w:line="590" w:lineRule="exact"/>
        <w:jc w:val="center"/>
        <w:outlineLvl w:val="0"/>
        <w:rPr>
          <w:rFonts w:hint="default" w:ascii="Times New Roman" w:hAnsi="Times New Roman" w:eastAsia="方正小标宋_GBK" w:cs="Times New Roman"/>
          <w:kern w:val="32"/>
          <w:sz w:val="44"/>
          <w:szCs w:val="44"/>
          <w:lang w:val="en-US" w:eastAsia="zh-CN"/>
        </w:rPr>
      </w:pPr>
      <w:r>
        <w:rPr>
          <w:rFonts w:hint="default" w:ascii="Times New Roman" w:hAnsi="Times New Roman" w:eastAsia="方正小标宋_GBK" w:cs="Times New Roman"/>
          <w:kern w:val="32"/>
          <w:sz w:val="44"/>
          <w:szCs w:val="44"/>
          <w:lang w:val="en-US" w:eastAsia="zh-CN"/>
        </w:rPr>
        <w:t>（高校赛道）</w:t>
      </w:r>
    </w:p>
    <w:p w14:paraId="6CB50D90">
      <w:pPr>
        <w:pStyle w:val="2"/>
        <w:jc w:val="center"/>
        <w:rPr>
          <w:rFonts w:hint="eastAsia" w:ascii="Times New Roman" w:hAnsi="Times New Roman" w:eastAsia="方正仿宋_GBK" w:cs="Times New Roman"/>
          <w:spacing w:val="-3"/>
          <w:kern w:val="2"/>
          <w:sz w:val="24"/>
          <w:szCs w:val="24"/>
          <w:lang w:val="en-US" w:eastAsia="zh-CN" w:bidi="ar-SA"/>
        </w:rPr>
      </w:pPr>
      <w:r>
        <w:rPr>
          <w:rFonts w:hint="eastAsia" w:ascii="Times New Roman" w:hAnsi="Times New Roman" w:eastAsia="方正仿宋_GBK" w:cs="Times New Roman"/>
          <w:spacing w:val="-3"/>
          <w:kern w:val="2"/>
          <w:sz w:val="24"/>
          <w:szCs w:val="24"/>
          <w:lang w:val="en-US" w:eastAsia="zh-CN" w:bidi="ar-SA"/>
        </w:rPr>
        <w:t>（排名不分先后）</w:t>
      </w:r>
    </w:p>
    <w:tbl>
      <w:tblPr>
        <w:tblStyle w:val="10"/>
        <w:tblpPr w:leftFromText="180" w:rightFromText="180" w:vertAnchor="text" w:horzAnchor="page" w:tblpX="813" w:tblpY="956"/>
        <w:tblOverlap w:val="never"/>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4110"/>
        <w:gridCol w:w="2910"/>
        <w:gridCol w:w="2055"/>
      </w:tblGrid>
      <w:tr w14:paraId="13B5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blHeader/>
        </w:trPr>
        <w:tc>
          <w:tcPr>
            <w:tcW w:w="769" w:type="dxa"/>
            <w:noWrap w:val="0"/>
            <w:vAlign w:val="center"/>
          </w:tcPr>
          <w:p w14:paraId="7DC9D7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序号</w:t>
            </w:r>
          </w:p>
        </w:tc>
        <w:tc>
          <w:tcPr>
            <w:tcW w:w="4110" w:type="dxa"/>
            <w:noWrap w:val="0"/>
            <w:vAlign w:val="center"/>
          </w:tcPr>
          <w:p w14:paraId="68C8C2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作品名称</w:t>
            </w:r>
          </w:p>
        </w:tc>
        <w:tc>
          <w:tcPr>
            <w:tcW w:w="2910" w:type="dxa"/>
            <w:noWrap w:val="0"/>
            <w:vAlign w:val="center"/>
          </w:tcPr>
          <w:p w14:paraId="784FEB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牵头及联合单位</w:t>
            </w:r>
          </w:p>
        </w:tc>
        <w:tc>
          <w:tcPr>
            <w:tcW w:w="2055" w:type="dxa"/>
            <w:noWrap w:val="0"/>
            <w:vAlign w:val="center"/>
          </w:tcPr>
          <w:p w14:paraId="3D828E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团队负责人</w:t>
            </w:r>
          </w:p>
        </w:tc>
      </w:tr>
      <w:tr w14:paraId="20D6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047CA3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w:t>
            </w:r>
          </w:p>
        </w:tc>
        <w:tc>
          <w:tcPr>
            <w:tcW w:w="4110" w:type="dxa"/>
            <w:noWrap w:val="0"/>
            <w:vAlign w:val="center"/>
          </w:tcPr>
          <w:p w14:paraId="06B0CD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Smart City Planning Platform （SCPP）: An AI-driven Smart City</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Planning and Data Platform for Adaptive Urban Governance — Pilot</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Implementation in Maha Sarakham City</w:t>
            </w:r>
          </w:p>
        </w:tc>
        <w:tc>
          <w:tcPr>
            <w:tcW w:w="2910" w:type="dxa"/>
            <w:noWrap w:val="0"/>
            <w:vAlign w:val="center"/>
          </w:tcPr>
          <w:p w14:paraId="4ED5C3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RDCS, Mahasarakham University, Thailand</w:t>
            </w:r>
          </w:p>
        </w:tc>
        <w:tc>
          <w:tcPr>
            <w:tcW w:w="2055" w:type="dxa"/>
            <w:noWrap w:val="0"/>
            <w:vAlign w:val="center"/>
          </w:tcPr>
          <w:p w14:paraId="105E04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Assoc. Prof. Dr. Tarawut Boonlua</w:t>
            </w:r>
          </w:p>
        </w:tc>
      </w:tr>
      <w:tr w14:paraId="7F8F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2964A6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w:t>
            </w:r>
          </w:p>
        </w:tc>
        <w:tc>
          <w:tcPr>
            <w:tcW w:w="4110" w:type="dxa"/>
            <w:noWrap w:val="0"/>
            <w:vAlign w:val="center"/>
          </w:tcPr>
          <w:p w14:paraId="2E34BC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Trailkit</w:t>
            </w:r>
          </w:p>
        </w:tc>
        <w:tc>
          <w:tcPr>
            <w:tcW w:w="2910" w:type="dxa"/>
            <w:noWrap w:val="0"/>
            <w:vAlign w:val="center"/>
          </w:tcPr>
          <w:p w14:paraId="153EEA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TARUMT</w:t>
            </w:r>
          </w:p>
        </w:tc>
        <w:tc>
          <w:tcPr>
            <w:tcW w:w="2055" w:type="dxa"/>
            <w:noWrap w:val="0"/>
            <w:vAlign w:val="center"/>
          </w:tcPr>
          <w:p w14:paraId="2ACE05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Khoo Wei Ern</w:t>
            </w:r>
          </w:p>
        </w:tc>
      </w:tr>
      <w:tr w14:paraId="7DCA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702FB8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w:t>
            </w:r>
          </w:p>
        </w:tc>
        <w:tc>
          <w:tcPr>
            <w:tcW w:w="4110" w:type="dxa"/>
            <w:noWrap w:val="0"/>
            <w:vAlign w:val="center"/>
          </w:tcPr>
          <w:p w14:paraId="5D769B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BESAFE</w:t>
            </w:r>
            <w:r>
              <w:rPr>
                <w:rStyle w:val="22"/>
                <w:rFonts w:hint="default" w:ascii="Times New Roman" w:hAnsi="Times New Roman" w:eastAsia="方正仿宋_GBK" w:cs="Times New Roman"/>
                <w:sz w:val="24"/>
                <w:szCs w:val="24"/>
                <w:lang w:val="en-US" w:eastAsia="zh-CN" w:bidi="ar"/>
              </w:rPr>
              <w:t>建筑业安全助理</w:t>
            </w:r>
          </w:p>
        </w:tc>
        <w:tc>
          <w:tcPr>
            <w:tcW w:w="2910" w:type="dxa"/>
            <w:noWrap w:val="0"/>
            <w:vAlign w:val="center"/>
          </w:tcPr>
          <w:p w14:paraId="71262B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p>
        </w:tc>
        <w:tc>
          <w:tcPr>
            <w:tcW w:w="2055" w:type="dxa"/>
            <w:noWrap w:val="0"/>
            <w:vAlign w:val="center"/>
          </w:tcPr>
          <w:p w14:paraId="799289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古博韬</w:t>
            </w:r>
          </w:p>
        </w:tc>
      </w:tr>
      <w:tr w14:paraId="42E1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24288E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4</w:t>
            </w:r>
          </w:p>
        </w:tc>
        <w:tc>
          <w:tcPr>
            <w:tcW w:w="4110" w:type="dxa"/>
            <w:noWrap w:val="0"/>
            <w:vAlign w:val="center"/>
          </w:tcPr>
          <w:p w14:paraId="65507A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SpecAI:</w:t>
            </w:r>
            <w:r>
              <w:rPr>
                <w:rStyle w:val="22"/>
                <w:rFonts w:hint="default" w:ascii="Times New Roman" w:hAnsi="Times New Roman" w:eastAsia="方正仿宋_GBK" w:cs="Times New Roman"/>
                <w:sz w:val="24"/>
                <w:szCs w:val="24"/>
                <w:lang w:val="en-US" w:eastAsia="zh-CN" w:bidi="ar"/>
              </w:rPr>
              <w:t>技术规格书智能评审与生成平台</w:t>
            </w:r>
          </w:p>
        </w:tc>
        <w:tc>
          <w:tcPr>
            <w:tcW w:w="2910" w:type="dxa"/>
            <w:noWrap w:val="0"/>
            <w:vAlign w:val="center"/>
          </w:tcPr>
          <w:p w14:paraId="5BC8BA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p>
        </w:tc>
        <w:tc>
          <w:tcPr>
            <w:tcW w:w="2055" w:type="dxa"/>
            <w:noWrap w:val="0"/>
            <w:vAlign w:val="center"/>
          </w:tcPr>
          <w:p w14:paraId="149924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甘子琛</w:t>
            </w:r>
          </w:p>
        </w:tc>
      </w:tr>
      <w:tr w14:paraId="3EE4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5F00AA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5</w:t>
            </w:r>
          </w:p>
        </w:tc>
        <w:tc>
          <w:tcPr>
            <w:tcW w:w="4110" w:type="dxa"/>
            <w:noWrap w:val="0"/>
            <w:vAlign w:val="center"/>
          </w:tcPr>
          <w:p w14:paraId="526C06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机援火卫——</w:t>
            </w:r>
            <w:r>
              <w:rPr>
                <w:rStyle w:val="22"/>
                <w:rFonts w:hint="default" w:ascii="Times New Roman" w:hAnsi="Times New Roman" w:eastAsia="方正仿宋_GBK" w:cs="Times New Roman"/>
                <w:sz w:val="24"/>
                <w:szCs w:val="24"/>
                <w:lang w:val="en-US" w:eastAsia="zh-CN" w:bidi="ar"/>
              </w:rPr>
              <w:t>智慧消防一体化平台与配套球形巡逻机器人</w:t>
            </w:r>
          </w:p>
        </w:tc>
        <w:tc>
          <w:tcPr>
            <w:tcW w:w="2910" w:type="dxa"/>
            <w:noWrap w:val="0"/>
            <w:vAlign w:val="center"/>
          </w:tcPr>
          <w:p w14:paraId="3CF75D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武汉大学</w:t>
            </w:r>
          </w:p>
        </w:tc>
        <w:tc>
          <w:tcPr>
            <w:tcW w:w="2055" w:type="dxa"/>
            <w:noWrap w:val="0"/>
            <w:vAlign w:val="center"/>
          </w:tcPr>
          <w:p w14:paraId="2C8895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邓子东</w:t>
            </w:r>
          </w:p>
        </w:tc>
      </w:tr>
      <w:tr w14:paraId="5FE1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6F8D70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6</w:t>
            </w:r>
          </w:p>
        </w:tc>
        <w:tc>
          <w:tcPr>
            <w:tcW w:w="4110" w:type="dxa"/>
            <w:noWrap w:val="0"/>
            <w:vAlign w:val="center"/>
          </w:tcPr>
          <w:p w14:paraId="3DB89A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融合多视频信息的三维动态城市电子沙盘安防智能体</w:t>
            </w:r>
          </w:p>
        </w:tc>
        <w:tc>
          <w:tcPr>
            <w:tcW w:w="2910" w:type="dxa"/>
            <w:noWrap w:val="0"/>
            <w:vAlign w:val="center"/>
          </w:tcPr>
          <w:p w14:paraId="7AAA52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武汉大学</w:t>
            </w:r>
          </w:p>
        </w:tc>
        <w:tc>
          <w:tcPr>
            <w:tcW w:w="2055" w:type="dxa"/>
            <w:noWrap w:val="0"/>
            <w:vAlign w:val="center"/>
          </w:tcPr>
          <w:p w14:paraId="75480E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易星辰</w:t>
            </w:r>
          </w:p>
        </w:tc>
      </w:tr>
      <w:tr w14:paraId="5A39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38943A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7</w:t>
            </w:r>
          </w:p>
        </w:tc>
        <w:tc>
          <w:tcPr>
            <w:tcW w:w="4110" w:type="dxa"/>
            <w:noWrap w:val="0"/>
            <w:vAlign w:val="center"/>
          </w:tcPr>
          <w:p w14:paraId="73DFD5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司城智检——</w:t>
            </w:r>
            <w:r>
              <w:rPr>
                <w:rStyle w:val="22"/>
                <w:rFonts w:hint="default" w:ascii="Times New Roman" w:hAnsi="Times New Roman" w:eastAsia="方正仿宋_GBK" w:cs="Times New Roman"/>
                <w:sz w:val="24"/>
                <w:szCs w:val="24"/>
                <w:lang w:val="en-US" w:eastAsia="zh-CN" w:bidi="ar"/>
              </w:rPr>
              <w:t>多智能体协同驱动的城市体检数智化平台</w:t>
            </w:r>
          </w:p>
        </w:tc>
        <w:tc>
          <w:tcPr>
            <w:tcW w:w="2910" w:type="dxa"/>
            <w:noWrap w:val="0"/>
            <w:vAlign w:val="center"/>
          </w:tcPr>
          <w:p w14:paraId="5789AD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中国矿业大学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东北林业大学</w:t>
            </w:r>
          </w:p>
        </w:tc>
        <w:tc>
          <w:tcPr>
            <w:tcW w:w="2055" w:type="dxa"/>
            <w:noWrap w:val="0"/>
            <w:vAlign w:val="center"/>
          </w:tcPr>
          <w:p w14:paraId="3F4B75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冯浚洋</w:t>
            </w:r>
          </w:p>
        </w:tc>
      </w:tr>
      <w:tr w14:paraId="317D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72E268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8</w:t>
            </w:r>
          </w:p>
        </w:tc>
        <w:tc>
          <w:tcPr>
            <w:tcW w:w="4110" w:type="dxa"/>
            <w:shd w:val="clear" w:color="auto" w:fill="auto"/>
            <w:noWrap w:val="0"/>
            <w:vAlign w:val="center"/>
          </w:tcPr>
          <w:p w14:paraId="286640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能碳双控，双模智芯——AI</w:t>
            </w:r>
            <w:r>
              <w:rPr>
                <w:rStyle w:val="22"/>
                <w:rFonts w:hint="default" w:ascii="Times New Roman" w:hAnsi="Times New Roman" w:eastAsia="方正仿宋_GBK" w:cs="Times New Roman"/>
                <w:sz w:val="24"/>
                <w:szCs w:val="24"/>
                <w:lang w:val="en-US" w:eastAsia="zh-CN" w:bidi="ar"/>
              </w:rPr>
              <w:t>赋能建筑智慧低碳运行管控系统</w:t>
            </w:r>
          </w:p>
        </w:tc>
        <w:tc>
          <w:tcPr>
            <w:tcW w:w="2910" w:type="dxa"/>
            <w:shd w:val="clear" w:color="auto" w:fill="auto"/>
            <w:noWrap w:val="0"/>
            <w:vAlign w:val="center"/>
          </w:tcPr>
          <w:p w14:paraId="40EA26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西安建筑科技大学</w:t>
            </w:r>
          </w:p>
        </w:tc>
        <w:tc>
          <w:tcPr>
            <w:tcW w:w="2055" w:type="dxa"/>
            <w:shd w:val="clear" w:color="auto" w:fill="auto"/>
            <w:noWrap w:val="0"/>
            <w:vAlign w:val="center"/>
          </w:tcPr>
          <w:p w14:paraId="1777BB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娜</w:t>
            </w:r>
          </w:p>
        </w:tc>
      </w:tr>
      <w:tr w14:paraId="161A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096C34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9</w:t>
            </w:r>
          </w:p>
        </w:tc>
        <w:tc>
          <w:tcPr>
            <w:tcW w:w="4110" w:type="dxa"/>
            <w:shd w:val="clear" w:color="auto" w:fill="auto"/>
            <w:noWrap w:val="0"/>
            <w:vAlign w:val="center"/>
          </w:tcPr>
          <w:p w14:paraId="6C2974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文绿共生·</w:t>
            </w:r>
            <w:r>
              <w:rPr>
                <w:rStyle w:val="22"/>
                <w:rFonts w:hint="default" w:ascii="Times New Roman" w:hAnsi="Times New Roman" w:eastAsia="方正仿宋_GBK" w:cs="Times New Roman"/>
                <w:sz w:val="24"/>
                <w:szCs w:val="24"/>
                <w:lang w:val="en-US" w:eastAsia="zh-CN" w:bidi="ar"/>
              </w:rPr>
              <w:t>光赋古境</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文绿融合</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视角下历史地段建筑分布式光伏适应性改造创新策划方案</w:t>
            </w:r>
          </w:p>
        </w:tc>
        <w:tc>
          <w:tcPr>
            <w:tcW w:w="2910" w:type="dxa"/>
            <w:shd w:val="clear" w:color="auto" w:fill="auto"/>
            <w:noWrap w:val="0"/>
            <w:vAlign w:val="center"/>
          </w:tcPr>
          <w:p w14:paraId="54EDCC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苏州科技大学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新加坡国立大学</w:t>
            </w:r>
          </w:p>
        </w:tc>
        <w:tc>
          <w:tcPr>
            <w:tcW w:w="2055" w:type="dxa"/>
            <w:shd w:val="clear" w:color="auto" w:fill="auto"/>
            <w:noWrap w:val="0"/>
            <w:vAlign w:val="center"/>
          </w:tcPr>
          <w:p w14:paraId="465CD2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邓媛颖</w:t>
            </w:r>
          </w:p>
        </w:tc>
      </w:tr>
      <w:tr w14:paraId="01C5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63C9D4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10</w:t>
            </w:r>
          </w:p>
        </w:tc>
        <w:tc>
          <w:tcPr>
            <w:tcW w:w="4110" w:type="dxa"/>
            <w:shd w:val="clear" w:color="auto" w:fill="auto"/>
            <w:noWrap w:val="0"/>
            <w:vAlign w:val="center"/>
          </w:tcPr>
          <w:p w14:paraId="6058CD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矿盾-</w:t>
            </w:r>
            <w:r>
              <w:rPr>
                <w:rStyle w:val="22"/>
                <w:rFonts w:hint="default" w:ascii="Times New Roman" w:hAnsi="Times New Roman" w:eastAsia="方正仿宋_GBK" w:cs="Times New Roman"/>
                <w:sz w:val="24"/>
                <w:szCs w:val="24"/>
                <w:lang w:val="en-US" w:eastAsia="zh-CN" w:bidi="ar"/>
              </w:rPr>
              <w:t>基于多模态大模型与多智能体协同的矿山全域安全监测解决方案</w:t>
            </w:r>
          </w:p>
        </w:tc>
        <w:tc>
          <w:tcPr>
            <w:tcW w:w="2910" w:type="dxa"/>
            <w:shd w:val="clear" w:color="auto" w:fill="auto"/>
            <w:noWrap w:val="0"/>
            <w:vAlign w:val="center"/>
          </w:tcPr>
          <w:p w14:paraId="2774ED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p>
        </w:tc>
        <w:tc>
          <w:tcPr>
            <w:tcW w:w="2055" w:type="dxa"/>
            <w:shd w:val="clear" w:color="auto" w:fill="auto"/>
            <w:noWrap w:val="0"/>
            <w:vAlign w:val="center"/>
          </w:tcPr>
          <w:p w14:paraId="21EF48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段太森</w:t>
            </w:r>
          </w:p>
        </w:tc>
      </w:tr>
      <w:tr w14:paraId="2BBA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78007C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11</w:t>
            </w:r>
          </w:p>
        </w:tc>
        <w:tc>
          <w:tcPr>
            <w:tcW w:w="4110" w:type="dxa"/>
            <w:shd w:val="clear" w:color="auto" w:fill="auto"/>
            <w:noWrap w:val="0"/>
            <w:vAlign w:val="center"/>
          </w:tcPr>
          <w:p w14:paraId="4F4F0C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智隧碳路先锋--</w:t>
            </w:r>
            <w:r>
              <w:rPr>
                <w:rStyle w:val="22"/>
                <w:rFonts w:hint="default" w:ascii="Times New Roman" w:hAnsi="Times New Roman" w:eastAsia="方正仿宋_GBK" w:cs="Times New Roman"/>
                <w:sz w:val="24"/>
                <w:szCs w:val="24"/>
                <w:lang w:val="en-US" w:eastAsia="zh-CN" w:bidi="ar"/>
              </w:rPr>
              <w:t>装配式地下结构低碳建造与智慧运维先行者</w:t>
            </w:r>
          </w:p>
        </w:tc>
        <w:tc>
          <w:tcPr>
            <w:tcW w:w="2910" w:type="dxa"/>
            <w:shd w:val="clear" w:color="auto" w:fill="auto"/>
            <w:noWrap w:val="0"/>
            <w:vAlign w:val="center"/>
          </w:tcPr>
          <w:p w14:paraId="7FD2FC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p>
        </w:tc>
        <w:tc>
          <w:tcPr>
            <w:tcW w:w="2055" w:type="dxa"/>
            <w:shd w:val="clear" w:color="auto" w:fill="auto"/>
            <w:noWrap w:val="0"/>
            <w:vAlign w:val="center"/>
          </w:tcPr>
          <w:p w14:paraId="54B756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王炳川</w:t>
            </w:r>
          </w:p>
        </w:tc>
      </w:tr>
      <w:tr w14:paraId="729F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7AD83B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12</w:t>
            </w:r>
          </w:p>
        </w:tc>
        <w:tc>
          <w:tcPr>
            <w:tcW w:w="4110" w:type="dxa"/>
            <w:shd w:val="clear" w:color="auto" w:fill="auto"/>
            <w:noWrap w:val="0"/>
            <w:vAlign w:val="center"/>
          </w:tcPr>
          <w:p w14:paraId="00566A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桥智先知-</w:t>
            </w:r>
            <w:r>
              <w:rPr>
                <w:rStyle w:val="22"/>
                <w:rFonts w:hint="default" w:ascii="Times New Roman" w:hAnsi="Times New Roman" w:eastAsia="方正仿宋_GBK" w:cs="Times New Roman"/>
                <w:sz w:val="24"/>
                <w:szCs w:val="24"/>
                <w:lang w:val="en-US" w:eastAsia="zh-CN" w:bidi="ar"/>
              </w:rPr>
              <w:t>桥梁多源感知与智能决策技术领航者</w:t>
            </w:r>
          </w:p>
        </w:tc>
        <w:tc>
          <w:tcPr>
            <w:tcW w:w="2910" w:type="dxa"/>
            <w:shd w:val="clear" w:color="auto" w:fill="auto"/>
            <w:noWrap w:val="0"/>
            <w:vAlign w:val="center"/>
          </w:tcPr>
          <w:p w14:paraId="2247D0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2055" w:type="dxa"/>
            <w:shd w:val="clear" w:color="auto" w:fill="auto"/>
            <w:noWrap w:val="0"/>
            <w:vAlign w:val="center"/>
          </w:tcPr>
          <w:p w14:paraId="6A889B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龚慧超</w:t>
            </w:r>
          </w:p>
        </w:tc>
      </w:tr>
      <w:tr w14:paraId="058C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619D2B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13</w:t>
            </w:r>
          </w:p>
        </w:tc>
        <w:tc>
          <w:tcPr>
            <w:tcW w:w="4110" w:type="dxa"/>
            <w:shd w:val="clear" w:color="auto" w:fill="auto"/>
            <w:noWrap w:val="0"/>
            <w:vAlign w:val="center"/>
          </w:tcPr>
          <w:p w14:paraId="4DE6F1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智监智节--</w:t>
            </w:r>
            <w:r>
              <w:rPr>
                <w:rStyle w:val="22"/>
                <w:rFonts w:hint="default" w:ascii="Times New Roman" w:hAnsi="Times New Roman" w:eastAsia="方正仿宋_GBK" w:cs="Times New Roman"/>
                <w:sz w:val="24"/>
                <w:szCs w:val="24"/>
                <w:lang w:val="en-US" w:eastAsia="zh-CN" w:bidi="ar"/>
              </w:rPr>
              <w:t>施工环境快速感知与实时监测一体化解决方案</w:t>
            </w:r>
          </w:p>
        </w:tc>
        <w:tc>
          <w:tcPr>
            <w:tcW w:w="2910" w:type="dxa"/>
            <w:shd w:val="clear" w:color="auto" w:fill="auto"/>
            <w:noWrap w:val="0"/>
            <w:vAlign w:val="center"/>
          </w:tcPr>
          <w:p w14:paraId="66B02B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桂林电子科技大学</w:t>
            </w:r>
          </w:p>
        </w:tc>
        <w:tc>
          <w:tcPr>
            <w:tcW w:w="2055" w:type="dxa"/>
            <w:shd w:val="clear" w:color="auto" w:fill="auto"/>
            <w:noWrap w:val="0"/>
            <w:vAlign w:val="center"/>
          </w:tcPr>
          <w:p w14:paraId="6C917A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龚丹妮</w:t>
            </w:r>
          </w:p>
        </w:tc>
      </w:tr>
      <w:tr w14:paraId="74A3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3BDE0E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14</w:t>
            </w:r>
          </w:p>
        </w:tc>
        <w:tc>
          <w:tcPr>
            <w:tcW w:w="4110" w:type="dxa"/>
            <w:shd w:val="clear" w:color="auto" w:fill="auto"/>
            <w:noWrap w:val="0"/>
            <w:vAlign w:val="center"/>
          </w:tcPr>
          <w:p w14:paraId="648F6D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空枢协同：基于“</w:t>
            </w:r>
            <w:r>
              <w:rPr>
                <w:rStyle w:val="22"/>
                <w:rFonts w:hint="default" w:ascii="Times New Roman" w:hAnsi="Times New Roman" w:eastAsia="方正仿宋_GBK" w:cs="Times New Roman"/>
                <w:sz w:val="24"/>
                <w:szCs w:val="24"/>
                <w:lang w:val="en-US" w:eastAsia="zh-CN" w:bidi="ar"/>
              </w:rPr>
              <w:t>天基监测</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低空传感</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的城市空域立体感知系统</w:t>
            </w:r>
          </w:p>
        </w:tc>
        <w:tc>
          <w:tcPr>
            <w:tcW w:w="2910" w:type="dxa"/>
            <w:shd w:val="clear" w:color="auto" w:fill="auto"/>
            <w:noWrap w:val="0"/>
            <w:vAlign w:val="center"/>
          </w:tcPr>
          <w:p w14:paraId="566C32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桂林电子科技大学</w:t>
            </w:r>
          </w:p>
        </w:tc>
        <w:tc>
          <w:tcPr>
            <w:tcW w:w="2055" w:type="dxa"/>
            <w:shd w:val="clear" w:color="auto" w:fill="auto"/>
            <w:noWrap w:val="0"/>
            <w:vAlign w:val="center"/>
          </w:tcPr>
          <w:p w14:paraId="58CB22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黄艺夫</w:t>
            </w:r>
          </w:p>
        </w:tc>
      </w:tr>
      <w:tr w14:paraId="194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48148F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15</w:t>
            </w:r>
          </w:p>
        </w:tc>
        <w:tc>
          <w:tcPr>
            <w:tcW w:w="4110" w:type="dxa"/>
            <w:shd w:val="clear" w:color="auto" w:fill="auto"/>
            <w:noWrap w:val="0"/>
            <w:vAlign w:val="center"/>
          </w:tcPr>
          <w:p w14:paraId="02BEF1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觅迹寻踪——</w:t>
            </w:r>
            <w:r>
              <w:rPr>
                <w:rStyle w:val="22"/>
                <w:rFonts w:hint="default" w:ascii="Times New Roman" w:hAnsi="Times New Roman" w:eastAsia="方正仿宋_GBK" w:cs="Times New Roman"/>
                <w:sz w:val="24"/>
                <w:szCs w:val="24"/>
                <w:lang w:val="en-US" w:eastAsia="zh-CN" w:bidi="ar"/>
              </w:rPr>
              <w:t>城市紧急寻人系统</w:t>
            </w:r>
          </w:p>
        </w:tc>
        <w:tc>
          <w:tcPr>
            <w:tcW w:w="2910" w:type="dxa"/>
            <w:shd w:val="clear" w:color="auto" w:fill="auto"/>
            <w:noWrap w:val="0"/>
            <w:vAlign w:val="center"/>
          </w:tcPr>
          <w:p w14:paraId="332851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p>
        </w:tc>
        <w:tc>
          <w:tcPr>
            <w:tcW w:w="2055" w:type="dxa"/>
            <w:shd w:val="clear" w:color="auto" w:fill="auto"/>
            <w:noWrap w:val="0"/>
            <w:vAlign w:val="center"/>
          </w:tcPr>
          <w:p w14:paraId="2B9316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霍鹏宇</w:t>
            </w:r>
          </w:p>
        </w:tc>
      </w:tr>
      <w:tr w14:paraId="1D36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3F4DA4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16</w:t>
            </w:r>
          </w:p>
        </w:tc>
        <w:tc>
          <w:tcPr>
            <w:tcW w:w="4110" w:type="dxa"/>
            <w:shd w:val="clear" w:color="auto" w:fill="auto"/>
            <w:noWrap w:val="0"/>
            <w:vAlign w:val="center"/>
          </w:tcPr>
          <w:p w14:paraId="0CF54D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智慧井卫——</w:t>
            </w:r>
            <w:r>
              <w:rPr>
                <w:rStyle w:val="22"/>
                <w:rFonts w:hint="default" w:ascii="Times New Roman" w:hAnsi="Times New Roman" w:eastAsia="方正仿宋_GBK" w:cs="Times New Roman"/>
                <w:sz w:val="24"/>
                <w:szCs w:val="24"/>
                <w:lang w:val="en-US" w:eastAsia="zh-CN" w:bidi="ar"/>
              </w:rPr>
              <w:t>智慧赋能市政</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井卫筑牢方圆</w:t>
            </w:r>
          </w:p>
        </w:tc>
        <w:tc>
          <w:tcPr>
            <w:tcW w:w="2910" w:type="dxa"/>
            <w:shd w:val="clear" w:color="auto" w:fill="auto"/>
            <w:noWrap w:val="0"/>
            <w:vAlign w:val="center"/>
          </w:tcPr>
          <w:p w14:paraId="4A7D3F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p>
        </w:tc>
        <w:tc>
          <w:tcPr>
            <w:tcW w:w="2055" w:type="dxa"/>
            <w:shd w:val="clear" w:color="auto" w:fill="auto"/>
            <w:noWrap w:val="0"/>
            <w:vAlign w:val="center"/>
          </w:tcPr>
          <w:p w14:paraId="0C56F0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杜信霖</w:t>
            </w:r>
          </w:p>
        </w:tc>
      </w:tr>
      <w:tr w14:paraId="2E3E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439729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17</w:t>
            </w:r>
          </w:p>
        </w:tc>
        <w:tc>
          <w:tcPr>
            <w:tcW w:w="4110" w:type="dxa"/>
            <w:shd w:val="clear" w:color="auto" w:fill="auto"/>
            <w:noWrap w:val="0"/>
            <w:vAlign w:val="center"/>
          </w:tcPr>
          <w:p w14:paraId="3DE1E7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w:t>
            </w:r>
            <w:r>
              <w:rPr>
                <w:rStyle w:val="22"/>
                <w:rFonts w:hint="default" w:ascii="Times New Roman" w:hAnsi="Times New Roman" w:eastAsia="方正仿宋_GBK" w:cs="Times New Roman"/>
                <w:sz w:val="24"/>
                <w:szCs w:val="24"/>
                <w:lang w:val="en-US" w:eastAsia="zh-CN" w:bidi="ar"/>
              </w:rPr>
              <w:t>与免拆模板技术的装配式剪力墙智能建造一体化解决方案</w:t>
            </w:r>
          </w:p>
        </w:tc>
        <w:tc>
          <w:tcPr>
            <w:tcW w:w="2910" w:type="dxa"/>
            <w:shd w:val="clear" w:color="auto" w:fill="auto"/>
            <w:noWrap w:val="0"/>
            <w:vAlign w:val="center"/>
          </w:tcPr>
          <w:p w14:paraId="5DD632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南宁理工学院</w:t>
            </w:r>
          </w:p>
        </w:tc>
        <w:tc>
          <w:tcPr>
            <w:tcW w:w="2055" w:type="dxa"/>
            <w:shd w:val="clear" w:color="auto" w:fill="auto"/>
            <w:noWrap w:val="0"/>
            <w:vAlign w:val="center"/>
          </w:tcPr>
          <w:p w14:paraId="284968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刘俊彦</w:t>
            </w:r>
          </w:p>
        </w:tc>
      </w:tr>
      <w:tr w14:paraId="06D2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20D156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18</w:t>
            </w:r>
          </w:p>
        </w:tc>
        <w:tc>
          <w:tcPr>
            <w:tcW w:w="4110" w:type="dxa"/>
            <w:shd w:val="clear" w:color="auto" w:fill="auto"/>
            <w:noWrap w:val="0"/>
            <w:vAlign w:val="center"/>
          </w:tcPr>
          <w:p w14:paraId="2EF906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混凝土“</w:t>
            </w:r>
            <w:r>
              <w:rPr>
                <w:rStyle w:val="22"/>
                <w:rFonts w:hint="default" w:ascii="Times New Roman" w:hAnsi="Times New Roman" w:eastAsia="方正仿宋_GBK" w:cs="Times New Roman"/>
                <w:sz w:val="24"/>
                <w:szCs w:val="24"/>
                <w:lang w:val="en-US" w:eastAsia="zh-CN" w:bidi="ar"/>
              </w:rPr>
              <w:t>基因编辑</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基于</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多尺度  数据驱动的纤维地聚合物逆向设计平台</w:t>
            </w:r>
          </w:p>
        </w:tc>
        <w:tc>
          <w:tcPr>
            <w:tcW w:w="2910" w:type="dxa"/>
            <w:shd w:val="clear" w:color="auto" w:fill="auto"/>
            <w:noWrap w:val="0"/>
            <w:vAlign w:val="center"/>
          </w:tcPr>
          <w:p w14:paraId="706768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p>
        </w:tc>
        <w:tc>
          <w:tcPr>
            <w:tcW w:w="2055" w:type="dxa"/>
            <w:shd w:val="clear" w:color="auto" w:fill="auto"/>
            <w:noWrap w:val="0"/>
            <w:vAlign w:val="center"/>
          </w:tcPr>
          <w:p w14:paraId="49F22F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何淼茵</w:t>
            </w:r>
          </w:p>
        </w:tc>
      </w:tr>
      <w:tr w14:paraId="5330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70D171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19</w:t>
            </w:r>
          </w:p>
        </w:tc>
        <w:tc>
          <w:tcPr>
            <w:tcW w:w="4110" w:type="dxa"/>
            <w:shd w:val="clear" w:color="auto" w:fill="auto"/>
            <w:noWrap w:val="0"/>
            <w:vAlign w:val="center"/>
          </w:tcPr>
          <w:p w14:paraId="4E0F2F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驱动海洋环境下混杂纤维增强自修复智能混凝土结构健康监测与自适应调控平台</w:t>
            </w:r>
          </w:p>
        </w:tc>
        <w:tc>
          <w:tcPr>
            <w:tcW w:w="2910" w:type="dxa"/>
            <w:shd w:val="clear" w:color="auto" w:fill="auto"/>
            <w:noWrap w:val="0"/>
            <w:vAlign w:val="center"/>
          </w:tcPr>
          <w:p w14:paraId="04D3D2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p>
        </w:tc>
        <w:tc>
          <w:tcPr>
            <w:tcW w:w="2055" w:type="dxa"/>
            <w:shd w:val="clear" w:color="auto" w:fill="auto"/>
            <w:noWrap w:val="0"/>
            <w:vAlign w:val="center"/>
          </w:tcPr>
          <w:p w14:paraId="63AB41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赵明聪</w:t>
            </w:r>
          </w:p>
        </w:tc>
      </w:tr>
      <w:tr w14:paraId="3C8F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01DCAD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20</w:t>
            </w:r>
          </w:p>
        </w:tc>
        <w:tc>
          <w:tcPr>
            <w:tcW w:w="4110" w:type="dxa"/>
            <w:shd w:val="clear" w:color="auto" w:fill="auto"/>
            <w:noWrap w:val="0"/>
            <w:vAlign w:val="center"/>
          </w:tcPr>
          <w:p w14:paraId="4B361D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玄武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 xml:space="preserve">” AI </w:t>
            </w:r>
            <w:r>
              <w:rPr>
                <w:rStyle w:val="22"/>
                <w:rFonts w:hint="default" w:ascii="Times New Roman" w:hAnsi="Times New Roman" w:eastAsia="方正仿宋_GBK" w:cs="Times New Roman"/>
                <w:sz w:val="24"/>
                <w:szCs w:val="24"/>
                <w:lang w:val="en-US" w:eastAsia="zh-CN" w:bidi="ar"/>
              </w:rPr>
              <w:t>抗震系统</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智慧城市韧性内核</w:t>
            </w:r>
          </w:p>
        </w:tc>
        <w:tc>
          <w:tcPr>
            <w:tcW w:w="2910" w:type="dxa"/>
            <w:shd w:val="clear" w:color="auto" w:fill="auto"/>
            <w:noWrap w:val="0"/>
            <w:vAlign w:val="center"/>
          </w:tcPr>
          <w:p w14:paraId="4AA595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Hanoi University of Civil Engineering</w:t>
            </w:r>
          </w:p>
        </w:tc>
        <w:tc>
          <w:tcPr>
            <w:tcW w:w="2055" w:type="dxa"/>
            <w:shd w:val="clear" w:color="auto" w:fill="auto"/>
            <w:noWrap w:val="0"/>
            <w:vAlign w:val="center"/>
          </w:tcPr>
          <w:p w14:paraId="437E1E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黄先发</w:t>
            </w:r>
          </w:p>
        </w:tc>
      </w:tr>
      <w:tr w14:paraId="4805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0E9314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21</w:t>
            </w:r>
          </w:p>
        </w:tc>
        <w:tc>
          <w:tcPr>
            <w:tcW w:w="4110" w:type="dxa"/>
            <w:shd w:val="clear" w:color="auto" w:fill="auto"/>
            <w:noWrap w:val="0"/>
            <w:vAlign w:val="center"/>
          </w:tcPr>
          <w:p w14:paraId="204843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数字孪生，筑护未来：多维数字技术赋能历史建筑活化保护</w:t>
            </w:r>
          </w:p>
        </w:tc>
        <w:tc>
          <w:tcPr>
            <w:tcW w:w="2910" w:type="dxa"/>
            <w:shd w:val="clear" w:color="auto" w:fill="auto"/>
            <w:noWrap w:val="0"/>
            <w:vAlign w:val="center"/>
          </w:tcPr>
          <w:p w14:paraId="43332A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2055" w:type="dxa"/>
            <w:shd w:val="clear" w:color="auto" w:fill="auto"/>
            <w:noWrap w:val="0"/>
            <w:vAlign w:val="center"/>
          </w:tcPr>
          <w:p w14:paraId="5F6F68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付喜亮</w:t>
            </w:r>
          </w:p>
        </w:tc>
      </w:tr>
      <w:tr w14:paraId="5C1B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3F7B3C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22</w:t>
            </w:r>
          </w:p>
        </w:tc>
        <w:tc>
          <w:tcPr>
            <w:tcW w:w="4110" w:type="dxa"/>
            <w:shd w:val="clear" w:color="auto" w:fill="auto"/>
            <w:noWrap w:val="0"/>
            <w:vAlign w:val="center"/>
          </w:tcPr>
          <w:p w14:paraId="44F703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城安翼巡——</w:t>
            </w:r>
            <w:r>
              <w:rPr>
                <w:rStyle w:val="22"/>
                <w:rFonts w:hint="default" w:ascii="Times New Roman" w:hAnsi="Times New Roman" w:eastAsia="方正仿宋_GBK" w:cs="Times New Roman"/>
                <w:sz w:val="24"/>
                <w:szCs w:val="24"/>
                <w:lang w:val="en-US" w:eastAsia="zh-CN" w:bidi="ar"/>
              </w:rPr>
              <w:t>市政道路与桥梁低空智能巡检与数字化管养平台</w:t>
            </w:r>
          </w:p>
        </w:tc>
        <w:tc>
          <w:tcPr>
            <w:tcW w:w="2910" w:type="dxa"/>
            <w:shd w:val="clear" w:color="auto" w:fill="auto"/>
            <w:noWrap w:val="0"/>
            <w:vAlign w:val="center"/>
          </w:tcPr>
          <w:p w14:paraId="1C64B4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2055" w:type="dxa"/>
            <w:shd w:val="clear" w:color="auto" w:fill="auto"/>
            <w:noWrap w:val="0"/>
            <w:vAlign w:val="center"/>
          </w:tcPr>
          <w:p w14:paraId="3E2371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朱祺子林</w:t>
            </w:r>
          </w:p>
        </w:tc>
      </w:tr>
      <w:tr w14:paraId="18B7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4086CC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23</w:t>
            </w:r>
          </w:p>
        </w:tc>
        <w:tc>
          <w:tcPr>
            <w:tcW w:w="4110" w:type="dxa"/>
            <w:shd w:val="clear" w:color="auto" w:fill="auto"/>
            <w:noWrap w:val="0"/>
            <w:vAlign w:val="center"/>
          </w:tcPr>
          <w:p w14:paraId="08D340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建筑固废智能制造生态混凝土</w:t>
            </w:r>
          </w:p>
        </w:tc>
        <w:tc>
          <w:tcPr>
            <w:tcW w:w="2910" w:type="dxa"/>
            <w:shd w:val="clear" w:color="auto" w:fill="auto"/>
            <w:noWrap w:val="0"/>
            <w:vAlign w:val="center"/>
          </w:tcPr>
          <w:p w14:paraId="1A55D9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广西工商职业技术学院</w:t>
            </w:r>
          </w:p>
        </w:tc>
        <w:tc>
          <w:tcPr>
            <w:tcW w:w="2055" w:type="dxa"/>
            <w:shd w:val="clear" w:color="auto" w:fill="auto"/>
            <w:noWrap w:val="0"/>
            <w:vAlign w:val="center"/>
          </w:tcPr>
          <w:p w14:paraId="435BF7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申锦洋</w:t>
            </w:r>
          </w:p>
        </w:tc>
      </w:tr>
      <w:tr w14:paraId="03D3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288F34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24</w:t>
            </w:r>
          </w:p>
        </w:tc>
        <w:tc>
          <w:tcPr>
            <w:tcW w:w="4110" w:type="dxa"/>
            <w:shd w:val="clear" w:color="auto" w:fill="auto"/>
            <w:noWrap w:val="0"/>
            <w:vAlign w:val="center"/>
          </w:tcPr>
          <w:p w14:paraId="6AEC7A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赋能的柬埔寨建筑施工项目全隐患识别技术应用</w:t>
            </w:r>
          </w:p>
        </w:tc>
        <w:tc>
          <w:tcPr>
            <w:tcW w:w="2910" w:type="dxa"/>
            <w:shd w:val="clear" w:color="auto" w:fill="auto"/>
            <w:noWrap w:val="0"/>
            <w:vAlign w:val="center"/>
          </w:tcPr>
          <w:p w14:paraId="0FC4BF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柬埔寨国家技术培训学院</w:t>
            </w:r>
          </w:p>
        </w:tc>
        <w:tc>
          <w:tcPr>
            <w:tcW w:w="2055" w:type="dxa"/>
            <w:shd w:val="clear" w:color="auto" w:fill="auto"/>
            <w:noWrap w:val="0"/>
            <w:vAlign w:val="center"/>
          </w:tcPr>
          <w:p w14:paraId="63C992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瑞</w:t>
            </w:r>
          </w:p>
        </w:tc>
      </w:tr>
      <w:tr w14:paraId="4041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409937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25</w:t>
            </w:r>
          </w:p>
        </w:tc>
        <w:tc>
          <w:tcPr>
            <w:tcW w:w="4110" w:type="dxa"/>
            <w:shd w:val="clear" w:color="auto" w:fill="auto"/>
            <w:noWrap w:val="0"/>
            <w:vAlign w:val="center"/>
          </w:tcPr>
          <w:p w14:paraId="3BE2A8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驱动分布式能源聚合与智能调度虚拟平台</w:t>
            </w:r>
          </w:p>
        </w:tc>
        <w:tc>
          <w:tcPr>
            <w:tcW w:w="2910" w:type="dxa"/>
            <w:shd w:val="clear" w:color="auto" w:fill="auto"/>
            <w:noWrap w:val="0"/>
            <w:vAlign w:val="center"/>
          </w:tcPr>
          <w:p w14:paraId="3A6141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广西电力职业技术学院</w:t>
            </w:r>
          </w:p>
        </w:tc>
        <w:tc>
          <w:tcPr>
            <w:tcW w:w="2055" w:type="dxa"/>
            <w:shd w:val="clear" w:color="auto" w:fill="auto"/>
            <w:noWrap w:val="0"/>
            <w:vAlign w:val="center"/>
          </w:tcPr>
          <w:p w14:paraId="495621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王亚迪</w:t>
            </w:r>
          </w:p>
        </w:tc>
      </w:tr>
      <w:tr w14:paraId="52B7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2968F5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26</w:t>
            </w:r>
          </w:p>
        </w:tc>
        <w:tc>
          <w:tcPr>
            <w:tcW w:w="4110" w:type="dxa"/>
            <w:shd w:val="clear" w:color="auto" w:fill="auto"/>
            <w:noWrap w:val="0"/>
            <w:vAlign w:val="center"/>
          </w:tcPr>
          <w:p w14:paraId="4DD64F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筑鉴·</w:t>
            </w:r>
            <w:r>
              <w:rPr>
                <w:rStyle w:val="22"/>
                <w:rFonts w:hint="default" w:ascii="Times New Roman" w:hAnsi="Times New Roman" w:eastAsia="方正仿宋_GBK" w:cs="Times New Roman"/>
                <w:sz w:val="24"/>
                <w:szCs w:val="24"/>
                <w:lang w:val="en-US" w:eastAsia="zh-CN" w:bidi="ar"/>
              </w:rPr>
              <w:t>智检：基于无人机航拍</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算法赋能建筑外墙病害智能诊断的系统</w:t>
            </w:r>
          </w:p>
        </w:tc>
        <w:tc>
          <w:tcPr>
            <w:tcW w:w="2910" w:type="dxa"/>
            <w:shd w:val="clear" w:color="auto" w:fill="auto"/>
            <w:noWrap w:val="0"/>
            <w:vAlign w:val="center"/>
          </w:tcPr>
          <w:p w14:paraId="417635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广西交通职业技术学院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马来西亚彭亨苏丹阿卜杜拉大学</w:t>
            </w:r>
          </w:p>
        </w:tc>
        <w:tc>
          <w:tcPr>
            <w:tcW w:w="2055" w:type="dxa"/>
            <w:shd w:val="clear" w:color="auto" w:fill="auto"/>
            <w:noWrap w:val="0"/>
            <w:vAlign w:val="center"/>
          </w:tcPr>
          <w:p w14:paraId="46E4C8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蒋</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欣</w:t>
            </w:r>
          </w:p>
        </w:tc>
      </w:tr>
      <w:tr w14:paraId="0BFB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634AED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27</w:t>
            </w:r>
          </w:p>
        </w:tc>
        <w:tc>
          <w:tcPr>
            <w:tcW w:w="4110" w:type="dxa"/>
            <w:shd w:val="clear" w:color="auto" w:fill="auto"/>
            <w:noWrap w:val="0"/>
            <w:vAlign w:val="center"/>
          </w:tcPr>
          <w:p w14:paraId="6E485E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银龄活力云：供需博弈模型驱动的适老健身设施精准布局与资源协同平台</w:t>
            </w:r>
          </w:p>
        </w:tc>
        <w:tc>
          <w:tcPr>
            <w:tcW w:w="2910" w:type="dxa"/>
            <w:shd w:val="clear" w:color="auto" w:fill="auto"/>
            <w:noWrap w:val="0"/>
            <w:vAlign w:val="center"/>
          </w:tcPr>
          <w:p w14:paraId="2C18B5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广西自然资源职业技术学院</w:t>
            </w:r>
          </w:p>
        </w:tc>
        <w:tc>
          <w:tcPr>
            <w:tcW w:w="2055" w:type="dxa"/>
            <w:shd w:val="clear" w:color="auto" w:fill="auto"/>
            <w:noWrap w:val="0"/>
            <w:vAlign w:val="center"/>
          </w:tcPr>
          <w:p w14:paraId="3841E6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吴</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斓</w:t>
            </w:r>
          </w:p>
        </w:tc>
      </w:tr>
      <w:tr w14:paraId="5B2E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61A1EA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28</w:t>
            </w:r>
          </w:p>
        </w:tc>
        <w:tc>
          <w:tcPr>
            <w:tcW w:w="4110" w:type="dxa"/>
            <w:shd w:val="clear" w:color="auto" w:fill="auto"/>
            <w:noWrap w:val="0"/>
            <w:vAlign w:val="center"/>
          </w:tcPr>
          <w:p w14:paraId="3AFAE2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慧眼识“</w:t>
            </w:r>
            <w:r>
              <w:rPr>
                <w:rStyle w:val="22"/>
                <w:rFonts w:hint="default" w:ascii="Times New Roman" w:hAnsi="Times New Roman" w:eastAsia="方正仿宋_GBK" w:cs="Times New Roman"/>
                <w:sz w:val="24"/>
                <w:szCs w:val="24"/>
                <w:lang w:val="en-US" w:eastAsia="zh-CN" w:bidi="ar"/>
              </w:rPr>
              <w:t>圾</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基于陆空协同的</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智能环卫机器人系统一体化设计</w:t>
            </w:r>
          </w:p>
        </w:tc>
        <w:tc>
          <w:tcPr>
            <w:tcW w:w="2910" w:type="dxa"/>
            <w:shd w:val="clear" w:color="auto" w:fill="auto"/>
            <w:noWrap w:val="0"/>
            <w:vAlign w:val="center"/>
          </w:tcPr>
          <w:p w14:paraId="3FBC98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南宁学院</w:t>
            </w:r>
          </w:p>
        </w:tc>
        <w:tc>
          <w:tcPr>
            <w:tcW w:w="2055" w:type="dxa"/>
            <w:shd w:val="clear" w:color="auto" w:fill="auto"/>
            <w:noWrap w:val="0"/>
            <w:vAlign w:val="center"/>
          </w:tcPr>
          <w:p w14:paraId="2FE43A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滕年培</w:t>
            </w:r>
          </w:p>
        </w:tc>
      </w:tr>
      <w:tr w14:paraId="152B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14:paraId="3DA2B2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29</w:t>
            </w:r>
          </w:p>
        </w:tc>
        <w:tc>
          <w:tcPr>
            <w:tcW w:w="4110" w:type="dxa"/>
            <w:shd w:val="clear" w:color="auto" w:fill="auto"/>
            <w:noWrap w:val="0"/>
            <w:vAlign w:val="center"/>
          </w:tcPr>
          <w:p w14:paraId="49A9B0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城市代谢智能体——AI</w:t>
            </w:r>
            <w:r>
              <w:rPr>
                <w:rStyle w:val="22"/>
                <w:rFonts w:hint="default" w:ascii="Times New Roman" w:hAnsi="Times New Roman" w:eastAsia="方正仿宋_GBK" w:cs="Times New Roman"/>
                <w:sz w:val="24"/>
                <w:szCs w:val="24"/>
                <w:lang w:val="en-US" w:eastAsia="zh-CN" w:bidi="ar"/>
              </w:rPr>
              <w:t>驱动的生活垃圾智慧治理创新平台</w:t>
            </w:r>
          </w:p>
        </w:tc>
        <w:tc>
          <w:tcPr>
            <w:tcW w:w="2910" w:type="dxa"/>
            <w:shd w:val="clear" w:color="auto" w:fill="auto"/>
            <w:noWrap w:val="0"/>
            <w:vAlign w:val="center"/>
          </w:tcPr>
          <w:p w14:paraId="11E704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柳州职业技术大学</w:t>
            </w:r>
          </w:p>
        </w:tc>
        <w:tc>
          <w:tcPr>
            <w:tcW w:w="2055" w:type="dxa"/>
            <w:shd w:val="clear" w:color="auto" w:fill="auto"/>
            <w:noWrap w:val="0"/>
            <w:vAlign w:val="center"/>
          </w:tcPr>
          <w:p w14:paraId="494E69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周诗林</w:t>
            </w:r>
          </w:p>
        </w:tc>
      </w:tr>
      <w:tr w14:paraId="269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trPr>
        <w:tc>
          <w:tcPr>
            <w:tcW w:w="769" w:type="dxa"/>
            <w:noWrap w:val="0"/>
            <w:vAlign w:val="center"/>
          </w:tcPr>
          <w:p w14:paraId="1FA5B0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30</w:t>
            </w:r>
          </w:p>
        </w:tc>
        <w:tc>
          <w:tcPr>
            <w:tcW w:w="4110" w:type="dxa"/>
            <w:shd w:val="clear" w:color="auto" w:fill="auto"/>
            <w:noWrap w:val="0"/>
            <w:vAlign w:val="center"/>
          </w:tcPr>
          <w:p w14:paraId="0B2500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桂采智鉴——</w:t>
            </w:r>
            <w:r>
              <w:rPr>
                <w:rStyle w:val="22"/>
                <w:rFonts w:hint="default" w:ascii="Times New Roman" w:hAnsi="Times New Roman" w:eastAsia="方正仿宋_GBK" w:cs="Times New Roman"/>
                <w:sz w:val="24"/>
                <w:szCs w:val="24"/>
                <w:lang w:val="en-US" w:eastAsia="zh-CN" w:bidi="ar"/>
              </w:rPr>
              <w:t>面向广西</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东盟的</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EPC</w:t>
            </w:r>
            <w:r>
              <w:rPr>
                <w:rStyle w:val="22"/>
                <w:rFonts w:hint="default" w:ascii="Times New Roman" w:hAnsi="Times New Roman" w:eastAsia="方正仿宋_GBK" w:cs="Times New Roman"/>
                <w:sz w:val="24"/>
                <w:szCs w:val="24"/>
                <w:lang w:val="en-US" w:eastAsia="zh-CN" w:bidi="ar"/>
              </w:rPr>
              <w:t>项目</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清标与围串标智能鉴证系统</w:t>
            </w:r>
          </w:p>
        </w:tc>
        <w:tc>
          <w:tcPr>
            <w:tcW w:w="2910" w:type="dxa"/>
            <w:shd w:val="clear" w:color="auto" w:fill="auto"/>
            <w:noWrap w:val="0"/>
            <w:vAlign w:val="center"/>
          </w:tcPr>
          <w:p w14:paraId="31C922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广西城市建设学校</w:t>
            </w:r>
          </w:p>
        </w:tc>
        <w:tc>
          <w:tcPr>
            <w:tcW w:w="2055" w:type="dxa"/>
            <w:shd w:val="clear" w:color="auto" w:fill="auto"/>
            <w:noWrap w:val="0"/>
            <w:vAlign w:val="center"/>
          </w:tcPr>
          <w:p w14:paraId="6BDA09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琳</w:t>
            </w:r>
          </w:p>
        </w:tc>
      </w:tr>
    </w:tbl>
    <w:p w14:paraId="5CD20805">
      <w:pPr>
        <w:pStyle w:val="2"/>
        <w:jc w:val="center"/>
        <w:rPr>
          <w:rFonts w:hint="default" w:ascii="Times New Roman" w:hAnsi="Times New Roman" w:eastAsia="方正仿宋_GBK" w:cs="Times New Roman"/>
          <w:spacing w:val="-3"/>
          <w:kern w:val="2"/>
          <w:sz w:val="24"/>
          <w:szCs w:val="24"/>
          <w:lang w:val="en-US" w:eastAsia="zh-CN" w:bidi="ar-SA"/>
        </w:rPr>
      </w:pPr>
    </w:p>
    <w:p w14:paraId="5EFDEEB2">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p>
    <w:p w14:paraId="16EAD0B6">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p>
    <w:p w14:paraId="07FEDDB5">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p>
    <w:p w14:paraId="7F5C55F6">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p>
    <w:p w14:paraId="6A870B1A">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p>
    <w:p w14:paraId="697E56ED">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p>
    <w:p w14:paraId="268B3D54">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p>
    <w:p w14:paraId="2321F27F">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p>
    <w:p w14:paraId="7167FFB8">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2767DA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880" w:firstLineChars="200"/>
        <w:jc w:val="center"/>
        <w:textAlignment w:val="auto"/>
        <w:rPr>
          <w:rFonts w:hint="eastAsia" w:ascii="方正小标宋_GBK" w:hAnsi="方正小标宋_GBK" w:eastAsia="方正小标宋_GBK" w:cs="方正小标宋_GBK"/>
          <w:color w:val="000000"/>
          <w:kern w:val="0"/>
          <w:sz w:val="44"/>
          <w:szCs w:val="44"/>
          <w:shd w:val="clear" w:fill="FFFFFF"/>
          <w:lang w:val="en-US" w:eastAsia="zh-CN" w:bidi="ar"/>
        </w:rPr>
      </w:pPr>
    </w:p>
    <w:p w14:paraId="34C6D5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880" w:firstLineChars="200"/>
        <w:jc w:val="center"/>
        <w:textAlignment w:val="auto"/>
        <w:rPr>
          <w:rFonts w:hint="eastAsia" w:ascii="方正小标宋_GBK" w:hAnsi="方正小标宋_GBK" w:eastAsia="方正小标宋_GBK" w:cs="方正小标宋_GBK"/>
          <w:color w:val="000000"/>
          <w:kern w:val="0"/>
          <w:sz w:val="44"/>
          <w:szCs w:val="44"/>
          <w:shd w:val="clear" w:fill="FFFFFF"/>
          <w:lang w:val="en-US" w:eastAsia="zh-CN" w:bidi="ar"/>
        </w:rPr>
      </w:pPr>
      <w:r>
        <w:rPr>
          <w:rFonts w:hint="eastAsia" w:ascii="方正小标宋_GBK" w:hAnsi="方正小标宋_GBK" w:eastAsia="方正小标宋_GBK" w:cs="方正小标宋_GBK"/>
          <w:color w:val="000000"/>
          <w:kern w:val="0"/>
          <w:sz w:val="44"/>
          <w:szCs w:val="44"/>
          <w:shd w:val="clear" w:fill="FFFFFF"/>
          <w:lang w:val="en-US" w:eastAsia="zh-CN" w:bidi="ar"/>
        </w:rPr>
        <w:t>“智慧城市”建设创新应用大赛决赛赛题分组名单</w:t>
      </w:r>
    </w:p>
    <w:tbl>
      <w:tblPr>
        <w:tblStyle w:val="9"/>
        <w:tblW w:w="136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7"/>
        <w:gridCol w:w="1704"/>
        <w:gridCol w:w="4100"/>
        <w:gridCol w:w="5030"/>
        <w:gridCol w:w="1616"/>
      </w:tblGrid>
      <w:tr w14:paraId="0B5F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13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85EC3">
            <w:pPr>
              <w:keepNext w:val="0"/>
              <w:keepLines w:val="0"/>
              <w:widowControl/>
              <w:suppressLineNumbers w:val="0"/>
              <w:spacing w:line="590" w:lineRule="exact"/>
              <w:jc w:val="center"/>
              <w:textAlignment w:val="center"/>
              <w:rPr>
                <w:rFonts w:hint="default" w:ascii="宋体" w:hAnsi="宋体" w:eastAsia="宋体" w:cs="宋体"/>
                <w:b/>
                <w:bCs/>
                <w:i w:val="0"/>
                <w:iCs w:val="0"/>
                <w:color w:val="000000"/>
                <w:sz w:val="36"/>
                <w:szCs w:val="36"/>
                <w:u w:val="none"/>
                <w:lang w:val="en-US"/>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专业赛道入围决赛作品分组名单</w:t>
            </w:r>
          </w:p>
        </w:tc>
      </w:tr>
      <w:tr w14:paraId="2E13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CD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赛题方向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E6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入围名单序号</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F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作品名称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ED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牵头及联合单位</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14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团队负责人</w:t>
            </w:r>
          </w:p>
        </w:tc>
      </w:tr>
      <w:tr w14:paraId="6A9E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AFC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城市安全与民生服务（8支）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E9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02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蓝塔AI大模型驱动城市火灾风险预警系统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45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广西壮族自治区建筑科学研究设计院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天泽智联科技股份公司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6A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疏学明</w:t>
            </w:r>
          </w:p>
        </w:tc>
      </w:tr>
      <w:tr w14:paraId="190F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CB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57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12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基于多模态感知与AI决策的智慧工地安全风险智能管控系统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2C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广州市齐明软件科技有限公司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3D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廉</w:t>
            </w:r>
          </w:p>
        </w:tc>
      </w:tr>
      <w:tr w14:paraId="1FAD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8A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2A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8D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基于全域感知与多源数据融合的工程建设项目全生命周期智能管理系统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3A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广西数据集团有限公司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奥格科技股份有限公司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D3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谢斯伟</w:t>
            </w:r>
          </w:p>
        </w:tc>
      </w:tr>
      <w:tr w14:paraId="5B5E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42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89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47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基于气象数据的城市内涝模型分析</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DB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广西数据集团有限公司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奥格科技股份有限公司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泰国好世纪集团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E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林达康</w:t>
            </w:r>
          </w:p>
        </w:tc>
      </w:tr>
      <w:tr w14:paraId="1946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1F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3E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40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AI消防应急全域管理平台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3A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p>
          <w:p w14:paraId="0A9451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 xml:space="preserve">Terranova Tec Pte Ltd.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沈阳小七智能科技有限公司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广西交通职业技术学院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4D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谢惠静</w:t>
            </w:r>
          </w:p>
        </w:tc>
      </w:tr>
      <w:tr w14:paraId="2D4A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A3A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9D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FE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基于AI边缘计算与负载感知的电气火灾隐患动态监测与预警系统项目</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83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广西保诚工程检测有限公司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深圳曼顿科技有限公司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博白县建筑材料试验室</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63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徐</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丁</w:t>
            </w:r>
          </w:p>
        </w:tc>
      </w:tr>
      <w:tr w14:paraId="347F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AA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C0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1A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基于AI+数字工地技术的柬埔寨建筑施工项目管理解决方案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D2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中国建筑第四工程局（柬埔寨）有限公司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柬埔寨国家技术培训学院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广联达科技股份有限公司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D1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皓</w:t>
            </w:r>
          </w:p>
        </w:tc>
      </w:tr>
      <w:tr w14:paraId="0C49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86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8A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AC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AI+房地产全周期智能监管与智慧住房保障一体化平台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8B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钦州市建设规划信息中心</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中国电信股份有限公司钦州分公司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福州翔升软件开发有限公司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E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龙建华</w:t>
            </w:r>
          </w:p>
        </w:tc>
      </w:tr>
      <w:tr w14:paraId="7F83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026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智能建造与绿色建筑（6支）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80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F4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AI赋能海外基建，构筑新加坡天际线精品工程</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57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中国港湾工程有限责任公司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中国港湾工程有限责任公司新加坡分公司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9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朱思宇</w:t>
            </w:r>
          </w:p>
        </w:tc>
      </w:tr>
      <w:tr w14:paraId="2D2E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EA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DB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88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智慧巡检哨兵机器人</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19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广东建科创新技术研究院有限公司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F7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张国真</w:t>
            </w:r>
          </w:p>
        </w:tc>
      </w:tr>
      <w:tr w14:paraId="2151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4CE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F2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A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腾晖智能塔机操控系统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96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广东腾晖信息科技开发股份有限公司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重庆大学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C9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安民洙</w:t>
            </w:r>
          </w:p>
        </w:tc>
      </w:tr>
      <w:tr w14:paraId="4671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67E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0F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80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基于多模态AI的工程勘察钻孔真实性智能核验系统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E1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润建股份有限公司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中建八局广西建设有限公司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Suratthani Rajabhat University</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9B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钟</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昕</w:t>
            </w:r>
          </w:p>
        </w:tc>
      </w:tr>
      <w:tr w14:paraId="3BB8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B5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88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8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建筑设备AI能效优化控制系统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2B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广西华蓝数智科技有限公司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华保盛服务管理集团老挝独资有限公司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69C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何林儒</w:t>
            </w:r>
          </w:p>
        </w:tc>
      </w:tr>
      <w:tr w14:paraId="17FD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53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9F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ED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智绘智审AI</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76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华蓝设计（集团）有限公司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南宁市建设工程消防服务中心</w:t>
            </w:r>
          </w:p>
          <w:p w14:paraId="3F10347F">
            <w:pPr>
              <w:pStyle w:val="2"/>
              <w:rPr>
                <w:rFonts w:hint="default"/>
                <w:lang w:val="en-US" w:eastAsia="zh-CN"/>
              </w:rPr>
            </w:pPr>
            <w:r>
              <w:rPr>
                <w:rFonts w:hint="default" w:ascii="Times New Roman" w:hAnsi="Times New Roman" w:eastAsia="方正仿宋_GBK" w:cs="Times New Roman"/>
                <w:color w:val="000000"/>
                <w:kern w:val="0"/>
                <w:sz w:val="24"/>
                <w:u w:val="none"/>
                <w:lang w:bidi="ar"/>
              </w:rPr>
              <w:t>北京天正软件股份有限公司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C0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潘志豪</w:t>
            </w:r>
          </w:p>
        </w:tc>
      </w:tr>
      <w:tr w14:paraId="1D4C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0F7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城市建设与城市治理（12支）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3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00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Smart Pedestrian Crosswalk</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66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Kuantan City Council</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80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Che Huzzana binti Che Husain</w:t>
            </w:r>
          </w:p>
        </w:tc>
      </w:tr>
      <w:tr w14:paraId="6147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29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6D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5A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智慧城市AI全域智能运营中枢系统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43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广东飞企互联科技股份有限公司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53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廉</w:t>
            </w:r>
          </w:p>
        </w:tc>
      </w:tr>
      <w:tr w14:paraId="4755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BF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1B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34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星图地球智脑引擎赋能智慧城市解决方案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E5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中科星图数字地球合肥有限公司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46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张雨维</w:t>
            </w:r>
          </w:p>
        </w:tc>
      </w:tr>
      <w:tr w14:paraId="3CDC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82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E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76E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基于空间感知与AI决策的空间智能体</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74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深圳合一智控科技有限公司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南宁市住房和城乡建设信息管理中心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00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星</w:t>
            </w:r>
          </w:p>
        </w:tc>
      </w:tr>
      <w:tr w14:paraId="3143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7E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4B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9A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慧聚孪生，智绘宜居：城市体检诊治一体化数字孪生平台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DC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广西壮族自治区自然资源遥感院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北京大学城市与环境学院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85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雷江涛</w:t>
            </w:r>
          </w:p>
        </w:tc>
      </w:tr>
      <w:tr w14:paraId="4E21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228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C2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9B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城市雨水资源化利用智能体</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4A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广西工业设计集团有限公司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ahoma" w:hAnsi="Tahoma" w:eastAsia="Tahoma" w:cs="Tahoma"/>
                <w:color w:val="000000"/>
                <w:spacing w:val="0"/>
                <w:kern w:val="0"/>
                <w:position w:val="0"/>
                <w:sz w:val="24"/>
                <w:szCs w:val="24"/>
                <w:lang w:val="en-US" w:eastAsia="zh-CN" w:bidi="ar"/>
              </w:rPr>
              <w:t>บซพ เนชนแนล กรป รวมทน จากด</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51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文加强</w:t>
            </w:r>
          </w:p>
        </w:tc>
      </w:tr>
      <w:tr w14:paraId="1083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68A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F1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E0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文保智脑—基于AI大模型的历史文化街区智慧保护与评估智能助手</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80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深圳中科闻歌科技有限公司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Công TY TNHH YF LOGISTICS</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F1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项</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哲</w:t>
            </w:r>
          </w:p>
        </w:tc>
      </w:tr>
      <w:tr w14:paraId="61AD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6E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54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7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城市停车-充电基础设施“一体化智慧升级”与 “车位协同”场景创新应用</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83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浙江大学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云宝宝大数据产业发展有限责任公司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广州达泊智能科技有限公司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30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李</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伦</w:t>
            </w:r>
          </w:p>
        </w:tc>
      </w:tr>
      <w:tr w14:paraId="116F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8AE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18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A8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碳纤维智绳：微创赋能建筑结构运维技术</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47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华蓝设计（集团)有限公司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扣子应用（广西)）人工智能基础资源技术平台</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江苏东华测试技术股份有限公司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F5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覃龙寿</w:t>
            </w:r>
          </w:p>
        </w:tc>
      </w:tr>
      <w:tr w14:paraId="2999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F72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4F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B1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AI+城市管理“五智一体”全流程数智融合体系</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C7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柳州市城市管理局</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柳州市城市管理信息中心</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中国电信柳州分公司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深圳市图元科技有限公司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2F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曾爱军</w:t>
            </w:r>
          </w:p>
        </w:tc>
      </w:tr>
      <w:tr w14:paraId="0345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AE3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6E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01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地智通AI—国土空间规划与治理全链智能解决方案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60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南宁师范大学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西安城市发展资源信息有限公司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广西国土资源规划设计集团有限公司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广西致达远土地规划设计有限公司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F6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卢</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远</w:t>
            </w:r>
          </w:p>
        </w:tc>
      </w:tr>
      <w:tr w14:paraId="5E3F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71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57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63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天基智瞰：城市精准治理场景建设</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7A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南宁世纪空间技术应用有限公司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广西自然资源职业技术学院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南宁市住房和城乡建设信息管理中心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E5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麦文婷</w:t>
            </w:r>
          </w:p>
        </w:tc>
      </w:tr>
      <w:tr w14:paraId="2807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5C1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智慧住区与智慧社区（4支）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DC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17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AI智赋宜居社区：基于 200+ 社区实战经验的智慧住建“广西-东盟”全场景解决方案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F8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江西电信信息产业有限公司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中国电信股份有限公司广西分公司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中国电信（马来西亚）有限公司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8C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吴冬冬</w:t>
            </w:r>
          </w:p>
        </w:tc>
      </w:tr>
      <w:tr w14:paraId="0D10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40B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08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4A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基于数字家庭基础服务平台的智慧康养解决方案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B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广西壮族自治区建筑科学研究设计院</w:t>
            </w:r>
          </w:p>
          <w:p w14:paraId="0AF4D3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ASK Focus Tech Sdn Bhd.</w:t>
            </w:r>
          </w:p>
          <w:p w14:paraId="394626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桂林电子科技大学</w:t>
            </w:r>
          </w:p>
          <w:p w14:paraId="70BB70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color w:val="000000"/>
                <w:kern w:val="0"/>
                <w:sz w:val="24"/>
                <w:u w:val="none"/>
                <w:lang w:bidi="ar"/>
              </w:rPr>
              <w:t>青岛兴云数字科技有限公司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0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凌</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玲</w:t>
            </w:r>
          </w:p>
        </w:tc>
      </w:tr>
      <w:tr w14:paraId="6B3A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70A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33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56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AI智能体驱动老旧小区更新+好社区运维管理</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E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杭州新中大科技股份有限公司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玉林市住房和城乡建设局</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DB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李</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凯</w:t>
            </w:r>
          </w:p>
        </w:tc>
      </w:tr>
      <w:tr w14:paraId="7DDE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20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4B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EF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AI中枢联动智慧社区一体化平台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70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华保盛服务集团有限公司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广西华颐健康管理有限责任公司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广东永爱医养产业有限公司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B7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陈醒基</w:t>
            </w:r>
          </w:p>
        </w:tc>
      </w:tr>
      <w:tr w14:paraId="40C0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3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7C5F71">
            <w:pPr>
              <w:keepNext w:val="0"/>
              <w:keepLines w:val="0"/>
              <w:widowControl/>
              <w:suppressLineNumbers w:val="0"/>
              <w:spacing w:line="590" w:lineRule="exact"/>
              <w:jc w:val="center"/>
              <w:textAlignment w:val="center"/>
              <w:rPr>
                <w:rFonts w:hint="eastAsia" w:ascii="宋体" w:hAnsi="宋体" w:eastAsia="宋体" w:cs="宋体"/>
                <w:b/>
                <w:bCs/>
                <w:i w:val="0"/>
                <w:iCs w:val="0"/>
                <w:color w:val="000000"/>
                <w:sz w:val="36"/>
                <w:szCs w:val="36"/>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高校赛道入围决赛作品分组名单</w:t>
            </w:r>
          </w:p>
        </w:tc>
      </w:tr>
      <w:tr w14:paraId="5747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EA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赛题方向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0E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入围名单序号</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B4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作品名称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4B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牵头及联合单位</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D2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团队负责人</w:t>
            </w:r>
          </w:p>
        </w:tc>
      </w:tr>
      <w:tr w14:paraId="36D2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restart"/>
            <w:tcBorders>
              <w:top w:val="single" w:color="000000" w:sz="4" w:space="0"/>
              <w:left w:val="single" w:color="000000" w:sz="4" w:space="0"/>
              <w:right w:val="single" w:color="000000" w:sz="4" w:space="0"/>
            </w:tcBorders>
            <w:shd w:val="clear" w:color="auto" w:fill="auto"/>
            <w:vAlign w:val="center"/>
          </w:tcPr>
          <w:p w14:paraId="6F558A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城市建设与城市治理（14支）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AA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77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Smart City Planning Platform （SCPP）: An AI-driven Smart City</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Planning and Data Platform for Adaptive Urban Governance — Pilot</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Implementation in Maha Sarakham City</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91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RDCS, Mahasarakham University, Thailand</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23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Assoc. Prof. Dr. Tarawut Boonlua</w:t>
            </w:r>
          </w:p>
        </w:tc>
      </w:tr>
      <w:tr w14:paraId="3406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20E4E9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3A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B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Trailkit</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E6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TARUMT</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0E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Khoo Wei Ern</w:t>
            </w:r>
          </w:p>
        </w:tc>
      </w:tr>
      <w:tr w14:paraId="4A5E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08A6B2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83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0D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融合多视频信息的三维动态城市电子沙盘安防智能体</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48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武汉大学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F7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易星辰</w:t>
            </w:r>
          </w:p>
        </w:tc>
      </w:tr>
      <w:tr w14:paraId="4A4B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4163C5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51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E9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司城智检——多智能体协同驱动的城市体检数智化平台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3D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中国矿业大学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东北林业大学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70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冯浚洋</w:t>
            </w:r>
          </w:p>
        </w:tc>
      </w:tr>
      <w:tr w14:paraId="4338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4B8E43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9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47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文绿共生·光赋古境——“文绿融合”视角下历史地段建筑分布式光伏适应性改造创新策划方案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FD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苏州科技大学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新加坡国立大学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D6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邓媛颖</w:t>
            </w:r>
          </w:p>
        </w:tc>
      </w:tr>
      <w:tr w14:paraId="0B4A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549D75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D8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2B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智隧碳路先锋--装配式地下结构低碳建造与智慧运维先行者</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62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5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王炳川</w:t>
            </w:r>
          </w:p>
        </w:tc>
      </w:tr>
      <w:tr w14:paraId="2C87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01326C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42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8C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桥智先知-桥梁多源感知与智能决策技术领航者</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E8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49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龚慧超</w:t>
            </w:r>
          </w:p>
        </w:tc>
      </w:tr>
      <w:tr w14:paraId="6206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119880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C3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93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空枢协同：基于“天基监测+低空传感”的城市空域立体感知系统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A4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桂林电子科技大学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0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黄艺夫</w:t>
            </w:r>
          </w:p>
        </w:tc>
      </w:tr>
      <w:tr w14:paraId="473C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365B19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03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41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智慧井卫——智慧赋能市政,井卫筑牢方圆</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8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98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杜信霖</w:t>
            </w:r>
          </w:p>
        </w:tc>
      </w:tr>
      <w:tr w14:paraId="449A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03C736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88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F2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AI驱动海洋环境下混杂纤维增强自修复智能混凝土结构健康监测与自适应调控平台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0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D1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赵明聪</w:t>
            </w:r>
          </w:p>
        </w:tc>
      </w:tr>
      <w:tr w14:paraId="3173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59D36C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73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5A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“玄武” AI 抗震系统—智慧城市韧性内核</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E0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Hanoi University of Civil Engineering</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EE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黄先发</w:t>
            </w:r>
          </w:p>
        </w:tc>
      </w:tr>
      <w:tr w14:paraId="0DA7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671FE6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6C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7E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数字孪生，筑护未来：多维数字技术赋能历史建筑活化保护</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7A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EB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付喜亮</w:t>
            </w:r>
          </w:p>
        </w:tc>
      </w:tr>
      <w:tr w14:paraId="68D7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14B92C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DC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47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城安翼巡——市政道路与桥梁低空智能巡检与数字化管养平台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BE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2F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朱祺子林</w:t>
            </w:r>
          </w:p>
        </w:tc>
      </w:tr>
      <w:tr w14:paraId="55A3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bottom w:val="single" w:color="000000" w:sz="4" w:space="0"/>
              <w:right w:val="single" w:color="000000" w:sz="4" w:space="0"/>
            </w:tcBorders>
            <w:shd w:val="clear" w:color="auto" w:fill="auto"/>
            <w:vAlign w:val="center"/>
          </w:tcPr>
          <w:p w14:paraId="70DAC5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7E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8A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AI驱动分布式能源聚合与智能调度虚拟平台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BB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广西电力职业技术学院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AD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王亚迪</w:t>
            </w:r>
          </w:p>
        </w:tc>
      </w:tr>
      <w:tr w14:paraId="4B12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C4A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智能建造与绿色建筑（9支）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0F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91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BESAFE建筑业安全助理</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BE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66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古博韬</w:t>
            </w:r>
          </w:p>
        </w:tc>
      </w:tr>
      <w:tr w14:paraId="106E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FB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60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E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SpecAI:技术规格书智能评审与生成平台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FE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55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甘子琛</w:t>
            </w:r>
          </w:p>
        </w:tc>
      </w:tr>
      <w:tr w14:paraId="22DE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83F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54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8D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矿盾-基于多模态大模型与多智能体协同的矿山全域安全监测解决方案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6A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EB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段太森</w:t>
            </w:r>
          </w:p>
        </w:tc>
      </w:tr>
      <w:tr w14:paraId="2B3D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8C1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B0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D1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智监智节--施工环境快速感知与实时监测一体化解决方案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4B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桂林电子科技大学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D5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龚丹妮</w:t>
            </w:r>
          </w:p>
        </w:tc>
      </w:tr>
      <w:tr w14:paraId="27AD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C1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5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DD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基于AI与免拆模板技术的装配式剪力墙智能建造一体化解决方案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CE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南宁理工学院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D0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刘俊彦</w:t>
            </w:r>
          </w:p>
        </w:tc>
      </w:tr>
      <w:tr w14:paraId="3844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77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A5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12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混凝土“基因编辑”——基于AI多尺度  数据驱动的纤维地聚合物逆向设计平台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33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33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何淼茵</w:t>
            </w:r>
          </w:p>
        </w:tc>
      </w:tr>
      <w:tr w14:paraId="68F4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DB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9B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12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建筑固废智能制造生态混凝土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04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广西工商职业技术学院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91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申锦洋</w:t>
            </w:r>
          </w:p>
        </w:tc>
      </w:tr>
      <w:tr w14:paraId="3B98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90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48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57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AI赋能的柬埔寨建筑施工项目全隐患识别技术应用</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8E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柬埔寨国家技术培训学院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2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瑞</w:t>
            </w:r>
          </w:p>
        </w:tc>
      </w:tr>
      <w:tr w14:paraId="3D79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C9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C6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30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FB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桂采智鉴——面向广西-东盟的EPC项目AI清标与围串标智能鉴证系统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45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广西城市建设学校</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6D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琳</w:t>
            </w:r>
          </w:p>
        </w:tc>
      </w:tr>
      <w:tr w14:paraId="59AD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237" w:type="dxa"/>
            <w:vMerge w:val="restart"/>
            <w:tcBorders>
              <w:top w:val="single" w:color="000000" w:sz="4" w:space="0"/>
              <w:left w:val="single" w:color="000000" w:sz="4" w:space="0"/>
              <w:right w:val="single" w:color="000000" w:sz="4" w:space="0"/>
            </w:tcBorders>
            <w:shd w:val="clear" w:color="auto" w:fill="auto"/>
            <w:vAlign w:val="center"/>
          </w:tcPr>
          <w:p w14:paraId="1FD8B7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智慧住区与智慧社区（7支）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31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C5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机援火卫——智慧消防一体化平台与配套球形巡逻机器人</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9A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武汉大学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C2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邓子东</w:t>
            </w:r>
          </w:p>
        </w:tc>
      </w:tr>
      <w:tr w14:paraId="1562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237" w:type="dxa"/>
            <w:vMerge w:val="continue"/>
            <w:tcBorders>
              <w:left w:val="single" w:color="000000" w:sz="4" w:space="0"/>
              <w:right w:val="single" w:color="000000" w:sz="4" w:space="0"/>
            </w:tcBorders>
            <w:shd w:val="clear" w:color="auto" w:fill="auto"/>
            <w:vAlign w:val="center"/>
          </w:tcPr>
          <w:p w14:paraId="7F3811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31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55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能碳双控，双模智芯——AI赋能建筑智慧低碳运行管控系统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93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西安建筑科技大学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16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娜</w:t>
            </w:r>
          </w:p>
        </w:tc>
      </w:tr>
      <w:tr w14:paraId="7A8B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6C0F96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E6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95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觅迹寻踪——城市紧急寻人系统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CF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EB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霍鹏宇</w:t>
            </w:r>
          </w:p>
        </w:tc>
      </w:tr>
      <w:tr w14:paraId="471F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43C3E6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CB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39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筑鉴·智检：基于无人机航拍+AI算法赋能建筑外墙病害智能诊断的系统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91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广西交通职业技术学院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马来西亚彭亨苏丹阿卜杜拉大学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C8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蒋</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欣</w:t>
            </w:r>
          </w:p>
        </w:tc>
      </w:tr>
      <w:tr w14:paraId="724F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20C541E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96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F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银龄活力云：供需博弈模型驱动的适老健身设施精准布局与资源协同平台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4E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广西自然资源职业技术学院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F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吴斓</w:t>
            </w:r>
          </w:p>
        </w:tc>
      </w:tr>
      <w:tr w14:paraId="1C73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14:paraId="7B8752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ED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A7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慧眼识“圾”——基于陆空协同的AI智能环卫机器人系统一体化设计</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E7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9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滕年培</w:t>
            </w:r>
          </w:p>
        </w:tc>
      </w:tr>
      <w:tr w14:paraId="302A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bottom w:val="single" w:color="000000" w:sz="4" w:space="0"/>
              <w:right w:val="single" w:color="000000" w:sz="4" w:space="0"/>
            </w:tcBorders>
            <w:shd w:val="clear" w:color="auto" w:fill="auto"/>
            <w:vAlign w:val="center"/>
          </w:tcPr>
          <w:p w14:paraId="605405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E8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A6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城市代谢智能体——AI驱动的生活垃圾智慧治理创新平台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D7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柳州职业技术大学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01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周诗林</w:t>
            </w:r>
          </w:p>
        </w:tc>
      </w:tr>
    </w:tbl>
    <w:p w14:paraId="7E698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880" w:firstLineChars="200"/>
        <w:jc w:val="center"/>
        <w:textAlignment w:val="auto"/>
        <w:rPr>
          <w:rFonts w:hint="default" w:ascii="方正小标宋_GBK" w:hAnsi="方正小标宋_GBK" w:eastAsia="方正小标宋_GBK" w:cs="方正小标宋_GBK"/>
          <w:color w:val="000000"/>
          <w:kern w:val="0"/>
          <w:sz w:val="44"/>
          <w:szCs w:val="44"/>
          <w:shd w:val="clear" w:fill="FFFFFF"/>
          <w:lang w:val="en-US" w:eastAsia="zh-CN" w:bidi="ar"/>
        </w:rPr>
        <w:sectPr>
          <w:pgSz w:w="16838" w:h="11906" w:orient="landscape"/>
          <w:pgMar w:top="1417" w:right="1928" w:bottom="1417" w:left="1814" w:header="851" w:footer="992" w:gutter="0"/>
          <w:pgNumType w:fmt="decimal"/>
          <w:cols w:space="425" w:num="1"/>
          <w:docGrid w:type="lines" w:linePitch="312" w:charSpace="0"/>
        </w:sectPr>
      </w:pPr>
    </w:p>
    <w:p w14:paraId="1260BB3A">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14:paraId="0FCC1452">
      <w:pPr>
        <w:adjustRightInd w:val="0"/>
        <w:snapToGrid w:val="0"/>
        <w:spacing w:line="590" w:lineRule="exact"/>
        <w:jc w:val="center"/>
        <w:rPr>
          <w:rFonts w:hint="eastAsia" w:ascii="方正小标宋_GBK" w:hAnsi="Times New Roman" w:eastAsia="方正小标宋_GBK" w:cs="Times New Roman"/>
          <w:snapToGrid w:val="0"/>
          <w:color w:val="000000"/>
          <w:kern w:val="2"/>
          <w:sz w:val="44"/>
          <w:szCs w:val="44"/>
          <w:lang w:val="en-US" w:eastAsia="zh-CN" w:bidi="ar-SA"/>
        </w:rPr>
      </w:pPr>
      <w:bookmarkStart w:id="0" w:name="heading_0"/>
    </w:p>
    <w:p w14:paraId="71925D07">
      <w:pPr>
        <w:adjustRightInd w:val="0"/>
        <w:snapToGrid w:val="0"/>
        <w:spacing w:line="590" w:lineRule="exact"/>
        <w:jc w:val="center"/>
        <w:rPr>
          <w:rFonts w:hint="eastAsia" w:ascii="方正小标宋_GBK" w:hAnsi="Times New Roman" w:eastAsia="方正小标宋_GBK" w:cs="Times New Roman"/>
          <w:snapToGrid w:val="0"/>
          <w:color w:val="000000"/>
          <w:kern w:val="2"/>
          <w:sz w:val="44"/>
          <w:szCs w:val="44"/>
          <w:lang w:val="en-US" w:eastAsia="zh-CN" w:bidi="ar-SA"/>
        </w:rPr>
      </w:pPr>
      <w:r>
        <w:rPr>
          <w:rFonts w:hint="eastAsia" w:ascii="方正小标宋_GBK" w:hAnsi="Times New Roman" w:eastAsia="方正小标宋_GBK" w:cs="Times New Roman"/>
          <w:snapToGrid w:val="0"/>
          <w:color w:val="000000"/>
          <w:kern w:val="2"/>
          <w:sz w:val="44"/>
          <w:szCs w:val="44"/>
          <w:lang w:val="en-US" w:eastAsia="zh-CN" w:bidi="ar-SA"/>
        </w:rPr>
        <w:t>“智慧城市”建设创新应用大赛</w:t>
      </w:r>
    </w:p>
    <w:p w14:paraId="0535793F">
      <w:pPr>
        <w:adjustRightInd w:val="0"/>
        <w:snapToGrid w:val="0"/>
        <w:spacing w:line="590" w:lineRule="exact"/>
        <w:jc w:val="center"/>
        <w:rPr>
          <w:rFonts w:hint="default" w:ascii="方正小标宋_GBK" w:hAnsi="Times New Roman" w:eastAsia="方正小标宋_GBK" w:cs="Times New Roman"/>
          <w:snapToGrid w:val="0"/>
          <w:color w:val="000000"/>
          <w:kern w:val="2"/>
          <w:sz w:val="44"/>
          <w:szCs w:val="44"/>
          <w:lang w:val="en-US" w:eastAsia="zh-CN" w:bidi="ar-SA"/>
        </w:rPr>
      </w:pPr>
      <w:r>
        <w:rPr>
          <w:rFonts w:hint="eastAsia" w:ascii="方正小标宋_GBK" w:hAnsi="Times New Roman" w:eastAsia="方正小标宋_GBK" w:cs="Times New Roman"/>
          <w:snapToGrid w:val="0"/>
          <w:color w:val="000000"/>
          <w:kern w:val="2"/>
          <w:sz w:val="44"/>
          <w:szCs w:val="44"/>
          <w:lang w:val="en-US" w:eastAsia="zh-CN" w:bidi="ar-SA"/>
        </w:rPr>
        <w:t>决赛评审评分标准</w:t>
      </w:r>
    </w:p>
    <w:p w14:paraId="502E04DE">
      <w:pPr>
        <w:keepNext w:val="0"/>
        <w:keepLines w:val="0"/>
        <w:pageBreakBefore w:val="0"/>
        <w:widowControl w:val="0"/>
        <w:kinsoku/>
        <w:wordWrap/>
        <w:overflowPunct/>
        <w:topLinePunct w:val="0"/>
        <w:autoSpaceDE/>
        <w:autoSpaceDN/>
        <w:bidi w:val="0"/>
        <w:adjustRightInd/>
        <w:snapToGrid/>
        <w:spacing w:line="590" w:lineRule="exact"/>
        <w:ind w:left="0"/>
        <w:jc w:val="left"/>
        <w:textAlignment w:val="auto"/>
        <w:outlineLvl w:val="1"/>
        <w:rPr>
          <w:rFonts w:hint="eastAsia" w:ascii="方正仿宋_GBK" w:hAnsi="方正仿宋_GBK" w:eastAsia="方正仿宋_GBK" w:cs="方正仿宋_GBK"/>
          <w:b/>
          <w:sz w:val="32"/>
          <w:szCs w:val="32"/>
        </w:rPr>
      </w:pPr>
    </w:p>
    <w:p w14:paraId="067B2B92">
      <w:pPr>
        <w:keepNext w:val="0"/>
        <w:keepLines w:val="0"/>
        <w:pageBreakBefore w:val="0"/>
        <w:widowControl w:val="0"/>
        <w:kinsoku/>
        <w:wordWrap/>
        <w:overflowPunct/>
        <w:topLinePunct w:val="0"/>
        <w:autoSpaceDE/>
        <w:autoSpaceDN/>
        <w:bidi w:val="0"/>
        <w:adjustRightInd/>
        <w:spacing w:line="590" w:lineRule="exact"/>
        <w:jc w:val="center"/>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专业赛道</w:t>
      </w:r>
      <w:r>
        <w:rPr>
          <w:rFonts w:hint="eastAsia" w:ascii="方正黑体_GBK" w:hAnsi="方正黑体_GBK" w:eastAsia="方正黑体_GBK" w:cs="方正黑体_GBK"/>
          <w:b w:val="0"/>
          <w:bCs/>
          <w:sz w:val="32"/>
          <w:szCs w:val="32"/>
          <w:lang w:val="en-US" w:eastAsia="zh-CN"/>
        </w:rPr>
        <w:t>决</w:t>
      </w:r>
      <w:r>
        <w:rPr>
          <w:rFonts w:hint="eastAsia" w:ascii="方正黑体_GBK" w:hAnsi="方正黑体_GBK" w:eastAsia="方正黑体_GBK" w:cs="方正黑体_GBK"/>
          <w:b w:val="0"/>
          <w:bCs/>
          <w:sz w:val="32"/>
          <w:szCs w:val="32"/>
        </w:rPr>
        <w:t>赛评分细则（总分100分）</w:t>
      </w:r>
      <w:bookmarkEnd w:id="0"/>
    </w:p>
    <w:tbl>
      <w:tblPr>
        <w:tblStyle w:val="9"/>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7"/>
        <w:gridCol w:w="787"/>
        <w:gridCol w:w="1050"/>
        <w:gridCol w:w="1460"/>
        <w:gridCol w:w="770"/>
        <w:gridCol w:w="5234"/>
      </w:tblGrid>
      <w:tr w14:paraId="47DD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blHeader/>
          <w:jc w:val="center"/>
        </w:trPr>
        <w:tc>
          <w:tcPr>
            <w:tcW w:w="687" w:type="dxa"/>
            <w:noWrap w:val="0"/>
            <w:tcMar>
              <w:top w:w="60" w:type="dxa"/>
              <w:left w:w="120" w:type="dxa"/>
              <w:bottom w:w="30" w:type="dxa"/>
              <w:right w:w="120" w:type="dxa"/>
            </w:tcMar>
            <w:vAlign w:val="center"/>
          </w:tcPr>
          <w:p w14:paraId="6CD47C86">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outlineLvl w:val="9"/>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序号</w:t>
            </w:r>
          </w:p>
        </w:tc>
        <w:tc>
          <w:tcPr>
            <w:tcW w:w="787" w:type="dxa"/>
            <w:noWrap w:val="0"/>
            <w:tcMar>
              <w:top w:w="60" w:type="dxa"/>
              <w:left w:w="120" w:type="dxa"/>
              <w:bottom w:w="30" w:type="dxa"/>
              <w:right w:w="120" w:type="dxa"/>
            </w:tcMar>
            <w:vAlign w:val="center"/>
          </w:tcPr>
          <w:p w14:paraId="0207CC3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评价维度</w:t>
            </w:r>
          </w:p>
        </w:tc>
        <w:tc>
          <w:tcPr>
            <w:tcW w:w="1050" w:type="dxa"/>
            <w:noWrap w:val="0"/>
            <w:tcMar>
              <w:top w:w="60" w:type="dxa"/>
              <w:left w:w="120" w:type="dxa"/>
              <w:bottom w:w="30" w:type="dxa"/>
              <w:right w:w="120" w:type="dxa"/>
            </w:tcMar>
            <w:vAlign w:val="center"/>
          </w:tcPr>
          <w:p w14:paraId="5FA4C11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指标</w:t>
            </w:r>
          </w:p>
          <w:p w14:paraId="2DB60AF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名称</w:t>
            </w:r>
          </w:p>
        </w:tc>
        <w:tc>
          <w:tcPr>
            <w:tcW w:w="1460" w:type="dxa"/>
            <w:noWrap w:val="0"/>
            <w:tcMar>
              <w:top w:w="60" w:type="dxa"/>
              <w:left w:w="120" w:type="dxa"/>
              <w:bottom w:w="30" w:type="dxa"/>
              <w:right w:w="120" w:type="dxa"/>
            </w:tcMar>
            <w:vAlign w:val="center"/>
          </w:tcPr>
          <w:p w14:paraId="15E7752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指标说明</w:t>
            </w:r>
          </w:p>
        </w:tc>
        <w:tc>
          <w:tcPr>
            <w:tcW w:w="770" w:type="dxa"/>
            <w:noWrap w:val="0"/>
            <w:tcMar>
              <w:top w:w="60" w:type="dxa"/>
              <w:left w:w="120" w:type="dxa"/>
              <w:bottom w:w="30" w:type="dxa"/>
              <w:right w:w="120" w:type="dxa"/>
            </w:tcMar>
            <w:vAlign w:val="center"/>
          </w:tcPr>
          <w:p w14:paraId="709DEE6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分值</w:t>
            </w:r>
          </w:p>
        </w:tc>
        <w:tc>
          <w:tcPr>
            <w:tcW w:w="5234" w:type="dxa"/>
            <w:noWrap w:val="0"/>
            <w:tcMar>
              <w:top w:w="60" w:type="dxa"/>
              <w:left w:w="120" w:type="dxa"/>
              <w:bottom w:w="30" w:type="dxa"/>
              <w:right w:w="120" w:type="dxa"/>
            </w:tcMar>
            <w:vAlign w:val="center"/>
          </w:tcPr>
          <w:p w14:paraId="7A07614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评分标准</w:t>
            </w:r>
          </w:p>
        </w:tc>
      </w:tr>
      <w:tr w14:paraId="6A9F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70" w:hRule="atLeast"/>
          <w:jc w:val="center"/>
        </w:trPr>
        <w:tc>
          <w:tcPr>
            <w:tcW w:w="687" w:type="dxa"/>
            <w:noWrap w:val="0"/>
            <w:tcMar>
              <w:top w:w="60" w:type="dxa"/>
              <w:left w:w="120" w:type="dxa"/>
              <w:bottom w:w="30" w:type="dxa"/>
              <w:right w:w="120" w:type="dxa"/>
            </w:tcMar>
            <w:vAlign w:val="center"/>
          </w:tcPr>
          <w:p w14:paraId="7206030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1</w:t>
            </w:r>
          </w:p>
        </w:tc>
        <w:tc>
          <w:tcPr>
            <w:tcW w:w="787" w:type="dxa"/>
            <w:noWrap w:val="0"/>
            <w:tcMar>
              <w:top w:w="60" w:type="dxa"/>
              <w:left w:w="120" w:type="dxa"/>
              <w:bottom w:w="30" w:type="dxa"/>
              <w:right w:w="120" w:type="dxa"/>
            </w:tcMar>
            <w:vAlign w:val="center"/>
          </w:tcPr>
          <w:p w14:paraId="0C3428F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项目创新性</w:t>
            </w:r>
          </w:p>
        </w:tc>
        <w:tc>
          <w:tcPr>
            <w:tcW w:w="1050" w:type="dxa"/>
            <w:noWrap w:val="0"/>
            <w:tcMar>
              <w:top w:w="60" w:type="dxa"/>
              <w:left w:w="120" w:type="dxa"/>
              <w:bottom w:w="30" w:type="dxa"/>
              <w:right w:w="120" w:type="dxa"/>
            </w:tcMar>
            <w:vAlign w:val="center"/>
          </w:tcPr>
          <w:p w14:paraId="67BDA67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技术/模式/场景创新</w:t>
            </w:r>
          </w:p>
        </w:tc>
        <w:tc>
          <w:tcPr>
            <w:tcW w:w="1460" w:type="dxa"/>
            <w:noWrap w:val="0"/>
            <w:tcMar>
              <w:top w:w="60" w:type="dxa"/>
              <w:left w:w="120" w:type="dxa"/>
              <w:bottom w:w="30" w:type="dxa"/>
              <w:right w:w="120" w:type="dxa"/>
            </w:tcMar>
            <w:vAlign w:val="center"/>
          </w:tcPr>
          <w:p w14:paraId="61499E6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考</w:t>
            </w:r>
            <w:r>
              <w:rPr>
                <w:rFonts w:hint="eastAsia" w:ascii="Times New Roman" w:hAnsi="Times New Roman" w:eastAsia="方正仿宋_GBK" w:cs="Times New Roman"/>
                <w:kern w:val="0"/>
                <w:sz w:val="24"/>
                <w:lang w:eastAsia="zh-CN"/>
              </w:rPr>
              <w:t>查</w:t>
            </w:r>
            <w:r>
              <w:rPr>
                <w:rFonts w:ascii="Times New Roman" w:hAnsi="Times New Roman" w:eastAsia="方正仿宋_GBK" w:cs="Times New Roman"/>
                <w:kern w:val="0"/>
                <w:sz w:val="24"/>
                <w:lang w:eastAsia="zh-CN"/>
              </w:rPr>
              <w:t>项目在技术、模式或应用场景上的创新程度，包括但不限于系统架构设计创新、跨系统数据协同机制创新、AI与实体设备及现实服务流程深度融合形成的闭环创新等</w:t>
            </w:r>
            <w:r>
              <w:rPr>
                <w:rFonts w:hint="default" w:ascii="Times New Roman" w:hAnsi="Times New Roman" w:eastAsia="方正仿宋_GBK" w:cs="Times New Roman"/>
                <w:kern w:val="0"/>
                <w:sz w:val="24"/>
                <w:lang w:eastAsia="zh-CN"/>
              </w:rPr>
              <w:t>。</w:t>
            </w:r>
          </w:p>
        </w:tc>
        <w:tc>
          <w:tcPr>
            <w:tcW w:w="770" w:type="dxa"/>
            <w:noWrap w:val="0"/>
            <w:tcMar>
              <w:top w:w="60" w:type="dxa"/>
              <w:left w:w="120" w:type="dxa"/>
              <w:bottom w:w="30" w:type="dxa"/>
              <w:right w:w="120" w:type="dxa"/>
            </w:tcMar>
            <w:vAlign w:val="center"/>
          </w:tcPr>
          <w:p w14:paraId="3436A90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25分</w:t>
            </w:r>
          </w:p>
        </w:tc>
        <w:tc>
          <w:tcPr>
            <w:tcW w:w="5234" w:type="dxa"/>
            <w:noWrap w:val="0"/>
            <w:tcMar>
              <w:top w:w="60" w:type="dxa"/>
              <w:left w:w="120" w:type="dxa"/>
              <w:bottom w:w="30" w:type="dxa"/>
              <w:right w:w="120" w:type="dxa"/>
            </w:tcMar>
            <w:vAlign w:val="center"/>
          </w:tcPr>
          <w:p w14:paraId="6C0E9D0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（2</w:t>
            </w:r>
            <w:r>
              <w:rPr>
                <w:rFonts w:hint="default" w:ascii="Times New Roman" w:hAnsi="Times New Roman" w:eastAsia="方正仿宋_GBK" w:cs="Times New Roman"/>
                <w:kern w:val="0"/>
                <w:sz w:val="24"/>
                <w:lang w:eastAsia="zh-CN"/>
              </w:rPr>
              <w:t>1</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25分）</w:t>
            </w:r>
            <w:r>
              <w:rPr>
                <w:rFonts w:hint="default"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具备突破性创新点，核心技术或应用模式为</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领域首创；AI模型架构深度适配</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场景核心需求，可解决行业关键共性难题；数据处理体系高效完备，支持多源异构数据深度融合，合规性与安全性达到行业标杆水平；结果验证体系科学严谨，验证维度全面，数据支撑充分，可作为行业示范方案推广。</w:t>
            </w:r>
          </w:p>
          <w:p w14:paraId="28FCDC6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6</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w:t>
            </w:r>
            <w:r>
              <w:rPr>
                <w:rFonts w:hint="default" w:ascii="Times New Roman" w:hAnsi="Times New Roman" w:eastAsia="方正仿宋_GBK" w:cs="Times New Roman"/>
                <w:kern w:val="0"/>
                <w:sz w:val="24"/>
                <w:lang w:eastAsia="zh-CN"/>
              </w:rPr>
              <w:t>0</w:t>
            </w:r>
            <w:r>
              <w:rPr>
                <w:rFonts w:ascii="Times New Roman" w:hAnsi="Times New Roman" w:eastAsia="方正仿宋_GBK" w:cs="Times New Roman"/>
                <w:kern w:val="0"/>
                <w:sz w:val="24"/>
                <w:lang w:eastAsia="zh-CN"/>
              </w:rPr>
              <w:t>分）：有明确且实用的创新点，技术或应用方案具有显著差异化优势；AI模型架构合理适配住建需求，能有效提升场景作业效率或解决重要痛点；数据处理高效规范，可实现多源数据整合与合规处理，数据质量可控；结果验证清晰准确，验证方法科学，结论可信度高。</w:t>
            </w:r>
          </w:p>
          <w:p w14:paraId="0E0BE4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（11</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5</w:t>
            </w:r>
            <w:r>
              <w:rPr>
                <w:rFonts w:ascii="Times New Roman" w:hAnsi="Times New Roman" w:eastAsia="方正仿宋_GBK" w:cs="Times New Roman"/>
                <w:kern w:val="0"/>
                <w:sz w:val="24"/>
                <w:lang w:eastAsia="zh-CN"/>
              </w:rPr>
              <w:t>分）：具备一定创新性，为现有技术的优化升级或跨场景适配应用；AI模型针对住建具体痛点有明确改进，适配性与实用性较强；数据处理流程规范，符合行业数据管理要求，数据清洗与预处理到位；结果验证基本充分，核心指标可验证，结论基本可靠。</w:t>
            </w:r>
          </w:p>
          <w:p w14:paraId="7C0D3F2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6</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10分）：创新性较弱，主要借鉴现有方案，仅在细节上有微小调整；AI应用流于表面，模型构建逻辑基本清晰但适配性不足，难以有效解决实际问题；数据处理基本合规，但缺乏多源数据整合能力，处理效率一般；结果具备基础验证环节，但验证维度单一，数据支撑不足，结论合理性一般。</w:t>
            </w:r>
          </w:p>
          <w:p w14:paraId="0B9F4E4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（0</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5</w:t>
            </w:r>
            <w:r>
              <w:rPr>
                <w:rFonts w:ascii="Times New Roman" w:hAnsi="Times New Roman" w:eastAsia="方正仿宋_GBK" w:cs="Times New Roman"/>
                <w:kern w:val="0"/>
                <w:sz w:val="24"/>
                <w:lang w:eastAsia="zh-CN"/>
              </w:rPr>
              <w:t>分）：缺乏创新性，AI应用仅为基础框架搭建，未实质性落地适配</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场景，模型构建逻辑存在明显漏洞；数据处理流程不完整，合规性存在瑕疵；结果未开展有效验证，或验证方法不合理，结论缺乏可信度；但具备基础应用框架，有进一步优化提升的潜力。</w:t>
            </w:r>
          </w:p>
        </w:tc>
      </w:tr>
      <w:tr w14:paraId="4CC0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87" w:type="dxa"/>
            <w:noWrap w:val="0"/>
            <w:tcMar>
              <w:top w:w="60" w:type="dxa"/>
              <w:left w:w="120" w:type="dxa"/>
              <w:bottom w:w="30" w:type="dxa"/>
              <w:right w:w="120" w:type="dxa"/>
            </w:tcMar>
            <w:vAlign w:val="center"/>
          </w:tcPr>
          <w:p w14:paraId="3A478C1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2</w:t>
            </w:r>
          </w:p>
        </w:tc>
        <w:tc>
          <w:tcPr>
            <w:tcW w:w="787" w:type="dxa"/>
            <w:noWrap w:val="0"/>
            <w:tcMar>
              <w:top w:w="60" w:type="dxa"/>
              <w:left w:w="120" w:type="dxa"/>
              <w:bottom w:w="30" w:type="dxa"/>
              <w:right w:w="120" w:type="dxa"/>
            </w:tcMar>
            <w:vAlign w:val="center"/>
          </w:tcPr>
          <w:p w14:paraId="14B58F7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落地可行性</w:t>
            </w:r>
          </w:p>
        </w:tc>
        <w:tc>
          <w:tcPr>
            <w:tcW w:w="1050" w:type="dxa"/>
            <w:noWrap w:val="0"/>
            <w:tcMar>
              <w:top w:w="60" w:type="dxa"/>
              <w:left w:w="120" w:type="dxa"/>
              <w:bottom w:w="30" w:type="dxa"/>
              <w:right w:w="120" w:type="dxa"/>
            </w:tcMar>
            <w:vAlign w:val="center"/>
          </w:tcPr>
          <w:p w14:paraId="65B4AB2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落地路径与适配性</w:t>
            </w:r>
          </w:p>
        </w:tc>
        <w:tc>
          <w:tcPr>
            <w:tcW w:w="1460" w:type="dxa"/>
            <w:noWrap w:val="0"/>
            <w:tcMar>
              <w:top w:w="60" w:type="dxa"/>
              <w:left w:w="120" w:type="dxa"/>
              <w:bottom w:w="30" w:type="dxa"/>
              <w:right w:w="120" w:type="dxa"/>
            </w:tcMar>
            <w:vAlign w:val="center"/>
          </w:tcPr>
          <w:p w14:paraId="21945E7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考</w:t>
            </w:r>
            <w:r>
              <w:rPr>
                <w:rFonts w:hint="eastAsia" w:ascii="Times New Roman" w:hAnsi="Times New Roman" w:eastAsia="方正仿宋_GBK" w:cs="Times New Roman"/>
                <w:kern w:val="0"/>
                <w:sz w:val="24"/>
                <w:lang w:eastAsia="zh-CN"/>
              </w:rPr>
              <w:t>查</w:t>
            </w:r>
            <w:r>
              <w:rPr>
                <w:rFonts w:ascii="Times New Roman" w:hAnsi="Times New Roman" w:eastAsia="方正仿宋_GBK" w:cs="Times New Roman"/>
                <w:kern w:val="0"/>
                <w:sz w:val="24"/>
                <w:lang w:eastAsia="zh-CN"/>
              </w:rPr>
              <w:t>项目落地规划、资源需求合理性，及在广西/东盟或其他地区的适配推广潜力。</w:t>
            </w:r>
          </w:p>
        </w:tc>
        <w:tc>
          <w:tcPr>
            <w:tcW w:w="770" w:type="dxa"/>
            <w:noWrap w:val="0"/>
            <w:tcMar>
              <w:top w:w="60" w:type="dxa"/>
              <w:left w:w="120" w:type="dxa"/>
              <w:bottom w:w="30" w:type="dxa"/>
              <w:right w:w="120" w:type="dxa"/>
            </w:tcMar>
            <w:vAlign w:val="center"/>
          </w:tcPr>
          <w:p w14:paraId="0DA545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25分</w:t>
            </w:r>
          </w:p>
        </w:tc>
        <w:tc>
          <w:tcPr>
            <w:tcW w:w="5234" w:type="dxa"/>
            <w:noWrap w:val="0"/>
            <w:tcMar>
              <w:top w:w="60" w:type="dxa"/>
              <w:left w:w="120" w:type="dxa"/>
              <w:bottom w:w="30" w:type="dxa"/>
              <w:right w:w="120" w:type="dxa"/>
            </w:tcMar>
            <w:vAlign w:val="center"/>
          </w:tcPr>
          <w:p w14:paraId="092DA92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（2</w:t>
            </w:r>
            <w:r>
              <w:rPr>
                <w:rFonts w:hint="default" w:ascii="Times New Roman" w:hAnsi="Times New Roman" w:eastAsia="方正仿宋_GBK" w:cs="Times New Roman"/>
                <w:kern w:val="0"/>
                <w:sz w:val="24"/>
                <w:lang w:eastAsia="zh-CN"/>
              </w:rPr>
              <w:t>1</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25</w:t>
            </w:r>
            <w:r>
              <w:rPr>
                <w:rFonts w:ascii="Times New Roman" w:hAnsi="Times New Roman" w:eastAsia="方正仿宋_GBK" w:cs="Times New Roman"/>
                <w:kern w:val="0"/>
                <w:sz w:val="24"/>
                <w:lang w:eastAsia="zh-CN"/>
              </w:rPr>
              <w:t>分）：拥有国内</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领域标杆级落地案例经验，项目已在</w:t>
            </w:r>
            <w:r>
              <w:rPr>
                <w:rFonts w:hint="eastAsia" w:ascii="Times New Roman" w:hAnsi="Times New Roman" w:eastAsia="方正仿宋_GBK" w:cs="Times New Roman"/>
                <w:kern w:val="0"/>
                <w:sz w:val="24"/>
                <w:lang w:eastAsia="zh-CN"/>
              </w:rPr>
              <w:t>多个</w:t>
            </w:r>
            <w:r>
              <w:rPr>
                <w:rFonts w:ascii="Times New Roman" w:hAnsi="Times New Roman" w:eastAsia="方正仿宋_GBK" w:cs="Times New Roman"/>
                <w:kern w:val="0"/>
                <w:sz w:val="24"/>
                <w:lang w:eastAsia="zh-CN"/>
              </w:rPr>
              <w:t>区域成功验证；落地路径清晰且具备可复用的标准化流程，设计方案详实周全，数据资源评估科学严谨、说服力极强。项目在广西/东盟及相关场景中具备高度灵活性与精准适配性，属于可快速迁移、规模化复制、常态化落地的成熟项目，推广潜力与市场价值突出，可作为行业示范标杆。</w:t>
            </w:r>
          </w:p>
          <w:p w14:paraId="7D176EE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16</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w:t>
            </w:r>
            <w:r>
              <w:rPr>
                <w:rFonts w:hint="default" w:ascii="Times New Roman" w:hAnsi="Times New Roman" w:eastAsia="方正仿宋_GBK" w:cs="Times New Roman"/>
                <w:kern w:val="0"/>
                <w:sz w:val="24"/>
                <w:lang w:eastAsia="zh-CN"/>
              </w:rPr>
              <w:t>0</w:t>
            </w:r>
            <w:r>
              <w:rPr>
                <w:rFonts w:ascii="Times New Roman" w:hAnsi="Times New Roman" w:eastAsia="方正仿宋_GBK" w:cs="Times New Roman"/>
                <w:kern w:val="0"/>
                <w:sz w:val="24"/>
                <w:lang w:eastAsia="zh-CN"/>
              </w:rPr>
              <w:t>分）：具备国内</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领域成熟的落地案例经验，项目实施成效可量化；落地路径清晰明确，设计方案详实完善，数据资源评估专业可信。项目在广西/东盟及相关场景中灵活性、适配性强，属于具备可迁移、可复制、可落地的成熟项目，推广潜力强。</w:t>
            </w:r>
          </w:p>
          <w:p w14:paraId="7839EB7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（11</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15</w:t>
            </w:r>
            <w:r>
              <w:rPr>
                <w:rFonts w:ascii="Times New Roman" w:hAnsi="Times New Roman" w:eastAsia="方正仿宋_GBK" w:cs="Times New Roman"/>
                <w:kern w:val="0"/>
                <w:sz w:val="24"/>
                <w:lang w:eastAsia="zh-CN"/>
              </w:rPr>
              <w:t>分）：有明确落地路径（含合作规划、合作意向、试点计划等），且场景方案适配性强（不限地域）；数据资源评估与设计方案合理可行，建设运维方案基本完整，具备异地复制的理论思路，可支撑项目初步落地实施。</w:t>
            </w:r>
          </w:p>
          <w:p w14:paraId="124405F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（6</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10分）：有初步落地思路，但路径不够清晰；设计方案与数据资源评估不够完善，存在一定优化空间；建设运维方案简略，异地复制可行性不足；具备基础合作意向，但缺乏实质性合作支撑，推广可能性较低。</w:t>
            </w:r>
          </w:p>
          <w:p w14:paraId="6283E58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（0</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5分）：无明确落地路径规划，仅具备基础应用构想；资源需求不切实际，难以匹配实际实施条件；无合作基础，推广可能性极低；但契合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发展方向，具备进一步优化完善的潜力。</w:t>
            </w:r>
          </w:p>
        </w:tc>
      </w:tr>
      <w:tr w14:paraId="3FDD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87" w:type="dxa"/>
            <w:noWrap w:val="0"/>
            <w:tcMar>
              <w:top w:w="60" w:type="dxa"/>
              <w:left w:w="120" w:type="dxa"/>
              <w:bottom w:w="30" w:type="dxa"/>
              <w:right w:w="120" w:type="dxa"/>
            </w:tcMar>
            <w:vAlign w:val="center"/>
          </w:tcPr>
          <w:p w14:paraId="5971B28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3</w:t>
            </w:r>
          </w:p>
        </w:tc>
        <w:tc>
          <w:tcPr>
            <w:tcW w:w="787" w:type="dxa"/>
            <w:noWrap w:val="0"/>
            <w:tcMar>
              <w:top w:w="60" w:type="dxa"/>
              <w:left w:w="120" w:type="dxa"/>
              <w:bottom w:w="30" w:type="dxa"/>
              <w:right w:w="120" w:type="dxa"/>
            </w:tcMar>
            <w:vAlign w:val="center"/>
          </w:tcPr>
          <w:p w14:paraId="3ECEA99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社会价值</w:t>
            </w:r>
          </w:p>
        </w:tc>
        <w:tc>
          <w:tcPr>
            <w:tcW w:w="1050" w:type="dxa"/>
            <w:noWrap w:val="0"/>
            <w:tcMar>
              <w:top w:w="60" w:type="dxa"/>
              <w:left w:w="120" w:type="dxa"/>
              <w:bottom w:w="30" w:type="dxa"/>
              <w:right w:w="120" w:type="dxa"/>
            </w:tcMar>
            <w:vAlign w:val="center"/>
          </w:tcPr>
          <w:p w14:paraId="41F97E2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民生与生态贡献</w:t>
            </w:r>
            <w:r>
              <w:rPr>
                <w:rFonts w:hint="eastAsia" w:ascii="Times New Roman" w:hAnsi="Times New Roman" w:eastAsia="方正仿宋_GBK" w:cs="Times New Roman"/>
                <w:kern w:val="0"/>
                <w:sz w:val="24"/>
                <w:lang w:eastAsia="zh-CN"/>
              </w:rPr>
              <w:t>（是否改为经济效益、生态效益、生态效益？）</w:t>
            </w:r>
          </w:p>
        </w:tc>
        <w:tc>
          <w:tcPr>
            <w:tcW w:w="1460" w:type="dxa"/>
            <w:noWrap w:val="0"/>
            <w:tcMar>
              <w:top w:w="60" w:type="dxa"/>
              <w:left w:w="120" w:type="dxa"/>
              <w:bottom w:w="30" w:type="dxa"/>
              <w:right w:w="120" w:type="dxa"/>
            </w:tcMar>
            <w:vAlign w:val="center"/>
          </w:tcPr>
          <w:p w14:paraId="175E4A8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考</w:t>
            </w:r>
            <w:r>
              <w:rPr>
                <w:rFonts w:hint="eastAsia" w:ascii="Times New Roman" w:hAnsi="Times New Roman" w:eastAsia="方正仿宋_GBK" w:cs="Times New Roman"/>
                <w:kern w:val="0"/>
                <w:sz w:val="24"/>
                <w:lang w:eastAsia="zh-CN"/>
              </w:rPr>
              <w:t>查</w:t>
            </w:r>
            <w:r>
              <w:rPr>
                <w:rFonts w:ascii="Times New Roman" w:hAnsi="Times New Roman" w:eastAsia="方正仿宋_GBK" w:cs="Times New Roman"/>
                <w:kern w:val="0"/>
                <w:sz w:val="24"/>
                <w:lang w:eastAsia="zh-CN"/>
              </w:rPr>
              <w:t>项目对</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领域民生痛点的解决效果</w:t>
            </w:r>
            <w:r>
              <w:rPr>
                <w:rFonts w:hint="default" w:ascii="Times New Roman" w:hAnsi="Times New Roman" w:eastAsia="方正仿宋_GBK" w:cs="Times New Roman"/>
                <w:kern w:val="0"/>
                <w:sz w:val="24"/>
                <w:lang w:eastAsia="zh-CN"/>
              </w:rPr>
              <w:t>，以</w:t>
            </w:r>
            <w:r>
              <w:rPr>
                <w:rFonts w:ascii="Times New Roman" w:hAnsi="Times New Roman" w:eastAsia="方正仿宋_GBK" w:cs="Times New Roman"/>
                <w:kern w:val="0"/>
                <w:sz w:val="24"/>
                <w:lang w:eastAsia="zh-CN"/>
              </w:rPr>
              <w:t>及对生态文明、社会公平、公共安全的促进作用。</w:t>
            </w:r>
          </w:p>
        </w:tc>
        <w:tc>
          <w:tcPr>
            <w:tcW w:w="770" w:type="dxa"/>
            <w:noWrap w:val="0"/>
            <w:tcMar>
              <w:top w:w="60" w:type="dxa"/>
              <w:left w:w="120" w:type="dxa"/>
              <w:bottom w:w="30" w:type="dxa"/>
              <w:right w:w="120" w:type="dxa"/>
            </w:tcMar>
            <w:vAlign w:val="center"/>
          </w:tcPr>
          <w:p w14:paraId="268CF94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val="en-US" w:eastAsia="zh-CN"/>
              </w:rPr>
              <w:t>15</w:t>
            </w:r>
            <w:r>
              <w:rPr>
                <w:rFonts w:ascii="Times New Roman" w:hAnsi="Times New Roman" w:eastAsia="方正仿宋_GBK" w:cs="Times New Roman"/>
                <w:kern w:val="0"/>
                <w:sz w:val="24"/>
                <w:lang w:eastAsia="zh-CN"/>
              </w:rPr>
              <w:t>分</w:t>
            </w:r>
          </w:p>
        </w:tc>
        <w:tc>
          <w:tcPr>
            <w:tcW w:w="5234" w:type="dxa"/>
            <w:noWrap w:val="0"/>
            <w:tcMar>
              <w:top w:w="60" w:type="dxa"/>
              <w:left w:w="120" w:type="dxa"/>
              <w:bottom w:w="30" w:type="dxa"/>
              <w:right w:w="120" w:type="dxa"/>
            </w:tcMar>
            <w:vAlign w:val="center"/>
          </w:tcPr>
          <w:p w14:paraId="4E81BB5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val="en-US" w:eastAsia="zh-CN"/>
              </w:rPr>
              <w:t>3</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15</w:t>
            </w:r>
            <w:r>
              <w:rPr>
                <w:rFonts w:ascii="Times New Roman" w:hAnsi="Times New Roman" w:eastAsia="方正仿宋_GBK" w:cs="Times New Roman"/>
                <w:kern w:val="0"/>
                <w:sz w:val="24"/>
                <w:lang w:eastAsia="zh-CN"/>
              </w:rPr>
              <w:t>分）：精准攻克</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领域核心民生痛点，形成系统性解决方案；对生态保护、社会公平、城市文明建设等具有重大积极促进作用，社会效益显著且可全面量化；影响范围广泛且深远（区域/市级及以上），可带动行业相关领域发展，具备重大示范引领价值。</w:t>
            </w:r>
          </w:p>
          <w:p w14:paraId="4D28DDC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val="en-US" w:eastAsia="zh-CN"/>
              </w:rPr>
              <w:t>0</w:t>
            </w:r>
            <w:r>
              <w:rPr>
                <w:rFonts w:hint="eastAsia" w:ascii="Times New Roman" w:hAnsi="Times New Roman" w:eastAsia="方正仿宋_GBK" w:cs="Times New Roman"/>
                <w:kern w:val="0"/>
                <w:sz w:val="24"/>
                <w:lang w:val="en-US" w:eastAsia="zh-CN"/>
              </w:rPr>
              <w:t>—</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val="en-US" w:eastAsia="zh-CN"/>
              </w:rPr>
              <w:t>2</w:t>
            </w:r>
            <w:r>
              <w:rPr>
                <w:rFonts w:ascii="Times New Roman" w:hAnsi="Times New Roman" w:eastAsia="方正仿宋_GBK" w:cs="Times New Roman"/>
                <w:kern w:val="0"/>
                <w:sz w:val="24"/>
                <w:lang w:eastAsia="zh-CN"/>
              </w:rPr>
              <w:t>分）：精准解决</w:t>
            </w:r>
            <w:r>
              <w:rPr>
                <w:rFonts w:hint="eastAsia" w:ascii="Times New Roman" w:hAnsi="Times New Roman" w:eastAsia="方正仿宋_GBK" w:cs="Times New Roman"/>
                <w:kern w:val="0"/>
                <w:sz w:val="24"/>
                <w:lang w:val="en-US" w:eastAsia="zh-CN"/>
              </w:rPr>
              <w:t>住房城乡建设</w:t>
            </w:r>
            <w:r>
              <w:rPr>
                <w:rFonts w:ascii="Times New Roman" w:hAnsi="Times New Roman" w:eastAsia="方正仿宋_GBK" w:cs="Times New Roman"/>
                <w:kern w:val="0"/>
                <w:sz w:val="24"/>
                <w:lang w:eastAsia="zh-CN"/>
              </w:rPr>
              <w:t>领域关键民生痛点，方案针对性与实效性强；对生态改善、社会公平等有明确积极促进作用，社会效益可全面量化；影响范围较广（社区/区域级），能有效提升区域内民生福祉水平。</w:t>
            </w:r>
          </w:p>
          <w:p w14:paraId="699867D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7</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9</w:t>
            </w:r>
            <w:r>
              <w:rPr>
                <w:rFonts w:ascii="Times New Roman" w:hAnsi="Times New Roman" w:eastAsia="方正仿宋_GBK" w:cs="Times New Roman"/>
                <w:kern w:val="0"/>
                <w:sz w:val="24"/>
                <w:lang w:eastAsia="zh-CN"/>
              </w:rPr>
              <w:t>分）：精准解决</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具体民生问题，痛点针对性强；社会效益明确且可初步量化，对局部生态、民生改善有积极作用；影响范围聚焦（小区/建筑级），能有效提升特定场景内的民生体验。</w:t>
            </w:r>
          </w:p>
          <w:p w14:paraId="0D0C0E6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4</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6</w:t>
            </w:r>
            <w:r>
              <w:rPr>
                <w:rFonts w:ascii="Times New Roman" w:hAnsi="Times New Roman" w:eastAsia="方正仿宋_GBK" w:cs="Times New Roman"/>
                <w:kern w:val="0"/>
                <w:sz w:val="24"/>
                <w:lang w:eastAsia="zh-CN"/>
              </w:rPr>
              <w:t>分）：提及解决</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相关问题，但痛点定位不够精准；社会价值表述较空泛，虽有初步关联民生、生态等方向，但缺乏明确作用机制，社会效益难以量化；影响范围局限且成效不明显（单一场景/少数人群）。</w:t>
            </w:r>
          </w:p>
          <w:p w14:paraId="4510129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w:t>
            </w:r>
            <w:r>
              <w:rPr>
                <w:rFonts w:hint="eastAsia" w:ascii="Times New Roman" w:hAnsi="Times New Roman" w:eastAsia="方正仿宋_GBK" w:cs="Times New Roman"/>
                <w:kern w:val="0"/>
                <w:sz w:val="24"/>
                <w:lang w:eastAsia="zh-CN"/>
              </w:rPr>
              <w:t>0—</w:t>
            </w:r>
            <w:r>
              <w:rPr>
                <w:rFonts w:hint="default" w:ascii="Times New Roman" w:hAnsi="Times New Roman" w:eastAsia="方正仿宋_GBK" w:cs="Times New Roman"/>
                <w:kern w:val="0"/>
                <w:sz w:val="24"/>
                <w:lang w:val="en-US" w:eastAsia="zh-CN"/>
              </w:rPr>
              <w:t>3</w:t>
            </w:r>
            <w:r>
              <w:rPr>
                <w:rFonts w:ascii="Times New Roman" w:hAnsi="Times New Roman" w:eastAsia="方正仿宋_GBK" w:cs="Times New Roman"/>
                <w:kern w:val="0"/>
                <w:sz w:val="24"/>
                <w:lang w:eastAsia="zh-CN"/>
              </w:rPr>
              <w:t>分）：社会价值表述空泛，未体现与民生、生态、文明的实质关联；未明确解决</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相关问题，但契合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发展方向，具备进一步挖掘民生价值、完善方案的潜力。</w:t>
            </w:r>
          </w:p>
        </w:tc>
      </w:tr>
      <w:tr w14:paraId="0EAD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87" w:type="dxa"/>
            <w:noWrap w:val="0"/>
            <w:tcMar>
              <w:top w:w="60" w:type="dxa"/>
              <w:left w:w="120" w:type="dxa"/>
              <w:bottom w:w="30" w:type="dxa"/>
              <w:right w:w="120" w:type="dxa"/>
            </w:tcMar>
            <w:vAlign w:val="center"/>
          </w:tcPr>
          <w:p w14:paraId="58758F5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4</w:t>
            </w:r>
          </w:p>
        </w:tc>
        <w:tc>
          <w:tcPr>
            <w:tcW w:w="787" w:type="dxa"/>
            <w:noWrap w:val="0"/>
            <w:tcMar>
              <w:top w:w="60" w:type="dxa"/>
              <w:left w:w="120" w:type="dxa"/>
              <w:bottom w:w="30" w:type="dxa"/>
              <w:right w:w="120" w:type="dxa"/>
            </w:tcMar>
            <w:vAlign w:val="center"/>
          </w:tcPr>
          <w:p w14:paraId="06E07A3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行业应用价值</w:t>
            </w:r>
          </w:p>
        </w:tc>
        <w:tc>
          <w:tcPr>
            <w:tcW w:w="1050" w:type="dxa"/>
            <w:noWrap w:val="0"/>
            <w:tcMar>
              <w:top w:w="60" w:type="dxa"/>
              <w:left w:w="120" w:type="dxa"/>
              <w:bottom w:w="30" w:type="dxa"/>
              <w:right w:w="120" w:type="dxa"/>
            </w:tcMar>
            <w:vAlign w:val="center"/>
          </w:tcPr>
          <w:p w14:paraId="49BF4E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住建适配与市场潜力</w:t>
            </w:r>
          </w:p>
        </w:tc>
        <w:tc>
          <w:tcPr>
            <w:tcW w:w="1460" w:type="dxa"/>
            <w:noWrap w:val="0"/>
            <w:tcMar>
              <w:top w:w="60" w:type="dxa"/>
              <w:left w:w="120" w:type="dxa"/>
              <w:bottom w:w="30" w:type="dxa"/>
              <w:right w:w="120" w:type="dxa"/>
            </w:tcMar>
            <w:vAlign w:val="center"/>
          </w:tcPr>
          <w:p w14:paraId="3519570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项目与</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的契合度、应用路径清晰度</w:t>
            </w:r>
            <w:r>
              <w:rPr>
                <w:rFonts w:hint="default" w:ascii="Times New Roman" w:hAnsi="Times New Roman" w:eastAsia="方正仿宋_GBK" w:cs="Times New Roman"/>
                <w:kern w:val="0"/>
                <w:sz w:val="24"/>
                <w:lang w:eastAsia="zh-CN"/>
              </w:rPr>
              <w:t>、跨领域适配性以</w:t>
            </w:r>
            <w:r>
              <w:rPr>
                <w:rFonts w:ascii="Times New Roman" w:hAnsi="Times New Roman" w:eastAsia="方正仿宋_GBK" w:cs="Times New Roman"/>
                <w:kern w:val="0"/>
                <w:sz w:val="24"/>
                <w:lang w:eastAsia="zh-CN"/>
              </w:rPr>
              <w:t>及广西/东盟集成应用或联动推广潜力。</w:t>
            </w:r>
          </w:p>
        </w:tc>
        <w:tc>
          <w:tcPr>
            <w:tcW w:w="770" w:type="dxa"/>
            <w:noWrap w:val="0"/>
            <w:tcMar>
              <w:top w:w="60" w:type="dxa"/>
              <w:left w:w="120" w:type="dxa"/>
              <w:bottom w:w="30" w:type="dxa"/>
              <w:right w:w="120" w:type="dxa"/>
            </w:tcMar>
            <w:vAlign w:val="center"/>
          </w:tcPr>
          <w:p w14:paraId="70F08DC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val="en-US" w:eastAsia="zh-CN"/>
              </w:rPr>
              <w:t>15</w:t>
            </w:r>
            <w:r>
              <w:rPr>
                <w:rFonts w:ascii="Times New Roman" w:hAnsi="Times New Roman" w:eastAsia="方正仿宋_GBK" w:cs="Times New Roman"/>
                <w:kern w:val="0"/>
                <w:sz w:val="24"/>
                <w:lang w:eastAsia="zh-CN"/>
              </w:rPr>
              <w:t>分</w:t>
            </w:r>
          </w:p>
        </w:tc>
        <w:tc>
          <w:tcPr>
            <w:tcW w:w="5234" w:type="dxa"/>
            <w:noWrap w:val="0"/>
            <w:tcMar>
              <w:top w:w="60" w:type="dxa"/>
              <w:left w:w="120" w:type="dxa"/>
              <w:bottom w:w="30" w:type="dxa"/>
              <w:right w:w="120" w:type="dxa"/>
            </w:tcMar>
            <w:vAlign w:val="center"/>
          </w:tcPr>
          <w:p w14:paraId="0DBFBFF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13</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15</w:t>
            </w:r>
            <w:r>
              <w:rPr>
                <w:rFonts w:ascii="Times New Roman" w:hAnsi="Times New Roman" w:eastAsia="方正仿宋_GBK" w:cs="Times New Roman"/>
                <w:kern w:val="0"/>
                <w:sz w:val="24"/>
                <w:lang w:eastAsia="zh-CN"/>
              </w:rPr>
              <w:t>分）：深度契合</w:t>
            </w:r>
            <w:r>
              <w:rPr>
                <w:rFonts w:hint="eastAsia" w:ascii="方正仿宋_GBK" w:hAnsi="方正仿宋_GBK" w:eastAsia="方正仿宋_GBK" w:cs="方正仿宋_GBK"/>
                <w:kern w:val="0"/>
                <w:sz w:val="24"/>
                <w:lang w:eastAsia="zh-CN"/>
              </w:rPr>
              <w:t>“四好”</w:t>
            </w:r>
            <w:r>
              <w:rPr>
                <w:rFonts w:ascii="Times New Roman" w:hAnsi="Times New Roman" w:eastAsia="方正仿宋_GBK" w:cs="Times New Roman"/>
                <w:kern w:val="0"/>
                <w:sz w:val="24"/>
                <w:lang w:eastAsia="zh-CN"/>
              </w:rPr>
              <w:t>建设核心方向，形成成熟完善的应用体系；应用路径精准清晰，商业模式可持续且具备规模化盈利能力；已具备广西/东盟集成应用成熟案例，或与广西核心资源形成深度联动机制，推广渠道稳定，可快速实现区域全覆盖，示范引领价值突出。</w:t>
            </w:r>
          </w:p>
          <w:p w14:paraId="0697283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val="en-US" w:eastAsia="zh-CN"/>
              </w:rPr>
              <w:t>0</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12</w:t>
            </w:r>
            <w:r>
              <w:rPr>
                <w:rFonts w:ascii="Times New Roman" w:hAnsi="Times New Roman" w:eastAsia="方正仿宋_GBK" w:cs="Times New Roman"/>
                <w:kern w:val="0"/>
                <w:sz w:val="24"/>
                <w:lang w:eastAsia="zh-CN"/>
              </w:rPr>
              <w:t>分）：紧密契合</w:t>
            </w:r>
            <w:r>
              <w:rPr>
                <w:rFonts w:hint="eastAsia" w:ascii="方正仿宋_GBK" w:hAnsi="方正仿宋_GBK" w:eastAsia="方正仿宋_GBK" w:cs="方正仿宋_GBK"/>
                <w:kern w:val="0"/>
                <w:sz w:val="24"/>
                <w:lang w:eastAsia="zh-CN"/>
              </w:rPr>
              <w:t>“四好”</w:t>
            </w:r>
            <w:r>
              <w:rPr>
                <w:rFonts w:ascii="Times New Roman" w:hAnsi="Times New Roman" w:eastAsia="方正仿宋_GBK" w:cs="Times New Roman"/>
                <w:kern w:val="0"/>
                <w:sz w:val="24"/>
                <w:lang w:eastAsia="zh-CN"/>
              </w:rPr>
              <w:t>建设方向，应用逻辑严谨；应用路径明确可行，商业模式清晰合理；具备广西/东盟集成应用或与广西资源联动推广潜力，相关推广条件已初步落实，市场转化预期明确。</w:t>
            </w:r>
          </w:p>
          <w:p w14:paraId="14353EB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7</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9</w:t>
            </w:r>
            <w:r>
              <w:rPr>
                <w:rFonts w:ascii="Times New Roman" w:hAnsi="Times New Roman" w:eastAsia="方正仿宋_GBK" w:cs="Times New Roman"/>
                <w:kern w:val="0"/>
                <w:sz w:val="24"/>
                <w:lang w:eastAsia="zh-CN"/>
              </w:rPr>
              <w:t>分）：应用方向聚焦</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核心场景，定位精准；市场潜力描述具体明确，数据支撑充分；明确提及与广西/东盟的联动可能性，已初步梳理联动思路，具备基础合作对接方向，应用可行性较强。</w:t>
            </w:r>
          </w:p>
          <w:p w14:paraId="672D2C3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4</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6</w:t>
            </w:r>
            <w:r>
              <w:rPr>
                <w:rFonts w:ascii="Times New Roman" w:hAnsi="Times New Roman" w:eastAsia="方正仿宋_GBK" w:cs="Times New Roman"/>
                <w:kern w:val="0"/>
                <w:sz w:val="24"/>
                <w:lang w:eastAsia="zh-CN"/>
              </w:rPr>
              <w:t>分）：应用方向与</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相关，但聚焦度不足；市场潜力描述笼统，缺乏数据支撑；虽提及区域联动相关概念，但未明确与广西/东盟的具体联动路径，实际应用前景有限。</w:t>
            </w:r>
          </w:p>
          <w:p w14:paraId="19F3E7E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（0</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3</w:t>
            </w:r>
            <w:r>
              <w:rPr>
                <w:rFonts w:ascii="Times New Roman" w:hAnsi="Times New Roman" w:eastAsia="方正仿宋_GBK" w:cs="Times New Roman"/>
                <w:kern w:val="0"/>
                <w:sz w:val="24"/>
                <w:lang w:eastAsia="zh-CN"/>
              </w:rPr>
              <w:t>分）：与</w:t>
            </w:r>
            <w:r>
              <w:rPr>
                <w:rFonts w:hint="eastAsia" w:ascii="Times New Roman" w:hAnsi="Times New Roman" w:eastAsia="方正仿宋_GBK" w:cs="Times New Roman"/>
                <w:kern w:val="0"/>
                <w:sz w:val="24"/>
                <w:lang w:eastAsia="zh-CN"/>
              </w:rPr>
              <w:t>住房城乡建设行业</w:t>
            </w:r>
            <w:r>
              <w:rPr>
                <w:rFonts w:ascii="Times New Roman" w:hAnsi="Times New Roman" w:eastAsia="方正仿宋_GBK" w:cs="Times New Roman"/>
                <w:kern w:val="0"/>
                <w:sz w:val="24"/>
                <w:lang w:eastAsia="zh-CN"/>
              </w:rPr>
              <w:t>关联较弱，应用场景模糊；无实际应用前景，未提及与广西/东盟的联动相关内容；但契合城市建设或数字经济发展大方向，具备进一步聚焦</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、挖掘区域联动价值的优化潜力。</w:t>
            </w:r>
          </w:p>
        </w:tc>
      </w:tr>
      <w:tr w14:paraId="551D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0" w:hRule="atLeast"/>
          <w:jc w:val="center"/>
        </w:trPr>
        <w:tc>
          <w:tcPr>
            <w:tcW w:w="687" w:type="dxa"/>
            <w:noWrap w:val="0"/>
            <w:tcMar>
              <w:top w:w="60" w:type="dxa"/>
              <w:left w:w="120" w:type="dxa"/>
              <w:bottom w:w="30" w:type="dxa"/>
              <w:right w:w="120" w:type="dxa"/>
            </w:tcMar>
            <w:vAlign w:val="center"/>
          </w:tcPr>
          <w:p w14:paraId="30A7B76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5</w:t>
            </w:r>
          </w:p>
        </w:tc>
        <w:tc>
          <w:tcPr>
            <w:tcW w:w="787" w:type="dxa"/>
            <w:noWrap w:val="0"/>
            <w:tcMar>
              <w:top w:w="60" w:type="dxa"/>
              <w:left w:w="120" w:type="dxa"/>
              <w:bottom w:w="30" w:type="dxa"/>
              <w:right w:w="120" w:type="dxa"/>
            </w:tcMar>
            <w:vAlign w:val="center"/>
          </w:tcPr>
          <w:p w14:paraId="713F6F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项目完整度</w:t>
            </w:r>
          </w:p>
        </w:tc>
        <w:tc>
          <w:tcPr>
            <w:tcW w:w="1050" w:type="dxa"/>
            <w:noWrap w:val="0"/>
            <w:tcMar>
              <w:top w:w="60" w:type="dxa"/>
              <w:left w:w="120" w:type="dxa"/>
              <w:bottom w:w="30" w:type="dxa"/>
              <w:right w:w="120" w:type="dxa"/>
            </w:tcMar>
            <w:vAlign w:val="center"/>
          </w:tcPr>
          <w:p w14:paraId="0AB9A6F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申报材料与佐证</w:t>
            </w:r>
          </w:p>
        </w:tc>
        <w:tc>
          <w:tcPr>
            <w:tcW w:w="1460" w:type="dxa"/>
            <w:noWrap w:val="0"/>
            <w:tcMar>
              <w:top w:w="60" w:type="dxa"/>
              <w:left w:w="120" w:type="dxa"/>
              <w:bottom w:w="30" w:type="dxa"/>
              <w:right w:w="120" w:type="dxa"/>
            </w:tcMar>
            <w:vAlign w:val="center"/>
          </w:tcPr>
          <w:p w14:paraId="32A618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申报书核心模块完整性、技术方案清晰度，及辅助材料的补充说明作用</w:t>
            </w:r>
          </w:p>
        </w:tc>
        <w:tc>
          <w:tcPr>
            <w:tcW w:w="770" w:type="dxa"/>
            <w:noWrap w:val="0"/>
            <w:tcMar>
              <w:top w:w="60" w:type="dxa"/>
              <w:left w:w="120" w:type="dxa"/>
              <w:bottom w:w="30" w:type="dxa"/>
              <w:right w:w="120" w:type="dxa"/>
            </w:tcMar>
            <w:vAlign w:val="center"/>
          </w:tcPr>
          <w:p w14:paraId="41D7939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val="en-US" w:eastAsia="zh-CN"/>
              </w:rPr>
              <w:t>10</w:t>
            </w:r>
            <w:r>
              <w:rPr>
                <w:rFonts w:ascii="Times New Roman" w:hAnsi="Times New Roman" w:eastAsia="方正仿宋_GBK" w:cs="Times New Roman"/>
                <w:kern w:val="0"/>
                <w:sz w:val="24"/>
                <w:lang w:eastAsia="zh-CN"/>
              </w:rPr>
              <w:t>分</w:t>
            </w:r>
          </w:p>
        </w:tc>
        <w:tc>
          <w:tcPr>
            <w:tcW w:w="5234" w:type="dxa"/>
            <w:noWrap w:val="0"/>
            <w:tcMar>
              <w:top w:w="60" w:type="dxa"/>
              <w:left w:w="120" w:type="dxa"/>
              <w:bottom w:w="30" w:type="dxa"/>
              <w:right w:w="120" w:type="dxa"/>
            </w:tcMar>
            <w:vAlign w:val="center"/>
          </w:tcPr>
          <w:p w14:paraId="768E020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（9</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10分）：申报书结构严谨完整，模块设置科学合理、无遗漏；内容图文并茂，逻辑清晰且层层递进，重点突出、论证充分；语言表达精准规范，无任何表述瑕疵；可主动提供丰富且高质量的辅助材料（如佐证案例、权威认证等），极大提升申报说服力。</w:t>
            </w:r>
          </w:p>
          <w:p w14:paraId="7F49CD6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7</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8分）：申报书结构完整、模块齐全；图文并茂，逻辑清晰，内容详实且针对性强；语言表达规范流畅，无文字堆砌现象；可提供辅助材料（非强制），能有效支撑申报内容。</w:t>
            </w:r>
          </w:p>
          <w:p w14:paraId="1DFE8A6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5</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6</w:t>
            </w:r>
            <w:r>
              <w:rPr>
                <w:rFonts w:ascii="Times New Roman" w:hAnsi="Times New Roman" w:eastAsia="方正仿宋_GBK" w:cs="Times New Roman"/>
                <w:kern w:val="0"/>
                <w:sz w:val="24"/>
                <w:lang w:eastAsia="zh-CN"/>
              </w:rPr>
              <w:t>分）：申报书内容基本完整，核心章节无缺失；表达有条理，逻辑较为清晰，无明显文字堆砌；语言表达基本规范，存在少量非关键性表述瑕疵；</w:t>
            </w:r>
            <w:r>
              <w:rPr>
                <w:rFonts w:hint="default" w:ascii="Times New Roman" w:hAnsi="Times New Roman" w:eastAsia="方正仿宋_GBK" w:cs="Times New Roman"/>
                <w:kern w:val="0"/>
                <w:sz w:val="24"/>
                <w:lang w:eastAsia="zh-CN"/>
              </w:rPr>
              <w:t>未</w:t>
            </w:r>
            <w:r>
              <w:rPr>
                <w:rFonts w:ascii="Times New Roman" w:hAnsi="Times New Roman" w:eastAsia="方正仿宋_GBK" w:cs="Times New Roman"/>
                <w:kern w:val="0"/>
                <w:sz w:val="24"/>
                <w:lang w:eastAsia="zh-CN"/>
              </w:rPr>
              <w:t>提供辅助材料，核心内容可清晰传达。</w:t>
            </w:r>
          </w:p>
          <w:p w14:paraId="6F08C68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2</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4</w:t>
            </w:r>
            <w:r>
              <w:rPr>
                <w:rFonts w:ascii="Times New Roman" w:hAnsi="Times New Roman" w:eastAsia="方正仿宋_GBK" w:cs="Times New Roman"/>
                <w:kern w:val="0"/>
                <w:sz w:val="24"/>
                <w:lang w:eastAsia="zh-CN"/>
              </w:rPr>
              <w:t>分）：申报书核心章节基本完整，但存在部分非核心模块缺失；内容较为简略，逻辑连贯性一般，存在少量文字堆砌或表述冗余；语言表达不够规范，有明显表述瑕疵；无辅助材料支撑，核心内容传达效果一般。</w:t>
            </w:r>
          </w:p>
          <w:p w14:paraId="0595CE6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b/>
                <w:bCs/>
                <w:kern w:val="0"/>
                <w:sz w:val="24"/>
                <w:lang w:eastAsia="zh-CN"/>
              </w:rPr>
              <w:t>（0</w:t>
            </w:r>
            <w:r>
              <w:rPr>
                <w:rFonts w:hint="eastAsia" w:ascii="Times New Roman" w:hAnsi="Times New Roman" w:eastAsia="方正仿宋_GBK" w:cs="Times New Roman"/>
                <w:b/>
                <w:bCs/>
                <w:kern w:val="0"/>
                <w:sz w:val="24"/>
                <w:lang w:eastAsia="zh-CN"/>
              </w:rPr>
              <w:t>—</w:t>
            </w:r>
            <w:r>
              <w:rPr>
                <w:rFonts w:hint="default" w:ascii="Times New Roman" w:hAnsi="Times New Roman" w:eastAsia="方正仿宋_GBK" w:cs="Times New Roman"/>
                <w:b/>
                <w:bCs/>
                <w:kern w:val="0"/>
                <w:sz w:val="24"/>
                <w:lang w:val="en-US" w:eastAsia="zh-CN"/>
              </w:rPr>
              <w:t>2</w:t>
            </w:r>
            <w:r>
              <w:rPr>
                <w:rFonts w:ascii="Times New Roman" w:hAnsi="Times New Roman" w:eastAsia="方正仿宋_GBK" w:cs="Times New Roman"/>
                <w:b/>
                <w:bCs/>
                <w:kern w:val="0"/>
                <w:sz w:val="24"/>
                <w:lang w:eastAsia="zh-CN"/>
              </w:rPr>
              <w:t>分）：</w:t>
            </w:r>
            <w:r>
              <w:rPr>
                <w:rFonts w:ascii="Times New Roman" w:hAnsi="Times New Roman" w:eastAsia="方正仿宋_GBK" w:cs="Times New Roman"/>
                <w:kern w:val="0"/>
                <w:sz w:val="24"/>
                <w:lang w:eastAsia="zh-CN"/>
              </w:rPr>
              <w:t>申报书关键章节缺失，内容严重不足；格式混乱，逻辑断裂，文字堆砌现象突出；语言表达不规范，存在大量表述错误；但具备基础申报框架，有进一步补充完善核心内容、规范格式的潜力。</w:t>
            </w:r>
          </w:p>
        </w:tc>
      </w:tr>
      <w:tr w14:paraId="6ECD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5" w:hRule="atLeast"/>
          <w:jc w:val="center"/>
        </w:trPr>
        <w:tc>
          <w:tcPr>
            <w:tcW w:w="687" w:type="dxa"/>
            <w:noWrap w:val="0"/>
            <w:tcMar>
              <w:top w:w="60" w:type="dxa"/>
              <w:left w:w="120" w:type="dxa"/>
              <w:bottom w:w="30" w:type="dxa"/>
              <w:right w:w="120" w:type="dxa"/>
            </w:tcMar>
            <w:vAlign w:val="center"/>
          </w:tcPr>
          <w:p w14:paraId="0524249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6</w:t>
            </w:r>
          </w:p>
        </w:tc>
        <w:tc>
          <w:tcPr>
            <w:tcW w:w="787" w:type="dxa"/>
            <w:noWrap w:val="0"/>
            <w:tcMar>
              <w:top w:w="60" w:type="dxa"/>
              <w:left w:w="120" w:type="dxa"/>
              <w:bottom w:w="30" w:type="dxa"/>
              <w:right w:w="120" w:type="dxa"/>
            </w:tcMar>
            <w:vAlign w:val="center"/>
          </w:tcPr>
          <w:p w14:paraId="2EB111E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szCs w:val="22"/>
                <w:lang w:eastAsia="zh-CN"/>
              </w:rPr>
            </w:pPr>
            <w:r>
              <w:rPr>
                <w:rFonts w:hint="eastAsia" w:ascii="Times New Roman" w:hAnsi="Times New Roman" w:eastAsia="方正仿宋_GBK" w:cs="Times New Roman"/>
                <w:kern w:val="0"/>
                <w:sz w:val="24"/>
                <w:lang w:eastAsia="zh-CN"/>
              </w:rPr>
              <w:t>现场展示</w:t>
            </w:r>
          </w:p>
        </w:tc>
        <w:tc>
          <w:tcPr>
            <w:tcW w:w="1050" w:type="dxa"/>
            <w:noWrap w:val="0"/>
            <w:tcMar>
              <w:top w:w="60" w:type="dxa"/>
              <w:left w:w="120" w:type="dxa"/>
              <w:bottom w:w="30" w:type="dxa"/>
              <w:right w:w="120" w:type="dxa"/>
            </w:tcMar>
            <w:vAlign w:val="center"/>
          </w:tcPr>
          <w:p w14:paraId="7D4853B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szCs w:val="22"/>
                <w:lang w:eastAsia="zh-CN"/>
              </w:rPr>
            </w:pPr>
            <w:r>
              <w:rPr>
                <w:rFonts w:hint="default" w:ascii="Times New Roman" w:hAnsi="Times New Roman" w:eastAsia="方正仿宋_GBK" w:cs="Times New Roman"/>
                <w:kern w:val="0"/>
                <w:sz w:val="24"/>
                <w:lang w:eastAsia="zh-CN"/>
              </w:rPr>
              <w:t>路演与答辩能力</w:t>
            </w:r>
          </w:p>
        </w:tc>
        <w:tc>
          <w:tcPr>
            <w:tcW w:w="1460" w:type="dxa"/>
            <w:noWrap w:val="0"/>
            <w:tcMar>
              <w:top w:w="60" w:type="dxa"/>
              <w:left w:w="120" w:type="dxa"/>
              <w:bottom w:w="30" w:type="dxa"/>
              <w:right w:w="120" w:type="dxa"/>
            </w:tcMar>
            <w:vAlign w:val="center"/>
          </w:tcPr>
          <w:p w14:paraId="559F5C6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侧重路演专业性、表达逻辑性及答辩问题响应能力</w:t>
            </w:r>
          </w:p>
        </w:tc>
        <w:tc>
          <w:tcPr>
            <w:tcW w:w="770" w:type="dxa"/>
            <w:noWrap w:val="0"/>
            <w:tcMar>
              <w:top w:w="60" w:type="dxa"/>
              <w:left w:w="120" w:type="dxa"/>
              <w:bottom w:w="30" w:type="dxa"/>
              <w:right w:w="120" w:type="dxa"/>
            </w:tcMar>
            <w:vAlign w:val="center"/>
          </w:tcPr>
          <w:p w14:paraId="1B9A024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10分</w:t>
            </w:r>
          </w:p>
        </w:tc>
        <w:tc>
          <w:tcPr>
            <w:tcW w:w="5234" w:type="dxa"/>
            <w:noWrap w:val="0"/>
            <w:tcMar>
              <w:top w:w="60" w:type="dxa"/>
              <w:left w:w="120" w:type="dxa"/>
              <w:bottom w:w="30" w:type="dxa"/>
              <w:right w:w="120" w:type="dxa"/>
            </w:tcMar>
            <w:vAlign w:val="center"/>
          </w:tcPr>
          <w:p w14:paraId="47745C9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优秀（9</w:t>
            </w:r>
            <w:r>
              <w:rPr>
                <w:rFonts w:hint="eastAsia" w:ascii="Times New Roman" w:hAnsi="Times New Roman" w:eastAsia="方正仿宋_GBK" w:cs="Times New Roman"/>
                <w:b/>
                <w:bCs/>
                <w:kern w:val="0"/>
                <w:sz w:val="24"/>
                <w:lang w:eastAsia="zh-CN"/>
              </w:rPr>
              <w:t>—</w:t>
            </w:r>
            <w:r>
              <w:rPr>
                <w:rFonts w:hint="default" w:ascii="Times New Roman" w:hAnsi="Times New Roman" w:eastAsia="方正仿宋_GBK" w:cs="Times New Roman"/>
                <w:b/>
                <w:bCs/>
                <w:kern w:val="0"/>
                <w:sz w:val="24"/>
                <w:lang w:eastAsia="zh-CN"/>
              </w:rPr>
              <w:t>10分）：</w:t>
            </w:r>
            <w:r>
              <w:rPr>
                <w:rFonts w:hint="default" w:ascii="Times New Roman" w:hAnsi="Times New Roman" w:eastAsia="方正仿宋_GBK" w:cs="Times New Roman"/>
                <w:kern w:val="0"/>
                <w:sz w:val="24"/>
                <w:lang w:eastAsia="zh-CN"/>
              </w:rPr>
              <w:t>路演表达逻辑清晰、重点突出，语速适中、表述流畅，能精准传递项目专业核心价值与技术/业务亮点，贴合专业赛道评审导向；答辩环节应答流畅、思路缜密，能快速、准确解答评委各类专业相关问题，充分展现项目专业深度与自身专业素养，无任何表述偏差。</w:t>
            </w:r>
          </w:p>
          <w:p w14:paraId="48D1766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良好（7</w:t>
            </w:r>
            <w:r>
              <w:rPr>
                <w:rFonts w:hint="eastAsia" w:ascii="Times New Roman" w:hAnsi="Times New Roman" w:eastAsia="方正仿宋_GBK" w:cs="Times New Roman"/>
                <w:b/>
                <w:bCs/>
                <w:kern w:val="0"/>
                <w:sz w:val="24"/>
                <w:lang w:eastAsia="zh-CN"/>
              </w:rPr>
              <w:t>—</w:t>
            </w:r>
            <w:r>
              <w:rPr>
                <w:rFonts w:hint="default" w:ascii="Times New Roman" w:hAnsi="Times New Roman" w:eastAsia="方正仿宋_GBK" w:cs="Times New Roman"/>
                <w:b/>
                <w:bCs/>
                <w:kern w:val="0"/>
                <w:sz w:val="24"/>
                <w:lang w:eastAsia="zh-CN"/>
              </w:rPr>
              <w:t>8分）：</w:t>
            </w:r>
            <w:r>
              <w:rPr>
                <w:rFonts w:hint="default" w:ascii="Times New Roman" w:hAnsi="Times New Roman" w:eastAsia="方正仿宋_GBK" w:cs="Times New Roman"/>
                <w:kern w:val="0"/>
                <w:sz w:val="24"/>
                <w:lang w:eastAsia="zh-CN"/>
              </w:rPr>
              <w:t>路演表达条理清晰、表述规范，能完整传递项目专业核心内容与价值，贴合专业赛道评审重点，无逻辑混乱；答辩环节能准确解答评委核心专业问题，应答流畅，思路清晰，无明显表述偏差，可合理回应非核心专业疑问。</w:t>
            </w:r>
          </w:p>
          <w:p w14:paraId="0FFB74B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一般（5</w:t>
            </w:r>
            <w:r>
              <w:rPr>
                <w:rFonts w:hint="eastAsia" w:ascii="Times New Roman" w:hAnsi="Times New Roman" w:eastAsia="方正仿宋_GBK" w:cs="Times New Roman"/>
                <w:b/>
                <w:bCs/>
                <w:kern w:val="0"/>
                <w:sz w:val="24"/>
                <w:lang w:eastAsia="zh-CN"/>
              </w:rPr>
              <w:t>—</w:t>
            </w:r>
            <w:r>
              <w:rPr>
                <w:rFonts w:hint="default" w:ascii="Times New Roman" w:hAnsi="Times New Roman" w:eastAsia="方正仿宋_GBK" w:cs="Times New Roman"/>
                <w:b/>
                <w:bCs/>
                <w:kern w:val="0"/>
                <w:sz w:val="24"/>
                <w:lang w:eastAsia="zh-CN"/>
              </w:rPr>
              <w:t>6分）：</w:t>
            </w:r>
            <w:r>
              <w:rPr>
                <w:rFonts w:hint="default" w:ascii="Times New Roman" w:hAnsi="Times New Roman" w:eastAsia="方正仿宋_GBK" w:cs="Times New Roman"/>
                <w:kern w:val="0"/>
                <w:sz w:val="24"/>
                <w:lang w:eastAsia="zh-CN"/>
              </w:rPr>
              <w:t>路演表达基本有条理，能说明项目专业核心内容，但重点不够突出，偶有逻辑不连贯情况，贴合专业赛道导向不够精准；答辩环节能回应评委核心专业问题，应答基本流畅，存在少量表述不精准、思路不清晰的情况，不影响核心应答效果。</w:t>
            </w:r>
          </w:p>
          <w:p w14:paraId="3A7980A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hint="default" w:ascii="Times New Roman" w:hAnsi="Times New Roman" w:eastAsia="方正仿宋_GBK" w:cs="Times New Roman"/>
                <w:b/>
                <w:bCs/>
                <w:kern w:val="0"/>
                <w:sz w:val="24"/>
                <w:lang w:val="en-US" w:eastAsia="zh-CN"/>
              </w:rPr>
              <w:t>3</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eastAsia="zh-CN"/>
              </w:rPr>
              <w:t>4分）：</w:t>
            </w:r>
            <w:r>
              <w:rPr>
                <w:rFonts w:hint="default" w:ascii="Times New Roman" w:hAnsi="Times New Roman" w:eastAsia="方正仿宋_GBK" w:cs="Times New Roman"/>
                <w:kern w:val="0"/>
                <w:sz w:val="24"/>
                <w:lang w:eastAsia="zh-CN"/>
              </w:rPr>
              <w:t>路演表达逻辑不够清晰，重点模糊，表述不流畅，未能完整传递项目专业核心价值，贴合专业赛道评审要求不足，存在明显逻辑断层；答辩环节应答不流畅，思路混乱，部分核心专业问题无法准确回应，存在明显表述偏差，影响应答效果。</w:t>
            </w:r>
          </w:p>
          <w:p w14:paraId="2F439D0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差（0</w:t>
            </w:r>
            <w:r>
              <w:rPr>
                <w:rFonts w:hint="eastAsia" w:ascii="Times New Roman" w:hAnsi="Times New Roman" w:eastAsia="方正仿宋_GBK" w:cs="Times New Roman"/>
                <w:b/>
                <w:bCs/>
                <w:kern w:val="0"/>
                <w:sz w:val="24"/>
                <w:lang w:eastAsia="zh-CN"/>
              </w:rPr>
              <w:t>—</w:t>
            </w:r>
            <w:r>
              <w:rPr>
                <w:rFonts w:hint="default" w:ascii="Times New Roman" w:hAnsi="Times New Roman" w:eastAsia="方正仿宋_GBK" w:cs="Times New Roman"/>
                <w:b/>
                <w:bCs/>
                <w:kern w:val="0"/>
                <w:sz w:val="24"/>
                <w:lang w:val="en-US" w:eastAsia="zh-CN"/>
              </w:rPr>
              <w:t>2</w:t>
            </w:r>
            <w:r>
              <w:rPr>
                <w:rFonts w:hint="default" w:ascii="Times New Roman" w:hAnsi="Times New Roman" w:eastAsia="方正仿宋_GBK" w:cs="Times New Roman"/>
                <w:b/>
                <w:bCs/>
                <w:kern w:val="0"/>
                <w:sz w:val="24"/>
                <w:lang w:eastAsia="zh-CN"/>
              </w:rPr>
              <w:t>分）：</w:t>
            </w:r>
            <w:r>
              <w:rPr>
                <w:rFonts w:hint="default" w:ascii="Times New Roman" w:hAnsi="Times New Roman" w:eastAsia="方正仿宋_GBK" w:cs="Times New Roman"/>
                <w:kern w:val="0"/>
                <w:sz w:val="24"/>
                <w:lang w:eastAsia="zh-CN"/>
              </w:rPr>
              <w:t>路演表达逻辑混乱、条理不清，表述卡顿，无法传递项目专业核心内容，全程无重点，未贴合专业赛道任何评审要求；答辩环节应答严重卡顿，无法回应评委核心专业问题，甚至出现关键性专业表述错误，完全无法展现项目专业度与自身专业能力。</w:t>
            </w:r>
          </w:p>
        </w:tc>
      </w:tr>
    </w:tbl>
    <w:p w14:paraId="421C935D">
      <w:pPr>
        <w:keepNext w:val="0"/>
        <w:keepLines w:val="0"/>
        <w:pageBreakBefore w:val="0"/>
        <w:widowControl w:val="0"/>
        <w:kinsoku/>
        <w:wordWrap/>
        <w:overflowPunct/>
        <w:topLinePunct w:val="0"/>
        <w:autoSpaceDE/>
        <w:autoSpaceDN/>
        <w:bidi w:val="0"/>
        <w:adjustRightInd/>
        <w:snapToGrid/>
        <w:spacing w:line="590" w:lineRule="exact"/>
        <w:ind w:left="0"/>
        <w:jc w:val="left"/>
        <w:textAlignment w:val="auto"/>
        <w:rPr>
          <w:rFonts w:hint="eastAsia" w:ascii="Times New Roman" w:hAnsi="Times New Roman" w:eastAsia="方正仿宋_GBK" w:cs="Times New Roman"/>
          <w:b/>
          <w:bCs/>
          <w:sz w:val="32"/>
          <w:szCs w:val="32"/>
          <w:lang w:eastAsia="zh-CN"/>
        </w:rPr>
      </w:pPr>
      <w:bookmarkStart w:id="1" w:name="heading_1"/>
      <w:r>
        <w:rPr>
          <w:rFonts w:hint="default" w:ascii="Times New Roman" w:hAnsi="Times New Roman" w:eastAsia="方正仿宋_GBK" w:cs="Times New Roman"/>
          <w:b/>
          <w:bCs/>
          <w:sz w:val="32"/>
          <w:szCs w:val="32"/>
        </w:rPr>
        <w:t>*具有东盟元素的参赛作品</w:t>
      </w:r>
      <w:r>
        <w:rPr>
          <w:rFonts w:hint="eastAsia" w:ascii="Times New Roman" w:hAnsi="Times New Roman" w:eastAsia="方正仿宋_GBK" w:cs="Times New Roman"/>
          <w:b/>
          <w:bCs/>
          <w:sz w:val="32"/>
          <w:szCs w:val="32"/>
          <w:lang w:val="en-US" w:eastAsia="zh-CN"/>
        </w:rPr>
        <w:t>最高</w:t>
      </w:r>
      <w:r>
        <w:rPr>
          <w:rFonts w:hint="default" w:ascii="Times New Roman" w:hAnsi="Times New Roman" w:eastAsia="方正仿宋_GBK" w:cs="Times New Roman"/>
          <w:b/>
          <w:bCs/>
          <w:sz w:val="32"/>
          <w:szCs w:val="32"/>
        </w:rPr>
        <w:t>加</w:t>
      </w: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分</w:t>
      </w:r>
      <w:r>
        <w:rPr>
          <w:rFonts w:hint="eastAsia" w:ascii="Times New Roman" w:hAnsi="Times New Roman" w:eastAsia="方正仿宋_GBK" w:cs="Times New Roman"/>
          <w:b/>
          <w:bCs/>
          <w:sz w:val="32"/>
          <w:szCs w:val="32"/>
          <w:lang w:eastAsia="zh-CN"/>
        </w:rPr>
        <w:t>。</w:t>
      </w:r>
    </w:p>
    <w:p w14:paraId="4D2CA6BB">
      <w:pPr>
        <w:keepNext w:val="0"/>
        <w:keepLines w:val="0"/>
        <w:pageBreakBefore w:val="0"/>
        <w:widowControl w:val="0"/>
        <w:kinsoku/>
        <w:wordWrap/>
        <w:overflowPunct/>
        <w:topLinePunct w:val="0"/>
        <w:autoSpaceDE/>
        <w:autoSpaceDN/>
        <w:bidi w:val="0"/>
        <w:adjustRightInd/>
        <w:snapToGrid/>
        <w:spacing w:line="590" w:lineRule="exact"/>
        <w:ind w:left="0"/>
        <w:jc w:val="left"/>
        <w:textAlignment w:val="auto"/>
        <w:outlineLvl w:val="1"/>
        <w:rPr>
          <w:rFonts w:hint="default" w:ascii="Times New Roman" w:hAnsi="Times New Roman" w:eastAsia="方正仿宋_GBK" w:cs="Times New Roman"/>
          <w:b/>
          <w:sz w:val="32"/>
          <w:szCs w:val="32"/>
        </w:rPr>
      </w:pPr>
    </w:p>
    <w:p w14:paraId="7395B1C4">
      <w:pPr>
        <w:keepNext w:val="0"/>
        <w:keepLines w:val="0"/>
        <w:pageBreakBefore w:val="0"/>
        <w:widowControl w:val="0"/>
        <w:kinsoku/>
        <w:wordWrap/>
        <w:overflowPunct/>
        <w:topLinePunct w:val="0"/>
        <w:autoSpaceDE/>
        <w:autoSpaceDN/>
        <w:bidi w:val="0"/>
        <w:adjustRightInd/>
        <w:spacing w:line="590" w:lineRule="exact"/>
        <w:jc w:val="center"/>
        <w:textAlignment w:val="auto"/>
        <w:outlineLvl w:val="1"/>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sz w:val="32"/>
          <w:szCs w:val="32"/>
        </w:rPr>
        <w:t>高校赛道</w:t>
      </w:r>
      <w:r>
        <w:rPr>
          <w:rFonts w:hint="eastAsia" w:ascii="方正黑体_GBK" w:hAnsi="方正黑体_GBK" w:eastAsia="方正黑体_GBK" w:cs="方正黑体_GBK"/>
          <w:b w:val="0"/>
          <w:bCs/>
          <w:sz w:val="32"/>
          <w:szCs w:val="32"/>
          <w:lang w:val="en-US" w:eastAsia="zh-CN"/>
        </w:rPr>
        <w:t>决</w:t>
      </w:r>
      <w:r>
        <w:rPr>
          <w:rFonts w:hint="default" w:ascii="方正黑体_GBK" w:hAnsi="方正黑体_GBK" w:eastAsia="方正黑体_GBK" w:cs="方正黑体_GBK"/>
          <w:b w:val="0"/>
          <w:bCs/>
          <w:sz w:val="32"/>
          <w:szCs w:val="32"/>
        </w:rPr>
        <w:t>赛评审评分细则（总分100分）</w:t>
      </w:r>
      <w:bookmarkEnd w:id="1"/>
    </w:p>
    <w:tbl>
      <w:tblPr>
        <w:tblStyle w:val="9"/>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0"/>
        <w:gridCol w:w="781"/>
        <w:gridCol w:w="1142"/>
        <w:gridCol w:w="1543"/>
        <w:gridCol w:w="845"/>
        <w:gridCol w:w="4972"/>
      </w:tblGrid>
      <w:tr w14:paraId="13CA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700" w:type="dxa"/>
            <w:noWrap w:val="0"/>
            <w:tcMar>
              <w:top w:w="60" w:type="dxa"/>
              <w:left w:w="120" w:type="dxa"/>
              <w:bottom w:w="30" w:type="dxa"/>
              <w:right w:w="120" w:type="dxa"/>
            </w:tcMar>
            <w:vAlign w:val="center"/>
          </w:tcPr>
          <w:p w14:paraId="5FA10DF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bookmarkStart w:id="2" w:name="heading_2"/>
            <w:r>
              <w:rPr>
                <w:rFonts w:hint="default" w:ascii="Times New Roman" w:hAnsi="Times New Roman" w:eastAsia="方正黑体_GBK" w:cs="Times New Roman"/>
                <w:b w:val="0"/>
                <w:bCs/>
                <w:kern w:val="0"/>
                <w:sz w:val="24"/>
                <w:lang w:eastAsia="zh-CN"/>
              </w:rPr>
              <w:t>序号</w:t>
            </w:r>
          </w:p>
        </w:tc>
        <w:tc>
          <w:tcPr>
            <w:tcW w:w="781" w:type="dxa"/>
            <w:noWrap w:val="0"/>
            <w:tcMar>
              <w:top w:w="60" w:type="dxa"/>
              <w:left w:w="120" w:type="dxa"/>
              <w:bottom w:w="30" w:type="dxa"/>
              <w:right w:w="120" w:type="dxa"/>
            </w:tcMar>
            <w:vAlign w:val="center"/>
          </w:tcPr>
          <w:p w14:paraId="43C29FB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评价维度</w:t>
            </w:r>
          </w:p>
        </w:tc>
        <w:tc>
          <w:tcPr>
            <w:tcW w:w="1142" w:type="dxa"/>
            <w:noWrap w:val="0"/>
            <w:tcMar>
              <w:top w:w="60" w:type="dxa"/>
              <w:left w:w="120" w:type="dxa"/>
              <w:bottom w:w="30" w:type="dxa"/>
              <w:right w:w="120" w:type="dxa"/>
            </w:tcMar>
            <w:vAlign w:val="center"/>
          </w:tcPr>
          <w:p w14:paraId="2C930ED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指标</w:t>
            </w:r>
          </w:p>
          <w:p w14:paraId="2A1F6A0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名称</w:t>
            </w:r>
          </w:p>
        </w:tc>
        <w:tc>
          <w:tcPr>
            <w:tcW w:w="1543" w:type="dxa"/>
            <w:noWrap w:val="0"/>
            <w:tcMar>
              <w:top w:w="60" w:type="dxa"/>
              <w:left w:w="120" w:type="dxa"/>
              <w:bottom w:w="30" w:type="dxa"/>
              <w:right w:w="120" w:type="dxa"/>
            </w:tcMar>
            <w:vAlign w:val="center"/>
          </w:tcPr>
          <w:p w14:paraId="04BA92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指标说明</w:t>
            </w:r>
          </w:p>
        </w:tc>
        <w:tc>
          <w:tcPr>
            <w:tcW w:w="845" w:type="dxa"/>
            <w:noWrap w:val="0"/>
            <w:tcMar>
              <w:top w:w="60" w:type="dxa"/>
              <w:left w:w="120" w:type="dxa"/>
              <w:bottom w:w="30" w:type="dxa"/>
              <w:right w:w="120" w:type="dxa"/>
            </w:tcMar>
            <w:vAlign w:val="center"/>
          </w:tcPr>
          <w:p w14:paraId="775606D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分值</w:t>
            </w:r>
          </w:p>
        </w:tc>
        <w:tc>
          <w:tcPr>
            <w:tcW w:w="4972" w:type="dxa"/>
            <w:noWrap w:val="0"/>
            <w:tcMar>
              <w:top w:w="60" w:type="dxa"/>
              <w:left w:w="120" w:type="dxa"/>
              <w:bottom w:w="30" w:type="dxa"/>
              <w:right w:w="120" w:type="dxa"/>
            </w:tcMar>
            <w:vAlign w:val="center"/>
          </w:tcPr>
          <w:p w14:paraId="02B5E73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评分标准</w:t>
            </w:r>
          </w:p>
        </w:tc>
      </w:tr>
      <w:tr w14:paraId="0B5D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0" w:type="dxa"/>
            <w:noWrap w:val="0"/>
            <w:tcMar>
              <w:top w:w="60" w:type="dxa"/>
              <w:left w:w="120" w:type="dxa"/>
              <w:bottom w:w="30" w:type="dxa"/>
              <w:right w:w="120" w:type="dxa"/>
            </w:tcMar>
            <w:vAlign w:val="center"/>
          </w:tcPr>
          <w:p w14:paraId="510E76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1</w:t>
            </w:r>
          </w:p>
        </w:tc>
        <w:tc>
          <w:tcPr>
            <w:tcW w:w="781" w:type="dxa"/>
            <w:noWrap w:val="0"/>
            <w:tcMar>
              <w:top w:w="60" w:type="dxa"/>
              <w:left w:w="120" w:type="dxa"/>
              <w:bottom w:w="30" w:type="dxa"/>
              <w:right w:w="120" w:type="dxa"/>
            </w:tcMar>
            <w:vAlign w:val="center"/>
          </w:tcPr>
          <w:p w14:paraId="68ED6EE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项目创新性</w:t>
            </w:r>
          </w:p>
        </w:tc>
        <w:tc>
          <w:tcPr>
            <w:tcW w:w="1142" w:type="dxa"/>
            <w:noWrap w:val="0"/>
            <w:tcMar>
              <w:top w:w="60" w:type="dxa"/>
              <w:left w:w="120" w:type="dxa"/>
              <w:bottom w:w="30" w:type="dxa"/>
              <w:right w:w="120" w:type="dxa"/>
            </w:tcMar>
            <w:vAlign w:val="center"/>
          </w:tcPr>
          <w:p w14:paraId="4943B87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创意与技术自主度</w:t>
            </w:r>
          </w:p>
        </w:tc>
        <w:tc>
          <w:tcPr>
            <w:tcW w:w="1543" w:type="dxa"/>
            <w:noWrap w:val="0"/>
            <w:tcMar>
              <w:top w:w="60" w:type="dxa"/>
              <w:left w:w="120" w:type="dxa"/>
              <w:bottom w:w="30" w:type="dxa"/>
              <w:right w:w="120" w:type="dxa"/>
            </w:tcMar>
            <w:vAlign w:val="center"/>
          </w:tcPr>
          <w:p w14:paraId="6E44597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项目AI应用场景/技术思路的创新性</w:t>
            </w:r>
            <w:r>
              <w:rPr>
                <w:rFonts w:hint="default" w:ascii="Times New Roman" w:hAnsi="Times New Roman" w:eastAsia="方正仿宋_GBK" w:cs="Times New Roman"/>
                <w:kern w:val="0"/>
                <w:sz w:val="24"/>
                <w:lang w:eastAsia="zh-CN"/>
              </w:rPr>
              <w:t>，以</w:t>
            </w:r>
            <w:r>
              <w:rPr>
                <w:rFonts w:ascii="Times New Roman" w:hAnsi="Times New Roman" w:eastAsia="方正仿宋_GBK" w:cs="Times New Roman"/>
                <w:kern w:val="0"/>
                <w:sz w:val="24"/>
                <w:lang w:eastAsia="zh-CN"/>
              </w:rPr>
              <w:t>及学生团队对模型/算法的自主参与程度。</w:t>
            </w:r>
          </w:p>
        </w:tc>
        <w:tc>
          <w:tcPr>
            <w:tcW w:w="845" w:type="dxa"/>
            <w:noWrap w:val="0"/>
            <w:tcMar>
              <w:top w:w="60" w:type="dxa"/>
              <w:left w:w="120" w:type="dxa"/>
              <w:bottom w:w="30" w:type="dxa"/>
              <w:right w:w="120" w:type="dxa"/>
            </w:tcMar>
            <w:vAlign w:val="center"/>
          </w:tcPr>
          <w:p w14:paraId="76A76B7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25分</w:t>
            </w:r>
          </w:p>
        </w:tc>
        <w:tc>
          <w:tcPr>
            <w:tcW w:w="4972" w:type="dxa"/>
            <w:noWrap w:val="0"/>
            <w:tcMar>
              <w:top w:w="60" w:type="dxa"/>
              <w:left w:w="120" w:type="dxa"/>
              <w:bottom w:w="30" w:type="dxa"/>
              <w:right w:w="120" w:type="dxa"/>
            </w:tcMar>
            <w:vAlign w:val="center"/>
          </w:tcPr>
          <w:p w14:paraId="04A39E1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（2</w:t>
            </w:r>
            <w:r>
              <w:rPr>
                <w:rFonts w:hint="default" w:ascii="Times New Roman" w:hAnsi="Times New Roman" w:eastAsia="方正仿宋_GBK" w:cs="Times New Roman"/>
                <w:kern w:val="0"/>
                <w:sz w:val="24"/>
                <w:lang w:eastAsia="zh-CN"/>
              </w:rPr>
              <w:t>1</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25分）：提出具有突破性的AI应用场景或原创性技术思路，紧密契合智慧城市建设核心需求；模型/算法核心模块由学生深度自主设计开发，技术创新性突出，无明显借鉴痕迹；结合智慧城市形成系统化学术视角，逻辑框架严谨；结果展示形成完整闭环，验证充分、论证有力，具备实际应用转化潜力。</w:t>
            </w:r>
          </w:p>
          <w:p w14:paraId="27C6838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16</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20</w:t>
            </w:r>
            <w:r>
              <w:rPr>
                <w:rFonts w:ascii="Times New Roman" w:hAnsi="Times New Roman" w:eastAsia="方正仿宋_GBK" w:cs="Times New Roman"/>
                <w:kern w:val="0"/>
                <w:sz w:val="24"/>
                <w:lang w:eastAsia="zh-CN"/>
              </w:rPr>
              <w:t>分）：提出有价值的AI应用场景或技术思路，精准匹配智慧城市相关场景需求；模型/算法</w:t>
            </w:r>
            <w:r>
              <w:rPr>
                <w:rFonts w:hint="eastAsia" w:ascii="Times New Roman" w:hAnsi="Times New Roman" w:eastAsia="方正仿宋_GBK" w:cs="Times New Roman"/>
                <w:kern w:val="0"/>
                <w:sz w:val="24"/>
                <w:lang w:eastAsia="zh-CN"/>
              </w:rPr>
              <w:t>由</w:t>
            </w:r>
            <w:r>
              <w:rPr>
                <w:rFonts w:ascii="Times New Roman" w:hAnsi="Times New Roman" w:eastAsia="方正仿宋_GBK" w:cs="Times New Roman"/>
                <w:kern w:val="0"/>
                <w:sz w:val="24"/>
                <w:lang w:eastAsia="zh-CN"/>
              </w:rPr>
              <w:t>学生自主参与设计（非纯调包），核心逻辑清晰，技术适配性强；结合智慧城市有明确视角，分析维度全面；结果展示有逻辑闭环，验证过程完整、结论可信。</w:t>
            </w:r>
          </w:p>
          <w:p w14:paraId="452BFD5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11</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15</w:t>
            </w:r>
            <w:r>
              <w:rPr>
                <w:rFonts w:ascii="Times New Roman" w:hAnsi="Times New Roman" w:eastAsia="方正仿宋_GBK" w:cs="Times New Roman"/>
                <w:kern w:val="0"/>
                <w:sz w:val="24"/>
                <w:lang w:eastAsia="zh-CN"/>
              </w:rPr>
              <w:t>分）：有明确创新点，适度借鉴现有成果但具备自主优化改进；AI应用场景适配性强，技术深度适中，模型/算法有学生部分参与设计；结合智慧城市有基本视角，分析方向清晰；结果展示清晰直观，核心指标可验证，结论合理。</w:t>
            </w:r>
          </w:p>
          <w:p w14:paraId="0A08E6F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6</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10</w:t>
            </w:r>
            <w:r>
              <w:rPr>
                <w:rFonts w:ascii="Times New Roman" w:hAnsi="Times New Roman" w:eastAsia="方正仿宋_GBK" w:cs="Times New Roman"/>
                <w:kern w:val="0"/>
                <w:sz w:val="24"/>
                <w:lang w:eastAsia="zh-CN"/>
              </w:rPr>
              <w:t>分）：创新性较弱，主要借鉴现有成果，自主改进内容较少；AI应用场景基本适配，但技术深度不足，模型/算法以调包为主，学生自主设计成分少；结合智慧城市视角模糊，分析较为浅显；结果展示基本清晰，但逻辑闭环不完整，验证不够充分。</w:t>
            </w:r>
          </w:p>
          <w:p w14:paraId="0FFE1F4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w:t>
            </w:r>
            <w:r>
              <w:rPr>
                <w:rFonts w:hint="eastAsia" w:ascii="Times New Roman" w:hAnsi="Times New Roman" w:eastAsia="方正仿宋_GBK" w:cs="Times New Roman"/>
                <w:kern w:val="0"/>
                <w:sz w:val="24"/>
                <w:lang w:eastAsia="zh-CN"/>
              </w:rPr>
              <w:t>0—</w:t>
            </w:r>
            <w:r>
              <w:rPr>
                <w:rFonts w:hint="default" w:ascii="Times New Roman" w:hAnsi="Times New Roman" w:eastAsia="方正仿宋_GBK" w:cs="Times New Roman"/>
                <w:kern w:val="0"/>
                <w:sz w:val="24"/>
                <w:lang w:eastAsia="zh-CN"/>
              </w:rPr>
              <w:t>5</w:t>
            </w:r>
            <w:r>
              <w:rPr>
                <w:rFonts w:ascii="Times New Roman" w:hAnsi="Times New Roman" w:eastAsia="方正仿宋_GBK" w:cs="Times New Roman"/>
                <w:kern w:val="0"/>
                <w:sz w:val="24"/>
                <w:lang w:eastAsia="zh-CN"/>
              </w:rPr>
              <w:t>分）：创新性不足，仅为课程作业式方案，缺乏自主思考；无AI核心技术体现，模型/算法完全依赖现有工具调包，无学生自主设计成分；未结合智慧城市视角，或视角牵强；结果展示零散无序，无有效验证过程；但具备基础方案框架，有进一步深化创新、补充核心技术的潜力。</w:t>
            </w:r>
          </w:p>
        </w:tc>
      </w:tr>
      <w:tr w14:paraId="2CC9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0" w:hRule="atLeast"/>
          <w:jc w:val="center"/>
        </w:trPr>
        <w:tc>
          <w:tcPr>
            <w:tcW w:w="700" w:type="dxa"/>
            <w:noWrap w:val="0"/>
            <w:tcMar>
              <w:top w:w="60" w:type="dxa"/>
              <w:left w:w="120" w:type="dxa"/>
              <w:bottom w:w="30" w:type="dxa"/>
              <w:right w:w="120" w:type="dxa"/>
            </w:tcMar>
            <w:vAlign w:val="center"/>
          </w:tcPr>
          <w:p w14:paraId="14BF832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2</w:t>
            </w:r>
          </w:p>
        </w:tc>
        <w:tc>
          <w:tcPr>
            <w:tcW w:w="781" w:type="dxa"/>
            <w:noWrap w:val="0"/>
            <w:tcMar>
              <w:top w:w="60" w:type="dxa"/>
              <w:left w:w="120" w:type="dxa"/>
              <w:bottom w:w="30" w:type="dxa"/>
              <w:right w:w="120" w:type="dxa"/>
            </w:tcMar>
            <w:vAlign w:val="center"/>
          </w:tcPr>
          <w:p w14:paraId="6E44696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项目完整度</w:t>
            </w:r>
          </w:p>
        </w:tc>
        <w:tc>
          <w:tcPr>
            <w:tcW w:w="1142" w:type="dxa"/>
            <w:noWrap w:val="0"/>
            <w:tcMar>
              <w:top w:w="60" w:type="dxa"/>
              <w:left w:w="120" w:type="dxa"/>
              <w:bottom w:w="30" w:type="dxa"/>
              <w:right w:w="120" w:type="dxa"/>
            </w:tcMar>
            <w:vAlign w:val="center"/>
          </w:tcPr>
          <w:p w14:paraId="28E7394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材料与成果展示</w:t>
            </w:r>
          </w:p>
        </w:tc>
        <w:tc>
          <w:tcPr>
            <w:tcW w:w="1543" w:type="dxa"/>
            <w:noWrap w:val="0"/>
            <w:tcMar>
              <w:top w:w="60" w:type="dxa"/>
              <w:left w:w="120" w:type="dxa"/>
              <w:bottom w:w="30" w:type="dxa"/>
              <w:right w:w="120" w:type="dxa"/>
            </w:tcMar>
            <w:vAlign w:val="center"/>
          </w:tcPr>
          <w:p w14:paraId="0E92774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申报书核心模块完整性、技术方案清晰度，及辅助材料的补充说明作用</w:t>
            </w:r>
          </w:p>
        </w:tc>
        <w:tc>
          <w:tcPr>
            <w:tcW w:w="845" w:type="dxa"/>
            <w:noWrap w:val="0"/>
            <w:tcMar>
              <w:top w:w="60" w:type="dxa"/>
              <w:left w:w="120" w:type="dxa"/>
              <w:bottom w:w="30" w:type="dxa"/>
              <w:right w:w="120" w:type="dxa"/>
            </w:tcMar>
            <w:vAlign w:val="center"/>
          </w:tcPr>
          <w:p w14:paraId="64DF31C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15分</w:t>
            </w:r>
          </w:p>
        </w:tc>
        <w:tc>
          <w:tcPr>
            <w:tcW w:w="4972" w:type="dxa"/>
            <w:noWrap w:val="0"/>
            <w:tcMar>
              <w:top w:w="60" w:type="dxa"/>
              <w:left w:w="120" w:type="dxa"/>
              <w:bottom w:w="30" w:type="dxa"/>
              <w:right w:w="120" w:type="dxa"/>
            </w:tcMar>
            <w:vAlign w:val="center"/>
          </w:tcPr>
          <w:p w14:paraId="153A24C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优秀（13</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15分）：</w:t>
            </w:r>
            <w:r>
              <w:rPr>
                <w:rFonts w:hint="default" w:ascii="Times New Roman" w:hAnsi="Times New Roman" w:eastAsia="方正仿宋_GBK" w:cs="Times New Roman"/>
                <w:kern w:val="0"/>
                <w:sz w:val="24"/>
                <w:lang w:eastAsia="zh-CN"/>
              </w:rPr>
              <w:t>申报书核心模块齐全，逻辑架构严谨，分析精准聚焦核心需求；技术方案详实，可通过文字清晰说明核心逻辑；无明显表述瑕疵，可提供丰富且高质量的佐证材料，极大增强说服力。</w:t>
            </w:r>
          </w:p>
          <w:p w14:paraId="77CF8CC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良好（10</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12分）：</w:t>
            </w:r>
            <w:r>
              <w:rPr>
                <w:rFonts w:hint="default" w:ascii="Times New Roman" w:hAnsi="Times New Roman" w:eastAsia="方正仿宋_GBK" w:cs="Times New Roman"/>
                <w:kern w:val="0"/>
                <w:sz w:val="24"/>
                <w:lang w:eastAsia="zh-CN"/>
              </w:rPr>
              <w:t>申报书核心模块无缺失，内容表述清晰、逻辑连贯；技术方案完整，能清晰说明核心思路；存在少量非关键性表述瑕疵，核心内容传达无误；可提供辅助材料，有效支撑申报内容。</w:t>
            </w:r>
          </w:p>
          <w:p w14:paraId="08D8FC3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一般（7</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9分）：</w:t>
            </w:r>
            <w:r>
              <w:rPr>
                <w:rFonts w:hint="default" w:ascii="Times New Roman" w:hAnsi="Times New Roman" w:eastAsia="方正仿宋_GBK" w:cs="Times New Roman"/>
                <w:kern w:val="0"/>
                <w:sz w:val="24"/>
                <w:lang w:eastAsia="zh-CN"/>
              </w:rPr>
              <w:t>申报书核心模块基本完整，无缺失；内容表述有条理、逻辑较为清晰；技术方案基本可行，能说明核心方向；语言表达基本规范，存在少量非关键性表述瑕疵；未提供辅助材料，核心内容可清晰传达。</w:t>
            </w:r>
          </w:p>
          <w:p w14:paraId="46D7706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较差（4</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6分）：</w:t>
            </w:r>
            <w:r>
              <w:rPr>
                <w:rFonts w:hint="default" w:ascii="Times New Roman" w:hAnsi="Times New Roman" w:eastAsia="方正仿宋_GBK" w:cs="Times New Roman"/>
                <w:kern w:val="0"/>
                <w:sz w:val="24"/>
                <w:lang w:eastAsia="zh-CN"/>
              </w:rPr>
              <w:t>申报书核心模块基本完整，但存在部分非核心相关模块缺失；内容较为简略，逻辑连贯性一般；技术方案不完善，无法完整说明核心逻辑；语言表达不够规范，有明显表述瑕疵；无辅助材料支撑，核心内容传达效果一般。</w:t>
            </w:r>
          </w:p>
          <w:p w14:paraId="1E56CE1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差（</w:t>
            </w:r>
            <w:r>
              <w:rPr>
                <w:rFonts w:hint="eastAsia" w:ascii="Times New Roman" w:hAnsi="Times New Roman" w:eastAsia="方正仿宋_GBK" w:cs="Times New Roman"/>
                <w:b/>
                <w:bCs/>
                <w:kern w:val="0"/>
                <w:sz w:val="24"/>
                <w:lang w:val="en-US" w:eastAsia="zh-CN"/>
              </w:rPr>
              <w:t>0—</w:t>
            </w:r>
            <w:r>
              <w:rPr>
                <w:rFonts w:hint="default" w:ascii="Times New Roman" w:hAnsi="Times New Roman" w:eastAsia="方正仿宋_GBK" w:cs="Times New Roman"/>
                <w:b/>
                <w:bCs/>
                <w:kern w:val="0"/>
                <w:sz w:val="24"/>
                <w:lang w:val="en-US" w:eastAsia="zh-CN"/>
              </w:rPr>
              <w:t>3分）：</w:t>
            </w:r>
            <w:r>
              <w:rPr>
                <w:rFonts w:hint="default" w:ascii="Times New Roman" w:hAnsi="Times New Roman" w:eastAsia="方正仿宋_GBK" w:cs="Times New Roman"/>
                <w:kern w:val="0"/>
                <w:sz w:val="24"/>
                <w:lang w:eastAsia="zh-CN"/>
              </w:rPr>
              <w:t>申报书关键核心模块缺失，内容严重不足；逻辑断裂，表述混乱；技术方案残缺，无法说明核心内容；语言表达不规范，存在大量表述错误；仅具备基础申报框架，需大幅补充完善核心内容。</w:t>
            </w:r>
          </w:p>
        </w:tc>
      </w:tr>
      <w:tr w14:paraId="3AB5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0" w:hRule="atLeast"/>
          <w:jc w:val="center"/>
        </w:trPr>
        <w:tc>
          <w:tcPr>
            <w:tcW w:w="700" w:type="dxa"/>
            <w:noWrap w:val="0"/>
            <w:tcMar>
              <w:top w:w="60" w:type="dxa"/>
              <w:left w:w="120" w:type="dxa"/>
              <w:bottom w:w="30" w:type="dxa"/>
              <w:right w:w="120" w:type="dxa"/>
            </w:tcMar>
            <w:vAlign w:val="center"/>
          </w:tcPr>
          <w:p w14:paraId="32D63AD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cs="Times New Roman" w:eastAsiaTheme="minorEastAsia"/>
                <w:sz w:val="21"/>
                <w:szCs w:val="22"/>
                <w:lang w:val="en-US" w:eastAsia="zh-CN"/>
              </w:rPr>
            </w:pPr>
            <w:r>
              <w:rPr>
                <w:rFonts w:hint="eastAsia" w:ascii="Times New Roman" w:hAnsi="Times New Roman" w:cs="Times New Roman"/>
                <w:lang w:val="en-US" w:eastAsia="zh-CN"/>
              </w:rPr>
              <w:t>3</w:t>
            </w:r>
          </w:p>
        </w:tc>
        <w:tc>
          <w:tcPr>
            <w:tcW w:w="781" w:type="dxa"/>
            <w:noWrap w:val="0"/>
            <w:tcMar>
              <w:top w:w="60" w:type="dxa"/>
              <w:left w:w="120" w:type="dxa"/>
              <w:bottom w:w="30" w:type="dxa"/>
              <w:right w:w="120" w:type="dxa"/>
            </w:tcMar>
            <w:vAlign w:val="center"/>
          </w:tcPr>
          <w:p w14:paraId="2606178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szCs w:val="22"/>
                <w:lang w:val="en-US" w:eastAsia="zh-CN"/>
              </w:rPr>
            </w:pPr>
            <w:r>
              <w:rPr>
                <w:rFonts w:hint="eastAsia" w:ascii="Times New Roman" w:hAnsi="Times New Roman" w:eastAsia="方正仿宋_GBK" w:cs="Times New Roman"/>
                <w:kern w:val="0"/>
                <w:sz w:val="24"/>
                <w:lang w:val="en-US" w:eastAsia="zh-CN"/>
              </w:rPr>
              <w:t>现场表现</w:t>
            </w:r>
          </w:p>
        </w:tc>
        <w:tc>
          <w:tcPr>
            <w:tcW w:w="1142" w:type="dxa"/>
            <w:noWrap w:val="0"/>
            <w:tcMar>
              <w:top w:w="60" w:type="dxa"/>
              <w:left w:w="120" w:type="dxa"/>
              <w:bottom w:w="30" w:type="dxa"/>
              <w:right w:w="120" w:type="dxa"/>
            </w:tcMar>
            <w:vAlign w:val="center"/>
          </w:tcPr>
          <w:p w14:paraId="4F159FD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szCs w:val="22"/>
                <w:lang w:eastAsia="zh-CN"/>
              </w:rPr>
            </w:pPr>
            <w:r>
              <w:rPr>
                <w:rFonts w:hint="default" w:ascii="Times New Roman" w:hAnsi="Times New Roman" w:eastAsia="方正仿宋_GBK" w:cs="Times New Roman"/>
                <w:kern w:val="0"/>
                <w:sz w:val="24"/>
                <w:lang w:eastAsia="zh-CN"/>
              </w:rPr>
              <w:t>路演与答辩能力</w:t>
            </w:r>
          </w:p>
        </w:tc>
        <w:tc>
          <w:tcPr>
            <w:tcW w:w="1543" w:type="dxa"/>
            <w:noWrap w:val="0"/>
            <w:tcMar>
              <w:top w:w="60" w:type="dxa"/>
              <w:left w:w="120" w:type="dxa"/>
              <w:bottom w:w="30" w:type="dxa"/>
              <w:right w:w="120" w:type="dxa"/>
            </w:tcMar>
            <w:vAlign w:val="center"/>
          </w:tcPr>
          <w:p w14:paraId="096EB83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路演表达逻辑性、Demo/视频等成果展示直观性，及答辩环节的问题响应能力</w:t>
            </w:r>
          </w:p>
        </w:tc>
        <w:tc>
          <w:tcPr>
            <w:tcW w:w="845" w:type="dxa"/>
            <w:noWrap w:val="0"/>
            <w:tcMar>
              <w:top w:w="60" w:type="dxa"/>
              <w:left w:w="120" w:type="dxa"/>
              <w:bottom w:w="30" w:type="dxa"/>
              <w:right w:w="120" w:type="dxa"/>
            </w:tcMar>
            <w:vAlign w:val="center"/>
          </w:tcPr>
          <w:p w14:paraId="4E81DA2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10分</w:t>
            </w:r>
          </w:p>
        </w:tc>
        <w:tc>
          <w:tcPr>
            <w:tcW w:w="4972" w:type="dxa"/>
            <w:noWrap w:val="0"/>
            <w:tcMar>
              <w:top w:w="60" w:type="dxa"/>
              <w:left w:w="120" w:type="dxa"/>
              <w:bottom w:w="30" w:type="dxa"/>
              <w:right w:w="120" w:type="dxa"/>
            </w:tcMar>
            <w:vAlign w:val="center"/>
          </w:tcPr>
          <w:p w14:paraId="78C4923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ascii="Times New Roman" w:hAnsi="Times New Roman" w:eastAsia="方正仿宋_GBK" w:cs="Times New Roman"/>
                <w:b/>
                <w:bCs/>
                <w:kern w:val="0"/>
                <w:sz w:val="24"/>
                <w:lang w:eastAsia="zh-CN"/>
              </w:rPr>
              <w:t>优秀（</w:t>
            </w:r>
            <w:r>
              <w:rPr>
                <w:rFonts w:hint="default" w:ascii="Times New Roman" w:hAnsi="Times New Roman" w:eastAsia="方正仿宋_GBK" w:cs="Times New Roman"/>
                <w:b/>
                <w:bCs/>
                <w:kern w:val="0"/>
                <w:sz w:val="24"/>
                <w:lang w:val="en-US" w:eastAsia="zh-CN"/>
              </w:rPr>
              <w:t>9</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10</w:t>
            </w:r>
            <w:r>
              <w:rPr>
                <w:rFonts w:ascii="Times New Roman" w:hAnsi="Times New Roman" w:eastAsia="方正仿宋_GBK" w:cs="Times New Roman"/>
                <w:b/>
                <w:bCs/>
                <w:kern w:val="0"/>
                <w:sz w:val="24"/>
                <w:lang w:eastAsia="zh-CN"/>
              </w:rPr>
              <w:t>分）</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路演表达逻辑清晰、重点突出，能精准传递项目核心价值；Demo/视频等展示材料高质量，成果直观易懂、细节完善；答辩环节应答流畅、思路清晰，能准确解答评委各类问题，充分展现项目深度与专业性。</w:t>
            </w:r>
          </w:p>
          <w:p w14:paraId="7CC8A60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ascii="Times New Roman" w:hAnsi="Times New Roman" w:eastAsia="方正仿宋_GBK" w:cs="Times New Roman"/>
                <w:b/>
                <w:bCs/>
                <w:kern w:val="0"/>
                <w:sz w:val="24"/>
                <w:lang w:eastAsia="zh-CN"/>
              </w:rPr>
              <w:t>良好（</w:t>
            </w:r>
            <w:r>
              <w:rPr>
                <w:rFonts w:hint="default" w:ascii="Times New Roman" w:hAnsi="Times New Roman" w:eastAsia="方正仿宋_GBK" w:cs="Times New Roman"/>
                <w:b/>
                <w:bCs/>
                <w:kern w:val="0"/>
                <w:sz w:val="24"/>
                <w:lang w:val="en-US" w:eastAsia="zh-CN"/>
              </w:rPr>
              <w:t>7</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8</w:t>
            </w:r>
            <w:r>
              <w:rPr>
                <w:rFonts w:ascii="Times New Roman" w:hAnsi="Times New Roman" w:eastAsia="方正仿宋_GBK" w:cs="Times New Roman"/>
                <w:b/>
                <w:bCs/>
                <w:kern w:val="0"/>
                <w:sz w:val="24"/>
                <w:lang w:eastAsia="zh-CN"/>
              </w:rPr>
              <w:t>分）</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路演表达条理清晰，能完整说明项目核心内容与价值；Demo/视频等展示材料规范，能有效支撑成果呈现；答辩环节能准确解答评委核心问题，应答流畅，无明显偏差。</w:t>
            </w:r>
          </w:p>
          <w:p w14:paraId="44A22E6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ascii="Times New Roman" w:hAnsi="Times New Roman" w:eastAsia="方正仿宋_GBK" w:cs="Times New Roman"/>
                <w:b/>
                <w:bCs/>
                <w:kern w:val="0"/>
                <w:sz w:val="24"/>
                <w:lang w:eastAsia="zh-CN"/>
              </w:rPr>
              <w:t>一般（</w:t>
            </w:r>
            <w:r>
              <w:rPr>
                <w:rFonts w:hint="default" w:ascii="Times New Roman" w:hAnsi="Times New Roman" w:eastAsia="方正仿宋_GBK" w:cs="Times New Roman"/>
                <w:b/>
                <w:bCs/>
                <w:kern w:val="0"/>
                <w:sz w:val="24"/>
                <w:lang w:val="en-US" w:eastAsia="zh-CN"/>
              </w:rPr>
              <w:t>5</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6</w:t>
            </w:r>
            <w:r>
              <w:rPr>
                <w:rFonts w:ascii="Times New Roman" w:hAnsi="Times New Roman" w:eastAsia="方正仿宋_GBK" w:cs="Times New Roman"/>
                <w:b/>
                <w:bCs/>
                <w:kern w:val="0"/>
                <w:sz w:val="24"/>
                <w:lang w:eastAsia="zh-CN"/>
              </w:rPr>
              <w:t>分）</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路演表达基本有条理，能说明项目核心内容，但重点不够突出；展示材料基本可用，能初步呈现项目成果；答辩环节能回应评委核心问题，应答基本流畅，存在少量表述不精准的情况。</w:t>
            </w:r>
          </w:p>
          <w:p w14:paraId="59F6D4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较差（3</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4分）：</w:t>
            </w:r>
            <w:r>
              <w:rPr>
                <w:rFonts w:hint="default" w:ascii="Times New Roman" w:hAnsi="Times New Roman" w:eastAsia="方正仿宋_GBK" w:cs="Times New Roman"/>
                <w:kern w:val="0"/>
                <w:sz w:val="24"/>
                <w:lang w:eastAsia="zh-CN"/>
              </w:rPr>
              <w:t>路演表达逻辑不够清晰，重点模糊，未能完整传递项目核心价值；展示材料质量较差或内容简略，无法有效呈现成果；答辩环节应答不流畅，部分核心问题无法准确回应，存在明显偏差。</w:t>
            </w:r>
          </w:p>
          <w:p w14:paraId="78779B6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差（</w:t>
            </w:r>
            <w:r>
              <w:rPr>
                <w:rFonts w:hint="eastAsia" w:ascii="Times New Roman" w:hAnsi="Times New Roman" w:eastAsia="方正仿宋_GBK" w:cs="Times New Roman"/>
                <w:b/>
                <w:bCs/>
                <w:kern w:val="0"/>
                <w:sz w:val="24"/>
                <w:lang w:val="en-US" w:eastAsia="zh-CN"/>
              </w:rPr>
              <w:t>0—</w:t>
            </w:r>
            <w:r>
              <w:rPr>
                <w:rFonts w:hint="default" w:ascii="Times New Roman" w:hAnsi="Times New Roman" w:eastAsia="方正仿宋_GBK" w:cs="Times New Roman"/>
                <w:b/>
                <w:bCs/>
                <w:kern w:val="0"/>
                <w:sz w:val="24"/>
                <w:lang w:val="en-US" w:eastAsia="zh-CN"/>
              </w:rPr>
              <w:t>2分）：</w:t>
            </w:r>
            <w:r>
              <w:rPr>
                <w:rFonts w:hint="default" w:ascii="Times New Roman" w:hAnsi="Times New Roman" w:eastAsia="方正仿宋_GBK" w:cs="Times New Roman"/>
                <w:kern w:val="0"/>
                <w:sz w:val="24"/>
                <w:lang w:eastAsia="zh-CN"/>
              </w:rPr>
              <w:t>路演表达逻辑不够清晰，重点模糊，未能完整传递项目核心价值；展示材料质量较差或内容简略，无法有效呈现成果；答辩环节应答不流畅，部分核心问题无法准确回应，存在明显偏差。</w:t>
            </w:r>
          </w:p>
        </w:tc>
      </w:tr>
      <w:tr w14:paraId="378A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0" w:type="dxa"/>
            <w:noWrap w:val="0"/>
            <w:tcMar>
              <w:top w:w="60" w:type="dxa"/>
              <w:left w:w="120" w:type="dxa"/>
              <w:bottom w:w="30" w:type="dxa"/>
              <w:right w:w="120" w:type="dxa"/>
            </w:tcMar>
            <w:vAlign w:val="center"/>
          </w:tcPr>
          <w:p w14:paraId="509CFF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val="en-US" w:eastAsia="zh-CN"/>
              </w:rPr>
              <w:t>4</w:t>
            </w:r>
          </w:p>
        </w:tc>
        <w:tc>
          <w:tcPr>
            <w:tcW w:w="781" w:type="dxa"/>
            <w:noWrap w:val="0"/>
            <w:tcMar>
              <w:top w:w="60" w:type="dxa"/>
              <w:left w:w="120" w:type="dxa"/>
              <w:bottom w:w="30" w:type="dxa"/>
              <w:right w:w="120" w:type="dxa"/>
            </w:tcMar>
            <w:vAlign w:val="center"/>
          </w:tcPr>
          <w:p w14:paraId="51C806F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行业应用价值</w:t>
            </w:r>
          </w:p>
        </w:tc>
        <w:tc>
          <w:tcPr>
            <w:tcW w:w="1142" w:type="dxa"/>
            <w:noWrap w:val="0"/>
            <w:tcMar>
              <w:top w:w="60" w:type="dxa"/>
              <w:left w:w="120" w:type="dxa"/>
              <w:bottom w:w="30" w:type="dxa"/>
              <w:right w:w="120" w:type="dxa"/>
            </w:tcMar>
            <w:vAlign w:val="center"/>
          </w:tcPr>
          <w:p w14:paraId="6B835BE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住建场景贴合度</w:t>
            </w:r>
          </w:p>
        </w:tc>
        <w:tc>
          <w:tcPr>
            <w:tcW w:w="1543" w:type="dxa"/>
            <w:noWrap w:val="0"/>
            <w:tcMar>
              <w:top w:w="60" w:type="dxa"/>
              <w:left w:w="120" w:type="dxa"/>
              <w:bottom w:w="30" w:type="dxa"/>
              <w:right w:w="120" w:type="dxa"/>
            </w:tcMar>
            <w:vAlign w:val="center"/>
          </w:tcPr>
          <w:p w14:paraId="4508A92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项目与</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真实场景的契合度</w:t>
            </w:r>
            <w:r>
              <w:rPr>
                <w:rFonts w:hint="default" w:ascii="Times New Roman" w:hAnsi="Times New Roman" w:eastAsia="方正仿宋_GBK" w:cs="Times New Roman"/>
                <w:kern w:val="0"/>
                <w:sz w:val="24"/>
                <w:lang w:eastAsia="zh-CN"/>
              </w:rPr>
              <w:t>，以</w:t>
            </w:r>
            <w:r>
              <w:rPr>
                <w:rFonts w:ascii="Times New Roman" w:hAnsi="Times New Roman" w:eastAsia="方正仿宋_GBK" w:cs="Times New Roman"/>
                <w:kern w:val="0"/>
                <w:sz w:val="24"/>
                <w:lang w:eastAsia="zh-CN"/>
              </w:rPr>
              <w:t>及转化为实际产品或与广西/东盟联动试点的潜力。</w:t>
            </w:r>
          </w:p>
        </w:tc>
        <w:tc>
          <w:tcPr>
            <w:tcW w:w="845" w:type="dxa"/>
            <w:noWrap w:val="0"/>
            <w:tcMar>
              <w:top w:w="60" w:type="dxa"/>
              <w:left w:w="120" w:type="dxa"/>
              <w:bottom w:w="30" w:type="dxa"/>
              <w:right w:w="120" w:type="dxa"/>
            </w:tcMar>
            <w:vAlign w:val="center"/>
          </w:tcPr>
          <w:p w14:paraId="3F1578B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20分</w:t>
            </w:r>
          </w:p>
        </w:tc>
        <w:tc>
          <w:tcPr>
            <w:tcW w:w="4972" w:type="dxa"/>
            <w:noWrap w:val="0"/>
            <w:tcMar>
              <w:top w:w="60" w:type="dxa"/>
              <w:left w:w="120" w:type="dxa"/>
              <w:bottom w:w="30" w:type="dxa"/>
              <w:right w:w="120" w:type="dxa"/>
            </w:tcMar>
            <w:vAlign w:val="center"/>
          </w:tcPr>
          <w:p w14:paraId="418C426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7</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20分）：深度契合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核心真实场景，精准攻克行业痛点；产品化设计成熟，具备明确的市场定位与商业转化路径，转化潜力极高；清晰提出可落地的试点方案，优先规划与广西/东盟资源深度联动，联动模式具体可行，具备区域推广示范价值。</w:t>
            </w:r>
          </w:p>
          <w:p w14:paraId="452AD49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13</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16</w:t>
            </w:r>
            <w:r>
              <w:rPr>
                <w:rFonts w:ascii="Times New Roman" w:hAnsi="Times New Roman" w:eastAsia="方正仿宋_GBK" w:cs="Times New Roman"/>
                <w:kern w:val="0"/>
                <w:sz w:val="24"/>
                <w:lang w:eastAsia="zh-CN"/>
              </w:rPr>
              <w:t>分）：紧扣</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真实场景，场景适配性强；具备清晰的产品转化潜力，转化路径合理；明确提出试点可能性（不限地域），可规划与广西/东盟资源联动，联动方向清晰，试点可行性较高。</w:t>
            </w:r>
          </w:p>
          <w:p w14:paraId="26F2049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8</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12</w:t>
            </w:r>
            <w:r>
              <w:rPr>
                <w:rFonts w:ascii="Times New Roman" w:hAnsi="Times New Roman" w:eastAsia="方正仿宋_GBK" w:cs="Times New Roman"/>
                <w:kern w:val="0"/>
                <w:sz w:val="24"/>
                <w:lang w:eastAsia="zh-CN"/>
              </w:rPr>
              <w:t>分）：场景贴合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核心细分场景，具备明确现实意义；有初步产品化构想，具备一定转化潜力；应用路径有系统规划，逻辑连贯，可支撑项目初步落地，提及试点相关思路但未形成具体方案。</w:t>
            </w:r>
          </w:p>
          <w:p w14:paraId="719F770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5</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8</w:t>
            </w:r>
            <w:r>
              <w:rPr>
                <w:rFonts w:ascii="Times New Roman" w:hAnsi="Times New Roman" w:eastAsia="方正仿宋_GBK" w:cs="Times New Roman"/>
                <w:kern w:val="0"/>
                <w:sz w:val="24"/>
                <w:lang w:eastAsia="zh-CN"/>
              </w:rPr>
              <w:t>分）：场景与</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相关，但聚焦度不足，仅覆盖边缘场景；现实意义有限，产品转化潜力模糊；应用路径规划简略，缺乏可操作性，未提及试点及区域联动相关内容。</w:t>
            </w:r>
          </w:p>
          <w:p w14:paraId="6F9E028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w:t>
            </w:r>
            <w:r>
              <w:rPr>
                <w:rFonts w:hint="eastAsia" w:ascii="Times New Roman" w:hAnsi="Times New Roman" w:eastAsia="方正仿宋_GBK" w:cs="Times New Roman"/>
                <w:kern w:val="0"/>
                <w:sz w:val="24"/>
                <w:lang w:eastAsia="zh-CN"/>
              </w:rPr>
              <w:t>0—</w:t>
            </w:r>
            <w:r>
              <w:rPr>
                <w:rFonts w:hint="default" w:ascii="Times New Roman" w:hAnsi="Times New Roman" w:eastAsia="方正仿宋_GBK" w:cs="Times New Roman"/>
                <w:kern w:val="0"/>
                <w:sz w:val="24"/>
                <w:lang w:eastAsia="zh-CN"/>
              </w:rPr>
              <w:t>4</w:t>
            </w:r>
            <w:r>
              <w:rPr>
                <w:rFonts w:ascii="Times New Roman" w:hAnsi="Times New Roman" w:eastAsia="方正仿宋_GBK" w:cs="Times New Roman"/>
                <w:kern w:val="0"/>
                <w:sz w:val="24"/>
                <w:lang w:eastAsia="zh-CN"/>
              </w:rPr>
              <w:t>分）：脱离</w:t>
            </w:r>
            <w:r>
              <w:rPr>
                <w:rFonts w:hint="eastAsia" w:ascii="Times New Roman" w:hAnsi="Times New Roman" w:eastAsia="方正仿宋_GBK" w:cs="Times New Roman"/>
                <w:kern w:val="0"/>
                <w:sz w:val="24"/>
                <w:lang w:eastAsia="zh-CN"/>
              </w:rPr>
              <w:t>住房城乡建设行业</w:t>
            </w:r>
            <w:r>
              <w:rPr>
                <w:rFonts w:ascii="Times New Roman" w:hAnsi="Times New Roman" w:eastAsia="方正仿宋_GBK" w:cs="Times New Roman"/>
                <w:kern w:val="0"/>
                <w:sz w:val="24"/>
                <w:lang w:eastAsia="zh-CN"/>
              </w:rPr>
              <w:t>核心需求，仅为通用AI实验；无现实应用价值，不具备产品转化可能；无任何应用路径规划；但契合数字住建发展大方向，具备进一步聚焦住建真实场景、挖掘应用价值的潜力。</w:t>
            </w:r>
          </w:p>
        </w:tc>
      </w:tr>
      <w:tr w14:paraId="242D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0" w:type="dxa"/>
            <w:noWrap w:val="0"/>
            <w:tcMar>
              <w:top w:w="60" w:type="dxa"/>
              <w:left w:w="120" w:type="dxa"/>
              <w:bottom w:w="30" w:type="dxa"/>
              <w:right w:w="120" w:type="dxa"/>
            </w:tcMar>
            <w:vAlign w:val="center"/>
          </w:tcPr>
          <w:p w14:paraId="1C33FB9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val="en-US" w:eastAsia="zh-CN"/>
              </w:rPr>
              <w:t>5</w:t>
            </w:r>
          </w:p>
        </w:tc>
        <w:tc>
          <w:tcPr>
            <w:tcW w:w="781" w:type="dxa"/>
            <w:noWrap w:val="0"/>
            <w:tcMar>
              <w:top w:w="60" w:type="dxa"/>
              <w:left w:w="120" w:type="dxa"/>
              <w:bottom w:w="30" w:type="dxa"/>
              <w:right w:w="120" w:type="dxa"/>
            </w:tcMar>
            <w:vAlign w:val="center"/>
          </w:tcPr>
          <w:p w14:paraId="24AC3D3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落地可行性</w:t>
            </w:r>
          </w:p>
        </w:tc>
        <w:tc>
          <w:tcPr>
            <w:tcW w:w="1142" w:type="dxa"/>
            <w:noWrap w:val="0"/>
            <w:tcMar>
              <w:top w:w="60" w:type="dxa"/>
              <w:left w:w="120" w:type="dxa"/>
              <w:bottom w:w="30" w:type="dxa"/>
              <w:right w:w="120" w:type="dxa"/>
            </w:tcMar>
            <w:vAlign w:val="center"/>
          </w:tcPr>
          <w:p w14:paraId="7778322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资源与试点适配</w:t>
            </w:r>
          </w:p>
        </w:tc>
        <w:tc>
          <w:tcPr>
            <w:tcW w:w="1543" w:type="dxa"/>
            <w:noWrap w:val="0"/>
            <w:tcMar>
              <w:top w:w="60" w:type="dxa"/>
              <w:left w:w="120" w:type="dxa"/>
              <w:bottom w:w="30" w:type="dxa"/>
              <w:right w:w="120" w:type="dxa"/>
            </w:tcMar>
            <w:vAlign w:val="center"/>
          </w:tcPr>
          <w:p w14:paraId="008535F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项目资源需求与学生团队能力的匹配度</w:t>
            </w:r>
            <w:r>
              <w:rPr>
                <w:rFonts w:hint="default" w:ascii="Times New Roman" w:hAnsi="Times New Roman" w:eastAsia="方正仿宋_GBK" w:cs="Times New Roman"/>
                <w:kern w:val="0"/>
                <w:sz w:val="24"/>
                <w:lang w:eastAsia="zh-CN"/>
              </w:rPr>
              <w:t>，以</w:t>
            </w:r>
            <w:r>
              <w:rPr>
                <w:rFonts w:ascii="Times New Roman" w:hAnsi="Times New Roman" w:eastAsia="方正仿宋_GBK" w:cs="Times New Roman"/>
                <w:kern w:val="0"/>
                <w:sz w:val="24"/>
                <w:lang w:eastAsia="zh-CN"/>
              </w:rPr>
              <w:t>及小范围试点的可操作性。</w:t>
            </w:r>
          </w:p>
        </w:tc>
        <w:tc>
          <w:tcPr>
            <w:tcW w:w="845" w:type="dxa"/>
            <w:noWrap w:val="0"/>
            <w:tcMar>
              <w:top w:w="60" w:type="dxa"/>
              <w:left w:w="120" w:type="dxa"/>
              <w:bottom w:w="30" w:type="dxa"/>
              <w:right w:w="120" w:type="dxa"/>
            </w:tcMar>
            <w:vAlign w:val="center"/>
          </w:tcPr>
          <w:p w14:paraId="59D9381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20分</w:t>
            </w:r>
          </w:p>
        </w:tc>
        <w:tc>
          <w:tcPr>
            <w:tcW w:w="4972" w:type="dxa"/>
            <w:noWrap w:val="0"/>
            <w:tcMar>
              <w:top w:w="60" w:type="dxa"/>
              <w:left w:w="120" w:type="dxa"/>
              <w:bottom w:w="30" w:type="dxa"/>
              <w:right w:w="120" w:type="dxa"/>
            </w:tcMar>
            <w:vAlign w:val="center"/>
          </w:tcPr>
          <w:p w14:paraId="4A1E2D4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7</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20分）：资源需求完全契合学生能力范畴，精准选用开源模型、公开数据集等低成本高效资源，资源配置科学优化；已达成明确校企合作意向或制定详尽试点规划（不限地域），试点方案具备完整实施路径；拥有充足支撑条件（如指导资源、场地支持等），完全具备小范围试点落地条件，可行性极强。</w:t>
            </w:r>
          </w:p>
          <w:p w14:paraId="57D9D25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3</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16</w:t>
            </w:r>
            <w:r>
              <w:rPr>
                <w:rFonts w:ascii="Times New Roman" w:hAnsi="Times New Roman" w:eastAsia="方正仿宋_GBK" w:cs="Times New Roman"/>
                <w:kern w:val="0"/>
                <w:sz w:val="24"/>
                <w:lang w:eastAsia="zh-CN"/>
              </w:rPr>
              <w:t>分）：资源需求符合学生能力（如开源模型、公开数据集），资源获取难度低、可行性高；有清晰的校企合作方向或明确试点规划（不限地域），相关规划逻辑严谨；具备小范围试点条件，核心支撑要素齐全。</w:t>
            </w:r>
          </w:p>
          <w:p w14:paraId="7F0E7EF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8</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2</w:t>
            </w:r>
            <w:r>
              <w:rPr>
                <w:rFonts w:ascii="Times New Roman" w:hAnsi="Times New Roman" w:eastAsia="方正仿宋_GBK" w:cs="Times New Roman"/>
                <w:kern w:val="0"/>
                <w:sz w:val="24"/>
                <w:lang w:eastAsia="zh-CN"/>
              </w:rPr>
              <w:t>分）：资源需求合理可行，未超出学生能力边界，可通过常规渠道获取所需资源；可行性较强，有初步落地思路与实施方向；虽无明确校企合作或试点支撑，但核心落地条件基本具备，补充完善后可推进实施。</w:t>
            </w:r>
          </w:p>
          <w:p w14:paraId="087F6D1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5</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8</w:t>
            </w:r>
            <w:r>
              <w:rPr>
                <w:rFonts w:ascii="Times New Roman" w:hAnsi="Times New Roman" w:eastAsia="方正仿宋_GBK" w:cs="Times New Roman"/>
                <w:kern w:val="0"/>
                <w:sz w:val="24"/>
                <w:lang w:eastAsia="zh-CN"/>
              </w:rPr>
              <w:t>分）：资源需求基本合理，但部分资源获取难度较大，需额外协调支持；落地思路较为模糊，缺乏系统规划；无明确校企合作或试点相关安排，无实质性支撑条件，可行性一般。</w:t>
            </w:r>
          </w:p>
          <w:p w14:paraId="06C6EDA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w:t>
            </w:r>
            <w:r>
              <w:rPr>
                <w:rFonts w:hint="eastAsia" w:ascii="Times New Roman" w:hAnsi="Times New Roman" w:eastAsia="方正仿宋_GBK" w:cs="Times New Roman"/>
                <w:kern w:val="0"/>
                <w:sz w:val="24"/>
                <w:lang w:eastAsia="zh-CN"/>
              </w:rPr>
              <w:t>0—</w:t>
            </w:r>
            <w:r>
              <w:rPr>
                <w:rFonts w:hint="default" w:ascii="Times New Roman" w:hAnsi="Times New Roman" w:eastAsia="方正仿宋_GBK" w:cs="Times New Roman"/>
                <w:kern w:val="0"/>
                <w:sz w:val="24"/>
                <w:lang w:eastAsia="zh-CN"/>
              </w:rPr>
              <w:t>4</w:t>
            </w:r>
            <w:r>
              <w:rPr>
                <w:rFonts w:ascii="Times New Roman" w:hAnsi="Times New Roman" w:eastAsia="方正仿宋_GBK" w:cs="Times New Roman"/>
                <w:kern w:val="0"/>
                <w:sz w:val="24"/>
                <w:lang w:eastAsia="zh-CN"/>
              </w:rPr>
              <w:t>分）：方案脱离现实（如需千万级算力等超出学生能力范畴的资源），资源需求完全不可行；无任何落地考虑与规划，不具备基本实施条件；但契合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AI应用方向，具备进一步优化资源需求、梳理落地思路的潜力。</w:t>
            </w:r>
          </w:p>
        </w:tc>
      </w:tr>
      <w:tr w14:paraId="7789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0" w:type="dxa"/>
            <w:noWrap w:val="0"/>
            <w:tcMar>
              <w:top w:w="60" w:type="dxa"/>
              <w:left w:w="120" w:type="dxa"/>
              <w:bottom w:w="30" w:type="dxa"/>
              <w:right w:w="120" w:type="dxa"/>
            </w:tcMar>
            <w:vAlign w:val="center"/>
          </w:tcPr>
          <w:p w14:paraId="5B7BFB6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val="en-US" w:eastAsia="zh-CN"/>
              </w:rPr>
              <w:t>6</w:t>
            </w:r>
          </w:p>
        </w:tc>
        <w:tc>
          <w:tcPr>
            <w:tcW w:w="781" w:type="dxa"/>
            <w:noWrap w:val="0"/>
            <w:tcMar>
              <w:top w:w="60" w:type="dxa"/>
              <w:left w:w="120" w:type="dxa"/>
              <w:bottom w:w="30" w:type="dxa"/>
              <w:right w:w="120" w:type="dxa"/>
            </w:tcMar>
            <w:vAlign w:val="center"/>
          </w:tcPr>
          <w:p w14:paraId="7A14C59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社会价值</w:t>
            </w:r>
          </w:p>
        </w:tc>
        <w:tc>
          <w:tcPr>
            <w:tcW w:w="1142" w:type="dxa"/>
            <w:noWrap w:val="0"/>
            <w:tcMar>
              <w:top w:w="60" w:type="dxa"/>
              <w:left w:w="120" w:type="dxa"/>
              <w:bottom w:w="30" w:type="dxa"/>
              <w:right w:w="120" w:type="dxa"/>
            </w:tcMar>
            <w:vAlign w:val="center"/>
          </w:tcPr>
          <w:p w14:paraId="131A148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民生议题响应</w:t>
            </w:r>
          </w:p>
        </w:tc>
        <w:tc>
          <w:tcPr>
            <w:tcW w:w="1543" w:type="dxa"/>
            <w:noWrap w:val="0"/>
            <w:tcMar>
              <w:top w:w="60" w:type="dxa"/>
              <w:left w:w="120" w:type="dxa"/>
              <w:bottom w:w="30" w:type="dxa"/>
              <w:right w:w="120" w:type="dxa"/>
            </w:tcMar>
            <w:vAlign w:val="center"/>
          </w:tcPr>
          <w:p w14:paraId="0DDE5A0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项目对住建相关社会议题的关注程度</w:t>
            </w:r>
            <w:r>
              <w:rPr>
                <w:rFonts w:hint="default" w:ascii="Times New Roman" w:hAnsi="Times New Roman" w:eastAsia="方正仿宋_GBK" w:cs="Times New Roman"/>
                <w:kern w:val="0"/>
                <w:sz w:val="24"/>
                <w:lang w:eastAsia="zh-CN"/>
              </w:rPr>
              <w:t>，以</w:t>
            </w:r>
            <w:r>
              <w:rPr>
                <w:rFonts w:ascii="Times New Roman" w:hAnsi="Times New Roman" w:eastAsia="方正仿宋_GBK" w:cs="Times New Roman"/>
                <w:kern w:val="0"/>
                <w:sz w:val="24"/>
                <w:lang w:eastAsia="zh-CN"/>
              </w:rPr>
              <w:t>及对受益群体的积极影响。</w:t>
            </w:r>
          </w:p>
        </w:tc>
        <w:tc>
          <w:tcPr>
            <w:tcW w:w="845" w:type="dxa"/>
            <w:noWrap w:val="0"/>
            <w:tcMar>
              <w:top w:w="60" w:type="dxa"/>
              <w:left w:w="120" w:type="dxa"/>
              <w:bottom w:w="30" w:type="dxa"/>
              <w:right w:w="120" w:type="dxa"/>
            </w:tcMar>
            <w:vAlign w:val="center"/>
          </w:tcPr>
          <w:p w14:paraId="1DC1DEA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10分</w:t>
            </w:r>
          </w:p>
        </w:tc>
        <w:tc>
          <w:tcPr>
            <w:tcW w:w="4972" w:type="dxa"/>
            <w:noWrap w:val="0"/>
            <w:tcMar>
              <w:top w:w="60" w:type="dxa"/>
              <w:left w:w="120" w:type="dxa"/>
              <w:bottom w:w="30" w:type="dxa"/>
              <w:right w:w="120" w:type="dxa"/>
            </w:tcMar>
            <w:vAlign w:val="center"/>
          </w:tcPr>
          <w:p w14:paraId="126A308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（9</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10分）：深度聚焦</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关键社会议题（</w:t>
            </w:r>
            <w:r>
              <w:rPr>
                <w:rFonts w:hint="default" w:ascii="Times New Roman" w:hAnsi="Times New Roman" w:eastAsia="方正仿宋_GBK" w:cs="Times New Roman"/>
                <w:kern w:val="0"/>
                <w:sz w:val="24"/>
                <w:lang w:eastAsia="zh-CN"/>
              </w:rPr>
              <w:t>包括但不限于</w:t>
            </w:r>
            <w:r>
              <w:rPr>
                <w:rFonts w:ascii="Times New Roman" w:hAnsi="Times New Roman" w:eastAsia="方正仿宋_GBK" w:cs="Times New Roman"/>
                <w:kern w:val="0"/>
                <w:sz w:val="24"/>
                <w:lang w:eastAsia="zh-CN"/>
              </w:rPr>
              <w:t>无障碍设施优化、绿色建筑节能、老旧小区适老化改造等），精准响应社会核心需求；系统体现强烈社会责任感，方案设计融入人文关怀与可持续发展理念；受益群体定位清晰具体，社会价值显著且可量化，能为解决相关社会议题提供有效支撑。</w:t>
            </w:r>
          </w:p>
          <w:p w14:paraId="7BC6A8C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7</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8分）：聚焦</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相关社会议题（如无障碍设施、绿色建筑等），议题选择具有现实意义；充分体现社会责任感，价值导向明确；受益群体清晰具体，有明确的社会价值实现路径。</w:t>
            </w:r>
          </w:p>
          <w:p w14:paraId="396061D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（5</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6</w:t>
            </w:r>
            <w:r>
              <w:rPr>
                <w:rFonts w:ascii="Times New Roman" w:hAnsi="Times New Roman" w:eastAsia="方正仿宋_GBK" w:cs="Times New Roman"/>
                <w:kern w:val="0"/>
                <w:sz w:val="24"/>
                <w:lang w:eastAsia="zh-CN"/>
              </w:rPr>
              <w:t>分）：关联</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相关社会议题，方向明确；社会价值清晰明确，有较为详细的阐述；能初步界定受益群体范围，体现基础社会责任感。</w:t>
            </w:r>
          </w:p>
          <w:p w14:paraId="702566A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3</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4分）：提及与</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相关的社会价值方向，但未聚焦具体社会议题；社会价值表述较为笼统，阐述简略；受益群体模糊，社会责任感体现薄弱。</w:t>
            </w:r>
          </w:p>
          <w:p w14:paraId="79CB33E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w:t>
            </w:r>
            <w:r>
              <w:rPr>
                <w:rFonts w:hint="eastAsia" w:ascii="Times New Roman" w:hAnsi="Times New Roman" w:eastAsia="方正仿宋_GBK" w:cs="Times New Roman"/>
                <w:kern w:val="0"/>
                <w:sz w:val="24"/>
                <w:lang w:eastAsia="zh-CN"/>
              </w:rPr>
              <w:t>0—</w:t>
            </w:r>
            <w:r>
              <w:rPr>
                <w:rFonts w:hint="default" w:ascii="Times New Roman" w:hAnsi="Times New Roman" w:eastAsia="方正仿宋_GBK" w:cs="Times New Roman"/>
                <w:kern w:val="0"/>
                <w:sz w:val="24"/>
                <w:lang w:eastAsia="zh-CN"/>
              </w:rPr>
              <w:t>2</w:t>
            </w:r>
            <w:r>
              <w:rPr>
                <w:rFonts w:ascii="Times New Roman" w:hAnsi="Times New Roman" w:eastAsia="方正仿宋_GBK" w:cs="Times New Roman"/>
                <w:kern w:val="0"/>
                <w:sz w:val="24"/>
                <w:lang w:eastAsia="zh-CN"/>
              </w:rPr>
              <w:t>分）：未体现社会价值，未关联</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任何社会议题；无社会责任感相关体现；但方案契合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发展方向，具备进一步挖掘社会价值、关联核心社会议题的潜力。</w:t>
            </w:r>
          </w:p>
        </w:tc>
      </w:tr>
    </w:tbl>
    <w:p w14:paraId="2ABBF283">
      <w:pPr>
        <w:keepNext w:val="0"/>
        <w:keepLines w:val="0"/>
        <w:pageBreakBefore w:val="0"/>
        <w:widowControl w:val="0"/>
        <w:kinsoku/>
        <w:wordWrap/>
        <w:overflowPunct/>
        <w:topLinePunct w:val="0"/>
        <w:autoSpaceDE/>
        <w:autoSpaceDN/>
        <w:bidi w:val="0"/>
        <w:adjustRightInd/>
        <w:snapToGrid/>
        <w:spacing w:line="590" w:lineRule="exact"/>
        <w:ind w:left="0"/>
        <w:jc w:val="left"/>
        <w:textAlignment w:val="auto"/>
        <w:rPr>
          <w:rFonts w:hint="eastAsia"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rPr>
        <w:t>*具有东盟元素的参赛作品</w:t>
      </w:r>
      <w:r>
        <w:rPr>
          <w:rFonts w:hint="eastAsia" w:ascii="Times New Roman" w:hAnsi="Times New Roman" w:eastAsia="方正仿宋_GBK" w:cs="Times New Roman"/>
          <w:b/>
          <w:bCs/>
          <w:sz w:val="32"/>
          <w:szCs w:val="32"/>
          <w:lang w:val="en-US" w:eastAsia="zh-CN"/>
        </w:rPr>
        <w:t>最高</w:t>
      </w:r>
      <w:r>
        <w:rPr>
          <w:rFonts w:hint="default" w:ascii="Times New Roman" w:hAnsi="Times New Roman" w:eastAsia="方正仿宋_GBK" w:cs="Times New Roman"/>
          <w:b/>
          <w:bCs/>
          <w:sz w:val="32"/>
          <w:szCs w:val="32"/>
        </w:rPr>
        <w:t>加</w:t>
      </w: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分</w:t>
      </w:r>
      <w:bookmarkEnd w:id="2"/>
      <w:r>
        <w:rPr>
          <w:rFonts w:hint="eastAsia" w:ascii="Times New Roman" w:hAnsi="Times New Roman" w:eastAsia="方正仿宋_GBK" w:cs="Times New Roman"/>
          <w:b/>
          <w:bCs/>
          <w:sz w:val="32"/>
          <w:szCs w:val="32"/>
          <w:lang w:eastAsia="zh-CN"/>
        </w:rPr>
        <w:t>。</w:t>
      </w:r>
    </w:p>
    <w:sectPr>
      <w:pgSz w:w="11906" w:h="16838"/>
      <w:pgMar w:top="1928" w:right="1417" w:bottom="181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A9F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54FE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B54FE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86E2A"/>
    <w:rsid w:val="017E4AF0"/>
    <w:rsid w:val="077C5067"/>
    <w:rsid w:val="0A0A5743"/>
    <w:rsid w:val="0F060B17"/>
    <w:rsid w:val="132575AF"/>
    <w:rsid w:val="142C2E53"/>
    <w:rsid w:val="158D7CEF"/>
    <w:rsid w:val="171443F8"/>
    <w:rsid w:val="1FDF2E42"/>
    <w:rsid w:val="21F811AF"/>
    <w:rsid w:val="248F05D2"/>
    <w:rsid w:val="250978D8"/>
    <w:rsid w:val="2AC83418"/>
    <w:rsid w:val="2EAFD293"/>
    <w:rsid w:val="2F95318B"/>
    <w:rsid w:val="33707BCC"/>
    <w:rsid w:val="346D25F0"/>
    <w:rsid w:val="37BE7575"/>
    <w:rsid w:val="3AC654A2"/>
    <w:rsid w:val="3FBD8A21"/>
    <w:rsid w:val="3FDF747B"/>
    <w:rsid w:val="3FFF0B88"/>
    <w:rsid w:val="40A9350C"/>
    <w:rsid w:val="42FED632"/>
    <w:rsid w:val="46FB4363"/>
    <w:rsid w:val="4BF02D6E"/>
    <w:rsid w:val="4C38115D"/>
    <w:rsid w:val="4EC9796B"/>
    <w:rsid w:val="4FB78F12"/>
    <w:rsid w:val="4FD63FC9"/>
    <w:rsid w:val="557AABCA"/>
    <w:rsid w:val="58A13FE3"/>
    <w:rsid w:val="69A52C5B"/>
    <w:rsid w:val="6BCFE90C"/>
    <w:rsid w:val="6C49044B"/>
    <w:rsid w:val="6F57B816"/>
    <w:rsid w:val="6FDE5EC2"/>
    <w:rsid w:val="6FFF1FB3"/>
    <w:rsid w:val="72491F46"/>
    <w:rsid w:val="777F578A"/>
    <w:rsid w:val="78774200"/>
    <w:rsid w:val="7D386E2A"/>
    <w:rsid w:val="7D9E9394"/>
    <w:rsid w:val="7E9E28F1"/>
    <w:rsid w:val="7EEB1C39"/>
    <w:rsid w:val="7F77BCE6"/>
    <w:rsid w:val="7F7A049F"/>
    <w:rsid w:val="7F9FFD3C"/>
    <w:rsid w:val="7FD75D7C"/>
    <w:rsid w:val="7FEF28D6"/>
    <w:rsid w:val="7FFE5AC5"/>
    <w:rsid w:val="93AFE6C5"/>
    <w:rsid w:val="A97FF4BB"/>
    <w:rsid w:val="BE33FBF2"/>
    <w:rsid w:val="BE455778"/>
    <w:rsid w:val="BF7D5526"/>
    <w:rsid w:val="BF7F16D4"/>
    <w:rsid w:val="BFF6ADB4"/>
    <w:rsid w:val="DFFEDA4F"/>
    <w:rsid w:val="EAFB0FC9"/>
    <w:rsid w:val="EBDB92CB"/>
    <w:rsid w:val="EFC7EFB0"/>
    <w:rsid w:val="EFF9F14E"/>
    <w:rsid w:val="F729DA1E"/>
    <w:rsid w:val="F7BF341A"/>
    <w:rsid w:val="FEDDE9BE"/>
    <w:rsid w:val="FFEB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页脚1"/>
    <w:basedOn w:val="1"/>
    <w:next w:val="15"/>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4153"/>
        <w:tab w:val="right" w:pos="8306"/>
      </w:tabs>
      <w:snapToGrid w:val="0"/>
      <w:spacing w:before="0" w:beforeAutospacing="0" w:after="0" w:afterAutospacing="0" w:line="240" w:lineRule="auto"/>
      <w:ind w:left="0" w:right="0" w:firstLine="0"/>
      <w:jc w:val="left"/>
    </w:pPr>
    <w:rPr>
      <w:rFonts w:hint="default" w:ascii="等线" w:hAnsi="等线" w:eastAsia="等线"/>
      <w:color w:val="000000"/>
      <w:spacing w:val="0"/>
      <w:position w:val="0"/>
      <w:sz w:val="18"/>
      <w:szCs w:val="18"/>
    </w:rPr>
  </w:style>
  <w:style w:type="paragraph" w:customStyle="1" w:styleId="15">
    <w:name w:val="日期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100" w:leftChars="2500" w:right="0" w:firstLine="0"/>
    </w:pPr>
    <w:rPr>
      <w:rFonts w:hint="default" w:ascii="Times New Roman" w:hAnsi="Times New Roman" w:eastAsia="宋体"/>
      <w:color w:val="000000"/>
      <w:spacing w:val="0"/>
      <w:position w:val="0"/>
      <w:sz w:val="30"/>
      <w:szCs w:val="30"/>
    </w:rPr>
  </w:style>
  <w:style w:type="character" w:customStyle="1" w:styleId="16">
    <w:name w:val="font11"/>
    <w:basedOn w:val="11"/>
    <w:qFormat/>
    <w:uiPriority w:val="0"/>
    <w:rPr>
      <w:rFonts w:hint="eastAsia" w:ascii="宋体" w:hAnsi="宋体" w:eastAsia="宋体" w:cs="宋体"/>
      <w:color w:val="000000"/>
      <w:sz w:val="22"/>
      <w:szCs w:val="22"/>
      <w:u w:val="none"/>
    </w:rPr>
  </w:style>
  <w:style w:type="character" w:customStyle="1" w:styleId="17">
    <w:name w:val="font71"/>
    <w:basedOn w:val="11"/>
    <w:qFormat/>
    <w:uiPriority w:val="0"/>
    <w:rPr>
      <w:rFonts w:hint="default" w:ascii="Times New Roman" w:hAnsi="Times New Roman" w:cs="Times New Roman"/>
      <w:color w:val="000000"/>
      <w:sz w:val="24"/>
      <w:szCs w:val="24"/>
      <w:u w:val="none"/>
    </w:rPr>
  </w:style>
  <w:style w:type="character" w:customStyle="1" w:styleId="18">
    <w:name w:val="font81"/>
    <w:basedOn w:val="11"/>
    <w:qFormat/>
    <w:uiPriority w:val="0"/>
    <w:rPr>
      <w:rFonts w:hint="eastAsia" w:ascii="宋体" w:hAnsi="宋体" w:eastAsia="宋体" w:cs="宋体"/>
      <w:color w:val="000000"/>
      <w:sz w:val="24"/>
      <w:szCs w:val="24"/>
      <w:u w:val="none"/>
    </w:rPr>
  </w:style>
  <w:style w:type="character" w:customStyle="1" w:styleId="19">
    <w:name w:val="font01"/>
    <w:basedOn w:val="11"/>
    <w:qFormat/>
    <w:uiPriority w:val="0"/>
    <w:rPr>
      <w:rFonts w:hint="default" w:ascii="Times New Roman" w:hAnsi="Times New Roman" w:cs="Times New Roman"/>
      <w:color w:val="000000"/>
      <w:sz w:val="22"/>
      <w:szCs w:val="22"/>
      <w:u w:val="none"/>
    </w:rPr>
  </w:style>
  <w:style w:type="character" w:customStyle="1" w:styleId="20">
    <w:name w:val="font91"/>
    <w:basedOn w:val="11"/>
    <w:qFormat/>
    <w:uiPriority w:val="0"/>
    <w:rPr>
      <w:rFonts w:hint="default" w:ascii="Times New Roman" w:hAnsi="Times New Roman" w:cs="Times New Roman"/>
      <w:color w:val="000000"/>
      <w:sz w:val="22"/>
      <w:szCs w:val="22"/>
      <w:u w:val="none"/>
    </w:rPr>
  </w:style>
  <w:style w:type="character" w:customStyle="1" w:styleId="21">
    <w:name w:val="font101"/>
    <w:basedOn w:val="11"/>
    <w:qFormat/>
    <w:uiPriority w:val="0"/>
    <w:rPr>
      <w:rFonts w:hint="eastAsia" w:ascii="宋体" w:hAnsi="宋体" w:eastAsia="宋体" w:cs="宋体"/>
      <w:color w:val="000000"/>
      <w:sz w:val="22"/>
      <w:szCs w:val="22"/>
      <w:u w:val="none"/>
    </w:rPr>
  </w:style>
  <w:style w:type="character" w:customStyle="1" w:styleId="22">
    <w:name w:val="font31"/>
    <w:basedOn w:val="11"/>
    <w:qFormat/>
    <w:uiPriority w:val="0"/>
    <w:rPr>
      <w:rFonts w:hint="eastAsia"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广西壮族自治区分公司</Company>
  <Pages>26</Pages>
  <Words>16316</Words>
  <Characters>17598</Characters>
  <Lines>0</Lines>
  <Paragraphs>0</Paragraphs>
  <TotalTime>31</TotalTime>
  <ScaleCrop>false</ScaleCrop>
  <LinksUpToDate>false</LinksUpToDate>
  <CharactersWithSpaces>17865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2026-02-27T06:30:00Z</dcterms:created>
  <dc:creator>陈国亮</dc:creator>
  <cp:lastModifiedBy>大富翁4800</cp:lastModifiedBy>
  <cp:lastPrinted>2026-02-28T09:38:00Z</cp:lastPrinted>
  <dcterms:modified xsi:type="dcterms:W3CDTF">2026-02-28T12:12:53Z</dcterms:modified>
  <dc:title>AI 赋能千行百业超级联赛（A 超）“智慧城市” 建设创新应用大赛决赛公告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080311F649314DD990D7DA57A0D0BFAF_13</vt:lpwstr>
  </property>
  <property fmtid="{D5CDD505-2E9C-101B-9397-08002B2CF9AE}" pid="4" name="KSOTemplateDocerSaveRecord">
    <vt:lpwstr>eyJoZGlkIjoiNDdiNzUzYjM4ZDM1M2UxYTdhYmQyY2UxMzdjZTM5NDYiLCJ1c2VySWQiOiI0NTM5MDA1MjAifQ==</vt:lpwstr>
  </property>
</Properties>
</file>