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中宋" w:hAnsi="华文中宋" w:eastAsia="华文中宋" w:cs="华文中宋"/>
          <w:bCs/>
          <w:sz w:val="28"/>
          <w:szCs w:val="32"/>
        </w:rPr>
      </w:pPr>
      <w:bookmarkStart w:id="0" w:name="_Hlk10152224"/>
      <w:bookmarkStart w:id="24" w:name="_GoBack"/>
      <w:bookmarkEnd w:id="24"/>
    </w:p>
    <w:p>
      <w:pPr>
        <w:rPr>
          <w:sz w:val="28"/>
          <w:szCs w:val="28"/>
        </w:rPr>
      </w:pPr>
    </w:p>
    <w:p>
      <w:pPr>
        <w:rPr>
          <w:sz w:val="28"/>
          <w:szCs w:val="28"/>
        </w:rPr>
      </w:pPr>
    </w:p>
    <w:p>
      <w:pPr>
        <w:jc w:val="center"/>
        <w:rPr>
          <w:rFonts w:hint="eastAsia" w:ascii="华文中宋" w:hAnsi="华文中宋" w:eastAsia="华文中宋"/>
          <w:b/>
          <w:sz w:val="60"/>
          <w:szCs w:val="60"/>
        </w:rPr>
      </w:pPr>
      <w:r>
        <w:rPr>
          <w:rFonts w:hint="eastAsia" w:ascii="华文中宋" w:hAnsi="华文中宋" w:eastAsia="华文中宋" w:cs="华文中宋"/>
          <w:b/>
          <w:sz w:val="60"/>
          <w:szCs w:val="60"/>
        </w:rPr>
        <w:t>广西壮族自治区</w:t>
      </w:r>
      <w:r>
        <w:rPr>
          <w:rFonts w:hint="eastAsia" w:ascii="华文中宋" w:hAnsi="华文中宋" w:eastAsia="华文中宋"/>
          <w:b/>
          <w:sz w:val="60"/>
          <w:szCs w:val="60"/>
        </w:rPr>
        <w:t>商品房买卖合同（预售）</w:t>
      </w:r>
    </w:p>
    <w:p>
      <w:pPr>
        <w:jc w:val="center"/>
        <w:rPr>
          <w:rFonts w:hint="eastAsia" w:ascii="华文中宋" w:hAnsi="华文中宋" w:eastAsia="华文中宋"/>
          <w:b/>
          <w:sz w:val="60"/>
          <w:szCs w:val="60"/>
        </w:rPr>
      </w:pPr>
      <w:r>
        <w:rPr>
          <w:rFonts w:hint="eastAsia" w:ascii="华文中宋" w:hAnsi="华文中宋" w:eastAsia="华文中宋"/>
          <w:b/>
          <w:sz w:val="60"/>
          <w:szCs w:val="60"/>
        </w:rPr>
        <w:t>示 范 文 本</w:t>
      </w:r>
    </w:p>
    <w:p>
      <w:pPr>
        <w:rPr>
          <w:sz w:val="28"/>
          <w:szCs w:val="28"/>
        </w:rPr>
      </w:pP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合同编号：</w:t>
      </w:r>
      <w:r>
        <w:rPr>
          <w:rFonts w:hint="eastAsia"/>
          <w:sz w:val="24"/>
          <w:szCs w:val="24"/>
          <w:u w:val="single"/>
        </w:rPr>
        <w:t xml:space="preserve">                                                  </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出 卖 人：</w:t>
      </w:r>
      <w:r>
        <w:rPr>
          <w:rFonts w:hint="eastAsia"/>
          <w:sz w:val="24"/>
          <w:szCs w:val="24"/>
          <w:u w:val="single"/>
        </w:rPr>
        <w:t xml:space="preserve">                                                  </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买 受 人：</w:t>
      </w:r>
      <w:r>
        <w:rPr>
          <w:rFonts w:hint="eastAsia"/>
          <w:sz w:val="24"/>
          <w:szCs w:val="24"/>
          <w:u w:val="single"/>
        </w:rPr>
        <w:t xml:space="preserve">                                                  </w:t>
      </w:r>
    </w:p>
    <w:p>
      <w:pPr>
        <w:ind w:firstLine="640" w:firstLineChars="2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房屋</w:t>
      </w:r>
      <w:r>
        <w:rPr>
          <w:rFonts w:ascii="华文中宋" w:hAnsi="华文中宋" w:eastAsia="华文中宋" w:cs="华文中宋"/>
          <w:bCs/>
          <w:sz w:val="32"/>
          <w:szCs w:val="32"/>
          <w:lang w:val="en"/>
        </w:rPr>
        <w:t>坐落</w:t>
      </w:r>
      <w:r>
        <w:rPr>
          <w:rFonts w:hint="eastAsia" w:ascii="华文中宋" w:hAnsi="华文中宋" w:eastAsia="华文中宋" w:cs="华文中宋"/>
          <w:bCs/>
          <w:sz w:val="32"/>
          <w:szCs w:val="32"/>
        </w:rPr>
        <w:t>：</w:t>
      </w:r>
      <w:r>
        <w:rPr>
          <w:rFonts w:hint="eastAsia"/>
          <w:sz w:val="24"/>
          <w:szCs w:val="24"/>
          <w:u w:val="single"/>
        </w:rPr>
        <w:t xml:space="preserve">                                                  </w:t>
      </w:r>
    </w:p>
    <w:p>
      <w:pPr>
        <w:rPr>
          <w:szCs w:val="28"/>
        </w:rPr>
      </w:pP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广西壮族自治区住房和城乡建设厅</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mc:AlternateContent>
          <mc:Choice Requires="wps">
            <w:drawing>
              <wp:anchor distT="0" distB="0" distL="114300" distR="114300" simplePos="0" relativeHeight="251665408" behindDoc="0" locked="0" layoutInCell="1" allowOverlap="1">
                <wp:simplePos x="0" y="0"/>
                <wp:positionH relativeFrom="column">
                  <wp:posOffset>4347845</wp:posOffset>
                </wp:positionH>
                <wp:positionV relativeFrom="paragraph">
                  <wp:posOffset>327660</wp:posOffset>
                </wp:positionV>
                <wp:extent cx="673735" cy="1772285"/>
                <wp:effectExtent l="0" t="0" r="0" b="0"/>
                <wp:wrapNone/>
                <wp:docPr id="7" name="文本框 16"/>
                <wp:cNvGraphicFramePr/>
                <a:graphic xmlns:a="http://schemas.openxmlformats.org/drawingml/2006/main">
                  <a:graphicData uri="http://schemas.microsoft.com/office/word/2010/wordprocessingShape">
                    <wps:wsp>
                      <wps:cNvSpPr txBox="true"/>
                      <wps:spPr>
                        <a:xfrm>
                          <a:off x="0" y="0"/>
                          <a:ext cx="673735" cy="1772285"/>
                        </a:xfrm>
                        <a:prstGeom prst="rect">
                          <a:avLst/>
                        </a:prstGeom>
                        <a:noFill/>
                        <a:ln>
                          <a:noFill/>
                        </a:ln>
                      </wps:spPr>
                      <wps:txbx>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文本框 16" o:spid="_x0000_s1026" o:spt="202" type="#_x0000_t202" style="position:absolute;left:0pt;margin-left:342.35pt;margin-top:25.8pt;height:139.55pt;width:53.05pt;z-index:251665408;mso-width-relative:page;mso-height-relative:margin;mso-height-percent:200;" filled="f" stroked="f" coordsize="21600,21600" o:gfxdata="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C7ZsJ2AAAAAoBAAAPAAAAAAAAAAEAIAAAADgAAABkcnMvZG93bnJldi54bWxQSwECFAAU&#10;AAAACACHTuJAjDmxI6IBAAAhAwAADgAAAAAAAAABACAAAAA9AQAAZHJzL2Uyb0RvYy54bWxQSwUG&#10;AAAAAAYABgBZAQAAUQUAAAAA&#10;">
                <v:fill on="f" focussize="0,0"/>
                <v:stroke on="f"/>
                <v:imagedata o:title=""/>
                <o:lock v:ext="edit" aspectratio="f"/>
                <v:textbox style="mso-fit-shape-to-text:t;">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v:textbox>
              </v:shape>
            </w:pict>
          </mc:Fallback>
        </mc:AlternateContent>
      </w:r>
      <w:r>
        <w:rPr>
          <w:rFonts w:hint="eastAsia" w:ascii="华文中宋" w:hAnsi="华文中宋" w:eastAsia="华文中宋" w:cs="华文中宋"/>
          <w:bCs/>
          <w:sz w:val="32"/>
          <w:szCs w:val="32"/>
        </w:rPr>
        <w:t>广西壮族自治区市场监督管理局</w:t>
      </w:r>
    </w:p>
    <w:p>
      <w:pPr>
        <w:spacing w:after="0" w:afterLines="-2147483648" w:line="240" w:lineRule="auto"/>
        <w:ind w:right="2801" w:rightChars="1334" w:firstLine="960" w:firstLineChars="3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国家税务总局广西壮族自治区税务局</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中国人民银行广西壮族自治区分行</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国家金融监督管理总局广西监管局</w:t>
      </w:r>
    </w:p>
    <w:p>
      <w:pPr>
        <w:spacing w:after="156" w:afterLines="50" w:line="440" w:lineRule="exact"/>
        <w:ind w:firstLine="2800" w:firstLineChars="1000"/>
        <w:rPr>
          <w:rFonts w:hint="eastAsia" w:ascii="华文中宋" w:hAnsi="华文中宋" w:eastAsia="华文中宋" w:cs="华文中宋"/>
          <w:bCs/>
          <w:sz w:val="28"/>
          <w:szCs w:val="32"/>
        </w:rPr>
      </w:pPr>
      <w:r>
        <w:rPr>
          <w:rFonts w:hint="eastAsia" w:ascii="华文中宋" w:hAnsi="华文中宋" w:eastAsia="华文中宋" w:cs="华文中宋"/>
          <w:bCs/>
          <w:sz w:val="28"/>
          <w:szCs w:val="32"/>
        </w:rPr>
        <w:t xml:space="preserve">二〇二六年一月 </w:t>
      </w:r>
    </w:p>
    <w:p>
      <w:pPr>
        <w:rPr>
          <w:sz w:val="28"/>
          <w:szCs w:val="28"/>
        </w:rPr>
        <w:sectPr>
          <w:footerReference r:id="rId6" w:type="default"/>
          <w:headerReference r:id="rId5" w:type="even"/>
          <w:footerReference r:id="rId7" w:type="even"/>
          <w:pgSz w:w="11906" w:h="16838"/>
          <w:pgMar w:top="1440" w:right="1417" w:bottom="1440" w:left="1587" w:header="851" w:footer="992" w:gutter="0"/>
          <w:pgNumType w:fmt="numberInDash"/>
          <w:cols w:space="720" w:num="1"/>
          <w:titlePg/>
          <w:docGrid w:type="lines" w:linePitch="312" w:charSpace="0"/>
        </w:sectPr>
      </w:pPr>
    </w:p>
    <w:bookmarkEnd w:id="0"/>
    <w:p>
      <w:pPr>
        <w:ind w:firstLine="219"/>
        <w:rPr>
          <w:sz w:val="28"/>
          <w:szCs w:val="28"/>
        </w:rPr>
        <w:sectPr>
          <w:footerReference r:id="rId9" w:type="first"/>
          <w:footerReference r:id="rId8" w:type="default"/>
          <w:pgSz w:w="11906" w:h="16838"/>
          <w:pgMar w:top="1440" w:right="1417" w:bottom="1440" w:left="1587" w:header="851" w:footer="992" w:gutter="0"/>
          <w:pgNumType w:fmt="numberInDash"/>
          <w:cols w:space="720" w:num="1"/>
          <w:titlePg/>
          <w:docGrid w:type="lines" w:linePitch="312" w:charSpace="0"/>
        </w:sectPr>
      </w:pPr>
    </w:p>
    <w:p>
      <w:pPr>
        <w:jc w:val="center"/>
        <w:rPr>
          <w:b/>
          <w:bCs/>
          <w:sz w:val="44"/>
          <w:szCs w:val="28"/>
        </w:rPr>
      </w:pPr>
      <w:r>
        <w:rPr>
          <w:rFonts w:hint="eastAsia"/>
          <w:b/>
          <w:bCs/>
          <w:sz w:val="44"/>
          <w:szCs w:val="28"/>
        </w:rPr>
        <w:t>目    录</w:t>
      </w:r>
    </w:p>
    <w:p>
      <w:pPr>
        <w:ind w:left="850" w:leftChars="405"/>
        <w:rPr>
          <w:sz w:val="28"/>
          <w:szCs w:val="28"/>
        </w:rPr>
      </w:pPr>
    </w:p>
    <w:p>
      <w:pPr>
        <w:ind w:left="850" w:leftChars="405"/>
        <w:rPr>
          <w:sz w:val="28"/>
          <w:szCs w:val="28"/>
        </w:rPr>
      </w:pPr>
      <w:r>
        <w:rPr>
          <w:rFonts w:hint="eastAsia"/>
          <w:sz w:val="28"/>
          <w:szCs w:val="28"/>
        </w:rPr>
        <w:t>说    明</w:t>
      </w:r>
    </w:p>
    <w:p>
      <w:pPr>
        <w:ind w:left="850" w:leftChars="405"/>
        <w:rPr>
          <w:sz w:val="28"/>
          <w:szCs w:val="28"/>
        </w:rPr>
      </w:pPr>
      <w:r>
        <w:rPr>
          <w:rFonts w:hint="eastAsia"/>
          <w:sz w:val="28"/>
          <w:szCs w:val="28"/>
        </w:rPr>
        <w:t>专业术语解释</w:t>
      </w:r>
    </w:p>
    <w:p>
      <w:pPr>
        <w:ind w:left="850" w:leftChars="405"/>
        <w:rPr>
          <w:sz w:val="28"/>
          <w:szCs w:val="28"/>
        </w:rPr>
      </w:pPr>
      <w:r>
        <w:rPr>
          <w:rFonts w:hint="eastAsia"/>
          <w:sz w:val="28"/>
          <w:szCs w:val="28"/>
        </w:rPr>
        <w:t>第一章  合同当事人</w:t>
      </w:r>
    </w:p>
    <w:p>
      <w:pPr>
        <w:ind w:left="850" w:leftChars="405"/>
        <w:rPr>
          <w:sz w:val="28"/>
          <w:szCs w:val="28"/>
        </w:rPr>
      </w:pPr>
      <w:r>
        <w:rPr>
          <w:rFonts w:hint="eastAsia"/>
          <w:sz w:val="28"/>
          <w:szCs w:val="28"/>
        </w:rPr>
        <w:t>第二章  商品房基本状况</w:t>
      </w:r>
    </w:p>
    <w:p>
      <w:pPr>
        <w:ind w:left="850" w:leftChars="405"/>
        <w:rPr>
          <w:sz w:val="28"/>
          <w:szCs w:val="28"/>
        </w:rPr>
      </w:pPr>
      <w:r>
        <w:rPr>
          <w:rFonts w:hint="eastAsia"/>
          <w:sz w:val="28"/>
          <w:szCs w:val="28"/>
        </w:rPr>
        <w:t>第三章  商品房价款</w:t>
      </w:r>
    </w:p>
    <w:p>
      <w:pPr>
        <w:ind w:left="850" w:leftChars="405"/>
        <w:rPr>
          <w:sz w:val="28"/>
          <w:szCs w:val="28"/>
        </w:rPr>
      </w:pPr>
      <w:r>
        <w:rPr>
          <w:rFonts w:hint="eastAsia"/>
          <w:sz w:val="28"/>
          <w:szCs w:val="28"/>
        </w:rPr>
        <w:t>第四章  商品房交付条件与交付手续</w:t>
      </w:r>
    </w:p>
    <w:p>
      <w:pPr>
        <w:ind w:left="850" w:leftChars="405"/>
        <w:rPr>
          <w:sz w:val="28"/>
          <w:szCs w:val="28"/>
        </w:rPr>
      </w:pPr>
      <w:r>
        <w:rPr>
          <w:rFonts w:hint="eastAsia"/>
          <w:sz w:val="28"/>
          <w:szCs w:val="28"/>
        </w:rPr>
        <w:t>第五章  面积差异处理方式</w:t>
      </w:r>
    </w:p>
    <w:p>
      <w:pPr>
        <w:ind w:left="850" w:leftChars="405"/>
        <w:rPr>
          <w:sz w:val="28"/>
          <w:szCs w:val="28"/>
        </w:rPr>
      </w:pPr>
      <w:r>
        <w:rPr>
          <w:rFonts w:hint="eastAsia"/>
          <w:sz w:val="28"/>
          <w:szCs w:val="28"/>
        </w:rPr>
        <w:t>第六章  规划变更及设计变更</w:t>
      </w:r>
    </w:p>
    <w:p>
      <w:pPr>
        <w:ind w:left="850" w:leftChars="405"/>
        <w:rPr>
          <w:sz w:val="28"/>
          <w:szCs w:val="28"/>
        </w:rPr>
      </w:pPr>
      <w:r>
        <w:rPr>
          <w:rFonts w:hint="eastAsia"/>
          <w:sz w:val="28"/>
          <w:szCs w:val="28"/>
        </w:rPr>
        <w:t>第七章  商品房质量及保修责任</w:t>
      </w:r>
    </w:p>
    <w:p>
      <w:pPr>
        <w:ind w:left="850" w:leftChars="405"/>
        <w:rPr>
          <w:sz w:val="28"/>
          <w:szCs w:val="28"/>
        </w:rPr>
      </w:pPr>
      <w:r>
        <w:rPr>
          <w:rFonts w:hint="eastAsia"/>
          <w:sz w:val="28"/>
          <w:szCs w:val="28"/>
        </w:rPr>
        <w:t>第八章  合同网签备案与不动产登记</w:t>
      </w:r>
    </w:p>
    <w:p>
      <w:pPr>
        <w:ind w:left="850" w:leftChars="405"/>
        <w:rPr>
          <w:sz w:val="28"/>
          <w:szCs w:val="28"/>
        </w:rPr>
      </w:pPr>
      <w:r>
        <w:rPr>
          <w:rFonts w:hint="eastAsia"/>
          <w:sz w:val="28"/>
          <w:szCs w:val="28"/>
        </w:rPr>
        <w:t>第九章  前期物业管理</w:t>
      </w:r>
    </w:p>
    <w:p>
      <w:pPr>
        <w:ind w:left="850" w:leftChars="405"/>
        <w:rPr>
          <w:sz w:val="28"/>
          <w:szCs w:val="28"/>
        </w:rPr>
      </w:pPr>
      <w:r>
        <w:rPr>
          <w:rFonts w:hint="eastAsia"/>
          <w:sz w:val="28"/>
          <w:szCs w:val="28"/>
        </w:rPr>
        <w:t>第十章  其他事项</w:t>
      </w:r>
    </w:p>
    <w:p>
      <w:pPr>
        <w:rPr>
          <w:sz w:val="28"/>
          <w:szCs w:val="28"/>
        </w:rPr>
      </w:pPr>
      <w:r>
        <w:rPr>
          <w:rFonts w:hint="eastAsia"/>
          <w:sz w:val="28"/>
          <w:szCs w:val="28"/>
        </w:rPr>
        <w:t xml:space="preserve"> </w:t>
      </w:r>
    </w:p>
    <w:p>
      <w:pPr>
        <w:rPr>
          <w:sz w:val="28"/>
          <w:szCs w:val="28"/>
        </w:rPr>
        <w:sectPr>
          <w:footerReference r:id="rId11" w:type="first"/>
          <w:footerReference r:id="rId10" w:type="default"/>
          <w:pgSz w:w="11906" w:h="16838"/>
          <w:pgMar w:top="1440" w:right="1570" w:bottom="1440" w:left="1570" w:header="851" w:footer="992" w:gutter="0"/>
          <w:pgNumType w:fmt="numberInDash"/>
          <w:cols w:space="720" w:num="1"/>
          <w:docGrid w:type="lines" w:linePitch="312" w:charSpace="0"/>
        </w:sectPr>
      </w:pPr>
    </w:p>
    <w:p>
      <w:pPr>
        <w:spacing w:line="480" w:lineRule="exact"/>
        <w:jc w:val="center"/>
        <w:rPr>
          <w:b/>
          <w:bCs/>
          <w:sz w:val="44"/>
          <w:szCs w:val="28"/>
        </w:rPr>
      </w:pPr>
      <w:r>
        <w:rPr>
          <w:rFonts w:hint="eastAsia"/>
          <w:b/>
          <w:bCs/>
          <w:sz w:val="44"/>
          <w:szCs w:val="28"/>
        </w:rPr>
        <w:t>说   明</w:t>
      </w:r>
    </w:p>
    <w:p>
      <w:pPr>
        <w:spacing w:line="480" w:lineRule="exact"/>
        <w:ind w:firstLine="560" w:firstLineChars="200"/>
        <w:rPr>
          <w:sz w:val="28"/>
          <w:szCs w:val="28"/>
        </w:rPr>
      </w:pPr>
    </w:p>
    <w:p>
      <w:pPr>
        <w:numPr>
          <w:ilvl w:val="255"/>
          <w:numId w:val="0"/>
        </w:numPr>
        <w:spacing w:line="480" w:lineRule="exact"/>
        <w:ind w:firstLine="560" w:firstLineChars="200"/>
        <w:rPr>
          <w:sz w:val="28"/>
          <w:szCs w:val="28"/>
        </w:rPr>
      </w:pPr>
      <w:r>
        <w:rPr>
          <w:sz w:val="28"/>
          <w:szCs w:val="28"/>
        </w:rPr>
        <w:t>1.本合同文本为示范文本，</w:t>
      </w:r>
      <w:r>
        <w:rPr>
          <w:sz w:val="28"/>
        </w:rPr>
        <w:t>由广西壮族自治区住房和城乡建设厅、广西壮族自治区市场监督管理局、国家税务总局广西壮族自治区税务局、</w:t>
      </w:r>
      <w:r>
        <w:rPr>
          <w:sz w:val="28"/>
          <w:szCs w:val="28"/>
        </w:rPr>
        <w:t>中国人民银行广西壮族自治区分行</w:t>
      </w:r>
      <w:r>
        <w:rPr>
          <w:rFonts w:hint="eastAsia"/>
          <w:sz w:val="28"/>
          <w:szCs w:val="28"/>
        </w:rPr>
        <w:t>、国家金融监督管理总局广西监管局</w:t>
      </w:r>
      <w:r>
        <w:rPr>
          <w:sz w:val="28"/>
        </w:rPr>
        <w:t>共同制定，适用于广西壮族自治区行政区域内的新建商品房买卖。</w:t>
      </w:r>
      <w:r>
        <w:rPr>
          <w:sz w:val="28"/>
          <w:szCs w:val="28"/>
        </w:rPr>
        <w:t>各地可在有关法律法规、规定的范围内，结合实际情况调整合同相应内容。</w:t>
      </w:r>
    </w:p>
    <w:p>
      <w:pPr>
        <w:spacing w:line="480" w:lineRule="exact"/>
        <w:ind w:firstLine="560" w:firstLineChars="200"/>
        <w:rPr>
          <w:sz w:val="28"/>
          <w:szCs w:val="28"/>
        </w:rPr>
      </w:pPr>
      <w:r>
        <w:rPr>
          <w:sz w:val="28"/>
          <w:szCs w:val="28"/>
        </w:rPr>
        <w:t>2.办理商品房交易合同网签备案时，商品房预售资金应按要求同步存入商品房预售资金监管账户。</w:t>
      </w:r>
    </w:p>
    <w:p>
      <w:pPr>
        <w:spacing w:line="480" w:lineRule="exact"/>
        <w:ind w:firstLine="560" w:firstLineChars="200"/>
        <w:rPr>
          <w:sz w:val="28"/>
          <w:szCs w:val="28"/>
        </w:rPr>
      </w:pPr>
      <w:r>
        <w:rPr>
          <w:rFonts w:hint="eastAsia"/>
          <w:sz w:val="28"/>
          <w:szCs w:val="28"/>
        </w:rPr>
        <w:t xml:space="preserve">3.签订本合同前，出卖人应当向买受人出示《商品房预售许可证》及其他有关证书和证明文件，并明确告知买受人仔细阅读《购房告知书》（附件一）相关内容。 </w:t>
      </w:r>
    </w:p>
    <w:p>
      <w:pPr>
        <w:spacing w:line="480" w:lineRule="exact"/>
        <w:ind w:firstLine="560" w:firstLineChars="200"/>
        <w:rPr>
          <w:sz w:val="28"/>
          <w:szCs w:val="28"/>
        </w:rPr>
      </w:pPr>
      <w:r>
        <w:rPr>
          <w:rFonts w:hint="eastAsia"/>
          <w:sz w:val="28"/>
          <w:szCs w:val="28"/>
        </w:rPr>
        <w:t xml:space="preserve">4.出卖人应当就合同重大事项对买受人尽到提示义务。买受人应当审慎签订合同，在签订本合同前，要仔细阅读合同条款，特别是审阅其中具有选择性、补充性、修改性的内容，注意防范潜在的市场风险和交易风险。 </w:t>
      </w:r>
    </w:p>
    <w:p>
      <w:pPr>
        <w:spacing w:line="480" w:lineRule="exact"/>
        <w:ind w:firstLine="560" w:firstLineChars="200"/>
        <w:rPr>
          <w:sz w:val="28"/>
          <w:szCs w:val="28"/>
        </w:rPr>
      </w:pPr>
      <w:r>
        <w:rPr>
          <w:rFonts w:hint="eastAsia"/>
          <w:sz w:val="28"/>
          <w:szCs w:val="28"/>
        </w:rPr>
        <w:t>5.商品房买卖合同是维护房屋交易双方权益及责任权利的重要凭据。合同一经签订，即对双方当事人产生约束力。签订合同前，买受人应该充分了解现行的购房、信贷、公积金等政策，审查自身是否具备相关资格。</w:t>
      </w:r>
    </w:p>
    <w:p>
      <w:pPr>
        <w:spacing w:line="480" w:lineRule="exact"/>
        <w:ind w:firstLine="560" w:firstLineChars="200"/>
        <w:rPr>
          <w:sz w:val="28"/>
          <w:szCs w:val="28"/>
        </w:rPr>
      </w:pPr>
      <w:r>
        <w:rPr>
          <w:rFonts w:hint="eastAsia"/>
          <w:sz w:val="28"/>
          <w:szCs w:val="28"/>
        </w:rPr>
        <w:t>6.</w:t>
      </w:r>
      <w:r>
        <w:rPr>
          <w:sz w:val="28"/>
          <w:szCs w:val="28"/>
        </w:rPr>
        <w:t>当事人应当按照自愿、</w:t>
      </w:r>
      <w:r>
        <w:rPr>
          <w:rFonts w:hint="eastAsia"/>
          <w:sz w:val="28"/>
          <w:szCs w:val="28"/>
        </w:rPr>
        <w:t>平等、</w:t>
      </w:r>
      <w:r>
        <w:rPr>
          <w:sz w:val="28"/>
          <w:szCs w:val="28"/>
        </w:rPr>
        <w:t>公平及诚实信用的原则订立合同，任何一方不得将自己的意志强加给另一方。双方当事人可以</w:t>
      </w:r>
      <w:r>
        <w:rPr>
          <w:rFonts w:hint="eastAsia"/>
          <w:sz w:val="28"/>
          <w:szCs w:val="28"/>
        </w:rPr>
        <w:t>在协商一致的基础上</w:t>
      </w:r>
      <w:r>
        <w:rPr>
          <w:sz w:val="28"/>
          <w:szCs w:val="28"/>
        </w:rPr>
        <w:t>对</w:t>
      </w:r>
      <w:r>
        <w:rPr>
          <w:rFonts w:hint="eastAsia"/>
          <w:sz w:val="28"/>
          <w:szCs w:val="28"/>
        </w:rPr>
        <w:t>本合同</w:t>
      </w:r>
      <w:r>
        <w:rPr>
          <w:sz w:val="28"/>
          <w:szCs w:val="28"/>
        </w:rPr>
        <w:t>文本的内容进行修改、增补或删减。合同生效后，未被修改的文本打印文字视为双方当事人同意内容。</w:t>
      </w:r>
    </w:p>
    <w:p>
      <w:pPr>
        <w:spacing w:line="480" w:lineRule="exact"/>
        <w:ind w:firstLine="560" w:firstLineChars="200"/>
        <w:rPr>
          <w:sz w:val="28"/>
          <w:szCs w:val="28"/>
        </w:rPr>
      </w:pPr>
      <w:r>
        <w:rPr>
          <w:rFonts w:hint="eastAsia"/>
          <w:sz w:val="28"/>
          <w:szCs w:val="28"/>
        </w:rPr>
        <w:t>7.买受人应当注意面积差异处理方式、装饰装修标准、商品房交付条件及时间、违约责任划分等相关条款，并就合同内容与出卖人进行充分协商，防范潜在的风险，必要时可向律师事务所、公证处等专业机构咨询。</w:t>
      </w:r>
    </w:p>
    <w:p>
      <w:pPr>
        <w:spacing w:line="480" w:lineRule="exact"/>
        <w:ind w:firstLine="560" w:firstLineChars="200"/>
        <w:rPr>
          <w:sz w:val="28"/>
          <w:szCs w:val="28"/>
        </w:rPr>
      </w:pPr>
      <w:r>
        <w:rPr>
          <w:rFonts w:hint="eastAsia"/>
          <w:sz w:val="28"/>
          <w:szCs w:val="28"/>
        </w:rPr>
        <w:t>8.本合同文本</w:t>
      </w:r>
      <w:r>
        <w:rPr>
          <w:rFonts w:eastAsia="方正仿宋简体"/>
          <w:sz w:val="28"/>
          <w:szCs w:val="28"/>
        </w:rPr>
        <w:t>【】</w:t>
      </w:r>
      <w:r>
        <w:rPr>
          <w:rFonts w:hint="eastAsia"/>
          <w:sz w:val="28"/>
          <w:szCs w:val="28"/>
        </w:rPr>
        <w:t>中选择内容、空格部位填写内容及其他需要删除或添加的内容，双方当事人应当协商确定。</w:t>
      </w:r>
      <w:r>
        <w:rPr>
          <w:rFonts w:eastAsia="方正仿宋简体"/>
          <w:sz w:val="28"/>
          <w:szCs w:val="28"/>
        </w:rPr>
        <w:t>【】</w:t>
      </w:r>
      <w:r>
        <w:rPr>
          <w:sz w:val="28"/>
          <w:szCs w:val="28"/>
        </w:rPr>
        <w:t>中选择内容，以划</w:t>
      </w:r>
      <w:r>
        <w:rPr>
          <w:rFonts w:eastAsia="方正仿宋简体"/>
          <w:sz w:val="28"/>
          <w:szCs w:val="28"/>
        </w:rPr>
        <w:t>√</w:t>
      </w:r>
      <w:r>
        <w:rPr>
          <w:sz w:val="28"/>
          <w:szCs w:val="28"/>
        </w:rPr>
        <w:t>方式选定；对于实际情况未发生或双方当事人不作约定时，应当在空格部位划</w:t>
      </w:r>
      <w:r>
        <w:rPr>
          <w:rFonts w:eastAsia="方正仿宋简体"/>
          <w:sz w:val="28"/>
          <w:szCs w:val="28"/>
        </w:rPr>
        <w:t>×</w:t>
      </w:r>
      <w:r>
        <w:rPr>
          <w:sz w:val="28"/>
          <w:szCs w:val="28"/>
        </w:rPr>
        <w:t>，以示删除。</w:t>
      </w:r>
    </w:p>
    <w:p>
      <w:pPr>
        <w:spacing w:line="480" w:lineRule="exact"/>
        <w:ind w:firstLine="560" w:firstLineChars="200"/>
        <w:rPr>
          <w:sz w:val="28"/>
          <w:szCs w:val="28"/>
        </w:rPr>
      </w:pPr>
      <w:bookmarkStart w:id="1" w:name="_Hlk10213370"/>
      <w:r>
        <w:rPr>
          <w:sz w:val="28"/>
          <w:szCs w:val="28"/>
        </w:rPr>
        <w:t>9.本合同中标注*的内容为必填项，未标注*的内容可以根据实际情况填写或不填写。标注为#的内容在其处于有效状态时为必填项。</w:t>
      </w:r>
    </w:p>
    <w:bookmarkEnd w:id="1"/>
    <w:p>
      <w:pPr>
        <w:spacing w:line="480" w:lineRule="exact"/>
        <w:ind w:firstLine="560" w:firstLineChars="200"/>
        <w:rPr>
          <w:sz w:val="28"/>
          <w:szCs w:val="28"/>
        </w:rPr>
      </w:pPr>
      <w:r>
        <w:rPr>
          <w:rFonts w:hint="eastAsia"/>
          <w:sz w:val="28"/>
          <w:szCs w:val="28"/>
        </w:rPr>
        <w:t>10.出卖人与买受人可以针对本合同文本中没有约定或者约定不明确的内容，根据所售项目的具体情况在相关条款后的空白行中进行补充约定，也可以另行签订补充协议。</w:t>
      </w:r>
    </w:p>
    <w:p>
      <w:pPr>
        <w:spacing w:line="480" w:lineRule="exact"/>
        <w:ind w:firstLine="560" w:firstLineChars="200"/>
        <w:rPr>
          <w:sz w:val="28"/>
          <w:szCs w:val="28"/>
        </w:rPr>
      </w:pPr>
      <w:bookmarkStart w:id="2" w:name="_Hlk10213387"/>
      <w:r>
        <w:rPr>
          <w:rFonts w:hint="eastAsia"/>
          <w:sz w:val="28"/>
          <w:szCs w:val="28"/>
        </w:rPr>
        <w:t>11.根据《中华人民共和国民法典》第五百八十五条规定，当事人可以约定一方违约时应当根据违约情况向对方支付一定数额的违约金，也可以约定因违约产生的损失赔偿额的计算方法。约定的违约金低于造成的损失的，人民法院或者仲裁机构可以根据当事人的请求予以增加;约定的违约金过分高于造成的损失的，人民法院或者仲裁机构可以根据当事人的请求予以适当减少。当事人就迟延履行约定违约金的，违约方支付违约金后，还应当履行债务。</w:t>
      </w:r>
    </w:p>
    <w:p>
      <w:pPr>
        <w:spacing w:line="480" w:lineRule="exact"/>
        <w:ind w:firstLine="560" w:firstLineChars="200"/>
        <w:rPr>
          <w:sz w:val="28"/>
          <w:szCs w:val="28"/>
        </w:rPr>
      </w:pPr>
      <w:r>
        <w:rPr>
          <w:rFonts w:hint="eastAsia"/>
          <w:sz w:val="28"/>
          <w:szCs w:val="28"/>
        </w:rPr>
        <w:t>12.</w:t>
      </w:r>
      <w:r>
        <w:rPr>
          <w:sz w:val="28"/>
          <w:szCs w:val="28"/>
        </w:rPr>
        <w:t>双方当事人在履行合同中发生争议的，可以</w:t>
      </w:r>
      <w:r>
        <w:rPr>
          <w:rFonts w:hint="eastAsia"/>
          <w:sz w:val="28"/>
          <w:szCs w:val="28"/>
        </w:rPr>
        <w:t>通过消费者协会、房地产行业协会等相关机构调解，也可以</w:t>
      </w:r>
      <w:r>
        <w:rPr>
          <w:sz w:val="28"/>
          <w:szCs w:val="28"/>
        </w:rPr>
        <w:t>选择向</w:t>
      </w:r>
      <w:r>
        <w:rPr>
          <w:rFonts w:hint="eastAsia"/>
          <w:sz w:val="28"/>
          <w:szCs w:val="28"/>
        </w:rPr>
        <w:t>有管辖权的</w:t>
      </w:r>
      <w:r>
        <w:rPr>
          <w:sz w:val="28"/>
          <w:szCs w:val="28"/>
        </w:rPr>
        <w:t>人民法院起诉，</w:t>
      </w:r>
      <w:r>
        <w:rPr>
          <w:rFonts w:hint="eastAsia"/>
          <w:sz w:val="28"/>
          <w:szCs w:val="28"/>
        </w:rPr>
        <w:t>或</w:t>
      </w:r>
      <w:r>
        <w:rPr>
          <w:sz w:val="28"/>
          <w:szCs w:val="28"/>
        </w:rPr>
        <w:t>选择向仲裁委员会申请仲裁。</w:t>
      </w:r>
    </w:p>
    <w:bookmarkEnd w:id="2"/>
    <w:p>
      <w:pPr>
        <w:spacing w:line="480" w:lineRule="exact"/>
        <w:ind w:firstLine="560" w:firstLineChars="200"/>
        <w:rPr>
          <w:sz w:val="28"/>
          <w:szCs w:val="28"/>
        </w:rPr>
      </w:pPr>
      <w:r>
        <w:rPr>
          <w:rFonts w:hint="eastAsia"/>
          <w:sz w:val="28"/>
          <w:szCs w:val="28"/>
        </w:rPr>
        <w:t>13.双方当事人可以根据实际情况约定本合同原件的份数，并在签订合同时认真核对，以确保各份合同内容一致；在任何情况下，出卖人和买受人都应当至少持有一份合同原件。</w:t>
      </w:r>
    </w:p>
    <w:p>
      <w:pPr>
        <w:spacing w:line="480" w:lineRule="exact"/>
        <w:ind w:firstLine="560" w:firstLineChars="200"/>
        <w:rPr>
          <w:sz w:val="28"/>
          <w:szCs w:val="28"/>
        </w:rPr>
      </w:pPr>
      <w:r>
        <w:rPr>
          <w:rFonts w:hint="eastAsia"/>
          <w:sz w:val="28"/>
          <w:szCs w:val="28"/>
        </w:rPr>
        <w:t>14.本合同说明部分，买受人已经阅读。签名：</w:t>
      </w:r>
      <w:r>
        <w:rPr>
          <w:rFonts w:hint="eastAsia"/>
          <w:sz w:val="28"/>
          <w:szCs w:val="28"/>
          <w:u w:val="single"/>
        </w:rPr>
        <w:t xml:space="preserve">   </w:t>
      </w:r>
      <w:r>
        <w:rPr>
          <w:rFonts w:hint="eastAsia"/>
          <w:sz w:val="24"/>
          <w:szCs w:val="24"/>
          <w:u w:val="single"/>
        </w:rPr>
        <w:t>*</w:t>
      </w:r>
      <w:r>
        <w:rPr>
          <w:rFonts w:hint="eastAsia"/>
          <w:sz w:val="28"/>
          <w:szCs w:val="28"/>
          <w:u w:val="single"/>
        </w:rPr>
        <w:t xml:space="preserve">    </w:t>
      </w:r>
    </w:p>
    <w:p>
      <w:pPr>
        <w:spacing w:line="480" w:lineRule="exact"/>
        <w:ind w:firstLine="560" w:firstLineChars="200"/>
        <w:rPr>
          <w:sz w:val="28"/>
          <w:szCs w:val="28"/>
        </w:rPr>
      </w:pPr>
    </w:p>
    <w:p>
      <w:pPr>
        <w:spacing w:line="480" w:lineRule="exact"/>
        <w:jc w:val="center"/>
        <w:rPr>
          <w:b/>
          <w:bCs/>
          <w:sz w:val="44"/>
          <w:szCs w:val="28"/>
        </w:rPr>
      </w:pPr>
      <w:r>
        <w:rPr>
          <w:sz w:val="28"/>
          <w:szCs w:val="28"/>
        </w:rPr>
        <w:br w:type="page"/>
      </w:r>
      <w:r>
        <w:rPr>
          <w:rFonts w:hint="eastAsia"/>
          <w:b/>
          <w:bCs/>
          <w:sz w:val="44"/>
          <w:szCs w:val="28"/>
        </w:rPr>
        <w:t>专业术语解释</w:t>
      </w:r>
    </w:p>
    <w:p>
      <w:pPr>
        <w:spacing w:line="480" w:lineRule="exact"/>
        <w:ind w:firstLine="560" w:firstLineChars="200"/>
        <w:rPr>
          <w:sz w:val="28"/>
          <w:szCs w:val="28"/>
        </w:rPr>
      </w:pPr>
    </w:p>
    <w:p>
      <w:pPr>
        <w:snapToGrid w:val="0"/>
        <w:spacing w:line="480" w:lineRule="exact"/>
        <w:ind w:firstLine="560" w:firstLineChars="200"/>
        <w:rPr>
          <w:sz w:val="28"/>
          <w:szCs w:val="28"/>
        </w:rPr>
      </w:pPr>
      <w:r>
        <w:rPr>
          <w:rFonts w:hint="eastAsia"/>
          <w:sz w:val="28"/>
          <w:szCs w:val="28"/>
        </w:rPr>
        <w:t xml:space="preserve">1.商品房预售：是指房地产开发企业将正在建设中的取得《商品房预售许可证》的商品房预先出售给买受人，并由买受人支付定金或房价款的行为。 </w:t>
      </w:r>
    </w:p>
    <w:p>
      <w:pPr>
        <w:snapToGrid w:val="0"/>
        <w:spacing w:line="480" w:lineRule="exact"/>
        <w:ind w:firstLine="560" w:firstLineChars="200"/>
        <w:rPr>
          <w:sz w:val="28"/>
          <w:szCs w:val="28"/>
        </w:rPr>
      </w:pPr>
      <w:r>
        <w:rPr>
          <w:rFonts w:hint="eastAsia"/>
          <w:sz w:val="28"/>
          <w:szCs w:val="28"/>
        </w:rPr>
        <w:t xml:space="preserve">2.法定代理人：是指依照法律规定直接取得代理权的人。 </w:t>
      </w:r>
    </w:p>
    <w:p>
      <w:pPr>
        <w:snapToGrid w:val="0"/>
        <w:spacing w:line="480" w:lineRule="exact"/>
        <w:ind w:firstLine="560" w:firstLineChars="200"/>
        <w:rPr>
          <w:kern w:val="0"/>
          <w:sz w:val="28"/>
          <w:szCs w:val="28"/>
        </w:rPr>
      </w:pPr>
      <w:bookmarkStart w:id="3" w:name="_Hlk10214010"/>
      <w:r>
        <w:rPr>
          <w:kern w:val="0"/>
          <w:sz w:val="28"/>
          <w:szCs w:val="28"/>
        </w:rPr>
        <w:t>3.层高：</w:t>
      </w:r>
      <w:r>
        <w:rPr>
          <w:rFonts w:hint="eastAsia"/>
          <w:sz w:val="28"/>
          <w:szCs w:val="28"/>
        </w:rPr>
        <w:t>是指建筑物各层之间以楼、地面面层（完成面）计算的垂直距离，屋顶层由该楼层楼面面层（完成面）至平屋面的结构面层或至坡顶的结构面层与外墙外皮延长线的交点计算的垂直距离。</w:t>
      </w:r>
    </w:p>
    <w:bookmarkEnd w:id="3"/>
    <w:p>
      <w:pPr>
        <w:snapToGrid w:val="0"/>
        <w:spacing w:line="480" w:lineRule="exact"/>
        <w:ind w:firstLine="560" w:firstLineChars="200"/>
        <w:rPr>
          <w:sz w:val="28"/>
          <w:szCs w:val="28"/>
        </w:rPr>
      </w:pPr>
      <w:r>
        <w:rPr>
          <w:sz w:val="28"/>
          <w:szCs w:val="28"/>
        </w:rPr>
        <w:t>4.套内建筑面积：成套房屋的套内建筑面积，由套内使用面积、套内墙体面积、套内阳台建筑面积三部分组成</w:t>
      </w:r>
      <w:r>
        <w:rPr>
          <w:sz w:val="28"/>
          <w:szCs w:val="28"/>
          <w:lang w:val="en"/>
        </w:rPr>
        <w:t>（</w:t>
      </w:r>
      <w:r>
        <w:rPr>
          <w:rFonts w:hint="eastAsia"/>
          <w:sz w:val="28"/>
          <w:szCs w:val="28"/>
        </w:rPr>
        <w:t>计算方式按现行国家和地方标准执行</w:t>
      </w:r>
      <w:r>
        <w:rPr>
          <w:sz w:val="28"/>
          <w:szCs w:val="28"/>
          <w:lang w:val="en"/>
        </w:rPr>
        <w:t>）</w:t>
      </w:r>
      <w:r>
        <w:rPr>
          <w:sz w:val="28"/>
          <w:szCs w:val="28"/>
        </w:rPr>
        <w:t xml:space="preserve">。 </w:t>
      </w:r>
    </w:p>
    <w:p>
      <w:pPr>
        <w:snapToGrid w:val="0"/>
        <w:spacing w:line="480" w:lineRule="exact"/>
        <w:ind w:firstLine="560" w:firstLineChars="200"/>
        <w:rPr>
          <w:sz w:val="28"/>
          <w:szCs w:val="28"/>
        </w:rPr>
      </w:pPr>
      <w:r>
        <w:rPr>
          <w:sz w:val="28"/>
          <w:szCs w:val="28"/>
        </w:rPr>
        <w:t>5.房屋的建筑面积：是指房屋外墙（柱）勒脚以上各层的外围水平投影面积，包括阳台、挑廊、地下室、室外楼梯等，且具备有上盖，结构牢固，层高2.20M以上（含2.20M）的永久性建筑</w:t>
      </w:r>
      <w:r>
        <w:rPr>
          <w:sz w:val="28"/>
          <w:szCs w:val="28"/>
          <w:lang w:val="en"/>
        </w:rPr>
        <w:t>（</w:t>
      </w:r>
      <w:r>
        <w:rPr>
          <w:rFonts w:hint="eastAsia"/>
          <w:sz w:val="28"/>
          <w:szCs w:val="28"/>
        </w:rPr>
        <w:t>计算方式按现行国家和地方标准执行</w:t>
      </w:r>
      <w:r>
        <w:rPr>
          <w:sz w:val="28"/>
          <w:szCs w:val="28"/>
          <w:lang w:val="en"/>
        </w:rPr>
        <w:t>）</w:t>
      </w:r>
      <w:r>
        <w:rPr>
          <w:sz w:val="28"/>
          <w:szCs w:val="28"/>
        </w:rPr>
        <w:t>。</w:t>
      </w:r>
    </w:p>
    <w:p>
      <w:pPr>
        <w:snapToGrid w:val="0"/>
        <w:spacing w:line="480" w:lineRule="exact"/>
        <w:ind w:firstLine="560" w:firstLineChars="200"/>
        <w:rPr>
          <w:sz w:val="28"/>
          <w:szCs w:val="28"/>
        </w:rPr>
      </w:pPr>
      <w:r>
        <w:rPr>
          <w:sz w:val="28"/>
          <w:szCs w:val="28"/>
        </w:rPr>
        <w:t>6</w:t>
      </w:r>
      <w:r>
        <w:rPr>
          <w:sz w:val="28"/>
          <w:szCs w:val="28"/>
          <w:lang w:val="en"/>
        </w:rPr>
        <w:t>.</w:t>
      </w:r>
      <w:r>
        <w:rPr>
          <w:rFonts w:hint="eastAsia"/>
          <w:sz w:val="28"/>
          <w:szCs w:val="28"/>
        </w:rPr>
        <w:t xml:space="preserve">不可抗力：是指不能预见、不能避免并不能克服的客观情况。 </w:t>
      </w:r>
    </w:p>
    <w:p>
      <w:pPr>
        <w:snapToGrid w:val="0"/>
        <w:spacing w:line="480" w:lineRule="exact"/>
        <w:ind w:firstLine="560" w:firstLineChars="200"/>
        <w:rPr>
          <w:sz w:val="28"/>
          <w:szCs w:val="28"/>
        </w:rPr>
      </w:pPr>
      <w:r>
        <w:rPr>
          <w:sz w:val="28"/>
          <w:szCs w:val="28"/>
          <w:lang w:val="en"/>
        </w:rPr>
        <w:t>7.</w:t>
      </w:r>
      <w:r>
        <w:rPr>
          <w:rFonts w:hint="eastAsia"/>
          <w:sz w:val="28"/>
          <w:szCs w:val="28"/>
        </w:rPr>
        <w:t xml:space="preserve">民用建筑节能：是指在保证民用建筑使用功能和室内热环境质量的前提下，降低其使用过程中能源消耗的活动。民用建筑是指供人们居住和进行公共活动的建筑的总称。 </w:t>
      </w:r>
    </w:p>
    <w:p>
      <w:pPr>
        <w:snapToGrid w:val="0"/>
        <w:spacing w:line="480" w:lineRule="exact"/>
        <w:ind w:firstLine="560" w:firstLineChars="200"/>
        <w:rPr>
          <w:sz w:val="28"/>
          <w:szCs w:val="28"/>
        </w:rPr>
      </w:pPr>
      <w:r>
        <w:rPr>
          <w:sz w:val="28"/>
          <w:szCs w:val="28"/>
          <w:lang w:val="en"/>
        </w:rPr>
        <w:t>8.</w:t>
      </w:r>
      <w:r>
        <w:rPr>
          <w:rFonts w:hint="eastAsia"/>
          <w:sz w:val="28"/>
          <w:szCs w:val="28"/>
        </w:rPr>
        <w:t>分割拆零销售：是指房地产开发企业将成套的商品住宅分割为若干部分分别出售给买受人的销售方式。</w:t>
      </w:r>
    </w:p>
    <w:p>
      <w:pPr>
        <w:snapToGrid w:val="0"/>
        <w:spacing w:line="480" w:lineRule="exact"/>
        <w:ind w:firstLine="560" w:firstLineChars="200"/>
        <w:rPr>
          <w:sz w:val="28"/>
          <w:szCs w:val="28"/>
        </w:rPr>
      </w:pPr>
      <w:r>
        <w:rPr>
          <w:sz w:val="28"/>
          <w:szCs w:val="28"/>
          <w:lang w:val="en"/>
        </w:rPr>
        <w:t>9.</w:t>
      </w:r>
      <w:r>
        <w:rPr>
          <w:rFonts w:hint="eastAsia"/>
          <w:sz w:val="28"/>
          <w:szCs w:val="28"/>
        </w:rPr>
        <w:t>返本销售：是指房地产开发企业以定期向买受人返还购房款的方式销售商品房的行为。</w:t>
      </w:r>
    </w:p>
    <w:p>
      <w:pPr>
        <w:snapToGrid w:val="0"/>
        <w:spacing w:line="480" w:lineRule="exact"/>
        <w:ind w:firstLine="560" w:firstLineChars="200"/>
        <w:rPr>
          <w:sz w:val="28"/>
          <w:szCs w:val="28"/>
        </w:rPr>
      </w:pPr>
      <w:r>
        <w:rPr>
          <w:sz w:val="28"/>
          <w:szCs w:val="28"/>
          <w:lang w:val="en"/>
        </w:rPr>
        <w:t>10.</w:t>
      </w:r>
      <w:r>
        <w:rPr>
          <w:rFonts w:hint="eastAsia"/>
          <w:sz w:val="28"/>
          <w:szCs w:val="28"/>
        </w:rPr>
        <w:t>售后包租：是指房地产开发企业以在一定期限内承租或者代为出租买受人所购该企业商品房的方式销售商品房的行为。</w:t>
      </w:r>
    </w:p>
    <w:p>
      <w:pPr>
        <w:snapToGrid w:val="0"/>
        <w:spacing w:line="480" w:lineRule="exact"/>
        <w:ind w:firstLine="560" w:firstLineChars="200"/>
        <w:rPr>
          <w:sz w:val="28"/>
          <w:szCs w:val="28"/>
        </w:rPr>
      </w:pPr>
      <w:bookmarkStart w:id="4" w:name="_Hlk10214062"/>
      <w:r>
        <w:rPr>
          <w:kern w:val="0"/>
          <w:sz w:val="28"/>
          <w:szCs w:val="28"/>
          <w:lang w:val="en"/>
        </w:rPr>
        <w:t>11.</w:t>
      </w:r>
      <w:r>
        <w:rPr>
          <w:kern w:val="0"/>
          <w:sz w:val="28"/>
          <w:szCs w:val="28"/>
        </w:rPr>
        <w:t>不动产登记：是指不动产登记机构依法将不动产权利归属和其他法定事项记载于不动产登记簿的行为。</w:t>
      </w:r>
    </w:p>
    <w:bookmarkEnd w:id="4"/>
    <w:p>
      <w:pPr>
        <w:snapToGrid w:val="0"/>
        <w:spacing w:line="480" w:lineRule="exact"/>
        <w:ind w:firstLine="560" w:firstLineChars="200"/>
        <w:rPr>
          <w:sz w:val="24"/>
          <w:szCs w:val="24"/>
        </w:rPr>
      </w:pPr>
      <w:r>
        <w:rPr>
          <w:rFonts w:hint="eastAsia"/>
          <w:sz w:val="28"/>
          <w:szCs w:val="28"/>
        </w:rPr>
        <w:t>1</w:t>
      </w:r>
      <w:r>
        <w:rPr>
          <w:sz w:val="28"/>
          <w:szCs w:val="28"/>
          <w:lang w:val="en"/>
        </w:rPr>
        <w:t>2</w:t>
      </w:r>
      <w:r>
        <w:rPr>
          <w:rFonts w:hint="eastAsia"/>
          <w:sz w:val="28"/>
          <w:szCs w:val="28"/>
        </w:rPr>
        <w:t>.合同网签备案：是指房屋交易合同网上签约备案。</w:t>
      </w:r>
    </w:p>
    <w:p>
      <w:pPr>
        <w:spacing w:line="480" w:lineRule="exact"/>
        <w:ind w:firstLine="560" w:firstLineChars="200"/>
        <w:jc w:val="left"/>
        <w:rPr>
          <w:sz w:val="28"/>
          <w:szCs w:val="28"/>
        </w:rPr>
      </w:pPr>
      <w:r>
        <w:rPr>
          <w:rFonts w:hint="eastAsia"/>
          <w:sz w:val="28"/>
          <w:szCs w:val="28"/>
        </w:rPr>
        <w:t>1</w:t>
      </w:r>
      <w:r>
        <w:rPr>
          <w:sz w:val="28"/>
          <w:szCs w:val="28"/>
          <w:lang w:val="en"/>
        </w:rPr>
        <w:t>3</w:t>
      </w:r>
      <w:r>
        <w:rPr>
          <w:rFonts w:hint="eastAsia"/>
          <w:sz w:val="28"/>
          <w:szCs w:val="28"/>
        </w:rPr>
        <w:t>.房屋预告登记：是指购房人签订商品房买卖合同购买房屋，暂时无法办理不动产权证书（产权转移登记)，为了保障购房人权益，在不动产登记机构先申请办理预告登记。预告登记后，未经预告登记的权利人同意，处分该不动产的，不发生物权效力。</w:t>
      </w:r>
      <w:r>
        <w:rPr>
          <w:rFonts w:hint="eastAsia"/>
          <w:sz w:val="28"/>
          <w:szCs w:val="28"/>
        </w:rPr>
        <w:br w:type="page"/>
      </w:r>
    </w:p>
    <w:p>
      <w:pPr>
        <w:spacing w:line="480" w:lineRule="exact"/>
        <w:jc w:val="center"/>
        <w:rPr>
          <w:b/>
          <w:bCs/>
          <w:sz w:val="44"/>
          <w:szCs w:val="28"/>
        </w:rPr>
      </w:pPr>
      <w:r>
        <w:rPr>
          <w:rFonts w:hint="eastAsia"/>
          <w:b/>
          <w:bCs/>
          <w:sz w:val="44"/>
          <w:szCs w:val="28"/>
        </w:rPr>
        <w:t>广西壮族自治区商品房买卖合同</w:t>
      </w:r>
    </w:p>
    <w:p>
      <w:pPr>
        <w:spacing w:line="480" w:lineRule="exact"/>
        <w:jc w:val="center"/>
        <w:rPr>
          <w:b/>
          <w:bCs/>
          <w:sz w:val="32"/>
          <w:szCs w:val="32"/>
        </w:rPr>
      </w:pPr>
      <w:r>
        <w:rPr>
          <w:rFonts w:hint="eastAsia"/>
          <w:b/>
          <w:bCs/>
          <w:sz w:val="32"/>
          <w:szCs w:val="32"/>
        </w:rPr>
        <w:t>（预售）</w:t>
      </w:r>
    </w:p>
    <w:p>
      <w:pPr>
        <w:spacing w:line="480" w:lineRule="exact"/>
        <w:jc w:val="center"/>
        <w:rPr>
          <w:b/>
          <w:bCs/>
          <w:sz w:val="44"/>
          <w:szCs w:val="28"/>
          <w:u w:val="single"/>
        </w:rPr>
      </w:pPr>
    </w:p>
    <w:p>
      <w:pPr>
        <w:spacing w:line="480" w:lineRule="exact"/>
        <w:ind w:firstLine="480" w:firstLineChars="200"/>
        <w:rPr>
          <w:sz w:val="28"/>
          <w:szCs w:val="28"/>
        </w:rPr>
      </w:pPr>
      <w:r>
        <w:rPr>
          <w:rFonts w:hint="eastAsia"/>
          <w:sz w:val="24"/>
          <w:szCs w:val="24"/>
        </w:rPr>
        <w:t>出卖人向买受人出售其开发建设的房屋，双方当事人在自愿、平等、公平及诚实信用的基础上，根据《中华人民共和国民法典》《中华人民共和国城市房地产管理法》《商品房销售管理办法》《城市商品房预售管理办法》等法律法规的规定，就商品房买卖相关内容协商达成一致意见，签订本商品房买卖合同。</w:t>
      </w:r>
    </w:p>
    <w:p>
      <w:pPr>
        <w:spacing w:line="480" w:lineRule="exact"/>
        <w:ind w:firstLine="560" w:firstLineChars="200"/>
        <w:rPr>
          <w:sz w:val="28"/>
          <w:szCs w:val="28"/>
          <w:u w:val="single"/>
        </w:rPr>
      </w:pPr>
    </w:p>
    <w:p>
      <w:pPr>
        <w:spacing w:line="480" w:lineRule="exact"/>
        <w:jc w:val="center"/>
        <w:rPr>
          <w:rFonts w:eastAsia="黑体"/>
          <w:sz w:val="32"/>
          <w:szCs w:val="28"/>
        </w:rPr>
      </w:pPr>
      <w:r>
        <w:rPr>
          <w:rFonts w:eastAsia="黑体"/>
          <w:sz w:val="28"/>
          <w:szCs w:val="28"/>
        </w:rPr>
        <w:t>第一章  合同当事人</w:t>
      </w:r>
    </w:p>
    <w:p>
      <w:pPr>
        <w:spacing w:line="480" w:lineRule="exact"/>
        <w:ind w:firstLine="560" w:firstLineChars="200"/>
        <w:rPr>
          <w:sz w:val="28"/>
          <w:szCs w:val="28"/>
          <w:u w:val="single"/>
        </w:rPr>
      </w:pPr>
    </w:p>
    <w:p>
      <w:pPr>
        <w:spacing w:line="480" w:lineRule="exact"/>
        <w:ind w:firstLine="480" w:firstLineChars="200"/>
        <w:rPr>
          <w:sz w:val="24"/>
          <w:szCs w:val="24"/>
          <w:u w:val="single"/>
        </w:rPr>
      </w:pPr>
      <w:bookmarkStart w:id="5" w:name="_Hlk10214195"/>
      <w:r>
        <w:rPr>
          <w:rFonts w:hint="eastAsia"/>
          <w:sz w:val="24"/>
          <w:szCs w:val="24"/>
        </w:rPr>
        <w:t>*</w:t>
      </w:r>
      <w:bookmarkEnd w:id="5"/>
      <w:r>
        <w:rPr>
          <w:rFonts w:hint="eastAsia"/>
          <w:sz w:val="24"/>
          <w:szCs w:val="24"/>
        </w:rPr>
        <w:t>出卖人：</w:t>
      </w:r>
      <w:r>
        <w:rPr>
          <w:rFonts w:hint="eastAsia"/>
          <w:sz w:val="24"/>
          <w:szCs w:val="24"/>
          <w:u w:val="single"/>
        </w:rPr>
        <w:t xml:space="preserve">                                                  </w:t>
      </w:r>
    </w:p>
    <w:p>
      <w:pPr>
        <w:spacing w:line="480" w:lineRule="exact"/>
        <w:ind w:firstLine="480" w:firstLineChars="200"/>
        <w:rPr>
          <w:b/>
          <w:sz w:val="24"/>
          <w:szCs w:val="24"/>
          <w:u w:val="single"/>
        </w:rPr>
      </w:pPr>
      <w:r>
        <w:rPr>
          <w:rFonts w:hint="eastAsia"/>
          <w:sz w:val="24"/>
          <w:szCs w:val="24"/>
        </w:rPr>
        <w:t>*企业统一社会信用代码：</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*开发企业资质证书号：</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*通讯地址：</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委托代理人：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pPr>
        <w:spacing w:line="480" w:lineRule="exact"/>
        <w:ind w:firstLine="480" w:firstLineChars="200"/>
        <w:rPr>
          <w:sz w:val="24"/>
          <w:szCs w:val="24"/>
          <w:u w:val="single"/>
        </w:rPr>
      </w:pPr>
    </w:p>
    <w:p>
      <w:pPr>
        <w:spacing w:line="480" w:lineRule="exact"/>
        <w:ind w:firstLine="480" w:firstLineChars="200"/>
        <w:rPr>
          <w:sz w:val="24"/>
          <w:szCs w:val="24"/>
          <w:u w:val="single"/>
        </w:rPr>
      </w:pPr>
      <w:bookmarkStart w:id="6" w:name="_Hlk10214340"/>
      <w:r>
        <w:rPr>
          <w:rFonts w:hint="eastAsia"/>
          <w:sz w:val="24"/>
          <w:szCs w:val="24"/>
        </w:rPr>
        <w:t>#</w:t>
      </w:r>
      <w:bookmarkEnd w:id="6"/>
      <w:r>
        <w:rPr>
          <w:rFonts w:hint="eastAsia"/>
          <w:sz w:val="24"/>
          <w:szCs w:val="24"/>
        </w:rPr>
        <w:t>委托销售经纪机构：</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#企业统一社会信用代码：</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经纪机构备案证明号：</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#通讯地址：</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#法定代表人：</w:t>
      </w:r>
      <w:r>
        <w:rPr>
          <w:rFonts w:hint="eastAsia"/>
          <w:sz w:val="24"/>
          <w:szCs w:val="24"/>
          <w:u w:val="single"/>
        </w:rPr>
        <w:t xml:space="preserve">                   #联系电话：                 </w:t>
      </w:r>
    </w:p>
    <w:p>
      <w:pPr>
        <w:spacing w:line="480" w:lineRule="exact"/>
        <w:ind w:firstLine="480" w:firstLineChars="200"/>
        <w:rPr>
          <w:sz w:val="24"/>
          <w:szCs w:val="24"/>
          <w:u w:val="single"/>
        </w:rPr>
      </w:pPr>
    </w:p>
    <w:p>
      <w:pPr>
        <w:spacing w:line="480" w:lineRule="exact"/>
        <w:ind w:firstLine="480" w:firstLineChars="200"/>
        <w:rPr>
          <w:sz w:val="24"/>
          <w:szCs w:val="24"/>
          <w:u w:val="single"/>
        </w:rPr>
      </w:pPr>
      <w:r>
        <w:rPr>
          <w:rFonts w:hint="eastAsia"/>
          <w:sz w:val="24"/>
          <w:szCs w:val="24"/>
        </w:rPr>
        <w:t>*买受人：</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【法定代表人】【负责人】：</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*【国籍】【户籍所在地】：</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*【国籍代码】【户籍所在地的区县代码】：</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*证件类型：【居民身份证】【港澳台居民来往大陆通行证】【护照】【企业统一社会信用代码】【外国人永久居留身份证】</w:t>
      </w:r>
      <w:r>
        <w:rPr>
          <w:rFonts w:hint="eastAsia"/>
          <w:sz w:val="24"/>
          <w:szCs w:val="24"/>
          <w:u w:val="single"/>
        </w:rPr>
        <w:t>【      】</w:t>
      </w:r>
      <w:r>
        <w:rPr>
          <w:rFonts w:hint="eastAsia"/>
          <w:sz w:val="24"/>
          <w:szCs w:val="24"/>
        </w:rPr>
        <w:t>，证件号码：</w:t>
      </w:r>
      <w:r>
        <w:rPr>
          <w:rFonts w:hint="eastAsia"/>
          <w:sz w:val="24"/>
          <w:szCs w:val="24"/>
          <w:u w:val="single"/>
        </w:rPr>
        <w:t xml:space="preserve">          *             </w:t>
      </w:r>
    </w:p>
    <w:p>
      <w:pPr>
        <w:spacing w:line="480" w:lineRule="exact"/>
        <w:ind w:firstLine="480" w:firstLineChars="200"/>
        <w:rPr>
          <w:sz w:val="24"/>
          <w:szCs w:val="24"/>
        </w:rPr>
      </w:pPr>
      <w:r>
        <w:rPr>
          <w:rFonts w:hint="eastAsia"/>
          <w:sz w:val="24"/>
          <w:szCs w:val="24"/>
        </w:rPr>
        <w:t>*买受人性质：【本市城镇居民】【本市非城镇居民】【本自治区其他市居民】【外省市居民】【华侨】【香港同胞】【澳门同胞】【台湾同胞】【军人】【外国个人】</w:t>
      </w:r>
      <w:r>
        <w:rPr>
          <w:sz w:val="24"/>
        </w:rPr>
        <w:t>【</w:t>
      </w:r>
      <w:r>
        <w:rPr>
          <w:rFonts w:hint="eastAsia"/>
          <w:sz w:val="24"/>
        </w:rPr>
        <w:t>其他</w:t>
      </w:r>
      <w:r>
        <w:rPr>
          <w:sz w:val="24"/>
        </w:rPr>
        <w:t>】</w:t>
      </w:r>
    </w:p>
    <w:p>
      <w:pPr>
        <w:spacing w:line="480" w:lineRule="exact"/>
        <w:ind w:firstLine="480" w:firstLineChars="200"/>
        <w:rPr>
          <w:sz w:val="24"/>
          <w:szCs w:val="24"/>
        </w:rPr>
      </w:pPr>
      <w:r>
        <w:rPr>
          <w:rFonts w:hint="eastAsia"/>
          <w:sz w:val="24"/>
          <w:szCs w:val="24"/>
        </w:rPr>
        <w:t>*通讯地址：</w:t>
      </w:r>
      <w:r>
        <w:rPr>
          <w:rFonts w:hint="eastAsia"/>
          <w:sz w:val="24"/>
          <w:szCs w:val="24"/>
          <w:u w:val="single"/>
        </w:rPr>
        <w:t xml:space="preserve">                                                 </w:t>
      </w:r>
    </w:p>
    <w:p>
      <w:pPr>
        <w:spacing w:line="480" w:lineRule="exact"/>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 xml:space="preserve"> </w:t>
      </w:r>
    </w:p>
    <w:p>
      <w:pPr>
        <w:spacing w:line="480" w:lineRule="exact"/>
        <w:ind w:firstLine="480" w:firstLineChars="200"/>
        <w:rPr>
          <w:sz w:val="24"/>
          <w:szCs w:val="24"/>
        </w:rPr>
      </w:pPr>
    </w:p>
    <w:p>
      <w:pPr>
        <w:spacing w:line="480" w:lineRule="exact"/>
        <w:ind w:firstLine="480" w:firstLineChars="200"/>
        <w:rPr>
          <w:sz w:val="24"/>
          <w:szCs w:val="24"/>
        </w:rPr>
      </w:pPr>
      <w:r>
        <w:rPr>
          <w:rFonts w:hint="eastAsia"/>
          <w:sz w:val="24"/>
          <w:szCs w:val="24"/>
        </w:rPr>
        <w:t>#【委托代理人】【法定代理人】：</w:t>
      </w:r>
      <w:r>
        <w:rPr>
          <w:rFonts w:hint="eastAsia"/>
          <w:sz w:val="24"/>
          <w:szCs w:val="24"/>
          <w:u w:val="single"/>
        </w:rPr>
        <w:t xml:space="preserve">                            </w:t>
      </w:r>
    </w:p>
    <w:p>
      <w:pPr>
        <w:spacing w:line="480" w:lineRule="exact"/>
        <w:ind w:firstLine="480" w:firstLineChars="200"/>
        <w:rPr>
          <w:sz w:val="24"/>
          <w:szCs w:val="24"/>
        </w:rPr>
      </w:pPr>
      <w:r>
        <w:rPr>
          <w:rFonts w:hint="eastAsia"/>
          <w:sz w:val="24"/>
          <w:szCs w:val="24"/>
        </w:rPr>
        <w:t>#【国籍】【户籍所在地】：</w:t>
      </w:r>
      <w:r>
        <w:rPr>
          <w:rFonts w:hint="eastAsia"/>
          <w:sz w:val="24"/>
          <w:szCs w:val="24"/>
          <w:u w:val="single"/>
        </w:rPr>
        <w:t xml:space="preserve">                                  </w:t>
      </w:r>
    </w:p>
    <w:p>
      <w:pPr>
        <w:spacing w:line="480" w:lineRule="exact"/>
        <w:ind w:firstLine="480" w:firstLineChars="200"/>
        <w:rPr>
          <w:sz w:val="24"/>
          <w:szCs w:val="24"/>
          <w:u w:val="single"/>
        </w:rPr>
      </w:pPr>
      <w:r>
        <w:rPr>
          <w:rFonts w:hint="eastAsia"/>
          <w:sz w:val="24"/>
          <w:szCs w:val="24"/>
        </w:rPr>
        <w:t>#证件类型：【居民身份证】【港澳台居民来往大陆通行证】【护照】【企业统一社会信用代码】【外国人永久居留身份证】</w:t>
      </w:r>
      <w:r>
        <w:rPr>
          <w:rFonts w:hint="eastAsia"/>
          <w:sz w:val="24"/>
          <w:szCs w:val="24"/>
          <w:u w:val="single"/>
        </w:rPr>
        <w:t>【      】</w:t>
      </w:r>
      <w:r>
        <w:rPr>
          <w:rFonts w:hint="eastAsia"/>
          <w:sz w:val="24"/>
          <w:szCs w:val="24"/>
        </w:rPr>
        <w:t>证件号码：</w:t>
      </w:r>
      <w:r>
        <w:rPr>
          <w:rFonts w:hint="eastAsia"/>
          <w:sz w:val="24"/>
          <w:szCs w:val="24"/>
          <w:u w:val="single"/>
        </w:rPr>
        <w:t xml:space="preserve">          #           </w:t>
      </w:r>
    </w:p>
    <w:p>
      <w:pPr>
        <w:spacing w:line="480" w:lineRule="exact"/>
        <w:ind w:firstLine="480" w:firstLineChars="200"/>
        <w:rPr>
          <w:sz w:val="24"/>
          <w:szCs w:val="24"/>
        </w:rPr>
      </w:pPr>
      <w:r>
        <w:rPr>
          <w:rFonts w:hint="eastAsia"/>
          <w:sz w:val="24"/>
          <w:szCs w:val="24"/>
        </w:rPr>
        <w:t>#通讯地址：</w:t>
      </w:r>
      <w:r>
        <w:rPr>
          <w:rFonts w:hint="eastAsia"/>
          <w:sz w:val="24"/>
          <w:szCs w:val="24"/>
          <w:u w:val="single"/>
        </w:rPr>
        <w:t xml:space="preserve">                                                 </w:t>
      </w:r>
    </w:p>
    <w:p>
      <w:pPr>
        <w:spacing w:line="480" w:lineRule="exact"/>
        <w:ind w:firstLine="480" w:firstLineChars="200"/>
        <w:rPr>
          <w:sz w:val="24"/>
          <w:szCs w:val="24"/>
        </w:rPr>
      </w:pPr>
      <w:r>
        <w:rPr>
          <w:rFonts w:hint="eastAsia"/>
          <w:sz w:val="24"/>
          <w:szCs w:val="24"/>
        </w:rPr>
        <w:t>#联系电话：</w:t>
      </w:r>
      <w:r>
        <w:rPr>
          <w:rFonts w:hint="eastAsia"/>
          <w:sz w:val="24"/>
          <w:szCs w:val="24"/>
          <w:u w:val="single"/>
        </w:rPr>
        <w:t xml:space="preserve">                     </w:t>
      </w:r>
    </w:p>
    <w:p>
      <w:pPr>
        <w:spacing w:line="480" w:lineRule="exact"/>
        <w:ind w:firstLine="480" w:firstLineChars="200"/>
        <w:rPr>
          <w:sz w:val="24"/>
          <w:szCs w:val="24"/>
        </w:rPr>
      </w:pPr>
    </w:p>
    <w:p>
      <w:pPr>
        <w:pStyle w:val="2"/>
        <w:rPr>
          <w:sz w:val="24"/>
          <w:szCs w:val="24"/>
        </w:rPr>
      </w:pPr>
    </w:p>
    <w:p>
      <w:pPr>
        <w:pStyle w:val="2"/>
        <w:rPr>
          <w:sz w:val="24"/>
          <w:szCs w:val="24"/>
        </w:rPr>
      </w:pPr>
    </w:p>
    <w:p>
      <w:pPr>
        <w:pStyle w:val="2"/>
        <w:rPr>
          <w:sz w:val="24"/>
          <w:szCs w:val="24"/>
        </w:rPr>
      </w:pPr>
    </w:p>
    <w:p>
      <w:pPr>
        <w:pStyle w:val="17"/>
        <w:spacing w:before="0" w:beforeAutospacing="0" w:after="0" w:afterAutospacing="0" w:line="480" w:lineRule="exact"/>
        <w:ind w:firstLineChars="200"/>
        <w:jc w:val="both"/>
        <w:rPr>
          <w:rFonts w:ascii="Times New Roman" w:hAnsi="Times New Roman"/>
        </w:rPr>
      </w:pPr>
      <w:r>
        <w:rPr>
          <w:rFonts w:ascii="Times New Roman" w:hAnsi="Times New Roman"/>
        </w:rPr>
        <w:t>（房屋为共有时，</w:t>
      </w:r>
      <w:r>
        <w:rPr>
          <w:rFonts w:hint="eastAsia" w:ascii="Times New Roman" w:hAnsi="Times New Roman"/>
        </w:rPr>
        <w:t>可在下表中</w:t>
      </w:r>
      <w:r>
        <w:rPr>
          <w:rFonts w:ascii="Times New Roman" w:hAnsi="Times New Roman"/>
        </w:rPr>
        <w:t>相应增加</w:t>
      </w:r>
      <w:r>
        <w:rPr>
          <w:rFonts w:hint="eastAsia" w:ascii="Times New Roman" w:hAnsi="Times New Roman"/>
        </w:rPr>
        <w:t>买受人</w:t>
      </w:r>
      <w:r>
        <w:rPr>
          <w:rFonts w:ascii="Times New Roman" w:hAnsi="Times New Roman"/>
        </w:rPr>
        <w:t>）</w:t>
      </w:r>
    </w:p>
    <w:tbl>
      <w:tblPr>
        <w:tblStyle w:val="7"/>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90"/>
        <w:gridCol w:w="1530"/>
        <w:gridCol w:w="1715"/>
        <w:gridCol w:w="275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7"/>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共有人</w:t>
            </w:r>
          </w:p>
        </w:tc>
        <w:tc>
          <w:tcPr>
            <w:tcW w:w="1190" w:type="dxa"/>
            <w:vAlign w:val="center"/>
          </w:tcPr>
          <w:p>
            <w:pPr>
              <w:pStyle w:val="17"/>
              <w:spacing w:before="0" w:beforeAutospacing="0" w:after="0" w:afterAutospacing="0" w:line="480" w:lineRule="exact"/>
              <w:ind w:firstLine="0"/>
              <w:jc w:val="center"/>
              <w:rPr>
                <w:rFonts w:ascii="Times New Roman" w:hAnsi="Times New Roman"/>
                <w:b/>
                <w:u w:val="wave"/>
              </w:rPr>
            </w:pPr>
            <w:r>
              <w:rPr>
                <w:rFonts w:hint="eastAsia" w:ascii="Times New Roman" w:hAnsi="Times New Roman"/>
                <w:b/>
              </w:rPr>
              <w:t>国籍信息</w:t>
            </w:r>
          </w:p>
        </w:tc>
        <w:tc>
          <w:tcPr>
            <w:tcW w:w="1530" w:type="dxa"/>
            <w:vAlign w:val="center"/>
          </w:tcPr>
          <w:p>
            <w:pPr>
              <w:pStyle w:val="17"/>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证件类型</w:t>
            </w:r>
          </w:p>
        </w:tc>
        <w:tc>
          <w:tcPr>
            <w:tcW w:w="1715" w:type="dxa"/>
            <w:vAlign w:val="center"/>
          </w:tcPr>
          <w:p>
            <w:pPr>
              <w:pStyle w:val="17"/>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证件号码</w:t>
            </w:r>
          </w:p>
        </w:tc>
        <w:tc>
          <w:tcPr>
            <w:tcW w:w="2755" w:type="dxa"/>
            <w:vAlign w:val="center"/>
          </w:tcPr>
          <w:p>
            <w:pPr>
              <w:pStyle w:val="17"/>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共有方式</w:t>
            </w:r>
          </w:p>
        </w:tc>
        <w:tc>
          <w:tcPr>
            <w:tcW w:w="1226" w:type="dxa"/>
            <w:vAlign w:val="center"/>
          </w:tcPr>
          <w:p>
            <w:pPr>
              <w:pStyle w:val="17"/>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7"/>
              <w:spacing w:before="0" w:beforeAutospacing="0" w:after="0" w:afterAutospacing="0" w:line="480" w:lineRule="exact"/>
              <w:ind w:firstLine="0"/>
              <w:jc w:val="center"/>
              <w:rPr>
                <w:rFonts w:ascii="Times New Roman" w:hAnsi="Times New Roman"/>
              </w:rPr>
            </w:pPr>
          </w:p>
        </w:tc>
        <w:tc>
          <w:tcPr>
            <w:tcW w:w="1190" w:type="dxa"/>
            <w:vAlign w:val="center"/>
          </w:tcPr>
          <w:p>
            <w:pPr>
              <w:pStyle w:val="17"/>
              <w:spacing w:before="0" w:beforeAutospacing="0" w:after="0" w:afterAutospacing="0" w:line="480" w:lineRule="exact"/>
              <w:ind w:firstLine="0"/>
              <w:jc w:val="center"/>
              <w:rPr>
                <w:rFonts w:ascii="Times New Roman" w:hAnsi="Times New Roman"/>
              </w:rPr>
            </w:pPr>
          </w:p>
        </w:tc>
        <w:tc>
          <w:tcPr>
            <w:tcW w:w="1530" w:type="dxa"/>
            <w:vAlign w:val="center"/>
          </w:tcPr>
          <w:p>
            <w:pPr>
              <w:pStyle w:val="17"/>
              <w:spacing w:before="0" w:beforeAutospacing="0" w:after="0" w:afterAutospacing="0" w:line="480" w:lineRule="exact"/>
              <w:ind w:firstLine="0"/>
              <w:jc w:val="center"/>
              <w:rPr>
                <w:rFonts w:ascii="Times New Roman" w:hAnsi="Times New Roman"/>
              </w:rPr>
            </w:pPr>
          </w:p>
        </w:tc>
        <w:tc>
          <w:tcPr>
            <w:tcW w:w="1715" w:type="dxa"/>
            <w:vAlign w:val="center"/>
          </w:tcPr>
          <w:p>
            <w:pPr>
              <w:pStyle w:val="17"/>
              <w:spacing w:before="0" w:beforeAutospacing="0" w:after="0" w:afterAutospacing="0" w:line="480" w:lineRule="exact"/>
              <w:ind w:firstLine="0"/>
              <w:rPr>
                <w:rFonts w:ascii="Times New Roman" w:hAnsi="Times New Roman"/>
              </w:rPr>
            </w:pPr>
          </w:p>
        </w:tc>
        <w:tc>
          <w:tcPr>
            <w:tcW w:w="2755" w:type="dxa"/>
            <w:vAlign w:val="center"/>
          </w:tcPr>
          <w:p>
            <w:pPr>
              <w:pStyle w:val="17"/>
              <w:spacing w:before="0" w:beforeAutospacing="0" w:after="0" w:afterAutospacing="0" w:line="480" w:lineRule="exact"/>
              <w:ind w:firstLine="0"/>
              <w:jc w:val="center"/>
              <w:rPr>
                <w:rFonts w:ascii="Times New Roman" w:hAnsi="Times New Roman"/>
              </w:rPr>
            </w:pPr>
            <w:r>
              <w:rPr>
                <w:rFonts w:ascii="Times New Roman" w:hAnsi="Times New Roman"/>
              </w:rPr>
              <w:t>【共同共有】【按份共有】</w:t>
            </w:r>
          </w:p>
        </w:tc>
        <w:tc>
          <w:tcPr>
            <w:tcW w:w="1226" w:type="dxa"/>
            <w:vAlign w:val="center"/>
          </w:tcPr>
          <w:p>
            <w:pPr>
              <w:pStyle w:val="17"/>
              <w:spacing w:before="0" w:beforeAutospacing="0" w:after="0" w:afterAutospacing="0" w:line="480" w:lineRule="exact"/>
              <w:ind w:firstLine="0"/>
              <w:jc w:val="center"/>
              <w:rPr>
                <w:rFonts w:ascii="Times New Roman" w:hAnsi="Times New Roman"/>
              </w:rPr>
            </w:pPr>
            <w:r>
              <w:rPr>
                <w:rFonts w:hint="eastAsia" w:ascii="Times New Roman" w:hAnsi="Times New Roman"/>
              </w:rPr>
              <w:t>按份共有时填写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7"/>
              <w:spacing w:before="0" w:beforeAutospacing="0" w:after="0" w:afterAutospacing="0" w:line="480" w:lineRule="exact"/>
              <w:ind w:firstLine="0"/>
              <w:jc w:val="center"/>
              <w:rPr>
                <w:rFonts w:ascii="Times New Roman" w:hAnsi="Times New Roman"/>
              </w:rPr>
            </w:pPr>
          </w:p>
        </w:tc>
        <w:tc>
          <w:tcPr>
            <w:tcW w:w="1190" w:type="dxa"/>
            <w:vAlign w:val="center"/>
          </w:tcPr>
          <w:p>
            <w:pPr>
              <w:pStyle w:val="17"/>
              <w:spacing w:before="0" w:beforeAutospacing="0" w:after="0" w:afterAutospacing="0" w:line="480" w:lineRule="exact"/>
              <w:ind w:firstLine="0"/>
              <w:jc w:val="center"/>
              <w:rPr>
                <w:rFonts w:ascii="Times New Roman" w:hAnsi="Times New Roman"/>
              </w:rPr>
            </w:pPr>
          </w:p>
        </w:tc>
        <w:tc>
          <w:tcPr>
            <w:tcW w:w="1530" w:type="dxa"/>
            <w:vAlign w:val="center"/>
          </w:tcPr>
          <w:p>
            <w:pPr>
              <w:pStyle w:val="17"/>
              <w:spacing w:before="0" w:beforeAutospacing="0" w:after="0" w:afterAutospacing="0" w:line="480" w:lineRule="exact"/>
              <w:ind w:firstLine="0"/>
              <w:jc w:val="center"/>
              <w:rPr>
                <w:rFonts w:ascii="Times New Roman" w:hAnsi="Times New Roman"/>
              </w:rPr>
            </w:pPr>
          </w:p>
        </w:tc>
        <w:tc>
          <w:tcPr>
            <w:tcW w:w="1715" w:type="dxa"/>
            <w:vAlign w:val="center"/>
          </w:tcPr>
          <w:p>
            <w:pPr>
              <w:pStyle w:val="17"/>
              <w:spacing w:before="0" w:beforeAutospacing="0" w:after="0" w:afterAutospacing="0" w:line="480" w:lineRule="exact"/>
              <w:ind w:firstLine="0"/>
              <w:jc w:val="center"/>
              <w:rPr>
                <w:rFonts w:ascii="Times New Roman" w:hAnsi="Times New Roman"/>
              </w:rPr>
            </w:pPr>
          </w:p>
        </w:tc>
        <w:tc>
          <w:tcPr>
            <w:tcW w:w="2755" w:type="dxa"/>
            <w:vAlign w:val="center"/>
          </w:tcPr>
          <w:p>
            <w:pPr>
              <w:pStyle w:val="17"/>
              <w:spacing w:before="0" w:beforeAutospacing="0" w:after="0" w:afterAutospacing="0" w:line="480" w:lineRule="exact"/>
              <w:ind w:firstLine="0"/>
              <w:jc w:val="center"/>
              <w:rPr>
                <w:rFonts w:ascii="Times New Roman" w:hAnsi="Times New Roman"/>
              </w:rPr>
            </w:pPr>
          </w:p>
        </w:tc>
        <w:tc>
          <w:tcPr>
            <w:tcW w:w="1226" w:type="dxa"/>
            <w:vAlign w:val="center"/>
          </w:tcPr>
          <w:p>
            <w:pPr>
              <w:pStyle w:val="17"/>
              <w:spacing w:before="0" w:beforeAutospacing="0" w:after="0" w:afterAutospacing="0" w:line="480" w:lineRule="exact"/>
              <w:ind w:firstLine="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pStyle w:val="17"/>
              <w:spacing w:before="0" w:beforeAutospacing="0" w:after="0" w:afterAutospacing="0" w:line="480" w:lineRule="exact"/>
              <w:ind w:firstLine="0"/>
              <w:jc w:val="center"/>
              <w:rPr>
                <w:rFonts w:ascii="Times New Roman" w:hAnsi="Times New Roman"/>
              </w:rPr>
            </w:pPr>
          </w:p>
        </w:tc>
        <w:tc>
          <w:tcPr>
            <w:tcW w:w="1190" w:type="dxa"/>
            <w:vAlign w:val="center"/>
          </w:tcPr>
          <w:p>
            <w:pPr>
              <w:pStyle w:val="17"/>
              <w:spacing w:before="0" w:beforeAutospacing="0" w:after="0" w:afterAutospacing="0" w:line="480" w:lineRule="exact"/>
              <w:ind w:firstLine="0"/>
              <w:jc w:val="center"/>
              <w:rPr>
                <w:rFonts w:ascii="Times New Roman" w:hAnsi="Times New Roman"/>
              </w:rPr>
            </w:pPr>
          </w:p>
        </w:tc>
        <w:tc>
          <w:tcPr>
            <w:tcW w:w="1530" w:type="dxa"/>
            <w:vAlign w:val="center"/>
          </w:tcPr>
          <w:p>
            <w:pPr>
              <w:pStyle w:val="17"/>
              <w:spacing w:before="0" w:beforeAutospacing="0" w:after="0" w:afterAutospacing="0" w:line="480" w:lineRule="exact"/>
              <w:ind w:firstLine="0"/>
              <w:jc w:val="center"/>
              <w:rPr>
                <w:rFonts w:ascii="Times New Roman" w:hAnsi="Times New Roman"/>
              </w:rPr>
            </w:pPr>
          </w:p>
        </w:tc>
        <w:tc>
          <w:tcPr>
            <w:tcW w:w="1715" w:type="dxa"/>
            <w:vAlign w:val="center"/>
          </w:tcPr>
          <w:p>
            <w:pPr>
              <w:pStyle w:val="17"/>
              <w:spacing w:before="0" w:beforeAutospacing="0" w:after="0" w:afterAutospacing="0" w:line="480" w:lineRule="exact"/>
              <w:ind w:firstLine="0"/>
              <w:jc w:val="center"/>
              <w:rPr>
                <w:rFonts w:ascii="Times New Roman" w:hAnsi="Times New Roman"/>
              </w:rPr>
            </w:pPr>
          </w:p>
        </w:tc>
        <w:tc>
          <w:tcPr>
            <w:tcW w:w="2755" w:type="dxa"/>
            <w:vAlign w:val="center"/>
          </w:tcPr>
          <w:p>
            <w:pPr>
              <w:pStyle w:val="17"/>
              <w:spacing w:before="0" w:beforeAutospacing="0" w:after="0" w:afterAutospacing="0" w:line="480" w:lineRule="exact"/>
              <w:ind w:firstLine="0"/>
              <w:jc w:val="center"/>
              <w:rPr>
                <w:rFonts w:ascii="Times New Roman" w:hAnsi="Times New Roman"/>
              </w:rPr>
            </w:pPr>
          </w:p>
        </w:tc>
        <w:tc>
          <w:tcPr>
            <w:tcW w:w="1226" w:type="dxa"/>
            <w:vAlign w:val="center"/>
          </w:tcPr>
          <w:p>
            <w:pPr>
              <w:pStyle w:val="17"/>
              <w:spacing w:before="0" w:beforeAutospacing="0" w:after="0" w:afterAutospacing="0" w:line="480" w:lineRule="exact"/>
              <w:ind w:firstLine="0"/>
              <w:jc w:val="center"/>
              <w:rPr>
                <w:rFonts w:ascii="Times New Roman" w:hAnsi="Times New Roman"/>
              </w:rPr>
            </w:pPr>
          </w:p>
        </w:tc>
      </w:tr>
    </w:tbl>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第二章  商品房基本状况</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第一条</w:t>
      </w:r>
      <w:r>
        <w:rPr>
          <w:rFonts w:hint="eastAsia"/>
          <w:sz w:val="24"/>
          <w:szCs w:val="24"/>
        </w:rPr>
        <w:t xml:space="preserve">  项目建设依据</w:t>
      </w:r>
    </w:p>
    <w:p>
      <w:pPr>
        <w:wordWrap w:val="0"/>
        <w:spacing w:line="480" w:lineRule="exact"/>
        <w:ind w:firstLine="480" w:firstLineChars="200"/>
        <w:rPr>
          <w:sz w:val="24"/>
          <w:szCs w:val="24"/>
        </w:rPr>
      </w:pPr>
      <w:r>
        <w:rPr>
          <w:rFonts w:hint="eastAsia"/>
          <w:sz w:val="24"/>
          <w:szCs w:val="24"/>
        </w:rPr>
        <w:t>1.出卖人以【出让】【划拨】【</w:t>
      </w:r>
      <w:r>
        <w:rPr>
          <w:rFonts w:hint="eastAsia"/>
          <w:sz w:val="24"/>
          <w:szCs w:val="24"/>
          <w:u w:val="single"/>
        </w:rPr>
        <w:t xml:space="preserve">     </w:t>
      </w:r>
      <w:r>
        <w:rPr>
          <w:rFonts w:hint="eastAsia"/>
          <w:sz w:val="24"/>
          <w:szCs w:val="24"/>
        </w:rPr>
        <w:t>】方式取得坐落于</w:t>
      </w:r>
      <w:r>
        <w:rPr>
          <w:rFonts w:hint="eastAsia"/>
          <w:sz w:val="24"/>
          <w:szCs w:val="24"/>
          <w:u w:val="single"/>
        </w:rPr>
        <w:t xml:space="preserve">  </w:t>
      </w:r>
      <w:bookmarkStart w:id="7" w:name="_Hlk10214539"/>
      <w:r>
        <w:rPr>
          <w:rFonts w:hint="eastAsia"/>
          <w:sz w:val="24"/>
          <w:szCs w:val="24"/>
          <w:u w:val="single"/>
        </w:rPr>
        <w:t>*</w:t>
      </w:r>
      <w:bookmarkEnd w:id="7"/>
      <w:r>
        <w:rPr>
          <w:rFonts w:hint="eastAsia"/>
          <w:sz w:val="24"/>
          <w:szCs w:val="24"/>
          <w:u w:val="single"/>
        </w:rPr>
        <w:t xml:space="preserve">  </w:t>
      </w:r>
      <w:r>
        <w:rPr>
          <w:rFonts w:hint="eastAsia"/>
          <w:sz w:val="24"/>
          <w:szCs w:val="24"/>
        </w:rPr>
        <w:t>市</w:t>
      </w:r>
      <w:r>
        <w:rPr>
          <w:rFonts w:hint="eastAsia"/>
          <w:sz w:val="24"/>
          <w:szCs w:val="24"/>
          <w:u w:val="single"/>
        </w:rPr>
        <w:t xml:space="preserve">  *  </w:t>
      </w:r>
      <w:r>
        <w:rPr>
          <w:rFonts w:hint="eastAsia"/>
          <w:sz w:val="24"/>
          <w:szCs w:val="24"/>
        </w:rPr>
        <w:t>【区/县/市】</w:t>
      </w:r>
      <w:r>
        <w:rPr>
          <w:rFonts w:hint="eastAsia"/>
          <w:sz w:val="24"/>
          <w:szCs w:val="24"/>
          <w:u w:val="single"/>
        </w:rPr>
        <w:t xml:space="preserve">   * </w:t>
      </w:r>
      <w:r>
        <w:rPr>
          <w:sz w:val="24"/>
          <w:szCs w:val="24"/>
          <w:u w:val="single"/>
        </w:rPr>
        <w:t xml:space="preserve">  </w:t>
      </w:r>
      <w:r>
        <w:rPr>
          <w:rFonts w:hint="eastAsia"/>
          <w:sz w:val="24"/>
          <w:szCs w:val="24"/>
        </w:rPr>
        <w:t>【乡</w:t>
      </w:r>
      <w:r>
        <w:rPr>
          <w:sz w:val="24"/>
          <w:szCs w:val="24"/>
        </w:rPr>
        <w:t>/</w:t>
      </w:r>
      <w:r>
        <w:rPr>
          <w:rFonts w:hint="eastAsia"/>
          <w:sz w:val="24"/>
          <w:szCs w:val="24"/>
        </w:rPr>
        <w:t>镇/街道】</w:t>
      </w:r>
      <w:r>
        <w:rPr>
          <w:rFonts w:hint="eastAsia"/>
          <w:sz w:val="24"/>
          <w:szCs w:val="24"/>
          <w:u w:val="single"/>
        </w:rPr>
        <w:t xml:space="preserve">   * </w:t>
      </w:r>
      <w:r>
        <w:rPr>
          <w:sz w:val="24"/>
          <w:szCs w:val="24"/>
          <w:u w:val="single"/>
        </w:rPr>
        <w:t xml:space="preserve">  </w:t>
      </w:r>
      <w:r>
        <w:rPr>
          <w:rFonts w:hint="eastAsia"/>
          <w:sz w:val="24"/>
          <w:szCs w:val="24"/>
        </w:rPr>
        <w:t>【路/街</w:t>
      </w:r>
      <w:r>
        <w:rPr>
          <w:sz w:val="24"/>
          <w:szCs w:val="24"/>
        </w:rPr>
        <w:t>/</w:t>
      </w:r>
      <w:r>
        <w:rPr>
          <w:rFonts w:hint="eastAsia"/>
          <w:sz w:val="24"/>
          <w:szCs w:val="24"/>
        </w:rPr>
        <w:t>巷】</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地块的建设用地使用权，地块所在区县代码为</w:t>
      </w:r>
      <w:r>
        <w:rPr>
          <w:rFonts w:hint="eastAsia"/>
          <w:sz w:val="24"/>
          <w:szCs w:val="24"/>
          <w:u w:val="single"/>
        </w:rPr>
        <w:t xml:space="preserve">  *  </w:t>
      </w:r>
      <w:r>
        <w:rPr>
          <w:rFonts w:hint="eastAsia"/>
          <w:sz w:val="24"/>
          <w:szCs w:val="24"/>
        </w:rPr>
        <w:t>。该地块【不动产权证书号】【国有土地使用证号】为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，土地使用权面积为</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平方米。买受人购买的商品房（以下简称该商品房）所占用的土地用途为【住宅】【商业】【办公】【工业】【仓储】【其他】，住宅用地土地使用权年限自</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日至</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日，非住宅用地土地使用权年限自</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日至</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w:t>
      </w:r>
    </w:p>
    <w:p>
      <w:pPr>
        <w:spacing w:line="480" w:lineRule="exact"/>
        <w:ind w:firstLine="480" w:firstLineChars="200"/>
        <w:rPr>
          <w:sz w:val="24"/>
          <w:szCs w:val="24"/>
        </w:rPr>
      </w:pPr>
      <w:r>
        <w:rPr>
          <w:rFonts w:hint="eastAsia"/>
          <w:sz w:val="24"/>
          <w:szCs w:val="24"/>
        </w:rPr>
        <w:t>2.出卖人经批准，在上述地块上建设的商品房项目核准名称为</w:t>
      </w:r>
      <w:r>
        <w:rPr>
          <w:rFonts w:hint="eastAsia"/>
          <w:sz w:val="24"/>
          <w:szCs w:val="24"/>
          <w:u w:val="single"/>
        </w:rPr>
        <w:t xml:space="preserve">   *   </w:t>
      </w:r>
    </w:p>
    <w:p>
      <w:pPr>
        <w:spacing w:line="480" w:lineRule="exact"/>
        <w:rPr>
          <w:sz w:val="24"/>
          <w:szCs w:val="24"/>
        </w:rPr>
      </w:pPr>
      <w:r>
        <w:rPr>
          <w:rFonts w:hint="eastAsia"/>
          <w:sz w:val="24"/>
          <w:szCs w:val="24"/>
          <w:u w:val="single"/>
        </w:rPr>
        <w:t xml:space="preserve">            </w:t>
      </w:r>
      <w:r>
        <w:rPr>
          <w:rFonts w:hint="eastAsia"/>
          <w:sz w:val="24"/>
          <w:szCs w:val="24"/>
        </w:rPr>
        <w:t>，建设工程规划许可证号为</w:t>
      </w:r>
      <w:r>
        <w:rPr>
          <w:rFonts w:hint="eastAsia"/>
          <w:sz w:val="24"/>
          <w:szCs w:val="24"/>
          <w:u w:val="single"/>
        </w:rPr>
        <w:t xml:space="preserve">           *              </w:t>
      </w:r>
      <w:r>
        <w:rPr>
          <w:rFonts w:hint="eastAsia"/>
          <w:sz w:val="24"/>
          <w:szCs w:val="24"/>
        </w:rPr>
        <w:t>，容积率为</w:t>
      </w:r>
      <w:r>
        <w:rPr>
          <w:rFonts w:hint="eastAsia"/>
          <w:sz w:val="24"/>
          <w:szCs w:val="24"/>
          <w:u w:val="single"/>
        </w:rPr>
        <w:t xml:space="preserve">   *    </w:t>
      </w:r>
      <w:r>
        <w:rPr>
          <w:rFonts w:hint="eastAsia"/>
          <w:sz w:val="24"/>
          <w:szCs w:val="24"/>
        </w:rPr>
        <w:t>，建筑工程施工许可证号为</w:t>
      </w:r>
      <w:r>
        <w:rPr>
          <w:rFonts w:hint="eastAsia"/>
          <w:sz w:val="24"/>
          <w:szCs w:val="24"/>
          <w:u w:val="single"/>
        </w:rPr>
        <w:t xml:space="preserve">         *           </w:t>
      </w:r>
      <w:r>
        <w:rPr>
          <w:rFonts w:hint="eastAsia"/>
          <w:sz w:val="24"/>
          <w:szCs w:val="24"/>
        </w:rPr>
        <w:t>，</w:t>
      </w:r>
      <w:r>
        <w:rPr>
          <w:sz w:val="24"/>
          <w:szCs w:val="24"/>
        </w:rPr>
        <w:t xml:space="preserve"> </w:t>
      </w:r>
      <w:r>
        <w:rPr>
          <w:rFonts w:hint="eastAsia"/>
          <w:sz w:val="24"/>
          <w:szCs w:val="24"/>
        </w:rPr>
        <w:t>建设工程施工合同约定的开工日期为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日，竣工日期为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w:t>
      </w:r>
    </w:p>
    <w:p>
      <w:pPr>
        <w:spacing w:line="480" w:lineRule="exact"/>
        <w:ind w:firstLine="481" w:firstLineChars="200"/>
        <w:rPr>
          <w:sz w:val="24"/>
          <w:szCs w:val="24"/>
        </w:rPr>
      </w:pPr>
      <w:r>
        <w:rPr>
          <w:rFonts w:hint="eastAsia"/>
          <w:b/>
          <w:bCs/>
          <w:sz w:val="24"/>
          <w:szCs w:val="24"/>
        </w:rPr>
        <w:t xml:space="preserve">第二条  </w:t>
      </w:r>
      <w:r>
        <w:rPr>
          <w:rFonts w:hint="eastAsia"/>
          <w:sz w:val="24"/>
          <w:szCs w:val="24"/>
        </w:rPr>
        <w:t>预售依据</w:t>
      </w:r>
    </w:p>
    <w:p>
      <w:pPr>
        <w:spacing w:line="480" w:lineRule="exact"/>
        <w:ind w:firstLine="480" w:firstLineChars="200"/>
        <w:rPr>
          <w:sz w:val="24"/>
          <w:szCs w:val="24"/>
        </w:rPr>
      </w:pPr>
      <w:r>
        <w:rPr>
          <w:rFonts w:hint="eastAsia"/>
          <w:sz w:val="24"/>
          <w:szCs w:val="24"/>
        </w:rPr>
        <w:t>该商品房已由</w:t>
      </w:r>
      <w:r>
        <w:rPr>
          <w:rFonts w:hint="eastAsia"/>
          <w:sz w:val="24"/>
          <w:szCs w:val="24"/>
          <w:u w:val="single"/>
        </w:rPr>
        <w:t xml:space="preserve">                 *                  </w:t>
      </w:r>
      <w:r>
        <w:rPr>
          <w:rFonts w:hint="eastAsia"/>
          <w:sz w:val="24"/>
          <w:szCs w:val="24"/>
        </w:rPr>
        <w:t>批准预售，</w:t>
      </w:r>
    </w:p>
    <w:p>
      <w:pPr>
        <w:spacing w:line="480" w:lineRule="exact"/>
        <w:rPr>
          <w:sz w:val="24"/>
          <w:szCs w:val="24"/>
        </w:rPr>
      </w:pPr>
      <w:r>
        <w:rPr>
          <w:rFonts w:hint="eastAsia"/>
          <w:sz w:val="24"/>
          <w:szCs w:val="24"/>
        </w:rPr>
        <w:t>预售许可证号为</w:t>
      </w:r>
      <w:r>
        <w:rPr>
          <w:rFonts w:hint="eastAsia"/>
          <w:sz w:val="24"/>
          <w:szCs w:val="24"/>
          <w:u w:val="single"/>
        </w:rPr>
        <w:t xml:space="preserve">                 *                   </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第三条  </w:t>
      </w:r>
      <w:r>
        <w:rPr>
          <w:rFonts w:hint="eastAsia"/>
          <w:sz w:val="24"/>
          <w:szCs w:val="24"/>
        </w:rPr>
        <w:t>商品房基本情况</w:t>
      </w:r>
    </w:p>
    <w:p>
      <w:pPr>
        <w:spacing w:line="480" w:lineRule="exact"/>
        <w:ind w:firstLine="480" w:firstLineChars="200"/>
        <w:rPr>
          <w:sz w:val="24"/>
          <w:szCs w:val="24"/>
        </w:rPr>
      </w:pPr>
      <w:r>
        <w:rPr>
          <w:sz w:val="24"/>
          <w:szCs w:val="24"/>
        </w:rPr>
        <w:t>1</w:t>
      </w:r>
      <w:r>
        <w:rPr>
          <w:rFonts w:hint="eastAsia"/>
          <w:sz w:val="24"/>
          <w:szCs w:val="24"/>
        </w:rPr>
        <w:t>.房屋</w:t>
      </w:r>
      <w:r>
        <w:rPr>
          <w:sz w:val="24"/>
          <w:szCs w:val="24"/>
          <w:lang w:val="en"/>
        </w:rPr>
        <w:t>坐落</w:t>
      </w:r>
      <w:r>
        <w:rPr>
          <w:rFonts w:hint="eastAsia"/>
          <w:sz w:val="24"/>
          <w:szCs w:val="24"/>
        </w:rPr>
        <w:t>：该商品房为第一条规定项目中的第</w:t>
      </w:r>
      <w:r>
        <w:rPr>
          <w:rFonts w:hint="eastAsia"/>
          <w:sz w:val="24"/>
          <w:szCs w:val="24"/>
          <w:u w:val="single"/>
        </w:rPr>
        <w:t xml:space="preserve"> *  </w:t>
      </w:r>
      <w:r>
        <w:rPr>
          <w:rFonts w:hint="eastAsia"/>
          <w:sz w:val="24"/>
          <w:szCs w:val="24"/>
        </w:rPr>
        <w:t>【幢】【座】【</w:t>
      </w:r>
      <w:r>
        <w:rPr>
          <w:rFonts w:hint="eastAsia"/>
          <w:sz w:val="24"/>
          <w:szCs w:val="24"/>
          <w:u w:val="single"/>
        </w:rPr>
        <w:t xml:space="preserve">    </w:t>
      </w:r>
      <w:r>
        <w:rPr>
          <w:rFonts w:hint="eastAsia"/>
          <w:sz w:val="24"/>
          <w:szCs w:val="24"/>
        </w:rPr>
        <w:t>】__</w:t>
      </w:r>
      <w:r>
        <w:rPr>
          <w:sz w:val="24"/>
          <w:szCs w:val="24"/>
        </w:rPr>
        <w:t>*</w:t>
      </w:r>
      <w:r>
        <w:rPr>
          <w:rFonts w:hint="eastAsia"/>
          <w:sz w:val="24"/>
          <w:szCs w:val="24"/>
        </w:rPr>
        <w:t>____单元</w:t>
      </w:r>
      <w:r>
        <w:rPr>
          <w:rFonts w:hint="eastAsia"/>
          <w:sz w:val="24"/>
          <w:szCs w:val="24"/>
          <w:u w:val="single"/>
        </w:rPr>
        <w:t xml:space="preserve">  *   </w:t>
      </w:r>
      <w:r>
        <w:rPr>
          <w:rFonts w:hint="eastAsia"/>
          <w:sz w:val="24"/>
          <w:szCs w:val="24"/>
        </w:rPr>
        <w:t>层</w:t>
      </w:r>
      <w:r>
        <w:rPr>
          <w:rFonts w:hint="eastAsia"/>
          <w:sz w:val="24"/>
          <w:szCs w:val="24"/>
          <w:u w:val="single"/>
        </w:rPr>
        <w:t xml:space="preserve">  *   </w:t>
      </w:r>
      <w:r>
        <w:rPr>
          <w:rFonts w:hint="eastAsia"/>
          <w:sz w:val="24"/>
          <w:szCs w:val="24"/>
        </w:rPr>
        <w:t>号房（室），该商品房所在楼层的起始层为</w:t>
      </w:r>
      <w:r>
        <w:rPr>
          <w:rFonts w:hint="eastAsia"/>
          <w:sz w:val="24"/>
          <w:szCs w:val="24"/>
          <w:u w:val="single"/>
        </w:rPr>
        <w:t xml:space="preserve"> </w:t>
      </w:r>
      <w:r>
        <w:rPr>
          <w:sz w:val="24"/>
          <w:szCs w:val="24"/>
          <w:u w:val="single"/>
        </w:rPr>
        <w:t xml:space="preserve"> </w:t>
      </w:r>
      <w:r>
        <w:rPr>
          <w:rFonts w:hint="eastAsia"/>
          <w:sz w:val="24"/>
          <w:szCs w:val="24"/>
          <w:u w:val="single"/>
        </w:rPr>
        <w:t>*</w:t>
      </w:r>
      <w:r>
        <w:rPr>
          <w:sz w:val="24"/>
          <w:szCs w:val="24"/>
          <w:u w:val="single"/>
        </w:rPr>
        <w:t xml:space="preserve">  </w:t>
      </w:r>
      <w:r>
        <w:rPr>
          <w:rFonts w:hint="eastAsia"/>
          <w:sz w:val="24"/>
          <w:szCs w:val="24"/>
        </w:rPr>
        <w:t>，终止层为</w:t>
      </w:r>
      <w:r>
        <w:rPr>
          <w:rFonts w:hint="eastAsia"/>
          <w:sz w:val="24"/>
          <w:szCs w:val="24"/>
          <w:u w:val="single"/>
        </w:rPr>
        <w:t xml:space="preserve"> *</w:t>
      </w:r>
      <w:r>
        <w:rPr>
          <w:sz w:val="24"/>
          <w:szCs w:val="24"/>
          <w:u w:val="single"/>
        </w:rPr>
        <w:t xml:space="preserve">  </w:t>
      </w:r>
      <w:r>
        <w:rPr>
          <w:rFonts w:hint="eastAsia"/>
          <w:sz w:val="24"/>
          <w:szCs w:val="24"/>
        </w:rPr>
        <w:t>，名义层为</w:t>
      </w:r>
      <w:r>
        <w:rPr>
          <w:rFonts w:hint="eastAsia"/>
          <w:sz w:val="24"/>
          <w:szCs w:val="24"/>
          <w:u w:val="single"/>
        </w:rPr>
        <w:t xml:space="preserve"> </w:t>
      </w:r>
      <w:r>
        <w:rPr>
          <w:sz w:val="24"/>
          <w:szCs w:val="24"/>
          <w:u w:val="single"/>
        </w:rPr>
        <w:t xml:space="preserve">    </w:t>
      </w:r>
      <w:r>
        <w:rPr>
          <w:rFonts w:hint="eastAsia"/>
          <w:sz w:val="24"/>
          <w:szCs w:val="24"/>
        </w:rPr>
        <w:t>，层高为</w:t>
      </w:r>
      <w:r>
        <w:rPr>
          <w:rFonts w:hint="eastAsia"/>
          <w:sz w:val="24"/>
          <w:szCs w:val="24"/>
          <w:u w:val="single"/>
        </w:rPr>
        <w:t xml:space="preserve">  *   </w:t>
      </w:r>
      <w:r>
        <w:rPr>
          <w:rFonts w:hint="eastAsia"/>
          <w:sz w:val="24"/>
          <w:szCs w:val="24"/>
        </w:rPr>
        <w:t>米；</w:t>
      </w:r>
    </w:p>
    <w:p>
      <w:pPr>
        <w:spacing w:line="480" w:lineRule="exact"/>
        <w:ind w:firstLine="480" w:firstLineChars="200"/>
        <w:rPr>
          <w:sz w:val="24"/>
          <w:szCs w:val="24"/>
        </w:rPr>
      </w:pPr>
      <w:r>
        <w:rPr>
          <w:rFonts w:hint="eastAsia"/>
          <w:sz w:val="24"/>
          <w:szCs w:val="24"/>
        </w:rPr>
        <w:t>房屋竣工后，如房号发生改变，不影响该商品房的特定位置。该商品房的平面图见</w:t>
      </w:r>
      <w:r>
        <w:rPr>
          <w:rFonts w:hint="eastAsia"/>
          <w:b/>
          <w:bCs/>
          <w:sz w:val="24"/>
          <w:szCs w:val="24"/>
        </w:rPr>
        <w:t>附件二</w:t>
      </w:r>
      <w:r>
        <w:rPr>
          <w:rFonts w:hint="eastAsia"/>
          <w:sz w:val="24"/>
          <w:szCs w:val="24"/>
        </w:rPr>
        <w:t>。</w:t>
      </w:r>
    </w:p>
    <w:p>
      <w:pPr>
        <w:spacing w:line="480" w:lineRule="exact"/>
        <w:ind w:firstLine="480" w:firstLineChars="200"/>
        <w:rPr>
          <w:sz w:val="24"/>
          <w:szCs w:val="24"/>
        </w:rPr>
      </w:pPr>
      <w:r>
        <w:rPr>
          <w:rFonts w:hint="eastAsia"/>
          <w:sz w:val="24"/>
          <w:szCs w:val="24"/>
        </w:rPr>
        <w:t>2.建筑主体：该商品房所在建筑物的建筑总层数为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层，其中地上</w:t>
      </w:r>
      <w:r>
        <w:rPr>
          <w:rFonts w:hint="eastAsia"/>
          <w:sz w:val="24"/>
          <w:szCs w:val="24"/>
          <w:u w:val="single"/>
        </w:rPr>
        <w:t xml:space="preserve">  *  </w:t>
      </w:r>
      <w:r>
        <w:rPr>
          <w:rFonts w:hint="eastAsia"/>
          <w:sz w:val="24"/>
          <w:szCs w:val="24"/>
        </w:rPr>
        <w:t>层，地下</w:t>
      </w:r>
      <w:r>
        <w:rPr>
          <w:rFonts w:hint="eastAsia"/>
          <w:sz w:val="24"/>
          <w:szCs w:val="24"/>
          <w:u w:val="single"/>
        </w:rPr>
        <w:t xml:space="preserve">    </w:t>
      </w:r>
      <w:r>
        <w:rPr>
          <w:rFonts w:hint="eastAsia"/>
          <w:sz w:val="24"/>
          <w:szCs w:val="24"/>
        </w:rPr>
        <w:t>层；主体结构为</w:t>
      </w:r>
      <w:bookmarkStart w:id="8" w:name="_Hlk9970658"/>
      <w:r>
        <w:rPr>
          <w:rFonts w:hint="eastAsia"/>
          <w:sz w:val="24"/>
          <w:szCs w:val="24"/>
        </w:rPr>
        <w:t>【钢结构】【钢/钢筋混凝土结构】【钢筋混凝土结构】【混合结构】【砖木结构】【其他结构】</w:t>
      </w:r>
      <w:bookmarkEnd w:id="8"/>
      <w:r>
        <w:rPr>
          <w:rFonts w:hint="eastAsia"/>
          <w:sz w:val="24"/>
          <w:szCs w:val="24"/>
        </w:rPr>
        <w:t>；【有】【无】电梯。</w:t>
      </w:r>
    </w:p>
    <w:p>
      <w:pPr>
        <w:spacing w:line="480" w:lineRule="exact"/>
        <w:ind w:firstLine="480" w:firstLineChars="200"/>
        <w:rPr>
          <w:sz w:val="24"/>
          <w:szCs w:val="24"/>
        </w:rPr>
      </w:pPr>
      <w:r>
        <w:rPr>
          <w:rFonts w:hint="eastAsia"/>
          <w:sz w:val="24"/>
          <w:szCs w:val="24"/>
        </w:rPr>
        <w:t>*3.房屋居室：该商品房有</w:t>
      </w:r>
      <w:r>
        <w:rPr>
          <w:rFonts w:hint="eastAsia"/>
          <w:sz w:val="24"/>
          <w:szCs w:val="24"/>
          <w:u w:val="single"/>
        </w:rPr>
        <w:t xml:space="preserve">    </w:t>
      </w:r>
      <w:r>
        <w:rPr>
          <w:rFonts w:hint="eastAsia"/>
          <w:sz w:val="24"/>
          <w:szCs w:val="24"/>
        </w:rPr>
        <w:t>室</w:t>
      </w:r>
      <w:r>
        <w:rPr>
          <w:rFonts w:hint="eastAsia"/>
          <w:sz w:val="24"/>
          <w:szCs w:val="24"/>
          <w:u w:val="single"/>
        </w:rPr>
        <w:t xml:space="preserve">    </w:t>
      </w:r>
      <w:r>
        <w:rPr>
          <w:rFonts w:hint="eastAsia"/>
          <w:sz w:val="24"/>
          <w:szCs w:val="24"/>
        </w:rPr>
        <w:t>厅</w:t>
      </w:r>
      <w:r>
        <w:rPr>
          <w:rFonts w:hint="eastAsia"/>
          <w:sz w:val="24"/>
          <w:szCs w:val="24"/>
          <w:u w:val="single"/>
        </w:rPr>
        <w:t xml:space="preserve">    </w:t>
      </w:r>
      <w:r>
        <w:rPr>
          <w:rFonts w:hint="eastAsia"/>
          <w:sz w:val="24"/>
          <w:szCs w:val="24"/>
        </w:rPr>
        <w:t>厨</w:t>
      </w:r>
      <w:r>
        <w:rPr>
          <w:rFonts w:hint="eastAsia"/>
          <w:sz w:val="24"/>
          <w:szCs w:val="24"/>
          <w:u w:val="single"/>
        </w:rPr>
        <w:t xml:space="preserve">    </w:t>
      </w:r>
      <w:r>
        <w:rPr>
          <w:rFonts w:hint="eastAsia"/>
          <w:sz w:val="24"/>
          <w:szCs w:val="24"/>
        </w:rPr>
        <w:t>卫____【____】；</w:t>
      </w:r>
      <w:bookmarkStart w:id="9" w:name="_Hlk10237437"/>
      <w:r>
        <w:rPr>
          <w:rFonts w:hint="eastAsia"/>
          <w:sz w:val="24"/>
          <w:szCs w:val="24"/>
        </w:rPr>
        <w:t>该商品房</w:t>
      </w:r>
    </w:p>
    <w:p>
      <w:pPr>
        <w:spacing w:line="480" w:lineRule="exact"/>
        <w:rPr>
          <w:sz w:val="24"/>
          <w:szCs w:val="24"/>
        </w:rPr>
      </w:pPr>
      <w:r>
        <w:rPr>
          <w:rFonts w:hint="eastAsia"/>
          <w:sz w:val="24"/>
          <w:szCs w:val="24"/>
        </w:rPr>
        <w:t>有</w:t>
      </w:r>
      <w:r>
        <w:rPr>
          <w:rFonts w:hint="eastAsia"/>
          <w:sz w:val="24"/>
          <w:szCs w:val="24"/>
          <w:u w:val="single"/>
        </w:rPr>
        <w:t xml:space="preserve">     </w:t>
      </w:r>
      <w:r>
        <w:rPr>
          <w:rFonts w:hint="eastAsia"/>
          <w:sz w:val="24"/>
          <w:szCs w:val="24"/>
        </w:rPr>
        <w:t>个阳台，其中</w:t>
      </w:r>
      <w:r>
        <w:rPr>
          <w:rFonts w:hint="eastAsia"/>
          <w:sz w:val="24"/>
          <w:szCs w:val="24"/>
          <w:u w:val="single"/>
        </w:rPr>
        <w:t xml:space="preserve">     </w:t>
      </w:r>
      <w:r>
        <w:rPr>
          <w:rFonts w:hint="eastAsia"/>
          <w:sz w:val="24"/>
          <w:szCs w:val="24"/>
        </w:rPr>
        <w:t>个阳台为封闭式，</w:t>
      </w:r>
      <w:r>
        <w:rPr>
          <w:rFonts w:hint="eastAsia"/>
          <w:sz w:val="24"/>
          <w:szCs w:val="24"/>
          <w:u w:val="single"/>
        </w:rPr>
        <w:t xml:space="preserve">     </w:t>
      </w:r>
      <w:r>
        <w:rPr>
          <w:rFonts w:hint="eastAsia"/>
          <w:sz w:val="24"/>
          <w:szCs w:val="24"/>
        </w:rPr>
        <w:t>个阳台为非封闭式（阳台是否封闭以规划设计文件为准）</w:t>
      </w:r>
      <w:bookmarkEnd w:id="9"/>
      <w:r>
        <w:rPr>
          <w:rFonts w:hint="eastAsia"/>
          <w:sz w:val="24"/>
          <w:szCs w:val="24"/>
        </w:rPr>
        <w:t>。</w:t>
      </w:r>
    </w:p>
    <w:p>
      <w:pPr>
        <w:spacing w:line="480" w:lineRule="exact"/>
        <w:ind w:firstLine="570"/>
        <w:rPr>
          <w:sz w:val="24"/>
          <w:szCs w:val="24"/>
        </w:rPr>
      </w:pPr>
      <w:bookmarkStart w:id="10" w:name="_Hlk9975396"/>
      <w:r>
        <w:rPr>
          <w:rFonts w:hint="eastAsia"/>
          <w:sz w:val="24"/>
          <w:szCs w:val="24"/>
        </w:rPr>
        <w:t>4.</w:t>
      </w:r>
      <w:bookmarkStart w:id="11" w:name="_Hlk10237537"/>
      <w:r>
        <w:rPr>
          <w:rFonts w:hint="eastAsia"/>
          <w:sz w:val="24"/>
          <w:szCs w:val="24"/>
        </w:rPr>
        <w:t>预测面积：该商品房的房产测绘机构为</w:t>
      </w:r>
      <w:r>
        <w:rPr>
          <w:rFonts w:hint="eastAsia"/>
          <w:sz w:val="24"/>
          <w:szCs w:val="24"/>
          <w:u w:val="single"/>
        </w:rPr>
        <w:t xml:space="preserve">         </w:t>
      </w:r>
      <w:r>
        <w:rPr>
          <w:sz w:val="24"/>
          <w:szCs w:val="24"/>
          <w:u w:val="single"/>
        </w:rPr>
        <w:t>*</w:t>
      </w:r>
      <w:r>
        <w:rPr>
          <w:rFonts w:hint="eastAsia"/>
          <w:sz w:val="24"/>
          <w:szCs w:val="24"/>
          <w:u w:val="single"/>
        </w:rPr>
        <w:t xml:space="preserve">          </w:t>
      </w:r>
      <w:bookmarkStart w:id="12" w:name="_Hlk9970797"/>
      <w:r>
        <w:rPr>
          <w:rFonts w:hint="eastAsia"/>
          <w:sz w:val="24"/>
          <w:szCs w:val="24"/>
        </w:rPr>
        <w:t>，测绘机构统一社会信用代码为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bookmarkEnd w:id="12"/>
      <w:r>
        <w:rPr>
          <w:rFonts w:hint="eastAsia"/>
          <w:sz w:val="24"/>
          <w:szCs w:val="24"/>
        </w:rPr>
        <w:t>，其预测建筑面积共</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平方米，其中套内建筑面积</w:t>
      </w:r>
      <w:r>
        <w:rPr>
          <w:rFonts w:hint="eastAsia"/>
          <w:sz w:val="24"/>
          <w:szCs w:val="24"/>
          <w:u w:val="single"/>
        </w:rPr>
        <w:t xml:space="preserve">    </w:t>
      </w:r>
      <w:r>
        <w:rPr>
          <w:sz w:val="24"/>
          <w:szCs w:val="24"/>
          <w:u w:val="single"/>
        </w:rPr>
        <w:t xml:space="preserve">*   </w:t>
      </w:r>
      <w:r>
        <w:rPr>
          <w:rFonts w:hint="eastAsia"/>
          <w:sz w:val="24"/>
          <w:szCs w:val="24"/>
        </w:rPr>
        <w:t>平方米，分摊共有建筑面积</w:t>
      </w:r>
      <w:r>
        <w:rPr>
          <w:rFonts w:hint="eastAsia"/>
          <w:sz w:val="24"/>
          <w:szCs w:val="24"/>
          <w:u w:val="single"/>
        </w:rPr>
        <w:t xml:space="preserve">       </w:t>
      </w:r>
      <w:r>
        <w:rPr>
          <w:rFonts w:hint="eastAsia"/>
          <w:sz w:val="24"/>
          <w:szCs w:val="24"/>
        </w:rPr>
        <w:t>平方米。</w:t>
      </w:r>
    </w:p>
    <w:p>
      <w:pPr>
        <w:spacing w:line="480" w:lineRule="exact"/>
        <w:ind w:firstLine="570"/>
        <w:rPr>
          <w:sz w:val="24"/>
          <w:szCs w:val="24"/>
        </w:rPr>
      </w:pPr>
      <w:r>
        <w:rPr>
          <w:rFonts w:hint="eastAsia"/>
          <w:sz w:val="24"/>
          <w:szCs w:val="24"/>
        </w:rPr>
        <w:t>该商品房共有共用部位见</w:t>
      </w:r>
      <w:r>
        <w:rPr>
          <w:rFonts w:hint="eastAsia"/>
          <w:b/>
          <w:bCs/>
          <w:sz w:val="24"/>
          <w:szCs w:val="24"/>
        </w:rPr>
        <w:t>附件三</w:t>
      </w:r>
      <w:r>
        <w:rPr>
          <w:rFonts w:hint="eastAsia"/>
          <w:sz w:val="24"/>
          <w:szCs w:val="24"/>
        </w:rPr>
        <w:t>。</w:t>
      </w:r>
      <w:bookmarkEnd w:id="11"/>
    </w:p>
    <w:p>
      <w:pPr>
        <w:spacing w:line="480" w:lineRule="exact"/>
        <w:ind w:firstLine="480" w:firstLineChars="200"/>
        <w:rPr>
          <w:sz w:val="24"/>
          <w:szCs w:val="24"/>
        </w:rPr>
      </w:pPr>
      <w:bookmarkStart w:id="13" w:name="_Hlk10214714"/>
      <w:r>
        <w:rPr>
          <w:rFonts w:hint="eastAsia"/>
          <w:sz w:val="24"/>
          <w:szCs w:val="24"/>
        </w:rPr>
        <w:t>*</w:t>
      </w:r>
      <w:bookmarkEnd w:id="13"/>
      <w:r>
        <w:rPr>
          <w:rFonts w:hint="eastAsia"/>
          <w:sz w:val="24"/>
          <w:szCs w:val="24"/>
        </w:rPr>
        <w:t>5.户型结构：该商品房的户型结构为【平层】【错层】【复式楼】【跃层】。</w:t>
      </w:r>
    </w:p>
    <w:p>
      <w:pPr>
        <w:spacing w:line="480" w:lineRule="exact"/>
        <w:ind w:firstLine="480" w:firstLineChars="200"/>
        <w:rPr>
          <w:sz w:val="24"/>
          <w:szCs w:val="24"/>
        </w:rPr>
      </w:pPr>
      <w:r>
        <w:rPr>
          <w:rFonts w:hint="eastAsia"/>
          <w:sz w:val="24"/>
          <w:szCs w:val="24"/>
        </w:rPr>
        <w:t>6.房屋朝向：该商品房的朝向为【东】【南】【西】【北】</w:t>
      </w:r>
      <w:bookmarkStart w:id="14" w:name="_Hlk9970777"/>
      <w:r>
        <w:rPr>
          <w:rFonts w:hint="eastAsia"/>
          <w:sz w:val="24"/>
          <w:szCs w:val="24"/>
        </w:rPr>
        <w:t>【东北】【东南】【西南】【西北】</w:t>
      </w:r>
      <w:bookmarkStart w:id="15" w:name="_Hlk10243897"/>
      <w:r>
        <w:rPr>
          <w:rFonts w:hint="eastAsia"/>
          <w:sz w:val="24"/>
          <w:szCs w:val="24"/>
        </w:rPr>
        <w:t>【其他</w:t>
      </w:r>
      <w:r>
        <w:rPr>
          <w:rFonts w:eastAsia="等线"/>
          <w:sz w:val="24"/>
          <w:szCs w:val="24"/>
          <w:u w:val="single"/>
        </w:rPr>
        <w:t xml:space="preserve">    </w:t>
      </w:r>
      <w:r>
        <w:rPr>
          <w:rFonts w:hint="eastAsia"/>
          <w:sz w:val="24"/>
          <w:szCs w:val="24"/>
        </w:rPr>
        <w:t>】</w:t>
      </w:r>
      <w:bookmarkEnd w:id="15"/>
      <w:r>
        <w:rPr>
          <w:rFonts w:hint="eastAsia"/>
          <w:sz w:val="24"/>
          <w:szCs w:val="24"/>
        </w:rPr>
        <w:t>向。</w:t>
      </w:r>
    </w:p>
    <w:bookmarkEnd w:id="14"/>
    <w:p>
      <w:pPr>
        <w:spacing w:line="480" w:lineRule="exact"/>
        <w:ind w:firstLine="480" w:firstLineChars="200"/>
        <w:rPr>
          <w:sz w:val="24"/>
          <w:szCs w:val="24"/>
          <w:u w:val="wave"/>
        </w:rPr>
      </w:pPr>
      <w:bookmarkStart w:id="16" w:name="_Hlk10243919"/>
      <w:r>
        <w:rPr>
          <w:rFonts w:hint="eastAsia"/>
          <w:sz w:val="24"/>
          <w:szCs w:val="24"/>
        </w:rPr>
        <w:t>*7.房屋类型：该商品房的</w:t>
      </w:r>
      <w:bookmarkStart w:id="17" w:name="_Hlk10237503"/>
      <w:r>
        <w:rPr>
          <w:rFonts w:hint="eastAsia"/>
          <w:sz w:val="24"/>
          <w:szCs w:val="24"/>
        </w:rPr>
        <w:t>规划用途（房屋类型）</w:t>
      </w:r>
      <w:bookmarkEnd w:id="17"/>
      <w:r>
        <w:rPr>
          <w:rFonts w:hint="eastAsia"/>
          <w:sz w:val="24"/>
          <w:szCs w:val="24"/>
        </w:rPr>
        <w:t>为【住宅】【商业用房】【办公用房】【工业用房】【仓储用房】【车库】【车位】</w:t>
      </w:r>
      <w:r>
        <w:rPr>
          <w:sz w:val="24"/>
        </w:rPr>
        <w:t>【</w:t>
      </w:r>
      <w:r>
        <w:rPr>
          <w:rFonts w:hint="eastAsia"/>
          <w:sz w:val="24"/>
        </w:rPr>
        <w:t>其他</w:t>
      </w:r>
      <w:r>
        <w:rPr>
          <w:sz w:val="24"/>
        </w:rPr>
        <w:t>】</w:t>
      </w:r>
      <w:r>
        <w:rPr>
          <w:rFonts w:hint="eastAsia"/>
          <w:sz w:val="24"/>
          <w:szCs w:val="24"/>
        </w:rPr>
        <w:t>。</w:t>
      </w:r>
    </w:p>
    <w:bookmarkEnd w:id="10"/>
    <w:bookmarkEnd w:id="16"/>
    <w:p>
      <w:pPr>
        <w:spacing w:line="480" w:lineRule="exact"/>
        <w:ind w:firstLine="480" w:firstLineChars="200"/>
        <w:rPr>
          <w:sz w:val="24"/>
          <w:szCs w:val="24"/>
        </w:rPr>
      </w:pPr>
      <w:bookmarkStart w:id="18" w:name="_Hlk10243007"/>
      <w:r>
        <w:rPr>
          <w:rFonts w:hint="eastAsia"/>
          <w:sz w:val="24"/>
          <w:szCs w:val="24"/>
        </w:rPr>
        <w:t>8.绿色建筑等级：该商品房的绿色建筑等级/星级为：【基本级】【一星级】【二星级】【三星级】。</w:t>
      </w:r>
    </w:p>
    <w:p>
      <w:pPr>
        <w:spacing w:line="480" w:lineRule="exact"/>
        <w:ind w:firstLine="480" w:firstLineChars="200"/>
        <w:rPr>
          <w:sz w:val="24"/>
          <w:szCs w:val="24"/>
        </w:rPr>
      </w:pPr>
      <w:r>
        <w:rPr>
          <w:rFonts w:hint="eastAsia"/>
          <w:sz w:val="24"/>
          <w:szCs w:val="24"/>
        </w:rPr>
        <w:t>9.</w:t>
      </w:r>
      <w:bookmarkEnd w:id="18"/>
      <w:r>
        <w:rPr>
          <w:rFonts w:hint="eastAsia"/>
          <w:sz w:val="24"/>
          <w:szCs w:val="24"/>
        </w:rPr>
        <w:t>有出售（或赠送、出租）车位、车库或者停车设施的，有关该物业买卖、赠予、租赁合同事项，双方另行约定。</w:t>
      </w:r>
    </w:p>
    <w:p>
      <w:pPr>
        <w:spacing w:line="480" w:lineRule="exact"/>
        <w:ind w:firstLine="480" w:firstLineChars="200"/>
        <w:rPr>
          <w:sz w:val="24"/>
          <w:szCs w:val="24"/>
        </w:rPr>
      </w:pPr>
      <w:r>
        <w:rPr>
          <w:rFonts w:hint="eastAsia"/>
          <w:sz w:val="24"/>
          <w:szCs w:val="24"/>
        </w:rPr>
        <w:t>10.有出售（或赠送、出租）储藏室、绿地或其他物业的，有关该物业买卖、赠予、租赁合同事项，双方另行约定。</w:t>
      </w:r>
    </w:p>
    <w:p>
      <w:pPr>
        <w:spacing w:line="480" w:lineRule="exact"/>
        <w:jc w:val="left"/>
        <w:rPr>
          <w:sz w:val="24"/>
          <w:szCs w:val="24"/>
        </w:rPr>
      </w:pPr>
      <w:r>
        <w:rPr>
          <w:rFonts w:hint="eastAsia"/>
          <w:b/>
          <w:bCs/>
          <w:sz w:val="24"/>
          <w:szCs w:val="24"/>
        </w:rPr>
        <w:t xml:space="preserve">    第四条  </w:t>
      </w:r>
      <w:r>
        <w:rPr>
          <w:rFonts w:hint="eastAsia"/>
          <w:sz w:val="24"/>
          <w:szCs w:val="24"/>
        </w:rPr>
        <w:t>抵押情况</w:t>
      </w:r>
    </w:p>
    <w:p>
      <w:pPr>
        <w:spacing w:line="480" w:lineRule="exact"/>
        <w:ind w:firstLine="480" w:firstLineChars="200"/>
        <w:rPr>
          <w:sz w:val="24"/>
          <w:szCs w:val="24"/>
        </w:rPr>
      </w:pPr>
      <w:r>
        <w:rPr>
          <w:rFonts w:hint="eastAsia"/>
          <w:sz w:val="24"/>
          <w:szCs w:val="24"/>
        </w:rPr>
        <w:t>*与该商品房有关的抵押情况为【已抵押】【未抵押】。</w:t>
      </w:r>
    </w:p>
    <w:p>
      <w:pPr>
        <w:spacing w:line="480" w:lineRule="exact"/>
        <w:ind w:firstLine="480" w:firstLineChars="200"/>
        <w:rPr>
          <w:sz w:val="24"/>
          <w:szCs w:val="24"/>
        </w:rPr>
      </w:pPr>
      <w:r>
        <w:rPr>
          <w:rFonts w:hint="eastAsia"/>
          <w:sz w:val="24"/>
          <w:szCs w:val="24"/>
        </w:rPr>
        <w:t>#抵押类型：【该商品房所占用的土地使用权设定抵押】</w:t>
      </w:r>
    </w:p>
    <w:p>
      <w:pPr>
        <w:spacing w:line="480" w:lineRule="exact"/>
        <w:ind w:firstLine="1680" w:firstLineChars="700"/>
        <w:rPr>
          <w:sz w:val="24"/>
          <w:szCs w:val="24"/>
        </w:rPr>
      </w:pPr>
      <w:r>
        <w:rPr>
          <w:rFonts w:hint="eastAsia"/>
          <w:sz w:val="24"/>
          <w:szCs w:val="24"/>
        </w:rPr>
        <w:t>【该商品房在建工程设定抵押】</w:t>
      </w:r>
    </w:p>
    <w:p>
      <w:pPr>
        <w:spacing w:line="480" w:lineRule="exact"/>
        <w:ind w:left="559" w:leftChars="266"/>
        <w:rPr>
          <w:sz w:val="24"/>
          <w:szCs w:val="24"/>
        </w:rPr>
      </w:pPr>
      <w:bookmarkStart w:id="19" w:name="_Hlk10244230"/>
      <w:r>
        <w:rPr>
          <w:rFonts w:hint="eastAsia"/>
          <w:sz w:val="24"/>
          <w:szCs w:val="24"/>
        </w:rPr>
        <w:t>#</w:t>
      </w:r>
      <w:bookmarkEnd w:id="19"/>
      <w:r>
        <w:rPr>
          <w:rFonts w:hint="eastAsia"/>
          <w:sz w:val="24"/>
          <w:szCs w:val="24"/>
        </w:rPr>
        <w:t>抵押人：</w:t>
      </w:r>
      <w:r>
        <w:rPr>
          <w:rFonts w:hint="eastAsia"/>
          <w:sz w:val="24"/>
          <w:szCs w:val="24"/>
          <w:u w:val="single"/>
        </w:rPr>
        <w:t xml:space="preserve">                    </w:t>
      </w:r>
      <w:r>
        <w:rPr>
          <w:rFonts w:hint="eastAsia"/>
          <w:sz w:val="24"/>
          <w:szCs w:val="24"/>
        </w:rPr>
        <w:t>，#抵押权人：</w:t>
      </w:r>
      <w:r>
        <w:rPr>
          <w:rFonts w:hint="eastAsia"/>
          <w:sz w:val="24"/>
          <w:szCs w:val="24"/>
          <w:u w:val="single"/>
        </w:rPr>
        <w:t xml:space="preserve">                  </w:t>
      </w:r>
      <w:r>
        <w:rPr>
          <w:rFonts w:hint="eastAsia"/>
          <w:sz w:val="24"/>
          <w:szCs w:val="24"/>
        </w:rPr>
        <w:t>，#抵押登记日期：</w:t>
      </w:r>
      <w:r>
        <w:rPr>
          <w:rFonts w:hint="eastAsia"/>
          <w:sz w:val="24"/>
          <w:szCs w:val="24"/>
          <w:u w:val="single"/>
        </w:rPr>
        <w:t xml:space="preserve">              </w:t>
      </w:r>
      <w:r>
        <w:rPr>
          <w:rFonts w:hint="eastAsia"/>
          <w:sz w:val="24"/>
          <w:szCs w:val="24"/>
        </w:rPr>
        <w:t>，#债务履行期限：</w:t>
      </w:r>
      <w:r>
        <w:rPr>
          <w:rFonts w:hint="eastAsia"/>
          <w:sz w:val="24"/>
          <w:szCs w:val="24"/>
          <w:u w:val="single"/>
        </w:rPr>
        <w:t xml:space="preserve">            </w:t>
      </w:r>
      <w:r>
        <w:rPr>
          <w:rFonts w:hint="eastAsia"/>
          <w:sz w:val="24"/>
          <w:szCs w:val="24"/>
        </w:rPr>
        <w:t>，</w:t>
      </w:r>
    </w:p>
    <w:p>
      <w:pPr>
        <w:spacing w:line="480" w:lineRule="exact"/>
        <w:ind w:left="559" w:leftChars="266"/>
        <w:rPr>
          <w:sz w:val="24"/>
          <w:szCs w:val="24"/>
        </w:rPr>
      </w:pPr>
      <w:r>
        <w:rPr>
          <w:rFonts w:hint="eastAsia"/>
          <w:sz w:val="24"/>
          <w:szCs w:val="24"/>
        </w:rPr>
        <w:t>#抵押登记机构：</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p>
    <w:p>
      <w:pPr>
        <w:spacing w:line="480" w:lineRule="exact"/>
        <w:ind w:firstLine="480" w:firstLineChars="200"/>
        <w:rPr>
          <w:sz w:val="24"/>
          <w:szCs w:val="24"/>
        </w:rPr>
      </w:pPr>
      <w:r>
        <w:rPr>
          <w:rFonts w:hint="eastAsia"/>
          <w:sz w:val="24"/>
          <w:szCs w:val="24"/>
        </w:rPr>
        <w:t>抵押类型：【该商品房所占用的土地使用权设定抵押】</w:t>
      </w:r>
    </w:p>
    <w:p>
      <w:pPr>
        <w:spacing w:line="480" w:lineRule="exact"/>
        <w:ind w:firstLine="1680" w:firstLineChars="700"/>
        <w:rPr>
          <w:sz w:val="24"/>
          <w:szCs w:val="24"/>
        </w:rPr>
      </w:pPr>
      <w:r>
        <w:rPr>
          <w:rFonts w:hint="eastAsia"/>
          <w:sz w:val="24"/>
          <w:szCs w:val="24"/>
        </w:rPr>
        <w:t>【该商品房在建工程设定抵押】</w:t>
      </w:r>
    </w:p>
    <w:p>
      <w:pPr>
        <w:spacing w:line="480" w:lineRule="exact"/>
        <w:ind w:left="559" w:leftChars="266"/>
        <w:rPr>
          <w:sz w:val="24"/>
          <w:szCs w:val="24"/>
        </w:rPr>
      </w:pPr>
      <w:r>
        <w:rPr>
          <w:rFonts w:hint="eastAsia"/>
          <w:sz w:val="24"/>
          <w:szCs w:val="24"/>
        </w:rPr>
        <w:t>抵押人：</w:t>
      </w:r>
      <w:r>
        <w:rPr>
          <w:rFonts w:hint="eastAsia"/>
          <w:sz w:val="24"/>
          <w:szCs w:val="24"/>
          <w:u w:val="single"/>
        </w:rPr>
        <w:t xml:space="preserve">                    </w:t>
      </w:r>
      <w:r>
        <w:rPr>
          <w:rFonts w:hint="eastAsia"/>
          <w:sz w:val="24"/>
          <w:szCs w:val="24"/>
        </w:rPr>
        <w:t>，抵押权人：</w:t>
      </w:r>
      <w:r>
        <w:rPr>
          <w:rFonts w:hint="eastAsia"/>
          <w:sz w:val="24"/>
          <w:szCs w:val="24"/>
          <w:u w:val="single"/>
        </w:rPr>
        <w:t xml:space="preserve">                  </w:t>
      </w:r>
      <w:r>
        <w:rPr>
          <w:rFonts w:hint="eastAsia"/>
          <w:sz w:val="24"/>
          <w:szCs w:val="24"/>
        </w:rPr>
        <w:t>， 抵押登记日期：</w:t>
      </w:r>
      <w:r>
        <w:rPr>
          <w:rFonts w:hint="eastAsia"/>
          <w:sz w:val="24"/>
          <w:szCs w:val="24"/>
          <w:u w:val="single"/>
        </w:rPr>
        <w:t xml:space="preserve">              </w:t>
      </w:r>
      <w:r>
        <w:rPr>
          <w:rFonts w:hint="eastAsia"/>
          <w:sz w:val="24"/>
          <w:szCs w:val="24"/>
        </w:rPr>
        <w:t>，债务履行期限：</w:t>
      </w:r>
      <w:r>
        <w:rPr>
          <w:rFonts w:hint="eastAsia"/>
          <w:sz w:val="24"/>
          <w:szCs w:val="24"/>
          <w:u w:val="single"/>
        </w:rPr>
        <w:t xml:space="preserve">              </w:t>
      </w:r>
      <w:r>
        <w:rPr>
          <w:rFonts w:hint="eastAsia"/>
          <w:sz w:val="24"/>
          <w:szCs w:val="24"/>
        </w:rPr>
        <w:t>。</w:t>
      </w:r>
    </w:p>
    <w:p>
      <w:pPr>
        <w:spacing w:line="480" w:lineRule="exact"/>
        <w:ind w:left="559" w:leftChars="266"/>
        <w:rPr>
          <w:sz w:val="24"/>
          <w:szCs w:val="24"/>
        </w:rPr>
      </w:pPr>
      <w:r>
        <w:rPr>
          <w:rFonts w:hint="eastAsia"/>
          <w:sz w:val="24"/>
          <w:szCs w:val="24"/>
        </w:rPr>
        <w:t>抵押登记机构：</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抵押权人同意该商品房预售的证明及关于抵押的相关约定见</w:t>
      </w:r>
      <w:r>
        <w:rPr>
          <w:rFonts w:hint="eastAsia"/>
          <w:b/>
          <w:bCs/>
          <w:sz w:val="24"/>
          <w:szCs w:val="24"/>
        </w:rPr>
        <w:t>附件四</w:t>
      </w:r>
      <w:r>
        <w:rPr>
          <w:rFonts w:hint="eastAsia"/>
          <w:sz w:val="24"/>
          <w:szCs w:val="24"/>
        </w:rPr>
        <w:t>。</w:t>
      </w:r>
    </w:p>
    <w:p>
      <w:pPr>
        <w:spacing w:line="480" w:lineRule="exact"/>
        <w:ind w:firstLine="481" w:firstLineChars="200"/>
        <w:rPr>
          <w:sz w:val="24"/>
          <w:szCs w:val="24"/>
        </w:rPr>
      </w:pPr>
      <w:r>
        <w:rPr>
          <w:rFonts w:hint="eastAsia"/>
          <w:b/>
          <w:bCs/>
          <w:sz w:val="24"/>
          <w:szCs w:val="24"/>
        </w:rPr>
        <w:t>第五条　</w:t>
      </w:r>
      <w:r>
        <w:rPr>
          <w:rFonts w:hint="eastAsia"/>
          <w:sz w:val="24"/>
          <w:szCs w:val="24"/>
        </w:rPr>
        <w:t>房屋权利状况承诺</w:t>
      </w:r>
    </w:p>
    <w:p>
      <w:pPr>
        <w:spacing w:line="480" w:lineRule="exact"/>
        <w:ind w:firstLine="480" w:firstLineChars="200"/>
        <w:rPr>
          <w:sz w:val="24"/>
          <w:szCs w:val="24"/>
        </w:rPr>
      </w:pPr>
      <w:r>
        <w:rPr>
          <w:rFonts w:hint="eastAsia"/>
          <w:sz w:val="24"/>
          <w:szCs w:val="24"/>
        </w:rPr>
        <w:t>1.出卖人对该商品房享有合法权利；</w:t>
      </w:r>
    </w:p>
    <w:p>
      <w:pPr>
        <w:spacing w:line="480" w:lineRule="exact"/>
        <w:ind w:firstLine="480" w:firstLineChars="200"/>
        <w:rPr>
          <w:sz w:val="24"/>
          <w:szCs w:val="24"/>
        </w:rPr>
      </w:pPr>
      <w:r>
        <w:rPr>
          <w:rFonts w:hint="eastAsia"/>
          <w:sz w:val="24"/>
          <w:szCs w:val="24"/>
        </w:rPr>
        <w:t>2.该商品房没有出售给除本合同买受人以外的其他人；</w:t>
      </w:r>
    </w:p>
    <w:p>
      <w:pPr>
        <w:spacing w:line="480" w:lineRule="exact"/>
        <w:ind w:firstLine="480" w:firstLineChars="200"/>
        <w:rPr>
          <w:sz w:val="24"/>
          <w:szCs w:val="24"/>
        </w:rPr>
      </w:pPr>
      <w:r>
        <w:rPr>
          <w:rFonts w:hint="eastAsia"/>
          <w:sz w:val="24"/>
          <w:szCs w:val="24"/>
        </w:rPr>
        <w:t>3.该商品房没有司法查封或其他限制转让的情况；</w:t>
      </w:r>
    </w:p>
    <w:p>
      <w:pPr>
        <w:spacing w:line="480" w:lineRule="exact"/>
        <w:ind w:firstLine="480" w:firstLineChars="200"/>
        <w:rPr>
          <w:sz w:val="24"/>
          <w:szCs w:val="24"/>
        </w:rPr>
      </w:pPr>
      <w:r>
        <w:rPr>
          <w:rFonts w:hint="eastAsia"/>
          <w:sz w:val="24"/>
          <w:szCs w:val="24"/>
        </w:rPr>
        <w:t>4.</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如该商品房权利状况与上述情况不符，导致不能完成本合同网签备案或不动产登记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 xml:space="preserve"> %（不低于中国人民银行授权全国银行间同业拆借中心公布的贷款市场报价利率（LPR））计算给付利息。给买受人造成其他损失的，由出卖人向买受人赔偿其实际损失。</w:t>
      </w:r>
    </w:p>
    <w:p>
      <w:pPr>
        <w:spacing w:line="480" w:lineRule="exact"/>
        <w:ind w:firstLine="480" w:firstLineChars="200"/>
        <w:rPr>
          <w:sz w:val="24"/>
          <w:szCs w:val="24"/>
        </w:rPr>
      </w:pPr>
    </w:p>
    <w:p>
      <w:pPr>
        <w:spacing w:line="480" w:lineRule="exact"/>
        <w:jc w:val="center"/>
        <w:rPr>
          <w:rFonts w:eastAsia="黑体"/>
          <w:sz w:val="28"/>
          <w:szCs w:val="28"/>
        </w:rPr>
      </w:pPr>
      <w:r>
        <w:rPr>
          <w:rFonts w:eastAsia="黑体"/>
          <w:sz w:val="28"/>
          <w:szCs w:val="28"/>
        </w:rPr>
        <w:t>第三章  商品房价款</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第六条  </w:t>
      </w:r>
      <w:r>
        <w:rPr>
          <w:rFonts w:hint="eastAsia"/>
          <w:sz w:val="24"/>
          <w:szCs w:val="24"/>
        </w:rPr>
        <w:t>计价方式与价款</w:t>
      </w:r>
    </w:p>
    <w:p>
      <w:pPr>
        <w:spacing w:line="480" w:lineRule="exact"/>
        <w:ind w:firstLine="480" w:firstLineChars="200"/>
        <w:rPr>
          <w:sz w:val="24"/>
          <w:szCs w:val="24"/>
        </w:rPr>
      </w:pPr>
      <w:r>
        <w:rPr>
          <w:rFonts w:hint="eastAsia"/>
          <w:sz w:val="24"/>
          <w:szCs w:val="24"/>
        </w:rPr>
        <w:t>（一）出卖人与买受人约定按下述第</w:t>
      </w:r>
      <w:r>
        <w:rPr>
          <w:rFonts w:hint="eastAsia"/>
          <w:sz w:val="24"/>
          <w:szCs w:val="24"/>
          <w:u w:val="single"/>
        </w:rPr>
        <w:t xml:space="preserve">   *   </w:t>
      </w:r>
      <w:r>
        <w:rPr>
          <w:rFonts w:hint="eastAsia"/>
          <w:sz w:val="24"/>
          <w:szCs w:val="24"/>
        </w:rPr>
        <w:t>种方式计算该商品房（不含装饰装修）价款：</w:t>
      </w:r>
    </w:p>
    <w:p>
      <w:pPr>
        <w:spacing w:line="480" w:lineRule="exact"/>
        <w:ind w:firstLine="456" w:firstLineChars="200"/>
        <w:rPr>
          <w:w w:val="95"/>
          <w:sz w:val="24"/>
          <w:szCs w:val="24"/>
          <w:u w:val="single"/>
        </w:rPr>
      </w:pPr>
      <w:r>
        <w:rPr>
          <w:w w:val="95"/>
          <w:sz w:val="24"/>
          <w:szCs w:val="24"/>
          <w:lang w:val="en"/>
        </w:rPr>
        <w:t xml:space="preserve">1. </w:t>
      </w:r>
      <w:r>
        <w:rPr>
          <w:rFonts w:hint="eastAsia"/>
          <w:w w:val="95"/>
          <w:sz w:val="24"/>
          <w:szCs w:val="24"/>
        </w:rPr>
        <w:t>按照套内建筑面积计算</w:t>
      </w:r>
      <w:r>
        <w:rPr>
          <w:rFonts w:hint="eastAsia"/>
          <w:w w:val="95"/>
          <w:sz w:val="24"/>
          <w:szCs w:val="24"/>
          <w:lang w:val="en"/>
        </w:rPr>
        <w:t>（</w:t>
      </w:r>
      <w:r>
        <w:rPr>
          <w:rFonts w:hint="eastAsia"/>
          <w:w w:val="95"/>
          <w:sz w:val="24"/>
          <w:szCs w:val="24"/>
        </w:rPr>
        <w:t>计算方式按现行国家和地方标准执行</w:t>
      </w:r>
      <w:r>
        <w:rPr>
          <w:rFonts w:hint="eastAsia"/>
          <w:w w:val="95"/>
          <w:sz w:val="24"/>
          <w:szCs w:val="24"/>
          <w:lang w:val="en"/>
        </w:rPr>
        <w:t>）</w:t>
      </w:r>
      <w:r>
        <w:rPr>
          <w:rFonts w:hint="eastAsia"/>
          <w:w w:val="95"/>
          <w:sz w:val="24"/>
          <w:szCs w:val="24"/>
        </w:rPr>
        <w:t>，该商品房单价为每平方米</w:t>
      </w:r>
      <w:r>
        <w:rPr>
          <w:rFonts w:hint="eastAsia"/>
          <w:w w:val="95"/>
          <w:sz w:val="24"/>
          <w:szCs w:val="24"/>
          <w:u w:val="single"/>
        </w:rPr>
        <w:t xml:space="preserve">        </w:t>
      </w:r>
      <w:r>
        <w:rPr>
          <w:w w:val="95"/>
          <w:sz w:val="24"/>
          <w:szCs w:val="24"/>
          <w:u w:val="single"/>
          <w:lang w:val="en"/>
        </w:rPr>
        <w:t xml:space="preserve"> </w:t>
      </w:r>
      <w:r>
        <w:rPr>
          <w:rFonts w:hint="eastAsia"/>
          <w:w w:val="95"/>
          <w:sz w:val="24"/>
          <w:szCs w:val="24"/>
          <w:u w:val="single"/>
        </w:rPr>
        <w:t xml:space="preserve">   </w:t>
      </w:r>
      <w:r>
        <w:rPr>
          <w:rFonts w:hint="eastAsia"/>
          <w:w w:val="95"/>
          <w:sz w:val="24"/>
          <w:szCs w:val="24"/>
        </w:rPr>
        <w:t>（币种）</w:t>
      </w:r>
      <w:r>
        <w:rPr>
          <w:rFonts w:hint="eastAsia"/>
          <w:w w:val="95"/>
          <w:sz w:val="24"/>
          <w:szCs w:val="24"/>
          <w:u w:val="single"/>
        </w:rPr>
        <w:t xml:space="preserve">       </w:t>
      </w:r>
      <w:r>
        <w:rPr>
          <w:w w:val="95"/>
          <w:sz w:val="24"/>
          <w:szCs w:val="24"/>
          <w:u w:val="single"/>
          <w:lang w:val="en"/>
        </w:rPr>
        <w:t xml:space="preserve">   </w:t>
      </w:r>
      <w:r>
        <w:rPr>
          <w:rFonts w:hint="eastAsia"/>
          <w:w w:val="95"/>
          <w:sz w:val="24"/>
          <w:szCs w:val="24"/>
          <w:u w:val="single"/>
        </w:rPr>
        <w:t xml:space="preserve">  </w:t>
      </w:r>
      <w:r>
        <w:rPr>
          <w:rFonts w:hint="eastAsia"/>
          <w:w w:val="95"/>
          <w:sz w:val="24"/>
          <w:szCs w:val="24"/>
        </w:rPr>
        <w:t>元，总价款为</w:t>
      </w:r>
      <w:r>
        <w:rPr>
          <w:rFonts w:hint="eastAsia"/>
          <w:w w:val="95"/>
          <w:sz w:val="24"/>
          <w:szCs w:val="24"/>
          <w:u w:val="single"/>
        </w:rPr>
        <w:t xml:space="preserve">            </w:t>
      </w:r>
      <w:r>
        <w:rPr>
          <w:rFonts w:hint="eastAsia"/>
          <w:w w:val="95"/>
          <w:sz w:val="24"/>
          <w:szCs w:val="24"/>
        </w:rPr>
        <w:t>（币种）</w:t>
      </w:r>
    </w:p>
    <w:p>
      <w:pPr>
        <w:spacing w:line="480" w:lineRule="exact"/>
        <w:rPr>
          <w:sz w:val="24"/>
          <w:szCs w:val="24"/>
        </w:rPr>
      </w:pP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numPr>
          <w:ilvl w:val="0"/>
          <w:numId w:val="1"/>
        </w:numPr>
        <w:spacing w:line="480" w:lineRule="exact"/>
        <w:ind w:firstLine="480" w:firstLineChars="200"/>
        <w:rPr>
          <w:sz w:val="24"/>
          <w:szCs w:val="24"/>
        </w:rPr>
      </w:pPr>
      <w:r>
        <w:rPr>
          <w:rFonts w:hint="eastAsia"/>
          <w:sz w:val="24"/>
          <w:szCs w:val="24"/>
        </w:rPr>
        <w:t>按照建筑面积计算</w:t>
      </w:r>
      <w:r>
        <w:rPr>
          <w:rFonts w:hint="eastAsia"/>
          <w:sz w:val="24"/>
          <w:szCs w:val="24"/>
          <w:lang w:val="en"/>
        </w:rPr>
        <w:t>（</w:t>
      </w:r>
      <w:r>
        <w:rPr>
          <w:rFonts w:hint="eastAsia"/>
          <w:sz w:val="24"/>
          <w:szCs w:val="24"/>
        </w:rPr>
        <w:t>计算方式按现行国家和地方标准执行</w:t>
      </w:r>
      <w:r>
        <w:rPr>
          <w:rFonts w:hint="eastAsia"/>
          <w:sz w:val="24"/>
          <w:szCs w:val="24"/>
          <w:lang w:val="en"/>
        </w:rPr>
        <w:t>）</w:t>
      </w:r>
      <w:r>
        <w:rPr>
          <w:rFonts w:hint="eastAsia"/>
          <w:sz w:val="24"/>
          <w:szCs w:val="24"/>
        </w:rPr>
        <w:t>，该商品房单价为每平方米</w:t>
      </w:r>
      <w:r>
        <w:rPr>
          <w:rFonts w:hint="eastAsia"/>
          <w:sz w:val="24"/>
          <w:szCs w:val="24"/>
          <w:u w:val="single"/>
        </w:rPr>
        <w:t xml:space="preserve">           </w:t>
      </w:r>
      <w:r>
        <w:rPr>
          <w:rFonts w:hint="eastAsia"/>
          <w:sz w:val="24"/>
          <w:szCs w:val="24"/>
        </w:rPr>
        <w:t>（币种）</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元，总价款为</w:t>
      </w:r>
      <w:r>
        <w:rPr>
          <w:rFonts w:hint="eastAsia"/>
          <w:sz w:val="24"/>
          <w:szCs w:val="24"/>
          <w:u w:val="single"/>
        </w:rPr>
        <w:t xml:space="preserve">            </w:t>
      </w:r>
      <w:r>
        <w:rPr>
          <w:rFonts w:hint="eastAsia"/>
          <w:sz w:val="24"/>
          <w:szCs w:val="24"/>
        </w:rPr>
        <w:t>（币种）</w:t>
      </w:r>
    </w:p>
    <w:p>
      <w:pPr>
        <w:numPr>
          <w:ilvl w:val="255"/>
          <w:numId w:val="0"/>
        </w:numPr>
        <w:spacing w:line="480" w:lineRule="exact"/>
        <w:rPr>
          <w:sz w:val="24"/>
          <w:szCs w:val="24"/>
        </w:rPr>
      </w:pP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numPr>
          <w:ilvl w:val="0"/>
          <w:numId w:val="1"/>
        </w:numPr>
        <w:spacing w:line="480" w:lineRule="exact"/>
        <w:ind w:firstLine="480" w:firstLineChars="200"/>
        <w:rPr>
          <w:sz w:val="24"/>
          <w:szCs w:val="24"/>
        </w:rPr>
      </w:pPr>
      <w:r>
        <w:rPr>
          <w:rFonts w:hint="eastAsia"/>
          <w:sz w:val="24"/>
          <w:szCs w:val="24"/>
        </w:rPr>
        <w:t>按【套】【基本单元】计算，该商品房总价款为</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p>
    <w:p>
      <w:pPr>
        <w:numPr>
          <w:ilvl w:val="255"/>
          <w:numId w:val="0"/>
        </w:numPr>
        <w:spacing w:line="480" w:lineRule="exact"/>
        <w:rPr>
          <w:sz w:val="24"/>
          <w:szCs w:val="24"/>
        </w:rPr>
      </w:pP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numPr>
          <w:ilvl w:val="0"/>
          <w:numId w:val="1"/>
        </w:numPr>
        <w:spacing w:line="480" w:lineRule="exact"/>
        <w:ind w:firstLine="480" w:firstLineChars="200"/>
        <w:rPr>
          <w:sz w:val="24"/>
          <w:szCs w:val="24"/>
        </w:rPr>
      </w:pPr>
      <w:r>
        <w:rPr>
          <w:rFonts w:hint="eastAsia"/>
          <w:sz w:val="24"/>
          <w:szCs w:val="24"/>
        </w:rPr>
        <w:t>按照</w:t>
      </w:r>
      <w:r>
        <w:rPr>
          <w:rFonts w:hint="eastAsia"/>
          <w:sz w:val="24"/>
          <w:szCs w:val="24"/>
          <w:u w:val="single"/>
        </w:rPr>
        <w:t xml:space="preserve">            </w:t>
      </w:r>
      <w:r>
        <w:rPr>
          <w:rFonts w:hint="eastAsia"/>
          <w:sz w:val="24"/>
          <w:szCs w:val="24"/>
        </w:rPr>
        <w:t>计算，该商品房总价款为</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p>
    <w:p>
      <w:pPr>
        <w:numPr>
          <w:ilvl w:val="255"/>
          <w:numId w:val="0"/>
        </w:numPr>
        <w:spacing w:line="480" w:lineRule="exact"/>
        <w:rPr>
          <w:sz w:val="24"/>
          <w:szCs w:val="24"/>
        </w:rPr>
      </w:pP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spacing w:line="480" w:lineRule="exact"/>
        <w:ind w:firstLine="600" w:firstLineChars="250"/>
        <w:rPr>
          <w:sz w:val="24"/>
          <w:szCs w:val="24"/>
        </w:rPr>
      </w:pPr>
      <w:r>
        <w:rPr>
          <w:rFonts w:hint="eastAsia"/>
          <w:sz w:val="24"/>
          <w:szCs w:val="24"/>
        </w:rPr>
        <w:t>（二）该商品房【有】【无】装饰装修，装修工程价款为</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p>
    <w:p>
      <w:pPr>
        <w:spacing w:line="480" w:lineRule="exact"/>
        <w:rPr>
          <w:sz w:val="24"/>
          <w:szCs w:val="24"/>
        </w:rPr>
      </w:pP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spacing w:line="480" w:lineRule="exact"/>
        <w:ind w:firstLine="480" w:firstLineChars="200"/>
        <w:rPr>
          <w:sz w:val="24"/>
          <w:szCs w:val="24"/>
        </w:rPr>
      </w:pPr>
      <w:r>
        <w:rPr>
          <w:rFonts w:hint="eastAsia"/>
          <w:sz w:val="24"/>
          <w:szCs w:val="24"/>
        </w:rPr>
        <w:t>*（三）该商品房（含装饰装修）全部价款合计为</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p>
    <w:p>
      <w:pPr>
        <w:spacing w:line="480" w:lineRule="exact"/>
        <w:rPr>
          <w:sz w:val="24"/>
          <w:szCs w:val="24"/>
        </w:rPr>
      </w:pP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w:t>
      </w:r>
    </w:p>
    <w:p>
      <w:pPr>
        <w:spacing w:line="480" w:lineRule="exact"/>
        <w:ind w:firstLine="481" w:firstLineChars="200"/>
        <w:rPr>
          <w:sz w:val="24"/>
          <w:szCs w:val="24"/>
        </w:rPr>
      </w:pPr>
      <w:r>
        <w:rPr>
          <w:rFonts w:hint="eastAsia"/>
          <w:b/>
          <w:bCs/>
          <w:sz w:val="24"/>
          <w:szCs w:val="24"/>
        </w:rPr>
        <w:t xml:space="preserve">第七条  </w:t>
      </w:r>
      <w:r>
        <w:rPr>
          <w:rFonts w:hint="eastAsia"/>
          <w:sz w:val="24"/>
          <w:szCs w:val="24"/>
        </w:rPr>
        <w:t>付款方式及期限</w:t>
      </w:r>
    </w:p>
    <w:p>
      <w:pPr>
        <w:spacing w:line="480" w:lineRule="exact"/>
        <w:ind w:firstLine="480" w:firstLineChars="200"/>
        <w:rPr>
          <w:sz w:val="24"/>
          <w:szCs w:val="24"/>
        </w:rPr>
      </w:pPr>
      <w:r>
        <w:rPr>
          <w:rFonts w:hint="eastAsia"/>
          <w:sz w:val="24"/>
          <w:szCs w:val="24"/>
        </w:rPr>
        <w:t>（一）出售该商品房的全部房价款应当存入商品房预售资金监管账户，用于有关的工程建设。购房人缴交的定金、首付款、商业银行发放的按揭贷款、住房公积金个人住房贷款以及其他形式的购房款均属于商品房预售资金，必须全部直接存入监管账户。</w:t>
      </w:r>
    </w:p>
    <w:p>
      <w:pPr>
        <w:spacing w:line="480" w:lineRule="exact"/>
        <w:ind w:firstLine="480" w:firstLineChars="200"/>
        <w:rPr>
          <w:sz w:val="24"/>
          <w:szCs w:val="24"/>
        </w:rPr>
      </w:pPr>
      <w:r>
        <w:rPr>
          <w:rFonts w:hint="eastAsia"/>
          <w:sz w:val="24"/>
          <w:szCs w:val="24"/>
        </w:rPr>
        <w:t>该商品房的预售资金监管机构为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，预售监管账户开户行为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，账户名称为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，账号为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。该商品房项目预售资金监管协议主要内容见</w:t>
      </w:r>
      <w:r>
        <w:rPr>
          <w:rFonts w:hint="eastAsia"/>
          <w:b/>
          <w:bCs/>
          <w:sz w:val="24"/>
          <w:szCs w:val="24"/>
        </w:rPr>
        <w:t>附件五</w:t>
      </w:r>
      <w:r>
        <w:rPr>
          <w:rFonts w:hint="eastAsia"/>
          <w:sz w:val="24"/>
          <w:szCs w:val="24"/>
        </w:rPr>
        <w:t>。</w:t>
      </w:r>
    </w:p>
    <w:p>
      <w:pPr>
        <w:spacing w:line="480" w:lineRule="exact"/>
        <w:ind w:firstLine="480" w:firstLineChars="200"/>
        <w:rPr>
          <w:sz w:val="24"/>
          <w:szCs w:val="24"/>
        </w:rPr>
      </w:pPr>
      <w:r>
        <w:rPr>
          <w:rFonts w:hint="eastAsia"/>
          <w:sz w:val="24"/>
          <w:szCs w:val="24"/>
        </w:rPr>
        <w:t>买受人应当按规定将首期物业专项维修资金存入政府主管部门维修资金专户，交存数额和交纳方式以政府主管部门核定为准。维修资金属于业主所有，买受人未交纳物业专项维修资金的，出卖人有权按照相关规定拒绝将商品房交付买受人。</w:t>
      </w:r>
    </w:p>
    <w:p>
      <w:pPr>
        <w:wordWrap w:val="0"/>
        <w:spacing w:line="480" w:lineRule="exact"/>
        <w:ind w:firstLine="480" w:firstLineChars="200"/>
        <w:rPr>
          <w:sz w:val="24"/>
          <w:szCs w:val="24"/>
        </w:rPr>
      </w:pPr>
      <w:r>
        <w:rPr>
          <w:rFonts w:hint="eastAsia"/>
          <w:sz w:val="24"/>
          <w:szCs w:val="24"/>
        </w:rPr>
        <w:t>（二）签订本合同前，买受人已向出卖人支付定金</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r>
        <w:rPr>
          <w:rFonts w:hint="eastAsia"/>
          <w:w w:val="95"/>
          <w:sz w:val="24"/>
          <w:szCs w:val="24"/>
          <w:u w:val="single"/>
        </w:rPr>
        <w:t xml:space="preserve">       </w:t>
      </w:r>
      <w:r>
        <w:rPr>
          <w:w w:val="95"/>
          <w:sz w:val="24"/>
          <w:szCs w:val="24"/>
          <w:u w:val="single"/>
          <w:lang w:val="en"/>
        </w:rPr>
        <w:t xml:space="preserve">   </w:t>
      </w:r>
      <w:r>
        <w:rPr>
          <w:rFonts w:hint="eastAsia"/>
          <w:w w:val="95"/>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元整），该定金于【本合同签订】【交付首付款】【</w:t>
      </w:r>
      <w:r>
        <w:rPr>
          <w:rFonts w:hint="eastAsia"/>
          <w:sz w:val="24"/>
          <w:szCs w:val="24"/>
          <w:u w:val="single"/>
        </w:rPr>
        <w:t xml:space="preserve">      </w:t>
      </w:r>
      <w:r>
        <w:rPr>
          <w:rFonts w:hint="eastAsia"/>
          <w:sz w:val="24"/>
          <w:szCs w:val="24"/>
        </w:rPr>
        <w:t>】时【抵作商品房价款】【返还买受人】。</w:t>
      </w:r>
    </w:p>
    <w:p>
      <w:pPr>
        <w:spacing w:line="480" w:lineRule="exact"/>
        <w:ind w:firstLine="480" w:firstLineChars="200"/>
        <w:rPr>
          <w:sz w:val="24"/>
          <w:szCs w:val="24"/>
        </w:rPr>
      </w:pPr>
      <w:r>
        <w:rPr>
          <w:rFonts w:hint="eastAsia"/>
          <w:sz w:val="24"/>
          <w:szCs w:val="24"/>
        </w:rPr>
        <w:t>（三）买受人采取下列第</w:t>
      </w:r>
      <w:r>
        <w:rPr>
          <w:rFonts w:hint="eastAsia"/>
          <w:sz w:val="24"/>
          <w:szCs w:val="24"/>
          <w:u w:val="single"/>
        </w:rPr>
        <w:t xml:space="preserve">  *  </w:t>
      </w:r>
      <w:r>
        <w:rPr>
          <w:rFonts w:hint="eastAsia"/>
          <w:sz w:val="24"/>
          <w:szCs w:val="24"/>
        </w:rPr>
        <w:t>种方式付款：</w:t>
      </w:r>
    </w:p>
    <w:p>
      <w:pPr>
        <w:spacing w:line="480" w:lineRule="exact"/>
        <w:ind w:firstLine="480" w:firstLineChars="200"/>
        <w:rPr>
          <w:sz w:val="24"/>
          <w:szCs w:val="24"/>
        </w:rPr>
      </w:pPr>
      <w:r>
        <w:rPr>
          <w:rFonts w:hint="eastAsia"/>
          <w:sz w:val="24"/>
          <w:szCs w:val="24"/>
        </w:rPr>
        <w:t>1.一次性付款。买受人应当在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日前支付该商品房全部价款。</w:t>
      </w:r>
    </w:p>
    <w:p>
      <w:pPr>
        <w:spacing w:line="480" w:lineRule="exact"/>
        <w:ind w:firstLine="480" w:firstLineChars="200"/>
        <w:rPr>
          <w:sz w:val="24"/>
          <w:szCs w:val="24"/>
          <w:u w:val="wave"/>
        </w:rPr>
      </w:pPr>
      <w:r>
        <w:rPr>
          <w:rFonts w:hint="eastAsia"/>
          <w:sz w:val="24"/>
          <w:szCs w:val="24"/>
        </w:rPr>
        <w:t>2.分期付款。买受人应当在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日前（该时间不能晚于本合同约定的交付时间）分</w:t>
      </w:r>
      <w:r>
        <w:rPr>
          <w:rFonts w:hint="eastAsia"/>
          <w:sz w:val="24"/>
          <w:szCs w:val="24"/>
          <w:u w:val="single"/>
        </w:rPr>
        <w:t xml:space="preserve">    </w:t>
      </w:r>
      <w:r>
        <w:rPr>
          <w:rFonts w:hint="eastAsia"/>
          <w:sz w:val="24"/>
          <w:szCs w:val="24"/>
        </w:rPr>
        <w:t>期支付该商品房全部价款；首期房价款人民币](币种)</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日前支付；第二期房价款人民币](币种)</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日前支付；第三期房价款人民币](币种)   元(大写  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日前支付；（分期付款大于三期的，双方可自行增加以上内容）</w:t>
      </w:r>
    </w:p>
    <w:p>
      <w:pPr>
        <w:spacing w:line="480" w:lineRule="exact"/>
        <w:ind w:firstLine="480" w:firstLineChars="200"/>
        <w:rPr>
          <w:sz w:val="24"/>
          <w:szCs w:val="24"/>
          <w:u w:val="single"/>
        </w:rPr>
      </w:pPr>
      <w:r>
        <w:rPr>
          <w:rFonts w:hint="eastAsia"/>
          <w:sz w:val="24"/>
          <w:szCs w:val="24"/>
        </w:rPr>
        <w:t>3.首付加贷款方式付款：【商业贷款】【公积金贷款】【商业和公积金组合贷款】【</w:t>
      </w:r>
      <w:r>
        <w:rPr>
          <w:rFonts w:hint="eastAsia"/>
          <w:sz w:val="24"/>
          <w:szCs w:val="24"/>
          <w:u w:val="single"/>
        </w:rPr>
        <w:t xml:space="preserve">        </w:t>
      </w:r>
      <w:r>
        <w:rPr>
          <w:rFonts w:hint="eastAsia"/>
          <w:sz w:val="24"/>
          <w:szCs w:val="24"/>
        </w:rPr>
        <w:t>】。买受人应当在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日前支付首期房价款</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元整），占该商品房全部价款的_____%。</w:t>
      </w:r>
    </w:p>
    <w:p>
      <w:pPr>
        <w:spacing w:line="480" w:lineRule="exact"/>
        <w:ind w:firstLine="480" w:firstLineChars="200"/>
        <w:rPr>
          <w:sz w:val="24"/>
          <w:szCs w:val="24"/>
        </w:rPr>
      </w:pPr>
      <w:r>
        <w:rPr>
          <w:sz w:val="24"/>
          <w:szCs w:val="24"/>
        </w:rPr>
        <w:t>余款</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元整）</w:t>
      </w:r>
      <w:r>
        <w:rPr>
          <w:sz w:val="24"/>
          <w:szCs w:val="24"/>
        </w:rPr>
        <w:t>向</w:t>
      </w:r>
    </w:p>
    <w:p>
      <w:pPr>
        <w:spacing w:line="480" w:lineRule="exact"/>
        <w:rPr>
          <w:sz w:val="24"/>
          <w:szCs w:val="24"/>
        </w:rPr>
      </w:pP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sz w:val="24"/>
          <w:szCs w:val="24"/>
        </w:rPr>
        <w:t>（贷款机构）申请贷款支付</w:t>
      </w:r>
      <w:r>
        <w:rPr>
          <w:rFonts w:hint="eastAsia"/>
          <w:sz w:val="24"/>
          <w:szCs w:val="24"/>
        </w:rPr>
        <w:t>；</w:t>
      </w:r>
      <w:r>
        <w:rPr>
          <w:sz w:val="24"/>
          <w:szCs w:val="24"/>
        </w:rPr>
        <w:t>余款</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（币种）</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rFonts w:hint="eastAsia"/>
          <w:sz w:val="24"/>
          <w:szCs w:val="24"/>
        </w:rPr>
        <w:t>元整）</w:t>
      </w:r>
      <w:r>
        <w:rPr>
          <w:sz w:val="24"/>
          <w:szCs w:val="24"/>
        </w:rPr>
        <w:t>向</w:t>
      </w:r>
      <w:r>
        <w:rPr>
          <w:rFonts w:hint="eastAsia"/>
          <w:sz w:val="24"/>
          <w:szCs w:val="24"/>
          <w:u w:val="single"/>
        </w:rPr>
        <w:t xml:space="preserve">       </w:t>
      </w:r>
      <w:r>
        <w:rPr>
          <w:sz w:val="24"/>
          <w:szCs w:val="24"/>
          <w:u w:val="single"/>
          <w:lang w:val="en"/>
        </w:rPr>
        <w:t xml:space="preserve"> </w:t>
      </w:r>
      <w:r>
        <w:rPr>
          <w:rFonts w:hint="eastAsia"/>
          <w:sz w:val="24"/>
          <w:szCs w:val="24"/>
          <w:u w:val="single"/>
        </w:rPr>
        <w:t xml:space="preserve">   </w:t>
      </w:r>
      <w:r>
        <w:rPr>
          <w:sz w:val="24"/>
          <w:szCs w:val="24"/>
        </w:rPr>
        <w:t>（贷款机构）申请贷款支付。</w:t>
      </w:r>
    </w:p>
    <w:p>
      <w:pPr>
        <w:spacing w:line="480" w:lineRule="exact"/>
        <w:ind w:firstLine="480" w:firstLineChars="200"/>
        <w:rPr>
          <w:sz w:val="24"/>
          <w:szCs w:val="24"/>
        </w:rPr>
      </w:pPr>
      <w:bookmarkStart w:id="20" w:name="_Hlk10326549"/>
      <w:r>
        <w:rPr>
          <w:rFonts w:hint="eastAsia"/>
          <w:sz w:val="24"/>
          <w:szCs w:val="24"/>
        </w:rPr>
        <w:t>买受人应当于</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日前向贷款机构提交贷款申请材料，办理贷款审批手续。</w:t>
      </w:r>
    </w:p>
    <w:bookmarkEnd w:id="20"/>
    <w:p>
      <w:pPr>
        <w:spacing w:line="480" w:lineRule="exact"/>
        <w:ind w:firstLine="480" w:firstLineChars="200"/>
        <w:rPr>
          <w:rFonts w:hint="eastAsia" w:ascii="宋体" w:hAnsi="宋体" w:cs="宋体"/>
          <w:sz w:val="24"/>
        </w:rPr>
      </w:pPr>
      <w:r>
        <w:rPr>
          <w:rFonts w:hint="eastAsia" w:ascii="宋体" w:hAnsi="宋体" w:cs="宋体"/>
          <w:sz w:val="24"/>
        </w:rPr>
        <w:t>如贷款机构不批准买受人的贷款申请或者批准的贷款金额少于买受人申请的贷款金额，双方当事人应在</w:t>
      </w:r>
      <w:r>
        <w:rPr>
          <w:rFonts w:hint="eastAsia" w:ascii="宋体" w:hAnsi="宋体" w:cs="宋体"/>
          <w:sz w:val="24"/>
          <w:u w:val="single"/>
        </w:rPr>
        <w:t xml:space="preserve">     </w:t>
      </w:r>
      <w:r>
        <w:rPr>
          <w:rFonts w:hint="eastAsia" w:ascii="宋体" w:hAnsi="宋体" w:cs="宋体"/>
          <w:sz w:val="24"/>
        </w:rPr>
        <w:t>日内签署补充协议，按照【买受人补足差额】【解除合同】【</w:t>
      </w:r>
      <w:r>
        <w:rPr>
          <w:rFonts w:hint="eastAsia" w:ascii="宋体" w:hAnsi="宋体" w:cs="宋体"/>
          <w:sz w:val="24"/>
          <w:u w:val="single"/>
        </w:rPr>
        <w:t xml:space="preserve">     </w:t>
      </w:r>
      <w:r>
        <w:rPr>
          <w:rFonts w:hint="eastAsia" w:ascii="宋体" w:hAnsi="宋体" w:cs="宋体"/>
          <w:sz w:val="24"/>
        </w:rPr>
        <w:t>】_方式处理。双方解除合同的，出卖人在合同解除后</w:t>
      </w:r>
      <w:r>
        <w:rPr>
          <w:rFonts w:hint="eastAsia" w:ascii="宋体" w:hAnsi="宋体" w:cs="宋体"/>
          <w:sz w:val="24"/>
          <w:u w:val="single"/>
        </w:rPr>
        <w:t xml:space="preserve">     </w:t>
      </w:r>
      <w:r>
        <w:rPr>
          <w:rFonts w:hint="eastAsia" w:ascii="宋体" w:hAnsi="宋体" w:cs="宋体"/>
          <w:sz w:val="24"/>
        </w:rPr>
        <w:t>日内及时将已收房款（含同期银行存款利息）退还给买受人。</w:t>
      </w:r>
    </w:p>
    <w:p>
      <w:pPr>
        <w:spacing w:line="480" w:lineRule="exact"/>
        <w:ind w:firstLine="480" w:firstLineChars="200"/>
        <w:rPr>
          <w:sz w:val="24"/>
          <w:szCs w:val="24"/>
        </w:rPr>
      </w:pPr>
      <w:r>
        <w:rPr>
          <w:rFonts w:hint="eastAsia"/>
          <w:sz w:val="24"/>
          <w:szCs w:val="24"/>
        </w:rPr>
        <w:t>4.其他方式：</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5.该商品房价款的计价方式、总价款、付款方式及期限的具体约定见</w:t>
      </w:r>
      <w:r>
        <w:rPr>
          <w:rFonts w:hint="eastAsia"/>
          <w:b/>
          <w:bCs/>
          <w:sz w:val="24"/>
          <w:szCs w:val="24"/>
        </w:rPr>
        <w:t>附件六</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第八条  </w:t>
      </w:r>
      <w:r>
        <w:rPr>
          <w:rFonts w:hint="eastAsia"/>
          <w:sz w:val="24"/>
          <w:szCs w:val="24"/>
        </w:rPr>
        <w:t>逾期付款责任</w:t>
      </w:r>
    </w:p>
    <w:p>
      <w:pPr>
        <w:spacing w:line="480" w:lineRule="exact"/>
        <w:ind w:firstLine="480" w:firstLineChars="200"/>
        <w:rPr>
          <w:sz w:val="24"/>
          <w:szCs w:val="24"/>
        </w:rPr>
      </w:pPr>
      <w:r>
        <w:rPr>
          <w:rFonts w:hint="eastAsia"/>
          <w:sz w:val="24"/>
          <w:szCs w:val="24"/>
        </w:rPr>
        <w:t>除不可抗力外，买受人未按照约定时间付款的，双方同意按照下列第</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种方式处理：</w:t>
      </w:r>
    </w:p>
    <w:p>
      <w:pPr>
        <w:spacing w:line="480" w:lineRule="exact"/>
        <w:ind w:firstLine="480" w:firstLineChars="200"/>
        <w:rPr>
          <w:sz w:val="24"/>
          <w:szCs w:val="24"/>
        </w:rPr>
      </w:pPr>
      <w:r>
        <w:rPr>
          <w:rFonts w:hint="eastAsia"/>
          <w:sz w:val="24"/>
          <w:szCs w:val="24"/>
        </w:rPr>
        <w:t>1.按照逾期时间，分别处理（（1）和（2）不作累加）。</w:t>
      </w:r>
    </w:p>
    <w:p>
      <w:pPr>
        <w:spacing w:line="480" w:lineRule="exact"/>
        <w:ind w:firstLine="480" w:firstLineChars="200"/>
        <w:rPr>
          <w:sz w:val="24"/>
          <w:szCs w:val="24"/>
        </w:rPr>
      </w:pPr>
      <w:r>
        <w:rPr>
          <w:rFonts w:hint="eastAsia"/>
          <w:sz w:val="24"/>
          <w:szCs w:val="24"/>
        </w:rPr>
        <w:t>（1）逾期在</w:t>
      </w:r>
      <w:r>
        <w:rPr>
          <w:rFonts w:hint="eastAsia"/>
          <w:sz w:val="24"/>
          <w:szCs w:val="24"/>
          <w:u w:val="single"/>
        </w:rPr>
        <w:t xml:space="preserve">     </w:t>
      </w:r>
      <w:r>
        <w:rPr>
          <w:rFonts w:hint="eastAsia"/>
          <w:sz w:val="24"/>
          <w:szCs w:val="24"/>
        </w:rPr>
        <w:t>日之内，买受人按日计算向出卖人支付逾期应付款万分之____</w:t>
      </w:r>
      <w:r>
        <w:rPr>
          <w:rFonts w:hint="eastAsia"/>
          <w:sz w:val="24"/>
          <w:szCs w:val="24"/>
          <w:u w:val="single"/>
        </w:rPr>
        <w:t xml:space="preserve">     </w:t>
      </w:r>
      <w:r>
        <w:rPr>
          <w:rFonts w:hint="eastAsia"/>
          <w:sz w:val="24"/>
          <w:szCs w:val="24"/>
        </w:rPr>
        <w:t>的违约金。</w:t>
      </w:r>
    </w:p>
    <w:p>
      <w:pPr>
        <w:spacing w:line="480" w:lineRule="exact"/>
        <w:ind w:firstLine="480" w:firstLineChars="200"/>
        <w:rPr>
          <w:sz w:val="24"/>
          <w:szCs w:val="24"/>
        </w:rPr>
      </w:pPr>
      <w:r>
        <w:rPr>
          <w:rFonts w:hint="eastAsia"/>
          <w:sz w:val="24"/>
          <w:szCs w:val="24"/>
        </w:rPr>
        <w:t>（2）逾期超过</w:t>
      </w:r>
      <w:r>
        <w:rPr>
          <w:rFonts w:hint="eastAsia"/>
          <w:sz w:val="24"/>
          <w:szCs w:val="24"/>
          <w:u w:val="single"/>
        </w:rPr>
        <w:t xml:space="preserve">    </w:t>
      </w:r>
      <w:r>
        <w:rPr>
          <w:rFonts w:hint="eastAsia"/>
          <w:sz w:val="24"/>
          <w:szCs w:val="24"/>
        </w:rPr>
        <w:t>日（该期限应当与本条第（1）项中的期限相同）后，出卖人有权解除合同。出卖人解除合同的，应当书面通知买受人。买受人应当自解除合同通知送达之日起</w:t>
      </w:r>
      <w:r>
        <w:rPr>
          <w:rFonts w:hint="eastAsia"/>
          <w:sz w:val="24"/>
          <w:szCs w:val="24"/>
          <w:u w:val="single"/>
        </w:rPr>
        <w:t xml:space="preserve">   </w:t>
      </w:r>
      <w:r>
        <w:rPr>
          <w:rFonts w:hint="eastAsia"/>
          <w:sz w:val="24"/>
          <w:szCs w:val="24"/>
        </w:rPr>
        <w:t>日内按照累计应付款的</w:t>
      </w:r>
      <w:r>
        <w:rPr>
          <w:rFonts w:hint="eastAsia"/>
          <w:sz w:val="24"/>
          <w:szCs w:val="24"/>
          <w:u w:val="single"/>
        </w:rPr>
        <w:t xml:space="preserve">   </w:t>
      </w:r>
      <w:r>
        <w:rPr>
          <w:rFonts w:hint="eastAsia"/>
          <w:sz w:val="24"/>
          <w:szCs w:val="24"/>
        </w:rPr>
        <w:t>%向出卖人支付违约金，同时，出卖人退还买受人已付房价款（含已付贷款部分）。</w:t>
      </w:r>
    </w:p>
    <w:p>
      <w:pPr>
        <w:spacing w:line="480" w:lineRule="exact"/>
        <w:ind w:firstLine="480" w:firstLineChars="200"/>
        <w:rPr>
          <w:sz w:val="24"/>
          <w:szCs w:val="24"/>
        </w:rPr>
      </w:pPr>
      <w:r>
        <w:rPr>
          <w:rFonts w:hint="eastAsia"/>
          <w:sz w:val="24"/>
          <w:szCs w:val="24"/>
        </w:rPr>
        <w:t>出卖人不解除合同的，买受人按日计算向出卖人支付逾期应付款万分之</w:t>
      </w:r>
      <w:r>
        <w:rPr>
          <w:rFonts w:hint="eastAsia"/>
          <w:sz w:val="24"/>
          <w:szCs w:val="24"/>
          <w:u w:val="single"/>
        </w:rPr>
        <w:t xml:space="preserve">     </w:t>
      </w:r>
      <w:r>
        <w:rPr>
          <w:rFonts w:hint="eastAsia"/>
          <w:sz w:val="24"/>
          <w:szCs w:val="24"/>
        </w:rPr>
        <w:t>（该比率不低于第（1）项中的比率）的违约金。</w:t>
      </w:r>
    </w:p>
    <w:p>
      <w:pPr>
        <w:spacing w:line="480" w:lineRule="exact"/>
        <w:ind w:firstLine="480" w:firstLineChars="200"/>
        <w:rPr>
          <w:sz w:val="24"/>
          <w:szCs w:val="24"/>
        </w:rPr>
      </w:pPr>
      <w:r>
        <w:rPr>
          <w:rFonts w:hint="eastAsia"/>
          <w:sz w:val="24"/>
          <w:szCs w:val="24"/>
        </w:rPr>
        <w:t>本条所称逾期应付款是指依照第七条及附件四约定的到期应付款与该期实际已付款的差额；采取分期付款的，按照相应的分期应付款与该期的实际已付款的差额确定。</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32"/>
          <w:szCs w:val="28"/>
        </w:rPr>
      </w:pPr>
      <w:r>
        <w:rPr>
          <w:rFonts w:eastAsia="黑体"/>
          <w:sz w:val="28"/>
          <w:szCs w:val="28"/>
        </w:rPr>
        <w:t>第四章  商品房交付条件与交付手续</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第九条</w:t>
      </w:r>
      <w:r>
        <w:rPr>
          <w:rFonts w:hint="eastAsia"/>
          <w:sz w:val="24"/>
          <w:szCs w:val="24"/>
        </w:rPr>
        <w:t xml:space="preserve">  商品房交付条件</w:t>
      </w:r>
    </w:p>
    <w:p>
      <w:pPr>
        <w:spacing w:line="480" w:lineRule="exact"/>
        <w:ind w:firstLine="480" w:firstLineChars="200"/>
        <w:rPr>
          <w:sz w:val="24"/>
          <w:szCs w:val="24"/>
        </w:rPr>
      </w:pPr>
      <w:r>
        <w:rPr>
          <w:rFonts w:hint="eastAsia"/>
          <w:sz w:val="24"/>
          <w:szCs w:val="24"/>
        </w:rPr>
        <w:t>该商品房交付时应当符合下列第1、2、3、4、</w:t>
      </w:r>
      <w:r>
        <w:rPr>
          <w:rFonts w:hint="eastAsia"/>
          <w:sz w:val="24"/>
          <w:szCs w:val="24"/>
          <w:u w:val="single"/>
        </w:rPr>
        <w:t xml:space="preserve">   </w:t>
      </w:r>
      <w:r>
        <w:rPr>
          <w:rFonts w:hint="eastAsia"/>
          <w:sz w:val="24"/>
          <w:szCs w:val="24"/>
        </w:rPr>
        <w:t>项所列条件（可多选）：</w:t>
      </w:r>
    </w:p>
    <w:p>
      <w:pPr>
        <w:numPr>
          <w:ilvl w:val="255"/>
          <w:numId w:val="0"/>
        </w:numPr>
        <w:spacing w:line="480" w:lineRule="exact"/>
        <w:ind w:firstLine="480" w:firstLineChars="200"/>
        <w:rPr>
          <w:sz w:val="24"/>
          <w:szCs w:val="24"/>
        </w:rPr>
      </w:pPr>
      <w:r>
        <w:rPr>
          <w:rFonts w:hint="eastAsia"/>
          <w:sz w:val="24"/>
          <w:szCs w:val="24"/>
        </w:rPr>
        <w:t>1.该商品房取得建设工程竣工验收合格证明文件；</w:t>
      </w:r>
    </w:p>
    <w:p>
      <w:pPr>
        <w:numPr>
          <w:ilvl w:val="255"/>
          <w:numId w:val="0"/>
        </w:numPr>
        <w:spacing w:line="480" w:lineRule="exact"/>
        <w:ind w:firstLine="480" w:firstLineChars="200"/>
        <w:rPr>
          <w:sz w:val="24"/>
          <w:szCs w:val="24"/>
        </w:rPr>
      </w:pPr>
      <w:r>
        <w:rPr>
          <w:rFonts w:hint="eastAsia"/>
          <w:sz w:val="24"/>
          <w:szCs w:val="24"/>
        </w:rPr>
        <w:t>2.该商品房已取得</w:t>
      </w:r>
      <w:r>
        <w:rPr>
          <w:sz w:val="24"/>
          <w:szCs w:val="24"/>
        </w:rPr>
        <w:t>有资质的房产测绘机构出具的</w:t>
      </w:r>
      <w:r>
        <w:rPr>
          <w:rFonts w:hint="eastAsia"/>
          <w:sz w:val="24"/>
          <w:szCs w:val="24"/>
        </w:rPr>
        <w:t>房屋面积测绘报告（实测绘）；</w:t>
      </w:r>
    </w:p>
    <w:p>
      <w:pPr>
        <w:spacing w:line="480" w:lineRule="exact"/>
        <w:ind w:firstLine="480" w:firstLineChars="200"/>
        <w:rPr>
          <w:sz w:val="24"/>
          <w:szCs w:val="24"/>
        </w:rPr>
      </w:pPr>
      <w:r>
        <w:rPr>
          <w:rFonts w:hint="eastAsia"/>
          <w:sz w:val="24"/>
          <w:szCs w:val="24"/>
        </w:rPr>
        <w:t>3.该商品房取得规划部门出具的规划核实确认文件；</w:t>
      </w:r>
    </w:p>
    <w:p>
      <w:pPr>
        <w:spacing w:line="480" w:lineRule="exact"/>
        <w:ind w:firstLine="480" w:firstLineChars="200"/>
        <w:rPr>
          <w:sz w:val="24"/>
          <w:szCs w:val="24"/>
        </w:rPr>
      </w:pPr>
      <w:r>
        <w:rPr>
          <w:rFonts w:hint="eastAsia"/>
          <w:sz w:val="24"/>
          <w:szCs w:val="24"/>
        </w:rPr>
        <w:t>4.</w:t>
      </w:r>
      <w:r>
        <w:rPr>
          <w:sz w:val="24"/>
          <w:szCs w:val="24"/>
        </w:rPr>
        <w:t>满足第十条</w:t>
      </w:r>
      <w:r>
        <w:rPr>
          <w:rFonts w:hint="eastAsia"/>
          <w:sz w:val="24"/>
          <w:szCs w:val="24"/>
        </w:rPr>
        <w:t>第（一）款</w:t>
      </w:r>
      <w:r>
        <w:rPr>
          <w:sz w:val="24"/>
          <w:szCs w:val="24"/>
        </w:rPr>
        <w:t>中出卖人承诺的基础设施设备达到的条件</w:t>
      </w:r>
      <w:r>
        <w:rPr>
          <w:rFonts w:hint="eastAsia"/>
          <w:sz w:val="24"/>
          <w:szCs w:val="24"/>
        </w:rPr>
        <w:t>；</w:t>
      </w:r>
    </w:p>
    <w:p>
      <w:pPr>
        <w:spacing w:line="480" w:lineRule="exact"/>
        <w:ind w:firstLine="480" w:firstLineChars="200"/>
        <w:rPr>
          <w:sz w:val="24"/>
          <w:szCs w:val="24"/>
        </w:rPr>
      </w:pPr>
      <w:r>
        <w:rPr>
          <w:rFonts w:hint="eastAsia"/>
          <w:sz w:val="24"/>
          <w:szCs w:val="24"/>
        </w:rPr>
        <w:t>5.</w:t>
      </w:r>
      <w:r>
        <w:rPr>
          <w:rFonts w:hint="eastAsia"/>
          <w:sz w:val="24"/>
          <w:szCs w:val="24"/>
          <w:u w:val="single"/>
        </w:rPr>
        <w:t xml:space="preserve">                                                       </w:t>
      </w:r>
      <w:r>
        <w:rPr>
          <w:rFonts w:hint="eastAsia"/>
          <w:sz w:val="24"/>
          <w:szCs w:val="24"/>
        </w:rPr>
        <w:t>。（出卖人承诺的其他交付条件）</w:t>
      </w:r>
    </w:p>
    <w:p>
      <w:pPr>
        <w:spacing w:line="480" w:lineRule="exact"/>
        <w:ind w:firstLine="480" w:firstLineChars="200"/>
        <w:rPr>
          <w:sz w:val="24"/>
          <w:szCs w:val="24"/>
        </w:rPr>
      </w:pPr>
      <w:r>
        <w:rPr>
          <w:rFonts w:hint="eastAsia"/>
          <w:sz w:val="24"/>
          <w:szCs w:val="24"/>
        </w:rPr>
        <w:t>该商品房为住宅的，出卖人还需提供《住宅使用说明书》和《住宅质量保证书》。</w:t>
      </w:r>
    </w:p>
    <w:p>
      <w:pPr>
        <w:spacing w:line="480" w:lineRule="exact"/>
        <w:ind w:firstLine="481" w:firstLineChars="200"/>
        <w:rPr>
          <w:sz w:val="24"/>
          <w:szCs w:val="24"/>
        </w:rPr>
      </w:pPr>
      <w:r>
        <w:rPr>
          <w:rFonts w:hint="eastAsia"/>
          <w:b/>
          <w:bCs/>
          <w:sz w:val="24"/>
          <w:szCs w:val="24"/>
        </w:rPr>
        <w:t>第十条</w:t>
      </w:r>
      <w:r>
        <w:rPr>
          <w:rFonts w:hint="eastAsia"/>
          <w:sz w:val="24"/>
          <w:szCs w:val="24"/>
        </w:rPr>
        <w:t xml:space="preserve">  商品房相关设施设备交付条件</w:t>
      </w:r>
    </w:p>
    <w:p>
      <w:pPr>
        <w:spacing w:line="480" w:lineRule="exact"/>
        <w:ind w:firstLine="480" w:firstLineChars="200"/>
        <w:rPr>
          <w:sz w:val="24"/>
          <w:szCs w:val="24"/>
        </w:rPr>
      </w:pPr>
      <w:r>
        <w:rPr>
          <w:rFonts w:hint="eastAsia"/>
          <w:sz w:val="24"/>
          <w:szCs w:val="24"/>
        </w:rPr>
        <w:t>（一）基础设施设备</w:t>
      </w:r>
    </w:p>
    <w:p>
      <w:pPr>
        <w:spacing w:line="480" w:lineRule="exact"/>
        <w:ind w:firstLine="480" w:firstLineChars="200"/>
        <w:rPr>
          <w:sz w:val="24"/>
          <w:szCs w:val="24"/>
        </w:rPr>
      </w:pPr>
      <w:r>
        <w:rPr>
          <w:rFonts w:hint="eastAsia"/>
          <w:sz w:val="24"/>
          <w:szCs w:val="24"/>
        </w:rPr>
        <w:t>1.供水、排水：交付时供水、排水配套设施齐全，并与城市公共供水、排水管网连接，实现一户一表。使用自建设施供水的，供水的水质符合国家规定的饮用水卫生标准。</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2.供电：交付时纳入城市供电网络并正式供电，实现一户一表。</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管道燃气：新建商品房配套建设规划红线范围内的燃气工程安装费用纳入商品房开发建设成本，不得另外向商品房买受人收取，交付时室内燃气管道敷设到户，并与城市燃气管网连接，保证燃气供应，实现一户一表。</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4.电话通信：交付时线路敷设到户。</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5.有线电视：交付时线路敷设到户。</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6.宽带网络：交付时线路敷设到户。</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以上第1、2项由出卖人负责办理开通手续并承担相关费用；第</w:t>
      </w:r>
      <w:r>
        <w:rPr>
          <w:rFonts w:hint="eastAsia"/>
          <w:color w:val="FF0000"/>
          <w:sz w:val="24"/>
          <w:szCs w:val="24"/>
        </w:rPr>
        <w:t>3、</w:t>
      </w:r>
      <w:r>
        <w:rPr>
          <w:rFonts w:hint="eastAsia"/>
          <w:sz w:val="24"/>
          <w:szCs w:val="24"/>
        </w:rPr>
        <w:t>4、5、6项需要买受人自行办理开通手续</w:t>
      </w:r>
      <w:r>
        <w:rPr>
          <w:sz w:val="24"/>
          <w:szCs w:val="24"/>
        </w:rPr>
        <w:t>并承担相关费用</w:t>
      </w:r>
      <w:r>
        <w:rPr>
          <w:rFonts w:hint="eastAsia"/>
          <w:sz w:val="24"/>
          <w:szCs w:val="24"/>
        </w:rPr>
        <w:t>。</w:t>
      </w:r>
    </w:p>
    <w:p>
      <w:pPr>
        <w:spacing w:line="480" w:lineRule="exact"/>
        <w:ind w:firstLine="480" w:firstLineChars="200"/>
        <w:rPr>
          <w:sz w:val="24"/>
          <w:szCs w:val="24"/>
        </w:rPr>
      </w:pPr>
      <w:r>
        <w:rPr>
          <w:rFonts w:hint="eastAsia"/>
          <w:sz w:val="24"/>
          <w:szCs w:val="24"/>
        </w:rPr>
        <w:t>如果在约定期限内基础设施设备未达到交付使用条件，双方同意按照下列第</w:t>
      </w:r>
      <w:r>
        <w:rPr>
          <w:rFonts w:hint="eastAsia"/>
          <w:sz w:val="24"/>
          <w:szCs w:val="24"/>
          <w:u w:val="single"/>
        </w:rPr>
        <w:t xml:space="preserve">  *  </w:t>
      </w:r>
      <w:r>
        <w:rPr>
          <w:rFonts w:hint="eastAsia"/>
          <w:sz w:val="24"/>
          <w:szCs w:val="24"/>
        </w:rPr>
        <w:t>种方式处理：</w:t>
      </w:r>
    </w:p>
    <w:p>
      <w:pPr>
        <w:spacing w:line="480" w:lineRule="exact"/>
        <w:ind w:firstLine="440" w:firstLineChars="200"/>
        <w:jc w:val="left"/>
        <w:rPr>
          <w:sz w:val="24"/>
          <w:szCs w:val="24"/>
        </w:rPr>
      </w:pPr>
      <w:r>
        <w:rPr>
          <w:rFonts w:eastAsia="方正仿宋_GBK"/>
          <w:snapToGrid w:val="0"/>
          <w:sz w:val="22"/>
          <w:szCs w:val="22"/>
        </w:rPr>
        <w:t>（1）</w:t>
      </w:r>
      <w:r>
        <w:rPr>
          <w:rFonts w:hint="eastAsia"/>
          <w:sz w:val="24"/>
          <w:szCs w:val="24"/>
        </w:rPr>
        <w:t>以上设施中第1、2、3项在约定交付日未达到交付条件的，出卖人按照本合同第十二条的约定承担逾期交付责任。</w:t>
      </w:r>
    </w:p>
    <w:p>
      <w:pPr>
        <w:spacing w:line="480" w:lineRule="exact"/>
        <w:ind w:firstLine="480" w:firstLineChars="200"/>
        <w:jc w:val="left"/>
        <w:rPr>
          <w:sz w:val="24"/>
          <w:szCs w:val="24"/>
        </w:rPr>
      </w:pPr>
      <w:r>
        <w:rPr>
          <w:rFonts w:hint="eastAsia"/>
          <w:sz w:val="24"/>
          <w:szCs w:val="24"/>
        </w:rPr>
        <w:t>第4项未按时达到交付使用条件的，出卖人按日向买受人支付</w:t>
      </w:r>
      <w:r>
        <w:rPr>
          <w:rFonts w:hint="eastAsia"/>
          <w:sz w:val="24"/>
          <w:szCs w:val="24"/>
          <w:u w:val="single"/>
        </w:rPr>
        <w:t xml:space="preserve">    </w:t>
      </w:r>
      <w:r>
        <w:rPr>
          <w:rFonts w:hint="eastAsia"/>
          <w:sz w:val="24"/>
          <w:szCs w:val="24"/>
        </w:rPr>
        <w:t>元的违约金；第5项未按时达到交付使用条件的，出卖人按日向买受人支付</w:t>
      </w:r>
      <w:r>
        <w:rPr>
          <w:rFonts w:hint="eastAsia"/>
          <w:sz w:val="24"/>
          <w:szCs w:val="24"/>
          <w:u w:val="single"/>
        </w:rPr>
        <w:t xml:space="preserve">    </w:t>
      </w:r>
      <w:r>
        <w:rPr>
          <w:rFonts w:hint="eastAsia"/>
          <w:sz w:val="24"/>
          <w:szCs w:val="24"/>
        </w:rPr>
        <w:t>元的违约金；第6项未按时达到交付使用条件的，出卖人按日向买受人支付</w:t>
      </w:r>
      <w:r>
        <w:rPr>
          <w:rFonts w:hint="eastAsia"/>
          <w:sz w:val="24"/>
          <w:szCs w:val="24"/>
          <w:u w:val="single"/>
        </w:rPr>
        <w:t xml:space="preserve">    </w:t>
      </w:r>
      <w:r>
        <w:rPr>
          <w:rFonts w:hint="eastAsia"/>
          <w:sz w:val="24"/>
          <w:szCs w:val="24"/>
        </w:rPr>
        <w:t>元的违约金。出卖人采取措施保证相关设施于约定交付日后</w:t>
      </w:r>
      <w:r>
        <w:rPr>
          <w:rFonts w:hint="eastAsia"/>
          <w:sz w:val="24"/>
          <w:szCs w:val="24"/>
          <w:u w:val="single"/>
        </w:rPr>
        <w:t xml:space="preserve">    </w:t>
      </w:r>
      <w:r>
        <w:rPr>
          <w:rFonts w:hint="eastAsia"/>
          <w:sz w:val="24"/>
          <w:szCs w:val="24"/>
        </w:rPr>
        <w:t xml:space="preserve">日之内达到交付使用条件。  </w:t>
      </w:r>
    </w:p>
    <w:p>
      <w:pPr>
        <w:spacing w:line="480" w:lineRule="exact"/>
        <w:ind w:firstLine="480" w:firstLineChars="200"/>
        <w:jc w:val="left"/>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（二）公共服务及其他配套设施（以建设工程规划许可为准）</w:t>
      </w:r>
    </w:p>
    <w:p>
      <w:pPr>
        <w:spacing w:line="480" w:lineRule="exact"/>
        <w:ind w:firstLine="480" w:firstLineChars="200"/>
        <w:rPr>
          <w:sz w:val="24"/>
          <w:szCs w:val="24"/>
        </w:rPr>
      </w:pPr>
      <w:r>
        <w:rPr>
          <w:rFonts w:hint="eastAsia"/>
          <w:sz w:val="24"/>
          <w:szCs w:val="24"/>
        </w:rPr>
        <w:t>1.小区内绿地率：</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2.小区内非市政道路：</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3.规划的车位、车库：</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4.物业服务用房：</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5.医疗卫生机构：</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6.幼儿园：</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7.学校：</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8.</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9.</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以上设施未达到上述条件的，双方同意按照以下方式处理：</w:t>
      </w:r>
    </w:p>
    <w:p>
      <w:pPr>
        <w:spacing w:line="480" w:lineRule="exact"/>
        <w:ind w:firstLine="480" w:firstLineChars="200"/>
        <w:rPr>
          <w:sz w:val="24"/>
          <w:szCs w:val="24"/>
        </w:rPr>
      </w:pPr>
      <w:r>
        <w:rPr>
          <w:rFonts w:hint="eastAsia"/>
          <w:sz w:val="24"/>
          <w:szCs w:val="24"/>
        </w:rPr>
        <w:t>1.小区内绿地率未达到上述约定条件的，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2.小区内非市政道路未达到上述约定条件的，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3.规划的车位、车库未达到上述约定条件的，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4.物业服务用房未达到上述约定条件的，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5.其他设施未达到上述约定条件的，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关于本项目内相关设施设备的具体约定见</w:t>
      </w:r>
      <w:r>
        <w:rPr>
          <w:rFonts w:hint="eastAsia"/>
          <w:b/>
          <w:bCs/>
          <w:sz w:val="24"/>
          <w:szCs w:val="24"/>
        </w:rPr>
        <w:t>附件七</w:t>
      </w:r>
      <w:r>
        <w:rPr>
          <w:rFonts w:hint="eastAsia"/>
          <w:sz w:val="24"/>
          <w:szCs w:val="24"/>
        </w:rPr>
        <w:t>。</w:t>
      </w:r>
    </w:p>
    <w:p>
      <w:pPr>
        <w:spacing w:line="480" w:lineRule="exact"/>
        <w:ind w:firstLine="481" w:firstLineChars="200"/>
        <w:rPr>
          <w:sz w:val="24"/>
          <w:szCs w:val="24"/>
        </w:rPr>
      </w:pPr>
      <w:r>
        <w:rPr>
          <w:rFonts w:hint="eastAsia"/>
          <w:b/>
          <w:bCs/>
          <w:sz w:val="24"/>
          <w:szCs w:val="24"/>
        </w:rPr>
        <w:t>第十一条</w:t>
      </w:r>
      <w:r>
        <w:rPr>
          <w:rFonts w:hint="eastAsia"/>
          <w:sz w:val="24"/>
          <w:szCs w:val="24"/>
        </w:rPr>
        <w:t xml:space="preserve">  交付时间和手续</w:t>
      </w:r>
    </w:p>
    <w:p>
      <w:pPr>
        <w:spacing w:line="480" w:lineRule="exact"/>
        <w:ind w:firstLine="480" w:firstLineChars="200"/>
        <w:rPr>
          <w:sz w:val="24"/>
          <w:szCs w:val="24"/>
        </w:rPr>
      </w:pPr>
      <w:r>
        <w:rPr>
          <w:rFonts w:hint="eastAsia"/>
          <w:sz w:val="24"/>
          <w:szCs w:val="24"/>
        </w:rPr>
        <w:t>（一）出卖人应当在</w:t>
      </w:r>
      <w:bookmarkStart w:id="21" w:name="_Hlk10246837"/>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w:t>
      </w:r>
      <w:bookmarkEnd w:id="21"/>
      <w:r>
        <w:rPr>
          <w:rFonts w:hint="eastAsia"/>
          <w:sz w:val="24"/>
          <w:szCs w:val="24"/>
        </w:rPr>
        <w:t>前向买受人交付该商品房。</w:t>
      </w:r>
    </w:p>
    <w:p>
      <w:pPr>
        <w:spacing w:line="480" w:lineRule="exact"/>
        <w:ind w:firstLine="480" w:firstLineChars="200"/>
        <w:rPr>
          <w:sz w:val="24"/>
          <w:szCs w:val="24"/>
        </w:rPr>
      </w:pPr>
      <w:r>
        <w:rPr>
          <w:rFonts w:hint="eastAsia"/>
          <w:sz w:val="24"/>
          <w:szCs w:val="24"/>
        </w:rPr>
        <w:t>（二）该商品房达到第九条、第十条约定的交付条件后，出卖人应当在交付日期届满前</w:t>
      </w:r>
      <w:r>
        <w:rPr>
          <w:rFonts w:hint="eastAsia"/>
          <w:sz w:val="24"/>
          <w:szCs w:val="24"/>
          <w:u w:val="single"/>
        </w:rPr>
        <w:t xml:space="preserve">  *  </w:t>
      </w:r>
      <w:r>
        <w:rPr>
          <w:rFonts w:hint="eastAsia"/>
          <w:sz w:val="24"/>
          <w:szCs w:val="24"/>
        </w:rPr>
        <w:t>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spacing w:line="480" w:lineRule="exact"/>
        <w:ind w:firstLine="480" w:firstLineChars="200"/>
        <w:rPr>
          <w:sz w:val="24"/>
          <w:szCs w:val="24"/>
        </w:rPr>
      </w:pPr>
      <w:r>
        <w:rPr>
          <w:rFonts w:hint="eastAsia"/>
          <w:sz w:val="24"/>
          <w:szCs w:val="24"/>
        </w:rPr>
        <w:t>（三）查验房屋</w:t>
      </w:r>
    </w:p>
    <w:p>
      <w:pPr>
        <w:spacing w:line="480" w:lineRule="exact"/>
        <w:ind w:firstLine="480" w:firstLineChars="200"/>
        <w:rPr>
          <w:sz w:val="24"/>
          <w:szCs w:val="24"/>
        </w:rPr>
      </w:pPr>
      <w:r>
        <w:rPr>
          <w:rFonts w:hint="eastAsia"/>
          <w:sz w:val="24"/>
          <w:szCs w:val="24"/>
        </w:rPr>
        <w:t>1.办理交付手续前，买受人有权对该商品房进行查验，出卖人不得以缴纳相关税费或者签署物业管理文件作为买受人查验和办理交付手续的前提条件。</w:t>
      </w:r>
    </w:p>
    <w:p>
      <w:pPr>
        <w:spacing w:line="480" w:lineRule="exact"/>
        <w:ind w:firstLine="480" w:firstLineChars="200"/>
        <w:rPr>
          <w:sz w:val="24"/>
          <w:szCs w:val="24"/>
        </w:rPr>
      </w:pPr>
      <w:r>
        <w:rPr>
          <w:rFonts w:hint="eastAsia"/>
          <w:sz w:val="24"/>
          <w:szCs w:val="24"/>
        </w:rPr>
        <w:t>2.买受人查验的该商品房存在下列除地基基础和主体结构外的其他质量问题的，由出卖人按照有关工程和产品质量规范、标准自查验次日起</w:t>
      </w:r>
      <w:r>
        <w:rPr>
          <w:rFonts w:hint="eastAsia"/>
          <w:sz w:val="24"/>
          <w:szCs w:val="24"/>
          <w:u w:val="single"/>
        </w:rPr>
        <w:t xml:space="preserve">  *  </w:t>
      </w:r>
      <w:r>
        <w:rPr>
          <w:rFonts w:hint="eastAsia"/>
          <w:sz w:val="24"/>
          <w:szCs w:val="24"/>
        </w:rPr>
        <w:t>日内负责修复，并承担修复费用，修复后再行交付。</w:t>
      </w:r>
    </w:p>
    <w:p>
      <w:pPr>
        <w:spacing w:line="480" w:lineRule="exact"/>
        <w:ind w:firstLine="480" w:firstLineChars="200"/>
        <w:rPr>
          <w:sz w:val="24"/>
          <w:szCs w:val="24"/>
        </w:rPr>
      </w:pPr>
      <w:r>
        <w:rPr>
          <w:rFonts w:hint="eastAsia"/>
          <w:sz w:val="24"/>
          <w:szCs w:val="24"/>
        </w:rPr>
        <w:t>（1）屋面、墙面、地面渗漏或开裂等；</w:t>
      </w:r>
    </w:p>
    <w:p>
      <w:pPr>
        <w:spacing w:line="480" w:lineRule="exact"/>
        <w:ind w:firstLine="480" w:firstLineChars="200"/>
        <w:rPr>
          <w:sz w:val="24"/>
          <w:szCs w:val="24"/>
        </w:rPr>
      </w:pPr>
      <w:r>
        <w:rPr>
          <w:rFonts w:hint="eastAsia"/>
          <w:sz w:val="24"/>
          <w:szCs w:val="24"/>
        </w:rPr>
        <w:t>（2）管道堵塞；</w:t>
      </w:r>
    </w:p>
    <w:p>
      <w:pPr>
        <w:spacing w:line="480" w:lineRule="exact"/>
        <w:ind w:firstLine="480" w:firstLineChars="200"/>
        <w:rPr>
          <w:sz w:val="24"/>
          <w:szCs w:val="24"/>
        </w:rPr>
      </w:pPr>
      <w:r>
        <w:rPr>
          <w:rFonts w:hint="eastAsia"/>
          <w:sz w:val="24"/>
          <w:szCs w:val="24"/>
        </w:rPr>
        <w:t>（3）门窗翘裂、五金件损坏；</w:t>
      </w:r>
    </w:p>
    <w:p>
      <w:pPr>
        <w:spacing w:line="480" w:lineRule="exact"/>
        <w:ind w:firstLine="480" w:firstLineChars="200"/>
        <w:rPr>
          <w:sz w:val="24"/>
          <w:szCs w:val="24"/>
        </w:rPr>
      </w:pPr>
      <w:r>
        <w:rPr>
          <w:rFonts w:hint="eastAsia"/>
          <w:sz w:val="24"/>
          <w:szCs w:val="24"/>
        </w:rPr>
        <w:t>（4）灯具、电器等电气设备不能正常使用；</w:t>
      </w:r>
    </w:p>
    <w:p>
      <w:pPr>
        <w:spacing w:line="480" w:lineRule="exact"/>
        <w:ind w:firstLine="480" w:firstLineChars="200"/>
        <w:rPr>
          <w:sz w:val="24"/>
          <w:szCs w:val="24"/>
        </w:rPr>
      </w:pPr>
      <w:r>
        <w:rPr>
          <w:rFonts w:hint="eastAsia"/>
          <w:sz w:val="24"/>
          <w:szCs w:val="24"/>
        </w:rPr>
        <w:t>（5）</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3.查验该商品房后，双方应当签署商品房交接单。由于买受人原因导致该商品房未能按期交付的，双方同意按照以下方式处理：</w:t>
      </w:r>
    </w:p>
    <w:p>
      <w:pPr>
        <w:spacing w:line="480" w:lineRule="exact"/>
        <w:ind w:firstLine="480" w:firstLineChars="200"/>
        <w:rPr>
          <w:sz w:val="24"/>
          <w:szCs w:val="24"/>
        </w:rPr>
      </w:pPr>
      <w:r>
        <w:rPr>
          <w:rFonts w:hint="eastAsia"/>
          <w:sz w:val="24"/>
          <w:szCs w:val="24"/>
        </w:rPr>
        <w:t>（1）</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第十二条</w:t>
      </w:r>
      <w:r>
        <w:rPr>
          <w:rFonts w:hint="eastAsia"/>
          <w:sz w:val="24"/>
          <w:szCs w:val="24"/>
        </w:rPr>
        <w:t xml:space="preserve">  逾期交付责任</w:t>
      </w:r>
    </w:p>
    <w:p>
      <w:pPr>
        <w:spacing w:line="480" w:lineRule="exact"/>
        <w:ind w:firstLine="480" w:firstLineChars="200"/>
        <w:rPr>
          <w:sz w:val="24"/>
          <w:szCs w:val="24"/>
        </w:rPr>
      </w:pPr>
      <w:r>
        <w:rPr>
          <w:rFonts w:hint="eastAsia"/>
          <w:sz w:val="24"/>
          <w:szCs w:val="24"/>
        </w:rPr>
        <w:t>除不可抗力外，出卖人未按照第十一条约定的时间将该商品房交付买受人的，双方同意按照下列第</w:t>
      </w:r>
      <w:r>
        <w:rPr>
          <w:rFonts w:hint="eastAsia"/>
          <w:sz w:val="24"/>
          <w:szCs w:val="24"/>
          <w:u w:val="single"/>
        </w:rPr>
        <w:t xml:space="preserve">  *  </w:t>
      </w:r>
      <w:r>
        <w:rPr>
          <w:rFonts w:hint="eastAsia"/>
          <w:sz w:val="24"/>
          <w:szCs w:val="24"/>
        </w:rPr>
        <w:t>种方式处理：</w:t>
      </w:r>
    </w:p>
    <w:p>
      <w:pPr>
        <w:spacing w:line="480" w:lineRule="exact"/>
        <w:ind w:firstLine="480" w:firstLineChars="200"/>
        <w:rPr>
          <w:sz w:val="24"/>
          <w:szCs w:val="24"/>
        </w:rPr>
      </w:pPr>
      <w:r>
        <w:rPr>
          <w:rFonts w:hint="eastAsia"/>
          <w:sz w:val="24"/>
          <w:szCs w:val="24"/>
        </w:rPr>
        <w:t>1.按照逾期时间，分别处理（（1）和（2）不作累加）。</w:t>
      </w:r>
    </w:p>
    <w:p>
      <w:pPr>
        <w:spacing w:line="480" w:lineRule="exact"/>
        <w:ind w:firstLine="480" w:firstLineChars="200"/>
        <w:rPr>
          <w:sz w:val="24"/>
          <w:szCs w:val="24"/>
        </w:rPr>
      </w:pPr>
      <w:r>
        <w:rPr>
          <w:rFonts w:hint="eastAsia"/>
          <w:sz w:val="24"/>
          <w:szCs w:val="24"/>
        </w:rPr>
        <w:t>（1）逾期在</w:t>
      </w:r>
      <w:r>
        <w:rPr>
          <w:rFonts w:hint="eastAsia"/>
          <w:sz w:val="24"/>
          <w:szCs w:val="24"/>
          <w:u w:val="single"/>
        </w:rPr>
        <w:t xml:space="preserve">  *  </w:t>
      </w:r>
      <w:r>
        <w:rPr>
          <w:rFonts w:hint="eastAsia"/>
          <w:sz w:val="24"/>
          <w:szCs w:val="24"/>
        </w:rPr>
        <w:t>日之内（该期限应当不多于第八条第1（1）项中的期限），自第十一条约定的交付期限届满之次日起至实际交付之日止，出卖人按日计算向买受人支付全部房价款万分之</w:t>
      </w:r>
      <w:r>
        <w:rPr>
          <w:rFonts w:hint="eastAsia"/>
          <w:sz w:val="24"/>
          <w:szCs w:val="24"/>
          <w:u w:val="single"/>
        </w:rPr>
        <w:t xml:space="preserve">  *  </w:t>
      </w:r>
      <w:r>
        <w:rPr>
          <w:rFonts w:hint="eastAsia"/>
          <w:sz w:val="24"/>
          <w:szCs w:val="24"/>
        </w:rPr>
        <w:t>的违约金（该违约金比率应当不低于第八条第1（1）项中的比率）。</w:t>
      </w:r>
    </w:p>
    <w:p>
      <w:pPr>
        <w:spacing w:line="480" w:lineRule="exact"/>
        <w:ind w:firstLine="480" w:firstLineChars="200"/>
        <w:rPr>
          <w:sz w:val="24"/>
          <w:szCs w:val="24"/>
        </w:rPr>
      </w:pPr>
      <w:r>
        <w:rPr>
          <w:rFonts w:hint="eastAsia"/>
          <w:sz w:val="24"/>
          <w:szCs w:val="24"/>
        </w:rPr>
        <w:t>（2）逾期超过</w:t>
      </w:r>
      <w:r>
        <w:rPr>
          <w:rFonts w:hint="eastAsia"/>
          <w:sz w:val="24"/>
          <w:szCs w:val="24"/>
          <w:u w:val="single"/>
        </w:rPr>
        <w:t xml:space="preserve">  *  </w:t>
      </w:r>
      <w:r>
        <w:rPr>
          <w:rFonts w:hint="eastAsia"/>
          <w:sz w:val="24"/>
          <w:szCs w:val="24"/>
        </w:rPr>
        <w:t>日（该期限应当与本条第（1）项中的期限相同）后，买受人有权解除合同。买受人解除合同的，应当书面通知出卖人。出卖人应当自解除合同通知送达之日起15日内退还买受人已付房价款（含已付贷款部分），并自买受人付款之日起，以已付购房款为基数按照每日万分之</w:t>
      </w:r>
      <w:r>
        <w:rPr>
          <w:rFonts w:hint="eastAsia"/>
          <w:sz w:val="24"/>
          <w:szCs w:val="24"/>
          <w:u w:val="single"/>
        </w:rPr>
        <w:t xml:space="preserve">  *  </w:t>
      </w:r>
      <w:r>
        <w:rPr>
          <w:rFonts w:hint="eastAsia"/>
          <w:sz w:val="24"/>
          <w:szCs w:val="24"/>
        </w:rPr>
        <w:t>的标准向买受人给付利息（该比率应当不低于第八条第1（1）项中的比率）。买受人不解除合同的，合同继续履行，出卖人自合同约定交付之日起，以已付购房款（含贷款）为基数，按照每日万分之</w:t>
      </w:r>
      <w:r>
        <w:rPr>
          <w:rFonts w:hint="eastAsia"/>
          <w:sz w:val="24"/>
          <w:szCs w:val="24"/>
          <w:u w:val="single"/>
        </w:rPr>
        <w:t xml:space="preserve">  *  </w:t>
      </w:r>
      <w:r>
        <w:rPr>
          <w:rFonts w:hint="eastAsia"/>
          <w:sz w:val="24"/>
          <w:szCs w:val="24"/>
        </w:rPr>
        <w:t>的标准向买受人支付违约金。（该比率应当不低于第八条第1（1）项中的比率）</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 xml:space="preserve"> </w:t>
      </w:r>
    </w:p>
    <w:p>
      <w:pPr>
        <w:spacing w:line="480" w:lineRule="exact"/>
        <w:jc w:val="center"/>
        <w:rPr>
          <w:rFonts w:eastAsia="黑体"/>
          <w:sz w:val="28"/>
          <w:szCs w:val="28"/>
        </w:rPr>
      </w:pPr>
      <w:r>
        <w:rPr>
          <w:rFonts w:eastAsia="黑体"/>
          <w:sz w:val="28"/>
          <w:szCs w:val="28"/>
        </w:rPr>
        <w:t>第五章  面积差异处理方式</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第十三条</w:t>
      </w:r>
      <w:r>
        <w:rPr>
          <w:rFonts w:hint="eastAsia"/>
          <w:sz w:val="24"/>
          <w:szCs w:val="24"/>
        </w:rPr>
        <w:t xml:space="preserve">  面积差异处理</w:t>
      </w:r>
    </w:p>
    <w:p>
      <w:pPr>
        <w:spacing w:line="480" w:lineRule="exact"/>
        <w:ind w:firstLine="480" w:firstLineChars="200"/>
        <w:rPr>
          <w:sz w:val="24"/>
          <w:szCs w:val="24"/>
        </w:rPr>
      </w:pPr>
      <w:r>
        <w:rPr>
          <w:rFonts w:hint="eastAsia"/>
          <w:sz w:val="24"/>
          <w:szCs w:val="24"/>
        </w:rPr>
        <w:t>该商品房交付时，出卖人应当向买受人出示房屋测绘报告，并向买受人提供该商品房的面积实测数据（以下简称实测面积）。实测面积与第三条载明的预测面积发生误差的，双方同意按照第</w:t>
      </w:r>
      <w:r>
        <w:rPr>
          <w:rFonts w:hint="eastAsia"/>
          <w:sz w:val="24"/>
          <w:szCs w:val="24"/>
          <w:u w:val="single"/>
        </w:rPr>
        <w:t xml:space="preserve">  *  </w:t>
      </w:r>
      <w:r>
        <w:rPr>
          <w:rFonts w:hint="eastAsia"/>
          <w:sz w:val="24"/>
          <w:szCs w:val="24"/>
        </w:rPr>
        <w:t>种方式处理。</w:t>
      </w:r>
    </w:p>
    <w:p>
      <w:pPr>
        <w:spacing w:line="480" w:lineRule="exact"/>
        <w:ind w:firstLine="480" w:firstLineChars="200"/>
        <w:rPr>
          <w:sz w:val="24"/>
          <w:szCs w:val="24"/>
        </w:rPr>
      </w:pPr>
      <w:r>
        <w:rPr>
          <w:rFonts w:hint="eastAsia"/>
          <w:sz w:val="24"/>
          <w:szCs w:val="24"/>
        </w:rPr>
        <w:t>1.根据第六条按照套内建筑面积计价的约定，双方同意按照下列原则处理：</w:t>
      </w:r>
    </w:p>
    <w:p>
      <w:pPr>
        <w:spacing w:line="480" w:lineRule="exact"/>
        <w:ind w:firstLine="480" w:firstLineChars="200"/>
        <w:rPr>
          <w:sz w:val="24"/>
          <w:szCs w:val="24"/>
        </w:rPr>
      </w:pPr>
      <w:r>
        <w:rPr>
          <w:rFonts w:hint="eastAsia"/>
          <w:sz w:val="24"/>
          <w:szCs w:val="24"/>
        </w:rPr>
        <w:t>（1）套内建筑面积误差比绝对值在3%以内（含3%）的，据实结算房价款；</w:t>
      </w:r>
    </w:p>
    <w:p>
      <w:pPr>
        <w:spacing w:line="480" w:lineRule="exact"/>
        <w:ind w:firstLine="480" w:firstLineChars="200"/>
        <w:rPr>
          <w:sz w:val="24"/>
          <w:szCs w:val="24"/>
        </w:rPr>
      </w:pPr>
      <w:r>
        <w:rPr>
          <w:rFonts w:hint="eastAsia"/>
          <w:sz w:val="24"/>
          <w:szCs w:val="24"/>
        </w:rPr>
        <w:t>（2）套内建筑面积误差比绝对值超出3%时，买受人有权解除合同。</w:t>
      </w:r>
    </w:p>
    <w:p>
      <w:pPr>
        <w:spacing w:line="480" w:lineRule="exact"/>
        <w:ind w:firstLine="480" w:firstLineChars="200"/>
        <w:rPr>
          <w:sz w:val="24"/>
          <w:szCs w:val="24"/>
        </w:rPr>
      </w:pPr>
      <w:r>
        <w:rPr>
          <w:rFonts w:hint="eastAsia"/>
          <w:sz w:val="24"/>
          <w:szCs w:val="24"/>
        </w:rPr>
        <w:t>买受人解除合同的，应当书面通知出卖人。出卖人应当自解除合同通知送达之日起15日内退还买受人已付房价款（含已付贷款部分），并自买受人付款之日起，以已付购房款为基数，按照</w:t>
      </w:r>
      <w:r>
        <w:rPr>
          <w:rFonts w:hint="eastAsia"/>
          <w:sz w:val="24"/>
          <w:szCs w:val="24"/>
          <w:u w:val="single"/>
        </w:rPr>
        <w:t xml:space="preserve">  #  </w:t>
      </w:r>
      <w:r>
        <w:rPr>
          <w:rFonts w:hint="eastAsia"/>
          <w:sz w:val="24"/>
          <w:szCs w:val="24"/>
        </w:rPr>
        <w:t>%（不低于中国人民银行授权全国银行间同业拆借中心公布的贷款市场报价利率（LPR））计算给付利息。</w:t>
      </w:r>
    </w:p>
    <w:p>
      <w:pPr>
        <w:spacing w:line="480" w:lineRule="exact"/>
        <w:ind w:firstLine="480" w:firstLineChars="200"/>
        <w:rPr>
          <w:sz w:val="24"/>
          <w:szCs w:val="24"/>
        </w:rPr>
      </w:pPr>
      <w:r>
        <w:rPr>
          <w:rFonts w:hint="eastAsia"/>
          <w:sz w:val="24"/>
          <w:szCs w:val="24"/>
        </w:rPr>
        <w:t>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spacing w:line="480" w:lineRule="exact"/>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93345</wp:posOffset>
                </wp:positionV>
                <wp:extent cx="2212340" cy="402590"/>
                <wp:effectExtent l="0" t="0" r="0" b="0"/>
                <wp:wrapNone/>
                <wp:docPr id="6" name="矩形 6"/>
                <wp:cNvGraphicFramePr/>
                <a:graphic xmlns:a="http://schemas.openxmlformats.org/drawingml/2006/main">
                  <a:graphicData uri="http://schemas.microsoft.com/office/word/2010/wordprocessingShape">
                    <wps:wsp>
                      <wps:cNvSpPr>
                        <a:spLocks noChangeArrowheads="true"/>
                      </wps:cNvSpPr>
                      <wps:spPr bwMode="auto">
                        <a:xfrm>
                          <a:off x="0" y="0"/>
                          <a:ext cx="2212340" cy="402590"/>
                        </a:xfrm>
                        <a:prstGeom prst="rect">
                          <a:avLst/>
                        </a:prstGeom>
                        <a:noFill/>
                        <a:ln>
                          <a:noFill/>
                        </a:ln>
                        <a:effectLst/>
                      </wps:spPr>
                      <wps:txbx>
                        <w:txbxContent>
                          <w:p>
                            <w:r>
                              <w:rPr>
                                <w:rFonts w:hint="eastAsia"/>
                                <w:sz w:val="28"/>
                                <w:szCs w:val="28"/>
                              </w:rPr>
                              <w:t>套内建筑面积误差比＝</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6.5pt;margin-top:7.35pt;height:31.7pt;width:174.2pt;z-index:251660288;mso-width-relative:page;mso-height-relative:page;" filled="f" stroked="f" coordsize="21600,21600" o:gfxdata="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E/KqHaAAAACQEAAA8AAAAAAAAA&#10;AQAgAAAAOAAAAGRycy9kb3ducmV2LnhtbFBLAQIUABQAAAAIAIdO4kDugVyW+QEAANIDAAAOAAAA&#10;AAAAAAEAIAAAAD8BAABkcnMvZTJvRG9jLnhtbFBLBQYAAAAABgAGAFkBAACqBQAAAAA=&#10;">
                <v:fill on="f" focussize="0,0"/>
                <v:stroke on="f"/>
                <v:imagedata o:title=""/>
                <o:lock v:ext="edit" aspectratio="f"/>
                <v:textbox>
                  <w:txbxContent>
                    <w:p>
                      <w:r>
                        <w:rPr>
                          <w:rFonts w:hint="eastAsia"/>
                          <w:sz w:val="28"/>
                          <w:szCs w:val="28"/>
                        </w:rPr>
                        <w:t>套内建筑面积误差比＝</w:t>
                      </w:r>
                    </w:p>
                  </w:txbxContent>
                </v:textbox>
              </v:rect>
            </w:pict>
          </mc:Fallback>
        </mc:AlternateConten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4900295</wp:posOffset>
                </wp:positionH>
                <wp:positionV relativeFrom="paragraph">
                  <wp:posOffset>93345</wp:posOffset>
                </wp:positionV>
                <wp:extent cx="867410" cy="402590"/>
                <wp:effectExtent l="0" t="0" r="0" b="0"/>
                <wp:wrapNone/>
                <wp:docPr id="5" name="矩形 5"/>
                <wp:cNvGraphicFramePr/>
                <a:graphic xmlns:a="http://schemas.openxmlformats.org/drawingml/2006/main">
                  <a:graphicData uri="http://schemas.microsoft.com/office/word/2010/wordprocessingShape">
                    <wps:wsp>
                      <wps:cNvSpPr>
                        <a:spLocks noChangeArrowheads="true"/>
                      </wps:cNvSpPr>
                      <wps:spPr bwMode="auto">
                        <a:xfrm>
                          <a:off x="0" y="0"/>
                          <a:ext cx="867410" cy="402590"/>
                        </a:xfrm>
                        <a:prstGeom prst="rect">
                          <a:avLst/>
                        </a:prstGeom>
                        <a:noFill/>
                        <a:ln>
                          <a:noFill/>
                        </a:ln>
                        <a:effectLst/>
                      </wps:spPr>
                      <wps:txbx>
                        <w:txbxContent>
                          <w:p>
                            <w:pPr>
                              <w:spacing w:line="460" w:lineRule="exact"/>
                              <w:rPr>
                                <w:sz w:val="28"/>
                                <w:szCs w:val="28"/>
                              </w:rPr>
                            </w:pPr>
                            <w:r>
                              <w:rPr>
                                <w:rFonts w:hint="eastAsia"/>
                                <w:sz w:val="28"/>
                                <w:szCs w:val="28"/>
                              </w:rPr>
                              <w:t>×100%</w:t>
                            </w:r>
                          </w:p>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85.85pt;margin-top:7.35pt;height:31.7pt;width:68.3pt;z-index:251659264;mso-width-relative:page;mso-height-relative:page;" filled="f" stroked="f" coordsize="21600,21600" o:gfxdata="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0mMxA9kAAAAJAQAADwAAAAAAAAAB&#10;ACAAAAA4AAAAZHJzL2Rvd25yZXYueG1sUEsBAhQAFAAAAAgAh07iQMeWg5/5AQAA0QMAAA4AAAAA&#10;AAAAAQAgAAAAPgEAAGRycy9lMm9Eb2MueG1sUEsFBgAAAAAGAAYAWQEAAKkFA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4"/>
          <w:szCs w:val="24"/>
        </w:rPr>
        <w:t xml:space="preserve">                    </w:t>
      </w:r>
      <w:r>
        <w:rPr>
          <w:sz w:val="24"/>
          <w:szCs w:val="24"/>
          <w:lang w:val="en"/>
        </w:rPr>
        <w:t xml:space="preserve">     </w:t>
      </w:r>
      <w:r>
        <w:rPr>
          <w:rFonts w:hint="eastAsia"/>
          <w:sz w:val="24"/>
          <w:szCs w:val="24"/>
        </w:rPr>
        <w:t>实测套内建筑面积－预测套内建筑面积</w:t>
      </w:r>
    </w:p>
    <w:p>
      <w:pPr>
        <w:spacing w:line="480" w:lineRule="exact"/>
        <w:ind w:firstLine="480" w:firstLineChars="200"/>
        <w:rPr>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1769745</wp:posOffset>
                </wp:positionH>
                <wp:positionV relativeFrom="paragraph">
                  <wp:posOffset>20955</wp:posOffset>
                </wp:positionV>
                <wp:extent cx="3048000"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3048000"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39.35pt;margin-top:1.65pt;height:0.05pt;width:240pt;z-index:251661312;mso-width-relative:page;mso-height-relative:page;" filled="f" stroked="t" coordsize="21600,21600" o:gfxdata="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LYw7G1QAA&#10;AAcBAAAPAAAAAAAAAAEAIAAAADgAAABkcnMvZG93bnJldi54bWxQSwECFAAUAAAACACHTuJAEBBU&#10;hNIBAABwAwAADgAAAAAAAAABACAAAAA6AQAAZHJzL2Uyb0RvYy54bWxQSwUGAAAAAAYABgBZAQAA&#10;fgUAAAAA&#10;">
                <v:fill on="f" focussize="0,0"/>
                <v:stroke weight="1.25pt" color="#000000" joinstyle="round"/>
                <v:imagedata o:title=""/>
                <o:lock v:ext="edit" aspectratio="f"/>
              </v:line>
            </w:pict>
          </mc:Fallback>
        </mc:AlternateContent>
      </w:r>
      <w:r>
        <w:rPr>
          <w:rFonts w:hint="eastAsia"/>
          <w:sz w:val="24"/>
          <w:szCs w:val="24"/>
        </w:rPr>
        <w:t xml:space="preserve">                         预测套内建筑面积</w:t>
      </w:r>
    </w:p>
    <w:p>
      <w:pPr>
        <w:spacing w:line="480" w:lineRule="exact"/>
        <w:ind w:firstLine="480" w:firstLineChars="200"/>
        <w:rPr>
          <w:sz w:val="24"/>
          <w:szCs w:val="24"/>
        </w:rPr>
      </w:pPr>
      <w:r>
        <w:rPr>
          <w:rFonts w:hint="eastAsia"/>
          <w:sz w:val="24"/>
          <w:szCs w:val="24"/>
        </w:rPr>
        <w:t>2.根据第六条按照建筑面积计价的约定，双方同意按照下列原则处理：</w:t>
      </w:r>
    </w:p>
    <w:p>
      <w:pPr>
        <w:spacing w:line="480" w:lineRule="exact"/>
        <w:ind w:firstLine="480" w:firstLineChars="200"/>
        <w:rPr>
          <w:sz w:val="24"/>
          <w:szCs w:val="24"/>
        </w:rPr>
      </w:pPr>
      <w:r>
        <w:rPr>
          <w:rFonts w:hint="eastAsia"/>
          <w:sz w:val="24"/>
          <w:szCs w:val="24"/>
        </w:rPr>
        <w:t>（1）建筑面积、套内建筑面积误差比绝对值均在3%以内（含3%）的，根据实测建筑面积结算房价款；</w:t>
      </w:r>
    </w:p>
    <w:p>
      <w:pPr>
        <w:spacing w:line="480" w:lineRule="exact"/>
        <w:ind w:firstLine="480" w:firstLineChars="200"/>
        <w:rPr>
          <w:sz w:val="24"/>
          <w:szCs w:val="24"/>
        </w:rPr>
      </w:pPr>
      <w:r>
        <w:rPr>
          <w:rFonts w:hint="eastAsia"/>
          <w:sz w:val="24"/>
          <w:szCs w:val="24"/>
        </w:rPr>
        <w:t>（2）建筑面积、套内建筑面积误差比绝对值其中有一项超出3%时，买受人有权解除合同。</w:t>
      </w:r>
    </w:p>
    <w:p>
      <w:pPr>
        <w:spacing w:line="480" w:lineRule="exact"/>
        <w:ind w:firstLine="480" w:firstLineChars="200"/>
        <w:rPr>
          <w:sz w:val="24"/>
          <w:szCs w:val="24"/>
        </w:rPr>
      </w:pPr>
      <w:r>
        <w:rPr>
          <w:rFonts w:hint="eastAsia"/>
          <w:sz w:val="24"/>
          <w:szCs w:val="24"/>
        </w:rPr>
        <w:t>买受人解除合同的，应当书面通知出卖人。出卖人应当自解除合同通知送达之日起15日内退还买受人已付房价款（含已付贷款部分），并自买受人付款之日起，以已付购房款为基数，按照</w:t>
      </w:r>
      <w:r>
        <w:rPr>
          <w:rFonts w:hint="eastAsia"/>
          <w:sz w:val="24"/>
          <w:szCs w:val="24"/>
          <w:u w:val="single"/>
        </w:rPr>
        <w:t xml:space="preserve">  #  </w:t>
      </w:r>
      <w:r>
        <w:rPr>
          <w:rFonts w:hint="eastAsia"/>
          <w:sz w:val="24"/>
          <w:szCs w:val="24"/>
        </w:rPr>
        <w:t>%（不低于中国人民银行授权全国银行间同业拆借中心公布的贷款市场报价利率（LPR））计算给付利息。</w:t>
      </w:r>
    </w:p>
    <w:p>
      <w:pPr>
        <w:spacing w:line="480" w:lineRule="exact"/>
        <w:ind w:firstLine="480" w:firstLineChars="200"/>
        <w:rPr>
          <w:sz w:val="24"/>
          <w:szCs w:val="24"/>
        </w:rPr>
      </w:pPr>
      <w:r>
        <w:rPr>
          <w:rFonts w:hint="eastAsia"/>
          <w:sz w:val="24"/>
          <w:szCs w:val="24"/>
        </w:rPr>
        <w:t>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spacing w:line="480" w:lineRule="exact"/>
        <w:rPr>
          <w:sz w:val="24"/>
          <w:szCs w:val="24"/>
        </w:rPr>
      </w:pPr>
      <w:r>
        <w:rPr>
          <w:sz w:val="24"/>
          <w:szCs w:val="24"/>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93345</wp:posOffset>
                </wp:positionV>
                <wp:extent cx="2212340" cy="402590"/>
                <wp:effectExtent l="0" t="0" r="0" b="0"/>
                <wp:wrapNone/>
                <wp:docPr id="3" name="矩形 3"/>
                <wp:cNvGraphicFramePr/>
                <a:graphic xmlns:a="http://schemas.openxmlformats.org/drawingml/2006/main">
                  <a:graphicData uri="http://schemas.microsoft.com/office/word/2010/wordprocessingShape">
                    <wps:wsp>
                      <wps:cNvSpPr>
                        <a:spLocks noChangeArrowheads="true"/>
                      </wps:cNvSpPr>
                      <wps:spPr bwMode="auto">
                        <a:xfrm>
                          <a:off x="0" y="0"/>
                          <a:ext cx="2212340" cy="402590"/>
                        </a:xfrm>
                        <a:prstGeom prst="rect">
                          <a:avLst/>
                        </a:prstGeom>
                        <a:noFill/>
                        <a:ln>
                          <a:noFill/>
                        </a:ln>
                        <a:effectLst/>
                      </wps:spPr>
                      <wps:txbx>
                        <w:txbxContent>
                          <w:p>
                            <w:r>
                              <w:rPr>
                                <w:rFonts w:hint="eastAsia"/>
                                <w:sz w:val="28"/>
                                <w:szCs w:val="28"/>
                              </w:rPr>
                              <w:t>建筑面积误差比＝</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3pt;margin-top:7.35pt;height:31.7pt;width:174.2pt;z-index:251663360;mso-width-relative:page;mso-height-relative:page;" filled="f" stroked="f" coordsize="21600,21600" o:gfxdata="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e7IrI9kAAAAHAQAADwAAAAAAAAAB&#10;ACAAAAA4AAAAZHJzL2Rvd25yZXYueG1sUEsBAhQAFAAAAAgAh07iQDC8ybT5AQAA0gMAAA4AAAAA&#10;AAAAAQAgAAAAPgEAAGRycy9lMm9Eb2MueG1sUEsFBgAAAAAGAAYAWQEAAKkFAAAAAA==&#10;">
                <v:fill on="f" focussize="0,0"/>
                <v:stroke on="f"/>
                <v:imagedata o:title=""/>
                <o:lock v:ext="edit" aspectratio="f"/>
                <v:textbox>
                  <w:txbxContent>
                    <w:p>
                      <w:r>
                        <w:rPr>
                          <w:rFonts w:hint="eastAsia"/>
                          <w:sz w:val="28"/>
                          <w:szCs w:val="28"/>
                        </w:rPr>
                        <w:t>建筑面积误差比＝</w:t>
                      </w:r>
                    </w:p>
                  </w:txbxContent>
                </v:textbox>
              </v:rect>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4341495</wp:posOffset>
                </wp:positionH>
                <wp:positionV relativeFrom="paragraph">
                  <wp:posOffset>93345</wp:posOffset>
                </wp:positionV>
                <wp:extent cx="867410" cy="402590"/>
                <wp:effectExtent l="0" t="0" r="0" b="0"/>
                <wp:wrapNone/>
                <wp:docPr id="2" name="矩形 2"/>
                <wp:cNvGraphicFramePr/>
                <a:graphic xmlns:a="http://schemas.openxmlformats.org/drawingml/2006/main">
                  <a:graphicData uri="http://schemas.microsoft.com/office/word/2010/wordprocessingShape">
                    <wps:wsp>
                      <wps:cNvSpPr>
                        <a:spLocks noChangeArrowheads="true"/>
                      </wps:cNvSpPr>
                      <wps:spPr bwMode="auto">
                        <a:xfrm>
                          <a:off x="0" y="0"/>
                          <a:ext cx="867410" cy="402590"/>
                        </a:xfrm>
                        <a:prstGeom prst="rect">
                          <a:avLst/>
                        </a:prstGeom>
                        <a:noFill/>
                        <a:ln>
                          <a:noFill/>
                        </a:ln>
                        <a:effectLst/>
                      </wps:spPr>
                      <wps:txbx>
                        <w:txbxContent>
                          <w:p>
                            <w:pPr>
                              <w:spacing w:line="460" w:lineRule="exact"/>
                              <w:rPr>
                                <w:sz w:val="28"/>
                                <w:szCs w:val="28"/>
                              </w:rPr>
                            </w:pPr>
                            <w:r>
                              <w:rPr>
                                <w:rFonts w:hint="eastAsia"/>
                                <w:sz w:val="28"/>
                                <w:szCs w:val="28"/>
                              </w:rPr>
                              <w:t>×100%</w:t>
                            </w:r>
                          </w:p>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341.85pt;margin-top:7.35pt;height:31.7pt;width:68.3pt;z-index:251662336;mso-width-relative:page;mso-height-relative:page;" filled="f" stroked="f" coordsize="21600,21600" o:gfxdata="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STdu3aAAAACQEAAA8AAAAAAAAA&#10;AQAgAAAAOAAAAGRycy9kb3ducmV2LnhtbFBLAQIUABQAAAAIAIdO4kB4zKM5+QEAANEDAAAOAAAA&#10;AAAAAAEAIAAAAD8BAABkcnMvZTJvRG9jLnhtbFBLBQYAAAAABgAGAFkBAACqBQAAAAA=&#10;">
                <v:fill on="f" focussize="0,0"/>
                <v:stroke on="f"/>
                <v:imagedata o:title=""/>
                <o:lock v:ext="edit" aspectratio="f"/>
                <v:textbox>
                  <w:txbxContent>
                    <w:p>
                      <w:pPr>
                        <w:spacing w:line="460" w:lineRule="exact"/>
                        <w:rPr>
                          <w:sz w:val="28"/>
                          <w:szCs w:val="28"/>
                        </w:rPr>
                      </w:pPr>
                      <w:r>
                        <w:rPr>
                          <w:rFonts w:hint="eastAsia"/>
                          <w:sz w:val="28"/>
                          <w:szCs w:val="28"/>
                        </w:rPr>
                        <w:t>×100%</w:t>
                      </w:r>
                    </w:p>
                    <w:p/>
                  </w:txbxContent>
                </v:textbox>
              </v:rect>
            </w:pict>
          </mc:Fallback>
        </mc:AlternateContent>
      </w:r>
      <w:r>
        <w:rPr>
          <w:rFonts w:hint="eastAsia"/>
          <w:sz w:val="24"/>
          <w:szCs w:val="24"/>
        </w:rPr>
        <w:t xml:space="preserve">                    </w:t>
      </w:r>
      <w:r>
        <w:rPr>
          <w:sz w:val="24"/>
          <w:szCs w:val="24"/>
          <w:lang w:val="en"/>
        </w:rPr>
        <w:t xml:space="preserve">     </w:t>
      </w:r>
      <w:r>
        <w:rPr>
          <w:rFonts w:hint="eastAsia"/>
          <w:sz w:val="24"/>
          <w:szCs w:val="24"/>
        </w:rPr>
        <w:t>实测建筑面积－预测建筑面积</w:t>
      </w:r>
    </w:p>
    <w:p>
      <w:pPr>
        <w:spacing w:line="480" w:lineRule="exact"/>
        <w:ind w:firstLine="480" w:firstLineChars="200"/>
        <w:rPr>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1729740</wp:posOffset>
                </wp:positionH>
                <wp:positionV relativeFrom="paragraph">
                  <wp:posOffset>21590</wp:posOffset>
                </wp:positionV>
                <wp:extent cx="235775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235775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36.2pt;margin-top:1.7pt;height:0.05pt;width:185.65pt;z-index:251664384;mso-width-relative:page;mso-height-relative:page;" filled="f" stroked="t" coordsize="21600,21600" o:gfxdata="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ooR4tYA&#10;AAAHAQAADwAAAAAAAAABACAAAAA4AAAAZHJzL2Rvd25yZXYueG1sUEsBAhQAFAAAAAgAh07iQDxc&#10;vGzSAQAAcAMAAA4AAAAAAAAAAQAgAAAAOwEAAGRycy9lMm9Eb2MueG1sUEsFBgAAAAAGAAYAWQEA&#10;AH8FAAAAAA==&#10;">
                <v:fill on="f" focussize="0,0"/>
                <v:stroke weight="1.25pt" color="#000000" joinstyle="round"/>
                <v:imagedata o:title=""/>
                <o:lock v:ext="edit" aspectratio="f"/>
              </v:line>
            </w:pict>
          </mc:Fallback>
        </mc:AlternateContent>
      </w:r>
      <w:r>
        <w:rPr>
          <w:rFonts w:hint="eastAsia"/>
          <w:sz w:val="24"/>
          <w:szCs w:val="24"/>
        </w:rPr>
        <w:t xml:space="preserve">                         预测建筑面积</w:t>
      </w:r>
    </w:p>
    <w:p>
      <w:pPr>
        <w:spacing w:line="480" w:lineRule="exact"/>
        <w:ind w:firstLine="480" w:firstLineChars="200"/>
        <w:rPr>
          <w:sz w:val="24"/>
          <w:szCs w:val="24"/>
        </w:rPr>
      </w:pPr>
      <w:r>
        <w:rPr>
          <w:rFonts w:hint="eastAsia"/>
          <w:sz w:val="24"/>
          <w:szCs w:val="24"/>
        </w:rPr>
        <w:t>（3）因设计变更造成面积差异，双方不解除合同的，应当签署补充协议。</w:t>
      </w:r>
    </w:p>
    <w:p>
      <w:pPr>
        <w:spacing w:line="480" w:lineRule="exact"/>
        <w:ind w:firstLine="480" w:firstLineChars="200"/>
        <w:rPr>
          <w:sz w:val="24"/>
          <w:szCs w:val="24"/>
        </w:rPr>
      </w:pPr>
      <w:r>
        <w:rPr>
          <w:rFonts w:hint="eastAsia"/>
          <w:sz w:val="24"/>
          <w:szCs w:val="24"/>
        </w:rPr>
        <w:t>3.根据第六条按照套计价的，出卖人承诺在房屋平面图中标明详细尺寸，并约定误差范围。该商品房交付时，套型与竣工验收图纸不一致或者相关尺寸超出约定的误差范围，双方约定如下：</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4.双方自行约定：</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32"/>
          <w:szCs w:val="28"/>
        </w:rPr>
      </w:pPr>
      <w:r>
        <w:rPr>
          <w:rFonts w:eastAsia="黑体"/>
          <w:sz w:val="28"/>
          <w:szCs w:val="28"/>
        </w:rPr>
        <w:t>第六章  规划变更及设计变更</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第十四条</w:t>
      </w:r>
      <w:r>
        <w:rPr>
          <w:rFonts w:hint="eastAsia"/>
          <w:sz w:val="24"/>
          <w:szCs w:val="24"/>
        </w:rPr>
        <w:t xml:space="preserve">  规划变更</w:t>
      </w:r>
    </w:p>
    <w:p>
      <w:pPr>
        <w:spacing w:line="480" w:lineRule="exact"/>
        <w:ind w:firstLine="480" w:firstLineChars="200"/>
        <w:rPr>
          <w:sz w:val="24"/>
          <w:szCs w:val="24"/>
        </w:rPr>
      </w:pPr>
      <w:r>
        <w:rPr>
          <w:rFonts w:hint="eastAsia"/>
          <w:sz w:val="24"/>
          <w:szCs w:val="24"/>
        </w:rPr>
        <w:t>（一）出卖人应当按照城乡规划主管部门核发的建设工程规划许可证规定的条件建设商品房，不得擅自变更。</w:t>
      </w:r>
    </w:p>
    <w:p>
      <w:pPr>
        <w:spacing w:line="480" w:lineRule="exact"/>
        <w:ind w:firstLine="480" w:firstLineChars="200"/>
        <w:rPr>
          <w:sz w:val="24"/>
          <w:szCs w:val="24"/>
        </w:rPr>
      </w:pPr>
      <w:r>
        <w:rPr>
          <w:rFonts w:hint="eastAsia"/>
          <w:sz w:val="24"/>
          <w:szCs w:val="24"/>
        </w:rPr>
        <w:t>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spacing w:line="480" w:lineRule="exact"/>
        <w:ind w:firstLine="480" w:firstLineChars="200"/>
        <w:rPr>
          <w:sz w:val="24"/>
          <w:szCs w:val="24"/>
        </w:rPr>
      </w:pPr>
      <w:r>
        <w:rPr>
          <w:rFonts w:hint="eastAsia"/>
          <w:sz w:val="24"/>
          <w:szCs w:val="24"/>
        </w:rPr>
        <w:t>（二）买受人应当在通知送达之日起15日内做出是否解除合同的书面答复。买受人逾期未予以书面答复的，视同接受变更。</w:t>
      </w:r>
    </w:p>
    <w:p>
      <w:pPr>
        <w:spacing w:line="480" w:lineRule="exact"/>
        <w:ind w:firstLine="480" w:firstLineChars="200"/>
        <w:rPr>
          <w:sz w:val="24"/>
          <w:szCs w:val="24"/>
        </w:rPr>
      </w:pPr>
      <w:r>
        <w:rPr>
          <w:rFonts w:hint="eastAsia"/>
          <w:sz w:val="24"/>
          <w:szCs w:val="24"/>
        </w:rPr>
        <w:t>（三）买受人解除合同的，应当书面通知出卖人。出卖人应当自解除合同通知送达之日起15日内退还买受人已付房价款（含已付贷款部分），并自买受人付款之日起，以已付购房款为基数，按照</w:t>
      </w:r>
      <w:r>
        <w:rPr>
          <w:rFonts w:hint="eastAsia"/>
          <w:sz w:val="24"/>
          <w:szCs w:val="24"/>
          <w:u w:val="single"/>
        </w:rPr>
        <w:t xml:space="preserve">   *   </w:t>
      </w:r>
      <w:r>
        <w:rPr>
          <w:rFonts w:hint="eastAsia"/>
          <w:sz w:val="24"/>
          <w:szCs w:val="24"/>
        </w:rPr>
        <w:t>%（不低于中国人民银行授权全国银行间同业拆借中心公布的贷款市场报价利率（LPR））计算给付利息；同时，出卖人按照全部房价款的</w:t>
      </w:r>
      <w:r>
        <w:rPr>
          <w:rFonts w:hint="eastAsia"/>
          <w:sz w:val="24"/>
          <w:szCs w:val="24"/>
          <w:u w:val="single"/>
        </w:rPr>
        <w:t xml:space="preserve">   *   </w:t>
      </w:r>
      <w:r>
        <w:rPr>
          <w:rFonts w:hint="eastAsia"/>
          <w:sz w:val="24"/>
          <w:szCs w:val="24"/>
        </w:rPr>
        <w:t>%向买受人支付违约金。</w:t>
      </w:r>
    </w:p>
    <w:p>
      <w:pPr>
        <w:spacing w:line="480" w:lineRule="exact"/>
        <w:ind w:firstLine="480" w:firstLineChars="200"/>
        <w:rPr>
          <w:sz w:val="24"/>
          <w:szCs w:val="24"/>
        </w:rPr>
      </w:pPr>
      <w:r>
        <w:rPr>
          <w:rFonts w:hint="eastAsia"/>
          <w:sz w:val="24"/>
          <w:szCs w:val="24"/>
        </w:rPr>
        <w:t>买受人不解除合同的，有权要求出卖人赔偿由此造成的损失，双方约定如下：</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第十五条</w:t>
      </w:r>
      <w:r>
        <w:rPr>
          <w:rFonts w:hint="eastAsia"/>
          <w:sz w:val="24"/>
          <w:szCs w:val="24"/>
        </w:rPr>
        <w:t xml:space="preserve">  设计变更</w:t>
      </w:r>
    </w:p>
    <w:p>
      <w:pPr>
        <w:spacing w:line="480" w:lineRule="exact"/>
        <w:ind w:firstLine="480" w:firstLineChars="200"/>
        <w:rPr>
          <w:sz w:val="24"/>
          <w:szCs w:val="24"/>
        </w:rPr>
      </w:pPr>
      <w:r>
        <w:rPr>
          <w:rFonts w:hint="eastAsia"/>
          <w:sz w:val="24"/>
          <w:szCs w:val="24"/>
        </w:rPr>
        <w:t>（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spacing w:line="480" w:lineRule="exact"/>
        <w:ind w:firstLine="480" w:firstLineChars="200"/>
        <w:rPr>
          <w:sz w:val="24"/>
          <w:szCs w:val="24"/>
        </w:rPr>
      </w:pPr>
      <w:r>
        <w:rPr>
          <w:rFonts w:hint="eastAsia"/>
          <w:sz w:val="24"/>
          <w:szCs w:val="24"/>
        </w:rPr>
        <w:t>1.该商品房结构形式、户型、空间尺寸、朝向；</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（二）买受人应当在通知送达之日起15日内做出是否解除合同的书面答复。买受人逾期未予以书面答复的，视同接受变更。</w:t>
      </w:r>
    </w:p>
    <w:p>
      <w:pPr>
        <w:spacing w:line="480" w:lineRule="exact"/>
        <w:ind w:firstLine="480" w:firstLineChars="200"/>
        <w:rPr>
          <w:sz w:val="24"/>
          <w:szCs w:val="24"/>
        </w:rPr>
      </w:pPr>
      <w:r>
        <w:rPr>
          <w:rFonts w:hint="eastAsia"/>
          <w:sz w:val="24"/>
          <w:szCs w:val="24"/>
        </w:rPr>
        <w:t>（三）买受人解除合同的，应当书面通知出卖人。出卖人应当自解除合同通知送达之日起15日内退还买受人已付房价款（含已付贷款部分），并自买受人付款之日起，以已付购房款为基数，按照</w:t>
      </w:r>
      <w:r>
        <w:rPr>
          <w:rFonts w:hint="eastAsia"/>
          <w:sz w:val="24"/>
          <w:szCs w:val="24"/>
          <w:u w:val="single"/>
        </w:rPr>
        <w:t xml:space="preserve">  *  </w:t>
      </w:r>
      <w:r>
        <w:rPr>
          <w:rFonts w:hint="eastAsia"/>
          <w:sz w:val="24"/>
          <w:szCs w:val="24"/>
        </w:rPr>
        <w:t>%（不低于中国人民银行授权全国银行间同业拆借中心公布的贷款市场报价利率（LPR））计算给付利息；同时，出卖人按照全部房价款的</w:t>
      </w:r>
      <w:r>
        <w:rPr>
          <w:rFonts w:hint="eastAsia"/>
          <w:sz w:val="24"/>
          <w:szCs w:val="24"/>
          <w:u w:val="single"/>
        </w:rPr>
        <w:t xml:space="preserve">  *  </w:t>
      </w:r>
      <w:r>
        <w:rPr>
          <w:rFonts w:hint="eastAsia"/>
          <w:sz w:val="24"/>
          <w:szCs w:val="24"/>
        </w:rPr>
        <w:t>%向买受人支付违约金。</w:t>
      </w:r>
    </w:p>
    <w:p>
      <w:pPr>
        <w:spacing w:line="480" w:lineRule="exact"/>
        <w:ind w:firstLine="480" w:firstLineChars="200"/>
        <w:rPr>
          <w:sz w:val="24"/>
          <w:szCs w:val="24"/>
        </w:rPr>
      </w:pPr>
      <w:r>
        <w:rPr>
          <w:rFonts w:hint="eastAsia"/>
          <w:sz w:val="24"/>
          <w:szCs w:val="24"/>
        </w:rPr>
        <w:t>买受人不解除合同的，有权要求出卖人赔偿由此造成的损失，双方约定如下：</w:t>
      </w:r>
    </w:p>
    <w:p>
      <w:pPr>
        <w:spacing w:line="480" w:lineRule="exact"/>
        <w:ind w:firstLine="480" w:firstLineChars="200"/>
        <w:rPr>
          <w:sz w:val="28"/>
          <w:szCs w:val="28"/>
        </w:rPr>
      </w:pPr>
      <w:r>
        <w:rPr>
          <w:rFonts w:hint="eastAsia"/>
          <w:sz w:val="24"/>
          <w:szCs w:val="24"/>
          <w:u w:val="single"/>
        </w:rPr>
        <w:t xml:space="preserve">                                                         </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第七章  商品房质量及保修责任</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第十六条</w:t>
      </w:r>
      <w:r>
        <w:rPr>
          <w:rFonts w:hint="eastAsia"/>
          <w:sz w:val="24"/>
          <w:szCs w:val="24"/>
        </w:rPr>
        <w:t xml:space="preserve">  商品房质量</w:t>
      </w:r>
    </w:p>
    <w:p>
      <w:pPr>
        <w:spacing w:line="480" w:lineRule="exact"/>
        <w:ind w:firstLine="480" w:firstLineChars="200"/>
        <w:rPr>
          <w:sz w:val="24"/>
          <w:szCs w:val="24"/>
        </w:rPr>
      </w:pPr>
      <w:r>
        <w:rPr>
          <w:rFonts w:hint="eastAsia"/>
          <w:sz w:val="24"/>
          <w:szCs w:val="24"/>
        </w:rPr>
        <w:t>（一）地基基础和主体结构</w:t>
      </w:r>
    </w:p>
    <w:p>
      <w:pPr>
        <w:spacing w:line="480" w:lineRule="exact"/>
        <w:ind w:firstLine="480" w:firstLineChars="200"/>
        <w:rPr>
          <w:sz w:val="24"/>
          <w:szCs w:val="24"/>
        </w:rPr>
      </w:pPr>
      <w:r>
        <w:rPr>
          <w:rFonts w:hint="eastAsia"/>
          <w:sz w:val="24"/>
          <w:szCs w:val="24"/>
        </w:rPr>
        <w:t>出卖人承诺该商品房地基基础和主体结构合格，并符合国家的强制性标准及双方约定的标准。</w:t>
      </w:r>
    </w:p>
    <w:p>
      <w:pPr>
        <w:spacing w:line="480" w:lineRule="exact"/>
        <w:ind w:firstLine="480" w:firstLineChars="200"/>
        <w:rPr>
          <w:sz w:val="24"/>
          <w:szCs w:val="24"/>
        </w:rPr>
      </w:pPr>
      <w:r>
        <w:rPr>
          <w:rFonts w:hint="eastAsia"/>
          <w:sz w:val="24"/>
          <w:szCs w:val="24"/>
        </w:rPr>
        <w:t>经检测不合格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  </w:t>
      </w:r>
      <w:r>
        <w:rPr>
          <w:rFonts w:hint="eastAsia"/>
          <w:sz w:val="24"/>
          <w:szCs w:val="24"/>
        </w:rPr>
        <w:t>%（不低于中国人民银行授权全国银行间同业拆借中心公布的贷款市场报价利率（LPR））计算给付利息。给买受人造成其他损失的，由出卖人向买受人赔偿其实际损失。因此而发生的检测费用由出卖人承担。</w:t>
      </w:r>
    </w:p>
    <w:p>
      <w:pPr>
        <w:spacing w:line="480" w:lineRule="exact"/>
        <w:ind w:firstLine="480" w:firstLineChars="200"/>
        <w:rPr>
          <w:sz w:val="24"/>
          <w:szCs w:val="24"/>
        </w:rPr>
      </w:pPr>
      <w:r>
        <w:rPr>
          <w:rFonts w:hint="eastAsia"/>
          <w:sz w:val="24"/>
          <w:szCs w:val="24"/>
        </w:rPr>
        <w:t>买受人不解除合同的，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（二）其他质量问题</w:t>
      </w:r>
    </w:p>
    <w:p>
      <w:pPr>
        <w:spacing w:line="480" w:lineRule="exact"/>
        <w:ind w:firstLine="480" w:firstLineChars="200"/>
        <w:rPr>
          <w:sz w:val="24"/>
          <w:szCs w:val="24"/>
        </w:rPr>
      </w:pPr>
      <w:r>
        <w:rPr>
          <w:rFonts w:hint="eastAsia"/>
          <w:sz w:val="24"/>
          <w:szCs w:val="24"/>
        </w:rPr>
        <w:t>该商品房质量应当符合有关工程质量规范、标准和施工图设计文件的要求。发现除地基基础和主体结构外质量问题的，双方按照以下方式处理：</w:t>
      </w:r>
    </w:p>
    <w:p>
      <w:pPr>
        <w:spacing w:line="480" w:lineRule="exact"/>
        <w:ind w:firstLine="480" w:firstLineChars="200"/>
        <w:rPr>
          <w:sz w:val="24"/>
          <w:szCs w:val="24"/>
        </w:rPr>
      </w:pPr>
      <w:r>
        <w:rPr>
          <w:rFonts w:hint="eastAsia"/>
          <w:sz w:val="24"/>
          <w:szCs w:val="24"/>
        </w:rPr>
        <w:t>1.及时更换、修理；如给买受人造成损失的，还应当承担相应赔偿责任。</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经过更换、修理，仍然严重影响正常使用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  </w:t>
      </w:r>
      <w:r>
        <w:rPr>
          <w:rFonts w:hint="eastAsia"/>
          <w:sz w:val="24"/>
          <w:szCs w:val="24"/>
        </w:rPr>
        <w:t xml:space="preserve"> %（不低于中国人民银行授权全国银行间同业拆借中心公布的贷款市场报价利率（LPR））计算给付利息。给买受人造成损失的，由出卖人承担相应赔偿责任。因此而发生的检测费用由出卖人承担。</w:t>
      </w:r>
    </w:p>
    <w:p>
      <w:pPr>
        <w:spacing w:line="480" w:lineRule="exact"/>
        <w:ind w:firstLine="480" w:firstLineChars="200"/>
        <w:rPr>
          <w:sz w:val="24"/>
          <w:szCs w:val="24"/>
        </w:rPr>
      </w:pPr>
      <w:r>
        <w:rPr>
          <w:rFonts w:hint="eastAsia"/>
          <w:sz w:val="24"/>
          <w:szCs w:val="24"/>
        </w:rPr>
        <w:t>买受人不解除合同的，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（三）装饰装修及设备标准</w:t>
      </w:r>
    </w:p>
    <w:p>
      <w:pPr>
        <w:spacing w:line="480" w:lineRule="exact"/>
        <w:ind w:firstLine="480" w:firstLineChars="200"/>
        <w:rPr>
          <w:sz w:val="24"/>
          <w:szCs w:val="24"/>
        </w:rPr>
      </w:pPr>
      <w:r>
        <w:rPr>
          <w:rFonts w:hint="eastAsia"/>
          <w:sz w:val="24"/>
          <w:szCs w:val="24"/>
        </w:rPr>
        <w:t>该商品房应当使用合格的建筑材料、构配件和设备，装修、装饰所用材料的产品质量必须符合国家的强制性标准及双方约定的标准。</w:t>
      </w:r>
    </w:p>
    <w:p>
      <w:pPr>
        <w:spacing w:line="480" w:lineRule="exact"/>
        <w:ind w:firstLine="480" w:firstLineChars="200"/>
        <w:rPr>
          <w:sz w:val="24"/>
          <w:szCs w:val="24"/>
        </w:rPr>
      </w:pPr>
      <w:r>
        <w:rPr>
          <w:rFonts w:hint="eastAsia"/>
          <w:sz w:val="24"/>
          <w:szCs w:val="24"/>
        </w:rPr>
        <w:t>不符合上述标准的，买受人有权要求出卖人按照下列第1、_____、_____方式处理（可多选）：</w:t>
      </w:r>
    </w:p>
    <w:p>
      <w:pPr>
        <w:spacing w:line="480" w:lineRule="exact"/>
        <w:ind w:firstLine="480" w:firstLineChars="200"/>
        <w:rPr>
          <w:sz w:val="24"/>
          <w:szCs w:val="24"/>
        </w:rPr>
      </w:pPr>
      <w:r>
        <w:rPr>
          <w:rFonts w:hint="eastAsia"/>
          <w:sz w:val="24"/>
          <w:szCs w:val="24"/>
        </w:rPr>
        <w:t>1.及时更换、修理；</w:t>
      </w:r>
    </w:p>
    <w:p>
      <w:pPr>
        <w:spacing w:line="480" w:lineRule="exact"/>
        <w:ind w:firstLine="480" w:firstLineChars="200"/>
        <w:rPr>
          <w:sz w:val="24"/>
          <w:szCs w:val="24"/>
        </w:rPr>
      </w:pPr>
      <w:r>
        <w:rPr>
          <w:rFonts w:hint="eastAsia"/>
          <w:sz w:val="24"/>
          <w:szCs w:val="24"/>
        </w:rPr>
        <w:t>2.出卖人赔偿双倍的装饰、设备差价；</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具体装饰装修及相关设备标准的约定见</w:t>
      </w:r>
      <w:r>
        <w:rPr>
          <w:rFonts w:hint="eastAsia"/>
          <w:b/>
          <w:bCs/>
          <w:sz w:val="24"/>
          <w:szCs w:val="24"/>
        </w:rPr>
        <w:t>附件八</w:t>
      </w:r>
      <w:r>
        <w:rPr>
          <w:rFonts w:hint="eastAsia"/>
          <w:sz w:val="24"/>
          <w:szCs w:val="24"/>
        </w:rPr>
        <w:t>。</w:t>
      </w:r>
    </w:p>
    <w:p>
      <w:pPr>
        <w:numPr>
          <w:ilvl w:val="0"/>
          <w:numId w:val="2"/>
        </w:numPr>
        <w:spacing w:line="480" w:lineRule="exact"/>
        <w:ind w:firstLine="480"/>
        <w:rPr>
          <w:sz w:val="24"/>
          <w:szCs w:val="24"/>
        </w:rPr>
      </w:pPr>
      <w:r>
        <w:rPr>
          <w:rFonts w:hint="eastAsia"/>
          <w:sz w:val="24"/>
          <w:szCs w:val="24"/>
        </w:rPr>
        <w:t>民用建筑节能措施、建筑隔声性能和室内空气质量</w:t>
      </w:r>
    </w:p>
    <w:p>
      <w:pPr>
        <w:widowControl/>
        <w:snapToGrid w:val="0"/>
        <w:spacing w:line="480" w:lineRule="exact"/>
        <w:ind w:firstLine="540" w:firstLineChars="225"/>
        <w:jc w:val="left"/>
        <w:rPr>
          <w:kern w:val="0"/>
          <w:sz w:val="24"/>
        </w:rPr>
      </w:pPr>
      <w:r>
        <w:rPr>
          <w:kern w:val="0"/>
          <w:sz w:val="24"/>
        </w:rPr>
        <w:t>1.墙体保温材料名称【保温砂浆】【热反射隔热涂料】【泡沫混凝土】【岩棉】【其他</w:t>
      </w:r>
      <w:r>
        <w:rPr>
          <w:rFonts w:hint="eastAsia"/>
          <w:sz w:val="24"/>
          <w:szCs w:val="24"/>
        </w:rPr>
        <w:t>_____</w:t>
      </w:r>
      <w:r>
        <w:rPr>
          <w:kern w:val="0"/>
          <w:sz w:val="24"/>
        </w:rPr>
        <w:t>】</w:t>
      </w:r>
    </w:p>
    <w:p>
      <w:pPr>
        <w:widowControl/>
        <w:snapToGrid w:val="0"/>
        <w:spacing w:line="480" w:lineRule="exact"/>
        <w:ind w:firstLine="480" w:firstLineChars="200"/>
        <w:jc w:val="left"/>
        <w:rPr>
          <w:kern w:val="0"/>
          <w:sz w:val="24"/>
        </w:rPr>
      </w:pPr>
      <w:r>
        <w:rPr>
          <w:kern w:val="0"/>
          <w:sz w:val="24"/>
        </w:rPr>
        <w:t>2.屋面保温材料名称【挤塑聚苯乙烯发泡板】【聚氨酯发泡】【泡沫玻璃】【岩棉板】【其他</w:t>
      </w:r>
      <w:r>
        <w:rPr>
          <w:rFonts w:hint="eastAsia"/>
          <w:sz w:val="24"/>
          <w:szCs w:val="24"/>
        </w:rPr>
        <w:t>_____</w:t>
      </w:r>
      <w:r>
        <w:rPr>
          <w:kern w:val="0"/>
          <w:sz w:val="24"/>
        </w:rPr>
        <w:t>】</w:t>
      </w:r>
    </w:p>
    <w:p>
      <w:pPr>
        <w:widowControl/>
        <w:snapToGrid w:val="0"/>
        <w:spacing w:line="480" w:lineRule="exact"/>
        <w:ind w:firstLine="480" w:firstLineChars="200"/>
        <w:jc w:val="left"/>
        <w:rPr>
          <w:kern w:val="0"/>
          <w:sz w:val="24"/>
        </w:rPr>
      </w:pPr>
      <w:r>
        <w:rPr>
          <w:kern w:val="0"/>
          <w:sz w:val="24"/>
        </w:rPr>
        <w:t>3.地面（楼面）保温材料名称【岩棉板】【模塑聚苯乙烯发泡板】【其他</w:t>
      </w:r>
      <w:r>
        <w:rPr>
          <w:rFonts w:hint="eastAsia"/>
          <w:sz w:val="24"/>
          <w:szCs w:val="24"/>
        </w:rPr>
        <w:t>_____</w:t>
      </w:r>
      <w:r>
        <w:rPr>
          <w:kern w:val="0"/>
          <w:sz w:val="24"/>
        </w:rPr>
        <w:t>】</w:t>
      </w:r>
    </w:p>
    <w:p>
      <w:pPr>
        <w:spacing w:line="480" w:lineRule="exact"/>
        <w:ind w:firstLine="480" w:firstLineChars="200"/>
        <w:rPr>
          <w:sz w:val="24"/>
          <w:szCs w:val="24"/>
        </w:rPr>
      </w:pPr>
      <w:r>
        <w:rPr>
          <w:rFonts w:hint="eastAsia"/>
          <w:sz w:val="24"/>
          <w:szCs w:val="24"/>
        </w:rPr>
        <w:t>4.该商品房室内空气质量符合【国家】【地方】标准，标准名称：</w:t>
      </w:r>
      <w:r>
        <w:rPr>
          <w:rFonts w:hint="eastAsia"/>
          <w:sz w:val="24"/>
          <w:szCs w:val="24"/>
          <w:u w:val="single"/>
        </w:rPr>
        <w:t xml:space="preserve">                 </w:t>
      </w:r>
      <w:r>
        <w:rPr>
          <w:rFonts w:hint="eastAsia"/>
          <w:sz w:val="24"/>
          <w:szCs w:val="24"/>
        </w:rPr>
        <w:t>，标准文号：</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该商品房为住宅的，建筑隔声情况符合【国家】【地方】标准，标准名称：</w:t>
      </w:r>
      <w:r>
        <w:rPr>
          <w:rFonts w:hint="eastAsia"/>
          <w:sz w:val="24"/>
          <w:szCs w:val="24"/>
          <w:u w:val="single"/>
        </w:rPr>
        <w:t xml:space="preserve">                </w:t>
      </w:r>
      <w:r>
        <w:rPr>
          <w:rFonts w:hint="eastAsia"/>
          <w:sz w:val="24"/>
          <w:szCs w:val="24"/>
        </w:rPr>
        <w:t>，标准文号：</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__*__ </w:t>
      </w:r>
      <w:r>
        <w:rPr>
          <w:rFonts w:hint="eastAsia"/>
          <w:sz w:val="24"/>
          <w:szCs w:val="24"/>
        </w:rPr>
        <w:t>%（不低于中国人民银行授权全国银行间同业拆借中心公布的贷款市场报价利率（LPR））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spacing w:line="480" w:lineRule="exact"/>
        <w:ind w:firstLine="480" w:firstLineChars="200"/>
        <w:rPr>
          <w:sz w:val="24"/>
          <w:szCs w:val="24"/>
        </w:rPr>
      </w:pPr>
      <w:r>
        <w:rPr>
          <w:rFonts w:hint="eastAsia"/>
          <w:sz w:val="24"/>
          <w:szCs w:val="24"/>
        </w:rPr>
        <w:t>5.该商品房应当符合国家有关民用建筑节能强制性标准的要求。</w:t>
      </w:r>
    </w:p>
    <w:p>
      <w:pPr>
        <w:spacing w:line="480" w:lineRule="exact"/>
        <w:ind w:firstLine="480" w:firstLineChars="200"/>
        <w:rPr>
          <w:sz w:val="24"/>
          <w:szCs w:val="24"/>
        </w:rPr>
      </w:pPr>
      <w:r>
        <w:rPr>
          <w:rFonts w:hint="eastAsia"/>
          <w:sz w:val="24"/>
          <w:szCs w:val="24"/>
        </w:rPr>
        <w:t>未达到标准的，出卖人应当按照相应标准要求补做节能措施，并承担全部费用；给买受人造成损失的，出卖人应当承担相应赔偿责任。</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关于民用建筑节能措施、建筑隔声性能和室内空气质量其他要求见</w:t>
      </w:r>
      <w:r>
        <w:rPr>
          <w:rFonts w:hint="eastAsia"/>
          <w:b/>
          <w:bCs/>
          <w:sz w:val="24"/>
          <w:szCs w:val="24"/>
        </w:rPr>
        <w:t>附件九</w:t>
      </w:r>
      <w:r>
        <w:rPr>
          <w:rFonts w:hint="eastAsia"/>
          <w:sz w:val="24"/>
          <w:szCs w:val="24"/>
        </w:rPr>
        <w:t>。</w:t>
      </w:r>
    </w:p>
    <w:p>
      <w:pPr>
        <w:numPr>
          <w:ilvl w:val="0"/>
          <w:numId w:val="3"/>
        </w:numPr>
        <w:spacing w:line="480" w:lineRule="exact"/>
        <w:ind w:firstLine="480" w:firstLineChars="200"/>
        <w:rPr>
          <w:sz w:val="24"/>
          <w:szCs w:val="24"/>
        </w:rPr>
      </w:pPr>
      <w:r>
        <w:rPr>
          <w:rFonts w:hint="eastAsia"/>
          <w:sz w:val="24"/>
          <w:szCs w:val="24"/>
        </w:rPr>
        <w:t>质量信息公示</w:t>
      </w:r>
    </w:p>
    <w:p>
      <w:pPr>
        <w:spacing w:line="480" w:lineRule="exact"/>
        <w:ind w:firstLine="480" w:firstLineChars="200"/>
        <w:rPr>
          <w:sz w:val="24"/>
          <w:szCs w:val="24"/>
        </w:rPr>
      </w:pPr>
      <w:r>
        <w:rPr>
          <w:sz w:val="24"/>
          <w:szCs w:val="24"/>
        </w:rPr>
        <w:t>该商品房为住宅的，实行住宅工程质量信息公示制度，买受人可通过以下渠道获取住宅质量相关信息，出卖人对所公示信息的真实性负责：</w:t>
      </w:r>
    </w:p>
    <w:p>
      <w:pPr>
        <w:spacing w:line="480" w:lineRule="exact"/>
        <w:ind w:firstLine="480" w:firstLineChars="200"/>
        <w:rPr>
          <w:sz w:val="24"/>
          <w:szCs w:val="24"/>
        </w:rPr>
      </w:pPr>
      <w:r>
        <w:rPr>
          <w:rFonts w:hint="eastAsia"/>
          <w:sz w:val="24"/>
          <w:szCs w:val="24"/>
        </w:rPr>
        <w:t>1.</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lang w:val="en"/>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第十七条  </w:t>
      </w:r>
      <w:r>
        <w:rPr>
          <w:rFonts w:hint="eastAsia"/>
          <w:sz w:val="24"/>
          <w:szCs w:val="24"/>
        </w:rPr>
        <w:t>保修责任</w:t>
      </w:r>
    </w:p>
    <w:p>
      <w:pPr>
        <w:spacing w:line="480" w:lineRule="exact"/>
        <w:ind w:firstLine="480" w:firstLineChars="200"/>
        <w:rPr>
          <w:sz w:val="24"/>
          <w:szCs w:val="24"/>
        </w:rPr>
      </w:pPr>
      <w:r>
        <w:rPr>
          <w:rFonts w:hint="eastAsia"/>
          <w:sz w:val="24"/>
          <w:szCs w:val="24"/>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保修期限不得低于《建设工程质量管理条例》中规定的最低保修期限。关于保修范围、保修期限和保修责任的约定见</w:t>
      </w:r>
      <w:r>
        <w:rPr>
          <w:rFonts w:hint="eastAsia"/>
          <w:b/>
          <w:bCs/>
          <w:sz w:val="24"/>
          <w:szCs w:val="24"/>
        </w:rPr>
        <w:t>附件十</w:t>
      </w:r>
      <w:r>
        <w:rPr>
          <w:rFonts w:hint="eastAsia"/>
          <w:sz w:val="24"/>
          <w:szCs w:val="24"/>
        </w:rPr>
        <w:t>。</w:t>
      </w:r>
    </w:p>
    <w:p>
      <w:pPr>
        <w:spacing w:line="480" w:lineRule="exact"/>
        <w:ind w:firstLine="480" w:firstLineChars="200"/>
        <w:rPr>
          <w:sz w:val="24"/>
          <w:szCs w:val="24"/>
        </w:rPr>
      </w:pPr>
      <w:r>
        <w:rPr>
          <w:rFonts w:hint="eastAsia"/>
          <w:sz w:val="24"/>
          <w:szCs w:val="24"/>
        </w:rPr>
        <w:t>（二）下列情形，出卖人不承担保修责任：</w:t>
      </w:r>
    </w:p>
    <w:p>
      <w:pPr>
        <w:spacing w:line="480" w:lineRule="exact"/>
        <w:ind w:firstLine="480" w:firstLineChars="200"/>
        <w:rPr>
          <w:sz w:val="24"/>
          <w:szCs w:val="24"/>
        </w:rPr>
      </w:pPr>
      <w:r>
        <w:rPr>
          <w:rFonts w:hint="eastAsia"/>
          <w:sz w:val="24"/>
          <w:szCs w:val="24"/>
        </w:rPr>
        <w:t>1.因不可抗力造成的房屋及其附属设施的损害；</w:t>
      </w:r>
    </w:p>
    <w:p>
      <w:pPr>
        <w:spacing w:line="480" w:lineRule="exact"/>
        <w:ind w:firstLine="480" w:firstLineChars="200"/>
        <w:rPr>
          <w:sz w:val="24"/>
          <w:szCs w:val="24"/>
        </w:rPr>
      </w:pPr>
      <w:r>
        <w:rPr>
          <w:rFonts w:hint="eastAsia"/>
          <w:sz w:val="24"/>
          <w:szCs w:val="24"/>
        </w:rPr>
        <w:t>2.因买受人的原因造成房屋及其附属设施的损害；</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（三）在保修期内，买受人要求维修的书面通知送达出卖人</w:t>
      </w:r>
      <w:r>
        <w:rPr>
          <w:rFonts w:hint="eastAsia"/>
          <w:sz w:val="24"/>
          <w:szCs w:val="24"/>
          <w:u w:val="single"/>
        </w:rPr>
        <w:t xml:space="preserve">  *  </w:t>
      </w:r>
      <w:r>
        <w:rPr>
          <w:rFonts w:hint="eastAsia"/>
          <w:sz w:val="24"/>
          <w:szCs w:val="24"/>
        </w:rPr>
        <w:t>日内，出卖人既不履行保修义务也不提出书面异议的，买受人可以自行或委托他人进行维修，维修费用及维修期间造成的其他损失由出卖人承担。</w:t>
      </w:r>
    </w:p>
    <w:p>
      <w:pPr>
        <w:spacing w:line="480" w:lineRule="exact"/>
        <w:ind w:firstLine="481" w:firstLineChars="200"/>
        <w:rPr>
          <w:sz w:val="24"/>
          <w:szCs w:val="24"/>
        </w:rPr>
      </w:pPr>
      <w:r>
        <w:rPr>
          <w:rFonts w:hint="eastAsia"/>
          <w:b/>
          <w:bCs/>
          <w:sz w:val="24"/>
          <w:szCs w:val="24"/>
        </w:rPr>
        <w:t>第十八条</w:t>
      </w:r>
      <w:r>
        <w:rPr>
          <w:rFonts w:hint="eastAsia"/>
          <w:sz w:val="24"/>
          <w:szCs w:val="24"/>
        </w:rPr>
        <w:t xml:space="preserve">  质量担保</w:t>
      </w:r>
    </w:p>
    <w:p>
      <w:pPr>
        <w:spacing w:line="480" w:lineRule="exact"/>
        <w:ind w:firstLine="480" w:firstLineChars="200"/>
        <w:rPr>
          <w:sz w:val="24"/>
          <w:szCs w:val="24"/>
          <w:u w:val="single"/>
        </w:rPr>
      </w:pPr>
      <w:r>
        <w:rPr>
          <w:rFonts w:hint="eastAsia"/>
          <w:sz w:val="24"/>
          <w:szCs w:val="24"/>
        </w:rPr>
        <w:t>出卖人不按照第十六条、第十七条约定承担相关责任的，由</w:t>
      </w:r>
      <w:r>
        <w:rPr>
          <w:rFonts w:hint="eastAsia"/>
          <w:sz w:val="24"/>
          <w:szCs w:val="24"/>
          <w:u w:val="single"/>
        </w:rPr>
        <w:t xml:space="preserve">       </w:t>
      </w:r>
    </w:p>
    <w:p>
      <w:pPr>
        <w:spacing w:line="480" w:lineRule="exact"/>
        <w:rPr>
          <w:sz w:val="24"/>
          <w:szCs w:val="24"/>
        </w:rPr>
      </w:pPr>
      <w:r>
        <w:rPr>
          <w:rFonts w:hint="eastAsia"/>
          <w:sz w:val="24"/>
          <w:szCs w:val="24"/>
          <w:u w:val="single"/>
        </w:rPr>
        <w:t xml:space="preserve">               </w:t>
      </w:r>
      <w:r>
        <w:rPr>
          <w:rFonts w:hint="eastAsia"/>
          <w:sz w:val="24"/>
          <w:szCs w:val="24"/>
        </w:rPr>
        <w:t>承担连带责任。</w:t>
      </w:r>
    </w:p>
    <w:p>
      <w:pPr>
        <w:spacing w:line="480" w:lineRule="exact"/>
        <w:ind w:firstLine="480" w:firstLineChars="200"/>
        <w:rPr>
          <w:sz w:val="24"/>
          <w:szCs w:val="24"/>
        </w:rPr>
      </w:pPr>
      <w:r>
        <w:rPr>
          <w:rFonts w:hint="eastAsia"/>
          <w:sz w:val="24"/>
          <w:szCs w:val="24"/>
        </w:rPr>
        <w:t>出卖人发生注销情形的，由</w:t>
      </w:r>
      <w:r>
        <w:rPr>
          <w:rFonts w:hint="eastAsia"/>
          <w:sz w:val="24"/>
          <w:szCs w:val="24"/>
          <w:u w:val="single"/>
        </w:rPr>
        <w:t xml:space="preserve">          </w:t>
      </w:r>
      <w:r>
        <w:rPr>
          <w:rFonts w:hint="eastAsia"/>
          <w:sz w:val="24"/>
          <w:szCs w:val="24"/>
        </w:rPr>
        <w:t>承担质量保修责任（根据国家和自治区有关房地产保修法律法规执行）。</w:t>
      </w:r>
    </w:p>
    <w:p>
      <w:pPr>
        <w:spacing w:line="480" w:lineRule="exact"/>
        <w:ind w:firstLine="480" w:firstLineChars="200"/>
        <w:rPr>
          <w:sz w:val="28"/>
          <w:szCs w:val="28"/>
        </w:rPr>
      </w:pPr>
      <w:r>
        <w:rPr>
          <w:rFonts w:hint="eastAsia"/>
          <w:sz w:val="24"/>
          <w:szCs w:val="24"/>
        </w:rPr>
        <w:t>关于质量担保的证明见</w:t>
      </w:r>
      <w:r>
        <w:rPr>
          <w:rFonts w:hint="eastAsia"/>
          <w:b/>
          <w:bCs/>
          <w:sz w:val="24"/>
          <w:szCs w:val="24"/>
        </w:rPr>
        <w:t>附件十一</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第八章  合同网签备案与不动产登记</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第十九条  </w:t>
      </w:r>
      <w:r>
        <w:rPr>
          <w:rFonts w:hint="eastAsia"/>
          <w:sz w:val="24"/>
          <w:szCs w:val="24"/>
        </w:rPr>
        <w:t>预售合同网签备案</w:t>
      </w:r>
    </w:p>
    <w:p>
      <w:pPr>
        <w:spacing w:line="480" w:lineRule="exact"/>
        <w:ind w:firstLine="480" w:firstLineChars="200"/>
        <w:rPr>
          <w:sz w:val="24"/>
          <w:szCs w:val="24"/>
          <w:u w:val="double"/>
        </w:rPr>
      </w:pPr>
      <w:r>
        <w:rPr>
          <w:sz w:val="24"/>
          <w:szCs w:val="24"/>
        </w:rPr>
        <w:t>（一）买卖双方当事人就合同条款协商一致后，出卖人应当登录房屋所在地住房城乡建设（房地产）主管部门房屋网签备案系统，买卖双方进行商品房预售合同网签；出卖人自签约之日起30日内提交办理商品房预售合同登记备案手续，且必须将本合同网签备案情况告知买受人。</w:t>
      </w:r>
    </w:p>
    <w:p>
      <w:pPr>
        <w:spacing w:line="480" w:lineRule="exact"/>
        <w:ind w:firstLine="480" w:firstLineChars="200"/>
        <w:rPr>
          <w:sz w:val="24"/>
          <w:szCs w:val="24"/>
        </w:rPr>
      </w:pPr>
      <w:r>
        <w:rPr>
          <w:sz w:val="24"/>
          <w:szCs w:val="24"/>
        </w:rPr>
        <w:t>（二）有关预售合同</w:t>
      </w:r>
      <w:r>
        <w:rPr>
          <w:rFonts w:hint="eastAsia"/>
          <w:sz w:val="24"/>
          <w:szCs w:val="24"/>
        </w:rPr>
        <w:t>网签</w:t>
      </w:r>
      <w:r>
        <w:rPr>
          <w:sz w:val="24"/>
          <w:szCs w:val="24"/>
        </w:rPr>
        <w:t>备案的其他约定如下：</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1" w:firstLineChars="200"/>
        <w:rPr>
          <w:bCs/>
          <w:sz w:val="24"/>
          <w:szCs w:val="24"/>
        </w:rPr>
      </w:pPr>
      <w:bookmarkStart w:id="22" w:name="_Hlk10246956"/>
      <w:r>
        <w:rPr>
          <w:rFonts w:hint="eastAsia"/>
          <w:b/>
          <w:bCs/>
          <w:sz w:val="24"/>
          <w:szCs w:val="24"/>
        </w:rPr>
        <w:t xml:space="preserve">第二十条  </w:t>
      </w:r>
      <w:r>
        <w:rPr>
          <w:rFonts w:hint="eastAsia"/>
          <w:bCs/>
          <w:sz w:val="24"/>
          <w:szCs w:val="24"/>
        </w:rPr>
        <w:t>房屋预告登记</w:t>
      </w:r>
    </w:p>
    <w:p>
      <w:pPr>
        <w:spacing w:line="480" w:lineRule="exact"/>
        <w:ind w:firstLine="480" w:firstLineChars="200"/>
        <w:rPr>
          <w:bCs/>
          <w:sz w:val="24"/>
          <w:szCs w:val="24"/>
        </w:rPr>
      </w:pPr>
      <w:r>
        <w:rPr>
          <w:sz w:val="24"/>
          <w:szCs w:val="24"/>
        </w:rPr>
        <w:t>买卖双方当事人约定在完成商品房合同登记备案手续之日起</w:t>
      </w:r>
      <w:r>
        <w:rPr>
          <w:sz w:val="24"/>
          <w:szCs w:val="24"/>
          <w:u w:val="single"/>
        </w:rPr>
        <w:t xml:space="preserve"> * </w:t>
      </w:r>
      <w:r>
        <w:rPr>
          <w:sz w:val="24"/>
          <w:szCs w:val="24"/>
        </w:rPr>
        <w:t>日内，向登记机构申请办理预告登记。</w:t>
      </w:r>
      <w:r>
        <w:rPr>
          <w:rFonts w:hint="eastAsia"/>
          <w:sz w:val="24"/>
          <w:szCs w:val="24"/>
        </w:rPr>
        <w:t>预告登记后，未经预告登记的权利人同意，处分该不动产的，不发生物权效力。</w:t>
      </w:r>
    </w:p>
    <w:p>
      <w:pPr>
        <w:spacing w:line="480" w:lineRule="exact"/>
        <w:ind w:firstLine="481" w:firstLineChars="200"/>
        <w:rPr>
          <w:b/>
          <w:bCs/>
          <w:sz w:val="24"/>
          <w:szCs w:val="24"/>
        </w:rPr>
      </w:pPr>
      <w:r>
        <w:rPr>
          <w:rFonts w:hint="eastAsia"/>
          <w:b/>
          <w:bCs/>
          <w:sz w:val="24"/>
          <w:szCs w:val="24"/>
        </w:rPr>
        <w:t xml:space="preserve">第二十一条  </w:t>
      </w:r>
      <w:r>
        <w:rPr>
          <w:rFonts w:hint="eastAsia"/>
          <w:bCs/>
          <w:sz w:val="24"/>
          <w:szCs w:val="24"/>
        </w:rPr>
        <w:t>不动产登记</w:t>
      </w:r>
    </w:p>
    <w:p>
      <w:pPr>
        <w:autoSpaceDE w:val="0"/>
        <w:autoSpaceDN w:val="0"/>
        <w:adjustRightInd w:val="0"/>
        <w:spacing w:line="480" w:lineRule="exact"/>
        <w:ind w:left="1" w:firstLine="470" w:firstLineChars="196"/>
        <w:jc w:val="left"/>
        <w:rPr>
          <w:sz w:val="24"/>
          <w:szCs w:val="24"/>
        </w:rPr>
      </w:pPr>
      <w:bookmarkStart w:id="23" w:name="_Hlk10327241"/>
      <w:r>
        <w:rPr>
          <w:sz w:val="24"/>
          <w:szCs w:val="24"/>
        </w:rPr>
        <w:t>（一）双方同意共同向房产管理部门和不动产登记部门申请办理该商品房交易手续和不动产登记。</w:t>
      </w:r>
    </w:p>
    <w:p>
      <w:pPr>
        <w:autoSpaceDE w:val="0"/>
        <w:autoSpaceDN w:val="0"/>
        <w:adjustRightInd w:val="0"/>
        <w:spacing w:line="480" w:lineRule="exact"/>
        <w:ind w:left="1" w:firstLine="470" w:firstLineChars="196"/>
        <w:jc w:val="left"/>
        <w:rPr>
          <w:sz w:val="24"/>
          <w:szCs w:val="24"/>
        </w:rPr>
      </w:pPr>
      <w:r>
        <w:rPr>
          <w:sz w:val="24"/>
          <w:szCs w:val="24"/>
        </w:rPr>
        <w:t>（二）因出卖人的原因，买受人未能在商品房交付使用之日起90日内办理该商品房的不动产权证书的</w:t>
      </w:r>
      <w:r>
        <w:rPr>
          <w:kern w:val="0"/>
          <w:sz w:val="24"/>
          <w:szCs w:val="24"/>
        </w:rPr>
        <w:t>，双方同意按照下列第</w:t>
      </w:r>
      <w:r>
        <w:rPr>
          <w:rFonts w:hint="eastAsia"/>
          <w:sz w:val="24"/>
          <w:szCs w:val="24"/>
          <w:u w:val="single"/>
        </w:rPr>
        <w:t xml:space="preserve">  *  </w:t>
      </w:r>
      <w:r>
        <w:rPr>
          <w:kern w:val="0"/>
          <w:sz w:val="24"/>
          <w:szCs w:val="24"/>
        </w:rPr>
        <w:t>种方式处理：</w:t>
      </w:r>
    </w:p>
    <w:p>
      <w:pPr>
        <w:autoSpaceDE w:val="0"/>
        <w:autoSpaceDN w:val="0"/>
        <w:adjustRightInd w:val="0"/>
        <w:spacing w:line="480" w:lineRule="exact"/>
        <w:ind w:left="1" w:firstLine="470" w:firstLineChars="196"/>
        <w:jc w:val="left"/>
        <w:rPr>
          <w:sz w:val="24"/>
          <w:szCs w:val="24"/>
        </w:rPr>
      </w:pPr>
      <w:r>
        <w:rPr>
          <w:sz w:val="24"/>
          <w:szCs w:val="24"/>
        </w:rPr>
        <w:t>1.买受人有权解除合同。</w:t>
      </w:r>
      <w:r>
        <w:rPr>
          <w:kern w:val="0"/>
          <w:sz w:val="24"/>
          <w:szCs w:val="24"/>
        </w:rPr>
        <w:t>买受人解除合同的，应当书面通知出卖人。</w:t>
      </w:r>
      <w:r>
        <w:rPr>
          <w:sz w:val="24"/>
          <w:szCs w:val="24"/>
        </w:rPr>
        <w:t>出卖人应当自解除合同通知送达之日起15日内退还买受人已付全部房价款（含已付贷款部分），并自买受人付款之日起，以已付购房款（含贷款）为基数，按照____%（不低于中国人民银行授权全国银行间同业拆借中心公布的贷款市场报价利率（LPR））向买受人支付违约金；</w:t>
      </w:r>
    </w:p>
    <w:p>
      <w:pPr>
        <w:autoSpaceDE w:val="0"/>
        <w:autoSpaceDN w:val="0"/>
        <w:adjustRightInd w:val="0"/>
        <w:spacing w:line="480" w:lineRule="exact"/>
        <w:ind w:left="1" w:firstLine="470" w:firstLineChars="196"/>
        <w:jc w:val="left"/>
        <w:rPr>
          <w:kern w:val="0"/>
          <w:sz w:val="24"/>
          <w:szCs w:val="24"/>
        </w:rPr>
      </w:pPr>
      <w:r>
        <w:rPr>
          <w:sz w:val="24"/>
          <w:szCs w:val="24"/>
        </w:rPr>
        <w:t>2.买受人不解除合同的，出卖人自买受人应当取得不动产权证书的期限届满之次日起至实际取得不动产权证书之日止，按日计算向买受人支付买受人已付房价款万分之___</w:t>
      </w:r>
      <w:r>
        <w:rPr>
          <w:sz w:val="24"/>
          <w:szCs w:val="24"/>
          <w:u w:val="single"/>
        </w:rPr>
        <w:t>#</w:t>
      </w:r>
      <w:r>
        <w:rPr>
          <w:sz w:val="24"/>
          <w:szCs w:val="24"/>
        </w:rPr>
        <w:t>___的违约金；</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widowControl/>
        <w:autoSpaceDE w:val="0"/>
        <w:autoSpaceDN w:val="0"/>
        <w:adjustRightInd w:val="0"/>
        <w:spacing w:line="480" w:lineRule="exact"/>
        <w:ind w:left="1" w:firstLine="470" w:firstLineChars="196"/>
        <w:jc w:val="left"/>
        <w:rPr>
          <w:sz w:val="28"/>
          <w:szCs w:val="28"/>
        </w:rPr>
      </w:pPr>
      <w:r>
        <w:rPr>
          <w:sz w:val="24"/>
          <w:szCs w:val="24"/>
        </w:rPr>
        <w:t>（三）</w:t>
      </w:r>
      <w:r>
        <w:rPr>
          <w:kern w:val="0"/>
          <w:sz w:val="24"/>
          <w:szCs w:val="24"/>
        </w:rPr>
        <w:t>因买受人的原因未能在约定期限内完成该商品房的房屋交易手续和不动产登记的，出卖人不承担责任。</w:t>
      </w:r>
    </w:p>
    <w:bookmarkEnd w:id="22"/>
    <w:bookmarkEnd w:id="23"/>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第九章  前期物业管理</w:t>
      </w:r>
    </w:p>
    <w:p>
      <w:pPr>
        <w:spacing w:line="480" w:lineRule="exact"/>
        <w:ind w:firstLine="560" w:firstLineChars="200"/>
        <w:rPr>
          <w:sz w:val="28"/>
          <w:szCs w:val="28"/>
        </w:rPr>
      </w:pPr>
      <w:r>
        <w:rPr>
          <w:rFonts w:hint="eastAsia"/>
          <w:sz w:val="28"/>
          <w:szCs w:val="28"/>
        </w:rPr>
        <w:t xml:space="preserve"> </w:t>
      </w:r>
    </w:p>
    <w:p>
      <w:pPr>
        <w:spacing w:line="480" w:lineRule="exact"/>
        <w:ind w:firstLine="481" w:firstLineChars="200"/>
        <w:rPr>
          <w:sz w:val="24"/>
          <w:szCs w:val="24"/>
        </w:rPr>
      </w:pPr>
      <w:r>
        <w:rPr>
          <w:rFonts w:hint="eastAsia"/>
          <w:b/>
          <w:bCs/>
          <w:sz w:val="24"/>
          <w:szCs w:val="24"/>
        </w:rPr>
        <w:t xml:space="preserve">第二十二条  </w:t>
      </w:r>
      <w:r>
        <w:rPr>
          <w:rFonts w:hint="eastAsia"/>
          <w:sz w:val="24"/>
          <w:szCs w:val="24"/>
        </w:rPr>
        <w:t>物业管理区域</w:t>
      </w:r>
    </w:p>
    <w:p>
      <w:pPr>
        <w:pStyle w:val="17"/>
        <w:spacing w:before="0" w:beforeAutospacing="0" w:after="0" w:afterAutospacing="0" w:line="480" w:lineRule="exact"/>
        <w:rPr>
          <w:rFonts w:ascii="Times New Roman" w:hAnsi="Times New Roman" w:eastAsia="新宋体"/>
        </w:rPr>
      </w:pPr>
      <w:r>
        <w:rPr>
          <w:rFonts w:ascii="Times New Roman" w:hAnsi="Times New Roman" w:eastAsia="新宋体"/>
        </w:rPr>
        <w:t>（一）物业管理区域划分四至为：</w:t>
      </w:r>
    </w:p>
    <w:p>
      <w:pPr>
        <w:pStyle w:val="17"/>
        <w:spacing w:before="0" w:beforeAutospacing="0" w:after="0" w:afterAutospacing="0" w:line="480" w:lineRule="exact"/>
        <w:rPr>
          <w:rFonts w:ascii="Times New Roman" w:hAnsi="Times New Roman" w:eastAsia="新宋体"/>
        </w:rPr>
      </w:pPr>
      <w:r>
        <w:rPr>
          <w:rFonts w:ascii="Times New Roman" w:hAnsi="Times New Roman" w:eastAsia="新宋体"/>
        </w:rPr>
        <w:t>东至</w:t>
      </w:r>
      <w:r>
        <w:rPr>
          <w:rFonts w:hint="eastAsia"/>
          <w:u w:val="single"/>
        </w:rPr>
        <w:t xml:space="preserve">                                                      </w:t>
      </w:r>
      <w:r>
        <w:rPr>
          <w:rFonts w:ascii="Times New Roman" w:hAnsi="Times New Roman" w:eastAsia="新宋体"/>
        </w:rPr>
        <w:t>；</w:t>
      </w:r>
    </w:p>
    <w:p>
      <w:pPr>
        <w:pStyle w:val="17"/>
        <w:spacing w:before="0" w:beforeAutospacing="0" w:after="0" w:afterAutospacing="0" w:line="480" w:lineRule="exact"/>
        <w:rPr>
          <w:rFonts w:ascii="Times New Roman" w:hAnsi="Times New Roman" w:eastAsia="新宋体"/>
        </w:rPr>
      </w:pPr>
      <w:r>
        <w:rPr>
          <w:rFonts w:ascii="Times New Roman" w:hAnsi="Times New Roman" w:eastAsia="新宋体"/>
        </w:rPr>
        <w:t>西至</w:t>
      </w:r>
      <w:r>
        <w:rPr>
          <w:rFonts w:hint="eastAsia"/>
          <w:u w:val="single"/>
        </w:rPr>
        <w:t xml:space="preserve">                                                      </w:t>
      </w:r>
      <w:r>
        <w:rPr>
          <w:rFonts w:ascii="Times New Roman" w:hAnsi="Times New Roman" w:eastAsia="新宋体"/>
        </w:rPr>
        <w:t>；</w:t>
      </w:r>
    </w:p>
    <w:p>
      <w:pPr>
        <w:pStyle w:val="17"/>
        <w:spacing w:before="0" w:beforeAutospacing="0" w:after="0" w:afterAutospacing="0" w:line="480" w:lineRule="exact"/>
        <w:rPr>
          <w:rFonts w:ascii="Times New Roman" w:hAnsi="Times New Roman" w:eastAsia="新宋体"/>
        </w:rPr>
      </w:pPr>
      <w:r>
        <w:rPr>
          <w:rFonts w:ascii="Times New Roman" w:hAnsi="Times New Roman" w:eastAsia="新宋体"/>
        </w:rPr>
        <w:t>南至</w:t>
      </w:r>
      <w:r>
        <w:rPr>
          <w:rFonts w:hint="eastAsia"/>
          <w:u w:val="single"/>
        </w:rPr>
        <w:t xml:space="preserve">                                                      </w:t>
      </w:r>
      <w:r>
        <w:rPr>
          <w:rFonts w:ascii="Times New Roman" w:hAnsi="Times New Roman" w:eastAsia="新宋体"/>
        </w:rPr>
        <w:t>；</w:t>
      </w:r>
    </w:p>
    <w:p>
      <w:pPr>
        <w:pStyle w:val="17"/>
        <w:spacing w:before="0" w:beforeAutospacing="0" w:after="0" w:afterAutospacing="0" w:line="480" w:lineRule="exact"/>
        <w:ind w:left="479" w:leftChars="228" w:firstLine="0"/>
        <w:rPr>
          <w:rFonts w:ascii="Times New Roman" w:hAnsi="Times New Roman" w:eastAsia="新宋体"/>
        </w:rPr>
      </w:pPr>
      <w:r>
        <w:rPr>
          <w:rFonts w:ascii="Times New Roman" w:hAnsi="Times New Roman" w:eastAsia="新宋体"/>
        </w:rPr>
        <w:t>北至</w:t>
      </w:r>
      <w:r>
        <w:rPr>
          <w:rFonts w:hint="eastAsia"/>
          <w:u w:val="single"/>
        </w:rPr>
        <w:t xml:space="preserve">                                                      </w:t>
      </w:r>
      <w:r>
        <w:rPr>
          <w:rFonts w:ascii="Times New Roman" w:hAnsi="Times New Roman" w:eastAsia="新宋体"/>
        </w:rPr>
        <w:t>。</w:t>
      </w:r>
    </w:p>
    <w:p>
      <w:pPr>
        <w:widowControl/>
        <w:spacing w:line="480" w:lineRule="exact"/>
        <w:ind w:firstLine="480" w:firstLineChars="200"/>
        <w:jc w:val="left"/>
        <w:rPr>
          <w:sz w:val="24"/>
          <w:szCs w:val="24"/>
          <w:u w:val="wave"/>
        </w:rPr>
      </w:pPr>
      <w:r>
        <w:rPr>
          <w:rFonts w:hint="eastAsia"/>
          <w:sz w:val="24"/>
          <w:szCs w:val="24"/>
        </w:rPr>
        <w:t>物业管理区域总建筑面积为</w:t>
      </w:r>
      <w:r>
        <w:rPr>
          <w:rFonts w:hint="eastAsia"/>
          <w:sz w:val="24"/>
          <w:szCs w:val="24"/>
          <w:u w:val="single"/>
        </w:rPr>
        <w:t xml:space="preserve">    </w:t>
      </w:r>
      <w:r>
        <w:rPr>
          <w:rFonts w:hint="eastAsia"/>
          <w:sz w:val="24"/>
          <w:szCs w:val="24"/>
        </w:rPr>
        <w:t>平方米，物业服务用房建筑面积为</w:t>
      </w:r>
      <w:r>
        <w:rPr>
          <w:rFonts w:hint="eastAsia"/>
          <w:sz w:val="24"/>
          <w:szCs w:val="24"/>
          <w:u w:val="single"/>
        </w:rPr>
        <w:t xml:space="preserve">           </w:t>
      </w:r>
      <w:r>
        <w:rPr>
          <w:rFonts w:hint="eastAsia"/>
          <w:sz w:val="24"/>
          <w:szCs w:val="24"/>
        </w:rPr>
        <w:t>平方米，位于</w:t>
      </w:r>
      <w:r>
        <w:rPr>
          <w:rFonts w:hint="eastAsia"/>
          <w:sz w:val="24"/>
          <w:szCs w:val="24"/>
          <w:u w:val="single"/>
        </w:rPr>
        <w:t xml:space="preserve">         </w:t>
      </w:r>
      <w:r>
        <w:rPr>
          <w:rFonts w:hint="eastAsia"/>
          <w:sz w:val="24"/>
          <w:szCs w:val="24"/>
        </w:rPr>
        <w:t>【号楼】【幢】【座】</w:t>
      </w:r>
      <w:r>
        <w:rPr>
          <w:rFonts w:hint="eastAsia"/>
          <w:sz w:val="24"/>
          <w:szCs w:val="24"/>
          <w:u w:val="single"/>
        </w:rPr>
        <w:t xml:space="preserve">         </w:t>
      </w:r>
      <w:r>
        <w:rPr>
          <w:rFonts w:hint="eastAsia"/>
          <w:sz w:val="24"/>
          <w:szCs w:val="24"/>
        </w:rPr>
        <w:t>层</w:t>
      </w:r>
      <w:r>
        <w:rPr>
          <w:rFonts w:hint="eastAsia"/>
          <w:sz w:val="24"/>
          <w:szCs w:val="24"/>
          <w:u w:val="single"/>
        </w:rPr>
        <w:t xml:space="preserve">         </w:t>
      </w:r>
      <w:r>
        <w:rPr>
          <w:rFonts w:hint="eastAsia"/>
          <w:sz w:val="24"/>
          <w:szCs w:val="24"/>
        </w:rPr>
        <w:t>单元</w:t>
      </w:r>
      <w:r>
        <w:rPr>
          <w:rFonts w:hint="eastAsia"/>
          <w:sz w:val="24"/>
          <w:szCs w:val="24"/>
          <w:u w:val="single"/>
        </w:rPr>
        <w:t xml:space="preserve">         </w:t>
      </w:r>
      <w:r>
        <w:rPr>
          <w:rFonts w:hint="eastAsia"/>
          <w:sz w:val="24"/>
          <w:szCs w:val="24"/>
        </w:rPr>
        <w:t>号；其中业主委员会办公用房建筑面积为</w:t>
      </w:r>
      <w:r>
        <w:rPr>
          <w:rFonts w:hint="eastAsia"/>
          <w:sz w:val="24"/>
          <w:szCs w:val="24"/>
          <w:u w:val="single"/>
        </w:rPr>
        <w:t xml:space="preserve">        </w:t>
      </w:r>
      <w:r>
        <w:rPr>
          <w:rFonts w:hint="eastAsia"/>
          <w:sz w:val="24"/>
          <w:szCs w:val="24"/>
        </w:rPr>
        <w:t>平方米，位于</w:t>
      </w:r>
      <w:r>
        <w:rPr>
          <w:rFonts w:hint="eastAsia"/>
          <w:sz w:val="24"/>
          <w:szCs w:val="24"/>
          <w:u w:val="single"/>
        </w:rPr>
        <w:t xml:space="preserve">         </w:t>
      </w:r>
      <w:r>
        <w:rPr>
          <w:rFonts w:hint="eastAsia"/>
          <w:sz w:val="24"/>
          <w:szCs w:val="24"/>
        </w:rPr>
        <w:t>【号楼】【幢】【座】</w:t>
      </w:r>
      <w:r>
        <w:rPr>
          <w:rFonts w:hint="eastAsia"/>
          <w:sz w:val="24"/>
          <w:szCs w:val="24"/>
          <w:u w:val="single"/>
        </w:rPr>
        <w:t xml:space="preserve">         </w:t>
      </w:r>
      <w:r>
        <w:rPr>
          <w:rFonts w:hint="eastAsia"/>
          <w:sz w:val="24"/>
          <w:szCs w:val="24"/>
        </w:rPr>
        <w:t>层</w:t>
      </w:r>
      <w:r>
        <w:rPr>
          <w:rFonts w:hint="eastAsia"/>
          <w:sz w:val="24"/>
          <w:szCs w:val="24"/>
          <w:u w:val="single"/>
        </w:rPr>
        <w:t xml:space="preserve">         </w:t>
      </w:r>
      <w:r>
        <w:rPr>
          <w:rFonts w:hint="eastAsia"/>
          <w:sz w:val="24"/>
          <w:szCs w:val="24"/>
        </w:rPr>
        <w:t>单元</w:t>
      </w:r>
      <w:r>
        <w:rPr>
          <w:rFonts w:hint="eastAsia"/>
          <w:sz w:val="24"/>
          <w:szCs w:val="24"/>
          <w:u w:val="single"/>
        </w:rPr>
        <w:t xml:space="preserve">         </w:t>
      </w:r>
      <w:r>
        <w:rPr>
          <w:rFonts w:hint="eastAsia"/>
          <w:sz w:val="24"/>
          <w:szCs w:val="24"/>
        </w:rPr>
        <w:t>号。</w:t>
      </w:r>
    </w:p>
    <w:p>
      <w:pPr>
        <w:spacing w:line="480" w:lineRule="exact"/>
        <w:rPr>
          <w:rFonts w:eastAsia="新宋体"/>
          <w:kern w:val="0"/>
          <w:sz w:val="24"/>
          <w:szCs w:val="24"/>
        </w:rPr>
      </w:pPr>
      <w:r>
        <w:rPr>
          <w:rFonts w:eastAsia="新宋体"/>
          <w:kern w:val="0"/>
          <w:sz w:val="24"/>
          <w:szCs w:val="24"/>
        </w:rPr>
        <w:t>（注：物业服务用房为多处时，双方可自行增加以上内容）</w:t>
      </w:r>
    </w:p>
    <w:p>
      <w:pPr>
        <w:spacing w:line="480" w:lineRule="exact"/>
        <w:ind w:firstLine="480" w:firstLineChars="200"/>
        <w:rPr>
          <w:sz w:val="24"/>
          <w:szCs w:val="24"/>
        </w:rPr>
      </w:pPr>
      <w:r>
        <w:rPr>
          <w:rFonts w:hint="eastAsia"/>
          <w:sz w:val="24"/>
          <w:szCs w:val="24"/>
        </w:rPr>
        <w:t>物业管理区域规划平面图详见</w:t>
      </w:r>
      <w:r>
        <w:rPr>
          <w:rFonts w:hint="eastAsia"/>
          <w:b/>
          <w:bCs/>
          <w:sz w:val="24"/>
          <w:szCs w:val="24"/>
        </w:rPr>
        <w:t>附件十二</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第二十三条  </w:t>
      </w:r>
      <w:r>
        <w:rPr>
          <w:rFonts w:hint="eastAsia"/>
          <w:sz w:val="24"/>
          <w:szCs w:val="24"/>
        </w:rPr>
        <w:t>前期物业管理</w:t>
      </w:r>
    </w:p>
    <w:p>
      <w:pPr>
        <w:spacing w:line="480" w:lineRule="exact"/>
        <w:ind w:firstLine="480" w:firstLineChars="200"/>
        <w:rPr>
          <w:sz w:val="24"/>
          <w:szCs w:val="24"/>
        </w:rPr>
      </w:pPr>
      <w:r>
        <w:rPr>
          <w:rFonts w:hint="eastAsia"/>
          <w:sz w:val="24"/>
          <w:szCs w:val="24"/>
        </w:rPr>
        <w:t>（一）出卖人依法选聘的前期物业服务企业为</w:t>
      </w:r>
      <w:r>
        <w:rPr>
          <w:rFonts w:hint="eastAsia"/>
          <w:sz w:val="24"/>
          <w:szCs w:val="24"/>
          <w:u w:val="single"/>
        </w:rPr>
        <w:t xml:space="preserve">        *        </w:t>
      </w:r>
      <w:r>
        <w:rPr>
          <w:rFonts w:hint="eastAsia"/>
          <w:sz w:val="24"/>
          <w:szCs w:val="24"/>
        </w:rPr>
        <w:t>。</w:t>
      </w:r>
    </w:p>
    <w:p>
      <w:pPr>
        <w:spacing w:line="480" w:lineRule="exact"/>
        <w:ind w:firstLine="480" w:firstLineChars="200"/>
        <w:rPr>
          <w:sz w:val="24"/>
          <w:szCs w:val="24"/>
        </w:rPr>
      </w:pPr>
      <w:r>
        <w:rPr>
          <w:rFonts w:hint="eastAsia"/>
          <w:sz w:val="24"/>
          <w:szCs w:val="24"/>
        </w:rPr>
        <w:t>（二）</w:t>
      </w:r>
      <w:r>
        <w:rPr>
          <w:rFonts w:hint="eastAsia"/>
          <w:sz w:val="24"/>
          <w:szCs w:val="24"/>
          <w:lang w:eastAsia="zh-CN"/>
        </w:rPr>
        <w:t>前期</w:t>
      </w:r>
      <w:r>
        <w:rPr>
          <w:rFonts w:hint="eastAsia"/>
          <w:sz w:val="24"/>
          <w:szCs w:val="24"/>
        </w:rPr>
        <w:t>物业服务时间从</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日到</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日止</w:t>
      </w:r>
      <w:r>
        <w:rPr>
          <w:rFonts w:hint="eastAsia"/>
          <w:sz w:val="24"/>
          <w:szCs w:val="24"/>
          <w:lang w:eastAsia="zh-CN"/>
        </w:rPr>
        <w:t>（注：无论业主购房时间先后，全体业主前期物业服务起止时间与项目建设单位和前期物业服务合同约定的物业服务时间一致）</w:t>
      </w:r>
      <w:r>
        <w:rPr>
          <w:rFonts w:hint="eastAsia"/>
          <w:sz w:val="24"/>
          <w:szCs w:val="24"/>
        </w:rPr>
        <w:t>。合同有效期内，业主委员会或者业主与新物业服务人订立的物业服务合同生效时，前期物业服务合同终止。</w:t>
      </w:r>
    </w:p>
    <w:p>
      <w:pPr>
        <w:spacing w:line="480" w:lineRule="exact"/>
        <w:ind w:firstLine="480" w:firstLineChars="200"/>
        <w:rPr>
          <w:sz w:val="24"/>
          <w:szCs w:val="24"/>
        </w:rPr>
      </w:pPr>
      <w:r>
        <w:rPr>
          <w:rFonts w:hint="eastAsia"/>
          <w:sz w:val="24"/>
          <w:szCs w:val="24"/>
        </w:rPr>
        <w:t>（三）物业服务期间，物业收费计费方式为【酬金制】【包干制】【</w:t>
      </w:r>
      <w:r>
        <w:rPr>
          <w:rFonts w:hint="eastAsia"/>
          <w:sz w:val="24"/>
          <w:szCs w:val="24"/>
          <w:u w:val="single"/>
        </w:rPr>
        <w:t>　　　</w:t>
      </w:r>
      <w:r>
        <w:rPr>
          <w:rFonts w:hint="eastAsia"/>
          <w:sz w:val="24"/>
          <w:szCs w:val="24"/>
        </w:rPr>
        <w:t>】。物业服务费为</w:t>
      </w:r>
      <w:r>
        <w:rPr>
          <w:rFonts w:hint="eastAsia"/>
          <w:sz w:val="24"/>
          <w:szCs w:val="24"/>
          <w:u w:val="single"/>
        </w:rPr>
        <w:t xml:space="preserve">  *  </w:t>
      </w:r>
      <w:r>
        <w:rPr>
          <w:rFonts w:hint="eastAsia"/>
          <w:sz w:val="24"/>
          <w:szCs w:val="24"/>
        </w:rPr>
        <w:t>元/月•平方米（建筑面积）；商品房在交付前的物业费由出卖人承担，商品房交付后的物业费由买受人承担。</w:t>
      </w:r>
    </w:p>
    <w:p>
      <w:pPr>
        <w:spacing w:line="480" w:lineRule="exact"/>
        <w:ind w:firstLine="480" w:firstLineChars="200"/>
        <w:rPr>
          <w:sz w:val="24"/>
          <w:szCs w:val="24"/>
        </w:rPr>
      </w:pPr>
      <w:r>
        <w:rPr>
          <w:rFonts w:hint="eastAsia"/>
          <w:sz w:val="24"/>
          <w:szCs w:val="24"/>
        </w:rPr>
        <w:t>（四）买受人同意由出卖人选聘的前期物业服务企业代为查验并承接物业共用部位、共用设施设备，出卖人应当将物业共用部位、共用设施设备承接查验的备案情况书面告知买受人。</w:t>
      </w:r>
    </w:p>
    <w:p>
      <w:pPr>
        <w:spacing w:line="480" w:lineRule="exact"/>
        <w:ind w:firstLine="480" w:firstLineChars="200"/>
        <w:rPr>
          <w:sz w:val="24"/>
          <w:szCs w:val="24"/>
        </w:rPr>
      </w:pPr>
      <w:r>
        <w:rPr>
          <w:rFonts w:hint="eastAsia"/>
          <w:sz w:val="24"/>
          <w:szCs w:val="24"/>
        </w:rPr>
        <w:t>（五）买受人已详细阅读前期物业服务合同和临时管理规约，同意由出卖人依法选聘的物业服务企业实施前期物业管理，遵守临时管理规约。业主大会成立后，由业主大会授权业主委员会或物业管理委员会组织业主依法共同决定选聘或续聘物业服务企业。</w:t>
      </w:r>
    </w:p>
    <w:p>
      <w:pPr>
        <w:spacing w:line="480" w:lineRule="exact"/>
        <w:ind w:firstLine="480" w:firstLineChars="200"/>
        <w:rPr>
          <w:sz w:val="24"/>
          <w:szCs w:val="24"/>
        </w:rPr>
      </w:pPr>
      <w:r>
        <w:rPr>
          <w:rFonts w:hint="eastAsia"/>
          <w:sz w:val="24"/>
          <w:szCs w:val="24"/>
        </w:rPr>
        <w:t>该商品房前期物业服务合同、临时管理规约均参照自治区示范文本制定，详见</w:t>
      </w:r>
      <w:r>
        <w:rPr>
          <w:rFonts w:hint="eastAsia"/>
          <w:b/>
          <w:bCs/>
          <w:sz w:val="24"/>
          <w:szCs w:val="24"/>
        </w:rPr>
        <w:t>附件十三</w:t>
      </w:r>
      <w:r>
        <w:rPr>
          <w:rFonts w:hint="eastAsia"/>
          <w:sz w:val="24"/>
          <w:szCs w:val="24"/>
        </w:rPr>
        <w:t>。</w:t>
      </w:r>
    </w:p>
    <w:p>
      <w:pPr>
        <w:spacing w:line="480" w:lineRule="exact"/>
        <w:ind w:firstLine="480" w:firstLineChars="200"/>
        <w:rPr>
          <w:sz w:val="24"/>
          <w:szCs w:val="24"/>
        </w:rPr>
      </w:pPr>
    </w:p>
    <w:p>
      <w:pPr>
        <w:spacing w:line="480" w:lineRule="exact"/>
        <w:jc w:val="center"/>
        <w:rPr>
          <w:rFonts w:eastAsia="黑体"/>
          <w:sz w:val="28"/>
          <w:szCs w:val="28"/>
        </w:rPr>
      </w:pPr>
      <w:r>
        <w:rPr>
          <w:rFonts w:eastAsia="黑体"/>
          <w:sz w:val="28"/>
          <w:szCs w:val="28"/>
        </w:rPr>
        <w:t>第十章  其他事项</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第二十四条  </w:t>
      </w:r>
      <w:r>
        <w:rPr>
          <w:rFonts w:hint="eastAsia"/>
          <w:sz w:val="24"/>
          <w:szCs w:val="24"/>
        </w:rPr>
        <w:t>建筑物区分所有权</w:t>
      </w:r>
    </w:p>
    <w:p>
      <w:pPr>
        <w:spacing w:line="480" w:lineRule="exact"/>
        <w:ind w:firstLine="480" w:firstLineChars="200"/>
        <w:rPr>
          <w:sz w:val="24"/>
          <w:szCs w:val="24"/>
        </w:rPr>
      </w:pPr>
      <w:r>
        <w:rPr>
          <w:rFonts w:hint="eastAsia"/>
          <w:sz w:val="24"/>
          <w:szCs w:val="24"/>
        </w:rPr>
        <w:t>（一）买受人对其建筑物专有部分享有占有、使用、收益和处分的权利。</w:t>
      </w:r>
    </w:p>
    <w:p>
      <w:pPr>
        <w:spacing w:line="480" w:lineRule="exact"/>
        <w:ind w:firstLine="480" w:firstLineChars="200"/>
        <w:rPr>
          <w:sz w:val="24"/>
          <w:szCs w:val="24"/>
        </w:rPr>
      </w:pPr>
      <w:r>
        <w:rPr>
          <w:rFonts w:hint="eastAsia"/>
          <w:sz w:val="24"/>
          <w:szCs w:val="24"/>
        </w:rPr>
        <w:t>（二）以下部位归业主共有：</w:t>
      </w:r>
    </w:p>
    <w:p>
      <w:pPr>
        <w:spacing w:line="480" w:lineRule="exact"/>
        <w:ind w:firstLine="480" w:firstLineChars="200"/>
        <w:rPr>
          <w:sz w:val="24"/>
          <w:szCs w:val="24"/>
        </w:rPr>
      </w:pPr>
      <w:r>
        <w:rPr>
          <w:rFonts w:hint="eastAsia"/>
          <w:sz w:val="24"/>
          <w:szCs w:val="24"/>
        </w:rPr>
        <w:t>1.建筑物的基础、承重结构、外墙、屋顶等基本结构部分，通道、楼梯、大堂等公共通行部分，消防、公共照明等附属设施、设备，避难层、设备层或者设备间等结构部分；</w:t>
      </w:r>
    </w:p>
    <w:p>
      <w:pPr>
        <w:spacing w:line="480" w:lineRule="exact"/>
        <w:ind w:firstLine="480" w:firstLineChars="200"/>
        <w:rPr>
          <w:sz w:val="24"/>
          <w:szCs w:val="24"/>
        </w:rPr>
      </w:pPr>
      <w:r>
        <w:rPr>
          <w:rFonts w:hint="eastAsia"/>
          <w:sz w:val="24"/>
          <w:szCs w:val="24"/>
        </w:rPr>
        <w:t>2.该商品房所在建筑区划内的道路（属于城镇公共道路的除外）、绿地（属于城镇公共绿地或者明示属于个人的除外）、占用业主共有的道路或者其他场地用于停放汽车的车位、建筑区划内的公共场所、公共设施（社区居委会用房、业主委员会用房、消防控制室用房等）和物业服务用房；</w:t>
      </w:r>
    </w:p>
    <w:p>
      <w:pPr>
        <w:spacing w:line="480" w:lineRule="exact"/>
        <w:ind w:firstLine="480" w:firstLineChars="200"/>
        <w:rPr>
          <w:sz w:val="24"/>
          <w:szCs w:val="24"/>
        </w:rPr>
      </w:pPr>
      <w:r>
        <w:rPr>
          <w:rFonts w:hint="eastAsia"/>
          <w:sz w:val="24"/>
          <w:szCs w:val="24"/>
        </w:rPr>
        <w:t>3．除法律、行政法规规定的共有部分外，其他不属于业主专有部分，也不属于市政公用部分或者其他权利人所有的场所及设施等。</w:t>
      </w:r>
    </w:p>
    <w:p>
      <w:pPr>
        <w:spacing w:line="480" w:lineRule="exact"/>
        <w:ind w:firstLine="480" w:firstLineChars="200"/>
        <w:rPr>
          <w:sz w:val="24"/>
          <w:szCs w:val="24"/>
        </w:rPr>
      </w:pPr>
      <w:r>
        <w:rPr>
          <w:sz w:val="24"/>
          <w:szCs w:val="24"/>
        </w:rPr>
        <w:t>4</w:t>
      </w:r>
      <w:r>
        <w:rPr>
          <w:rFonts w:hint="eastAsia"/>
          <w:sz w:val="24"/>
          <w:szCs w:val="24"/>
        </w:rPr>
        <w:t>.业主共有部分所产生的公共收益属全体业主所有，任何单位和个人不许侵占。</w:t>
      </w:r>
    </w:p>
    <w:p>
      <w:pPr>
        <w:spacing w:line="480" w:lineRule="exact"/>
        <w:ind w:firstLine="480" w:firstLineChars="200"/>
        <w:rPr>
          <w:sz w:val="24"/>
          <w:szCs w:val="24"/>
        </w:rPr>
      </w:pPr>
      <w:r>
        <w:rPr>
          <w:rFonts w:hint="eastAsia"/>
          <w:sz w:val="24"/>
          <w:szCs w:val="24"/>
        </w:rPr>
        <w:t>（三）双方对其他配套设施约定如下：</w:t>
      </w:r>
    </w:p>
    <w:p>
      <w:pPr>
        <w:spacing w:line="480" w:lineRule="exact"/>
        <w:ind w:firstLine="480" w:firstLineChars="200"/>
        <w:rPr>
          <w:sz w:val="24"/>
          <w:szCs w:val="24"/>
        </w:rPr>
      </w:pPr>
      <w:r>
        <w:rPr>
          <w:rFonts w:hint="eastAsia"/>
          <w:sz w:val="24"/>
          <w:szCs w:val="24"/>
        </w:rPr>
        <w:t>1.规划的车位、车库：</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2.会所：</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第二十五条  </w:t>
      </w:r>
      <w:r>
        <w:rPr>
          <w:rFonts w:hint="eastAsia"/>
          <w:sz w:val="24"/>
          <w:szCs w:val="24"/>
        </w:rPr>
        <w:t>税费</w:t>
      </w:r>
    </w:p>
    <w:p>
      <w:pPr>
        <w:spacing w:line="480" w:lineRule="exact"/>
        <w:ind w:firstLine="480" w:firstLineChars="200"/>
        <w:rPr>
          <w:rFonts w:hint="eastAsia"/>
          <w:sz w:val="24"/>
          <w:szCs w:val="24"/>
        </w:rPr>
      </w:pPr>
      <w:r>
        <w:rPr>
          <w:rFonts w:hint="eastAsia"/>
          <w:sz w:val="24"/>
          <w:szCs w:val="24"/>
        </w:rPr>
        <w:t>双方应当按照国家的有关规定，向相应部门缴纳因该商品房买卖发生的税费。</w:t>
      </w:r>
    </w:p>
    <w:p>
      <w:pPr>
        <w:spacing w:line="480" w:lineRule="exact"/>
        <w:ind w:firstLine="480" w:firstLineChars="200"/>
        <w:rPr>
          <w:sz w:val="24"/>
          <w:szCs w:val="24"/>
        </w:rPr>
      </w:pPr>
      <w:r>
        <w:rPr>
          <w:sz w:val="24"/>
          <w:szCs w:val="24"/>
        </w:rPr>
        <w:t>出卖人不得代收买受人因购买商品房应缴纳的契税，买受人应按规定自行到税务部门申报缴纳契税。</w:t>
      </w:r>
    </w:p>
    <w:p>
      <w:pPr>
        <w:spacing w:line="480" w:lineRule="exact"/>
        <w:ind w:firstLine="481" w:firstLineChars="200"/>
        <w:rPr>
          <w:sz w:val="24"/>
          <w:szCs w:val="24"/>
        </w:rPr>
      </w:pPr>
      <w:r>
        <w:rPr>
          <w:rFonts w:hint="eastAsia"/>
          <w:b/>
          <w:bCs/>
          <w:sz w:val="24"/>
          <w:szCs w:val="24"/>
        </w:rPr>
        <w:t xml:space="preserve">第二十六条 </w:t>
      </w:r>
      <w:r>
        <w:rPr>
          <w:rFonts w:hint="eastAsia"/>
          <w:sz w:val="24"/>
          <w:szCs w:val="24"/>
        </w:rPr>
        <w:t xml:space="preserve"> 销售和使用承诺</w:t>
      </w:r>
    </w:p>
    <w:p>
      <w:pPr>
        <w:spacing w:line="480" w:lineRule="exact"/>
        <w:ind w:firstLine="480" w:firstLineChars="200"/>
        <w:rPr>
          <w:sz w:val="24"/>
          <w:szCs w:val="24"/>
        </w:rPr>
      </w:pPr>
      <w:r>
        <w:rPr>
          <w:rFonts w:hint="eastAsia"/>
          <w:sz w:val="24"/>
          <w:szCs w:val="24"/>
        </w:rPr>
        <w:t>（一）出卖人承诺不采取分割拆零销售、返本销售或者变相返本销售的方式销售商品房；不采取售后包租或者变相售后包租的方式销售未竣工商品房。</w:t>
      </w:r>
    </w:p>
    <w:p>
      <w:pPr>
        <w:spacing w:line="480" w:lineRule="exact"/>
        <w:ind w:firstLine="480" w:firstLineChars="200"/>
        <w:rPr>
          <w:sz w:val="24"/>
          <w:szCs w:val="24"/>
        </w:rPr>
      </w:pPr>
      <w:r>
        <w:rPr>
          <w:rFonts w:hint="eastAsia"/>
          <w:sz w:val="24"/>
          <w:szCs w:val="24"/>
        </w:rPr>
        <w:t>（二）出卖人承诺按照规划用途进行建设和出售，不擅自改变该商品房使用性质。出卖人不得擅自改变与该商品房有关的共用部位和设施的使用性质。</w:t>
      </w:r>
    </w:p>
    <w:p>
      <w:pPr>
        <w:spacing w:line="480" w:lineRule="exact"/>
        <w:ind w:firstLine="480" w:firstLineChars="200"/>
        <w:rPr>
          <w:sz w:val="24"/>
          <w:szCs w:val="24"/>
        </w:rPr>
      </w:pPr>
      <w:r>
        <w:rPr>
          <w:rFonts w:hint="eastAsia"/>
          <w:sz w:val="24"/>
          <w:szCs w:val="24"/>
        </w:rPr>
        <w:t>（三）出卖人承诺对商品房的销售，不涉及依法或者依规划属于买受人共有的共用部位和设施的处分。</w:t>
      </w:r>
    </w:p>
    <w:p>
      <w:pPr>
        <w:spacing w:line="480" w:lineRule="exact"/>
        <w:ind w:firstLine="480" w:firstLineChars="200"/>
        <w:rPr>
          <w:sz w:val="24"/>
          <w:szCs w:val="24"/>
        </w:rPr>
      </w:pPr>
      <w:r>
        <w:rPr>
          <w:rFonts w:hint="eastAsia"/>
          <w:sz w:val="24"/>
          <w:szCs w:val="24"/>
        </w:rPr>
        <w:t>（四）出卖人承诺已将遮挡或妨碍房屋正常使用的情况告知买受人。具体内容见</w:t>
      </w:r>
      <w:r>
        <w:rPr>
          <w:rFonts w:hint="eastAsia"/>
          <w:b/>
          <w:bCs/>
          <w:sz w:val="24"/>
          <w:szCs w:val="24"/>
        </w:rPr>
        <w:t>附件十四</w:t>
      </w:r>
      <w:r>
        <w:rPr>
          <w:rFonts w:hint="eastAsia"/>
          <w:sz w:val="24"/>
          <w:szCs w:val="24"/>
        </w:rPr>
        <w:t>。</w:t>
      </w:r>
    </w:p>
    <w:p>
      <w:pPr>
        <w:spacing w:line="480" w:lineRule="exact"/>
        <w:ind w:firstLine="480" w:firstLineChars="200"/>
        <w:rPr>
          <w:sz w:val="24"/>
          <w:szCs w:val="24"/>
        </w:rPr>
      </w:pPr>
      <w:r>
        <w:rPr>
          <w:rFonts w:hint="eastAsia"/>
          <w:sz w:val="24"/>
          <w:szCs w:val="24"/>
        </w:rPr>
        <w:t>（五）买受人使用该商品房期间，不得擅自改变该商品房的用途、建筑主体结构和承重结构。</w:t>
      </w:r>
    </w:p>
    <w:p>
      <w:pPr>
        <w:spacing w:line="480" w:lineRule="exact"/>
        <w:ind w:firstLine="480" w:firstLineChars="200"/>
        <w:rPr>
          <w:sz w:val="24"/>
          <w:szCs w:val="24"/>
        </w:rPr>
      </w:pPr>
      <w:r>
        <w:rPr>
          <w:rFonts w:hint="eastAsia"/>
          <w:sz w:val="24"/>
          <w:szCs w:val="24"/>
        </w:rPr>
        <w:t>（六）买受人住宅装修禁止下列行为：</w:t>
      </w:r>
    </w:p>
    <w:p>
      <w:pPr>
        <w:spacing w:line="480" w:lineRule="exact"/>
        <w:ind w:firstLine="480" w:firstLineChars="200"/>
        <w:rPr>
          <w:sz w:val="24"/>
          <w:szCs w:val="24"/>
        </w:rPr>
      </w:pPr>
      <w:r>
        <w:rPr>
          <w:rFonts w:hint="eastAsia"/>
          <w:sz w:val="24"/>
          <w:szCs w:val="24"/>
        </w:rPr>
        <w:t>1.未经原设计单位或者具有相应资质等级的设计单位提出设计方案，变动建筑主体和承重结构;</w:t>
      </w:r>
    </w:p>
    <w:p>
      <w:pPr>
        <w:spacing w:line="480" w:lineRule="exact"/>
        <w:ind w:firstLine="480" w:firstLineChars="200"/>
        <w:rPr>
          <w:sz w:val="24"/>
          <w:szCs w:val="24"/>
        </w:rPr>
      </w:pPr>
      <w:r>
        <w:rPr>
          <w:rFonts w:hint="eastAsia"/>
          <w:sz w:val="24"/>
          <w:szCs w:val="24"/>
        </w:rPr>
        <w:t>2.将没有防水要求的房间或者阳台改为卫生间、厨房间;</w:t>
      </w:r>
    </w:p>
    <w:p>
      <w:pPr>
        <w:spacing w:line="480" w:lineRule="exact"/>
        <w:ind w:firstLine="480" w:firstLineChars="200"/>
        <w:rPr>
          <w:sz w:val="24"/>
          <w:szCs w:val="24"/>
        </w:rPr>
      </w:pPr>
      <w:r>
        <w:rPr>
          <w:rFonts w:hint="eastAsia"/>
          <w:sz w:val="24"/>
          <w:szCs w:val="24"/>
        </w:rPr>
        <w:t>3.扩大承重墙上原有的门窗尺寸，拆除连接阳台的砖、混凝土墙体;</w:t>
      </w:r>
    </w:p>
    <w:p>
      <w:pPr>
        <w:spacing w:line="480" w:lineRule="exact"/>
        <w:ind w:firstLine="480" w:firstLineChars="200"/>
        <w:rPr>
          <w:sz w:val="24"/>
          <w:szCs w:val="24"/>
        </w:rPr>
      </w:pPr>
      <w:r>
        <w:rPr>
          <w:rFonts w:hint="eastAsia"/>
          <w:sz w:val="24"/>
          <w:szCs w:val="24"/>
        </w:rPr>
        <w:t>4.损坏房屋原有节能设施，降低节能效果;</w:t>
      </w:r>
    </w:p>
    <w:p>
      <w:pPr>
        <w:spacing w:line="480" w:lineRule="exact"/>
        <w:ind w:firstLine="480" w:firstLineChars="200"/>
        <w:rPr>
          <w:sz w:val="24"/>
          <w:szCs w:val="24"/>
        </w:rPr>
      </w:pPr>
      <w:r>
        <w:rPr>
          <w:sz w:val="24"/>
          <w:szCs w:val="24"/>
        </w:rPr>
        <w:t>5.</w:t>
      </w:r>
      <w:r>
        <w:rPr>
          <w:rFonts w:hint="eastAsia"/>
          <w:sz w:val="24"/>
          <w:szCs w:val="24"/>
        </w:rPr>
        <w:t>其他影响建筑结构和使用安全的行为。</w:t>
      </w:r>
    </w:p>
    <w:p>
      <w:pPr>
        <w:spacing w:line="480" w:lineRule="exact"/>
        <w:ind w:firstLine="480" w:firstLineChars="200"/>
        <w:rPr>
          <w:sz w:val="24"/>
          <w:szCs w:val="24"/>
        </w:rPr>
      </w:pPr>
      <w:r>
        <w:rPr>
          <w:rFonts w:hint="eastAsia"/>
          <w:sz w:val="24"/>
          <w:szCs w:val="24"/>
        </w:rPr>
        <w:t>（七）买受人住宅室内装饰装修活动，未经批准，不得有下列行为:</w:t>
      </w:r>
    </w:p>
    <w:p>
      <w:pPr>
        <w:spacing w:line="480" w:lineRule="exact"/>
        <w:ind w:firstLine="480" w:firstLineChars="200"/>
        <w:rPr>
          <w:sz w:val="24"/>
          <w:szCs w:val="24"/>
        </w:rPr>
      </w:pPr>
      <w:r>
        <w:rPr>
          <w:rFonts w:hint="eastAsia"/>
          <w:sz w:val="24"/>
          <w:szCs w:val="24"/>
        </w:rPr>
        <w:t>1.搭建建筑物、构筑物;</w:t>
      </w:r>
    </w:p>
    <w:p>
      <w:pPr>
        <w:spacing w:line="480" w:lineRule="exact"/>
        <w:ind w:firstLine="480" w:firstLineChars="200"/>
        <w:rPr>
          <w:sz w:val="24"/>
          <w:szCs w:val="24"/>
        </w:rPr>
      </w:pPr>
      <w:r>
        <w:rPr>
          <w:rFonts w:hint="eastAsia"/>
          <w:sz w:val="24"/>
          <w:szCs w:val="24"/>
        </w:rPr>
        <w:t>2.改变住宅外立面，在非承重外墙上开门、窗;</w:t>
      </w:r>
    </w:p>
    <w:p>
      <w:pPr>
        <w:spacing w:line="480" w:lineRule="exact"/>
        <w:ind w:firstLine="480" w:firstLineChars="200"/>
        <w:rPr>
          <w:sz w:val="24"/>
          <w:szCs w:val="24"/>
        </w:rPr>
      </w:pPr>
      <w:r>
        <w:rPr>
          <w:rFonts w:hint="eastAsia"/>
          <w:sz w:val="24"/>
          <w:szCs w:val="24"/>
        </w:rPr>
        <w:t>3.拆改供暖管道和设施;</w:t>
      </w:r>
    </w:p>
    <w:p>
      <w:pPr>
        <w:spacing w:line="480" w:lineRule="exact"/>
        <w:ind w:firstLine="480" w:firstLineChars="200"/>
        <w:rPr>
          <w:sz w:val="24"/>
          <w:szCs w:val="24"/>
        </w:rPr>
      </w:pPr>
      <w:r>
        <w:rPr>
          <w:rFonts w:hint="eastAsia"/>
          <w:sz w:val="24"/>
          <w:szCs w:val="24"/>
        </w:rPr>
        <w:t>4.拆改燃气管道和设施。</w:t>
      </w:r>
    </w:p>
    <w:p>
      <w:pPr>
        <w:spacing w:line="480" w:lineRule="exact"/>
        <w:ind w:firstLine="481" w:firstLineChars="200"/>
        <w:rPr>
          <w:sz w:val="24"/>
          <w:szCs w:val="24"/>
        </w:rPr>
      </w:pPr>
      <w:r>
        <w:rPr>
          <w:rFonts w:hint="eastAsia"/>
          <w:b/>
          <w:bCs/>
          <w:sz w:val="24"/>
          <w:szCs w:val="24"/>
        </w:rPr>
        <w:t>第二十七条</w:t>
      </w:r>
      <w:r>
        <w:rPr>
          <w:rFonts w:hint="eastAsia"/>
          <w:sz w:val="24"/>
          <w:szCs w:val="24"/>
        </w:rPr>
        <w:t xml:space="preserve">  送达</w:t>
      </w:r>
    </w:p>
    <w:p>
      <w:pPr>
        <w:spacing w:line="480" w:lineRule="exact"/>
        <w:ind w:firstLine="480" w:firstLineChars="200"/>
        <w:rPr>
          <w:sz w:val="24"/>
          <w:szCs w:val="24"/>
        </w:rPr>
      </w:pPr>
      <w:r>
        <w:rPr>
          <w:rFonts w:hint="eastAsia"/>
          <w:sz w:val="24"/>
          <w:szCs w:val="24"/>
        </w:rPr>
        <w:t>出卖人和买受人保证在本合同中记载的通讯地址、联系电话均真实有效。任何根据本合同发出的文件，均应采用书面形式，以【邮政快递】【邮寄挂号信】【</w:t>
      </w:r>
      <w:r>
        <w:rPr>
          <w:rFonts w:hint="eastAsia"/>
          <w:sz w:val="24"/>
          <w:szCs w:val="24"/>
          <w:u w:val="single"/>
        </w:rPr>
        <w:t>　　　</w:t>
      </w:r>
      <w:r>
        <w:rPr>
          <w:rFonts w:hint="eastAsia"/>
          <w:sz w:val="24"/>
          <w:szCs w:val="24"/>
        </w:rPr>
        <w:t>】方式送达对方。任何一方变更通讯地址、联系电话的，应在变更之日起</w:t>
      </w:r>
      <w:r>
        <w:rPr>
          <w:rFonts w:hint="eastAsia"/>
          <w:sz w:val="24"/>
          <w:szCs w:val="24"/>
          <w:u w:val="single"/>
        </w:rPr>
        <w:t xml:space="preserve">      </w:t>
      </w:r>
      <w:r>
        <w:rPr>
          <w:rFonts w:hint="eastAsia"/>
          <w:sz w:val="24"/>
          <w:szCs w:val="24"/>
        </w:rPr>
        <w:t>日内书面通知对方。变更的一方未履行通知义务导致送达不能的，应承担相应的法律责任。</w:t>
      </w:r>
    </w:p>
    <w:p>
      <w:pPr>
        <w:spacing w:line="480" w:lineRule="exact"/>
        <w:ind w:firstLine="481" w:firstLineChars="200"/>
        <w:rPr>
          <w:sz w:val="24"/>
          <w:szCs w:val="24"/>
        </w:rPr>
      </w:pPr>
      <w:r>
        <w:rPr>
          <w:rFonts w:hint="eastAsia"/>
          <w:b/>
          <w:bCs/>
          <w:sz w:val="24"/>
          <w:szCs w:val="24"/>
        </w:rPr>
        <w:t xml:space="preserve">第二十八条 </w:t>
      </w:r>
      <w:r>
        <w:rPr>
          <w:rFonts w:hint="eastAsia"/>
          <w:sz w:val="24"/>
          <w:szCs w:val="24"/>
        </w:rPr>
        <w:t xml:space="preserve"> 买受人信息保护</w:t>
      </w:r>
    </w:p>
    <w:p>
      <w:pPr>
        <w:spacing w:line="480" w:lineRule="exact"/>
        <w:ind w:firstLine="480" w:firstLineChars="200"/>
        <w:rPr>
          <w:sz w:val="24"/>
          <w:szCs w:val="24"/>
        </w:rPr>
      </w:pPr>
      <w:r>
        <w:rPr>
          <w:rFonts w:hint="eastAsia"/>
          <w:sz w:val="24"/>
          <w:szCs w:val="24"/>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480" w:lineRule="exact"/>
        <w:ind w:firstLine="481" w:firstLineChars="200"/>
        <w:rPr>
          <w:sz w:val="24"/>
          <w:szCs w:val="24"/>
        </w:rPr>
      </w:pPr>
      <w:r>
        <w:rPr>
          <w:rFonts w:hint="eastAsia"/>
          <w:b/>
          <w:bCs/>
          <w:sz w:val="24"/>
          <w:szCs w:val="24"/>
        </w:rPr>
        <w:t xml:space="preserve">第二十九条  </w:t>
      </w:r>
      <w:r>
        <w:rPr>
          <w:rFonts w:hint="eastAsia"/>
          <w:sz w:val="24"/>
          <w:szCs w:val="24"/>
        </w:rPr>
        <w:t>争议解决方式</w:t>
      </w:r>
    </w:p>
    <w:p>
      <w:pPr>
        <w:spacing w:line="480" w:lineRule="exact"/>
        <w:ind w:firstLine="480" w:firstLineChars="200"/>
        <w:rPr>
          <w:sz w:val="24"/>
          <w:szCs w:val="24"/>
        </w:rPr>
      </w:pPr>
      <w:r>
        <w:rPr>
          <w:rFonts w:hint="eastAsia"/>
          <w:sz w:val="24"/>
          <w:szCs w:val="24"/>
        </w:rPr>
        <w:t>本合同在履行过程中发生的争议，由双方当事人协商解决，</w:t>
      </w:r>
      <w:r>
        <w:rPr>
          <w:sz w:val="24"/>
        </w:rPr>
        <w:t>协商不成的</w:t>
      </w:r>
      <w:r>
        <w:rPr>
          <w:rFonts w:hint="eastAsia"/>
          <w:sz w:val="24"/>
        </w:rPr>
        <w:t>，</w:t>
      </w:r>
      <w:r>
        <w:rPr>
          <w:rFonts w:hint="eastAsia"/>
          <w:sz w:val="24"/>
          <w:szCs w:val="24"/>
        </w:rPr>
        <w:t>也可请求消费者协会或者依法成立的其他调解组织调解。</w:t>
      </w:r>
    </w:p>
    <w:p>
      <w:pPr>
        <w:spacing w:line="480" w:lineRule="exact"/>
        <w:ind w:firstLine="480" w:firstLineChars="200"/>
        <w:rPr>
          <w:sz w:val="24"/>
          <w:szCs w:val="24"/>
        </w:rPr>
      </w:pPr>
      <w:r>
        <w:rPr>
          <w:rFonts w:hint="eastAsia"/>
          <w:sz w:val="24"/>
          <w:szCs w:val="24"/>
        </w:rPr>
        <w:t>经当事人和解、调解争议仍无法解决或者未就先行调解达成一致的，按照下列第</w:t>
      </w:r>
    </w:p>
    <w:p>
      <w:pPr>
        <w:spacing w:line="480" w:lineRule="exact"/>
        <w:rPr>
          <w:sz w:val="24"/>
          <w:szCs w:val="24"/>
        </w:rPr>
      </w:pPr>
      <w:r>
        <w:rPr>
          <w:rFonts w:hint="eastAsia"/>
          <w:sz w:val="24"/>
          <w:szCs w:val="24"/>
          <w:u w:val="single"/>
        </w:rPr>
        <w:t xml:space="preserve">    </w:t>
      </w:r>
      <w:r>
        <w:rPr>
          <w:rFonts w:hint="eastAsia"/>
          <w:sz w:val="24"/>
          <w:szCs w:val="24"/>
        </w:rPr>
        <w:t>种方式解决：</w:t>
      </w:r>
    </w:p>
    <w:p>
      <w:pPr>
        <w:spacing w:line="480" w:lineRule="exact"/>
        <w:ind w:firstLine="480" w:firstLineChars="200"/>
        <w:rPr>
          <w:sz w:val="24"/>
          <w:szCs w:val="24"/>
        </w:rPr>
      </w:pPr>
      <w:r>
        <w:rPr>
          <w:rFonts w:hint="eastAsia"/>
          <w:sz w:val="24"/>
          <w:szCs w:val="24"/>
        </w:rPr>
        <w:t>1.提交</w:t>
      </w:r>
      <w:r>
        <w:rPr>
          <w:rFonts w:hint="eastAsia"/>
          <w:sz w:val="24"/>
          <w:szCs w:val="24"/>
          <w:u w:val="single"/>
        </w:rPr>
        <w:t xml:space="preserve">     </w:t>
      </w:r>
      <w:r>
        <w:rPr>
          <w:rFonts w:hint="eastAsia"/>
          <w:sz w:val="24"/>
          <w:szCs w:val="24"/>
        </w:rPr>
        <w:t>仲裁委员会仲裁（一裁终局，对仲裁机构的裁决一方当事人不履行的，对方当事人可以向房屋所在地的中级人民法院申请执行）。</w:t>
      </w:r>
    </w:p>
    <w:p>
      <w:pPr>
        <w:spacing w:line="480" w:lineRule="exact"/>
        <w:ind w:firstLine="480" w:firstLineChars="200"/>
        <w:rPr>
          <w:sz w:val="24"/>
          <w:szCs w:val="24"/>
        </w:rPr>
      </w:pPr>
      <w:r>
        <w:rPr>
          <w:rFonts w:hint="eastAsia"/>
          <w:sz w:val="24"/>
          <w:szCs w:val="24"/>
        </w:rPr>
        <w:t>2.依法向房屋所在地人民法院起诉（两审终审）。</w:t>
      </w:r>
    </w:p>
    <w:p>
      <w:pPr>
        <w:spacing w:line="480" w:lineRule="exact"/>
        <w:ind w:firstLine="481" w:firstLineChars="200"/>
        <w:rPr>
          <w:sz w:val="24"/>
          <w:szCs w:val="24"/>
        </w:rPr>
      </w:pPr>
      <w:r>
        <w:rPr>
          <w:rFonts w:hint="eastAsia"/>
          <w:b/>
          <w:bCs/>
          <w:sz w:val="24"/>
          <w:szCs w:val="24"/>
        </w:rPr>
        <w:t>第三十条</w:t>
      </w:r>
      <w:r>
        <w:rPr>
          <w:rFonts w:hint="eastAsia"/>
          <w:sz w:val="24"/>
          <w:szCs w:val="24"/>
        </w:rPr>
        <w:t xml:space="preserve">  补充协议</w:t>
      </w:r>
    </w:p>
    <w:p>
      <w:pPr>
        <w:spacing w:line="480" w:lineRule="exact"/>
        <w:ind w:firstLine="480" w:firstLineChars="200"/>
        <w:rPr>
          <w:sz w:val="24"/>
          <w:szCs w:val="24"/>
        </w:rPr>
      </w:pPr>
      <w:r>
        <w:rPr>
          <w:rFonts w:hint="eastAsia"/>
          <w:sz w:val="24"/>
          <w:szCs w:val="24"/>
        </w:rPr>
        <w:t>对本合同中未约定或约定不明的内容，双方可根据具体情况签订书面补充协议（补充协议见</w:t>
      </w:r>
      <w:r>
        <w:rPr>
          <w:rFonts w:hint="eastAsia"/>
          <w:b/>
          <w:bCs/>
          <w:sz w:val="24"/>
          <w:szCs w:val="24"/>
        </w:rPr>
        <w:t>附件十五</w:t>
      </w:r>
      <w:r>
        <w:rPr>
          <w:rFonts w:hint="eastAsia"/>
          <w:sz w:val="24"/>
          <w:szCs w:val="24"/>
        </w:rPr>
        <w:t>）。</w:t>
      </w:r>
    </w:p>
    <w:p>
      <w:pPr>
        <w:spacing w:line="480" w:lineRule="exact"/>
        <w:ind w:firstLine="480" w:firstLineChars="200"/>
        <w:rPr>
          <w:sz w:val="24"/>
          <w:szCs w:val="24"/>
        </w:rPr>
      </w:pPr>
      <w:r>
        <w:rPr>
          <w:rFonts w:hint="eastAsia"/>
          <w:sz w:val="24"/>
          <w:szCs w:val="24"/>
        </w:rPr>
        <w:t>补充协议中含有不合理的减轻或免除本合同中约定应当由出卖人承担的责任，或不合理的加重买受人责任、排除买受人主要权利内容的，仍以本合同为准。</w:t>
      </w:r>
    </w:p>
    <w:p>
      <w:pPr>
        <w:spacing w:line="480" w:lineRule="exact"/>
        <w:ind w:firstLine="481" w:firstLineChars="200"/>
        <w:rPr>
          <w:sz w:val="24"/>
          <w:szCs w:val="24"/>
        </w:rPr>
      </w:pPr>
      <w:r>
        <w:rPr>
          <w:rFonts w:hint="eastAsia"/>
          <w:b/>
          <w:bCs/>
          <w:sz w:val="24"/>
          <w:szCs w:val="24"/>
        </w:rPr>
        <w:t>第三十一条</w:t>
      </w:r>
      <w:r>
        <w:rPr>
          <w:rFonts w:hint="eastAsia"/>
          <w:sz w:val="24"/>
          <w:szCs w:val="24"/>
        </w:rPr>
        <w:t xml:space="preserve">  合同生效</w:t>
      </w:r>
    </w:p>
    <w:p>
      <w:pPr>
        <w:spacing w:line="480" w:lineRule="exact"/>
        <w:ind w:firstLine="480" w:firstLineChars="200"/>
        <w:rPr>
          <w:sz w:val="24"/>
          <w:szCs w:val="24"/>
        </w:rPr>
      </w:pPr>
      <w:r>
        <w:rPr>
          <w:rFonts w:hint="eastAsia"/>
          <w:sz w:val="24"/>
          <w:szCs w:val="24"/>
        </w:rPr>
        <w:t>本合同自双方签字或盖章之日起生效。本合同的变更、解除应当采用书面形式。</w:t>
      </w:r>
    </w:p>
    <w:p>
      <w:pPr>
        <w:spacing w:line="480" w:lineRule="exact"/>
        <w:ind w:firstLine="480" w:firstLineChars="200"/>
        <w:rPr>
          <w:sz w:val="24"/>
          <w:szCs w:val="24"/>
        </w:rPr>
      </w:pPr>
      <w:r>
        <w:rPr>
          <w:rFonts w:hint="eastAsia"/>
          <w:sz w:val="24"/>
          <w:szCs w:val="24"/>
        </w:rPr>
        <w:t>本合同连同附件共</w:t>
      </w:r>
      <w:r>
        <w:rPr>
          <w:rFonts w:hint="eastAsia"/>
          <w:sz w:val="24"/>
          <w:szCs w:val="24"/>
          <w:u w:val="single"/>
        </w:rPr>
        <w:t xml:space="preserve">     </w:t>
      </w:r>
      <w:r>
        <w:rPr>
          <w:rFonts w:hint="eastAsia"/>
          <w:sz w:val="24"/>
          <w:szCs w:val="24"/>
        </w:rPr>
        <w:t>页，一式</w:t>
      </w:r>
      <w:r>
        <w:rPr>
          <w:rFonts w:hint="eastAsia"/>
          <w:sz w:val="24"/>
          <w:szCs w:val="24"/>
          <w:u w:val="single"/>
        </w:rPr>
        <w:t xml:space="preserve">      </w:t>
      </w:r>
      <w:r>
        <w:rPr>
          <w:rFonts w:hint="eastAsia"/>
          <w:sz w:val="24"/>
          <w:szCs w:val="24"/>
        </w:rPr>
        <w:t>份，其中出卖人</w:t>
      </w:r>
      <w:r>
        <w:rPr>
          <w:rFonts w:hint="eastAsia"/>
          <w:sz w:val="24"/>
          <w:szCs w:val="24"/>
          <w:u w:val="single"/>
        </w:rPr>
        <w:t xml:space="preserve">    </w:t>
      </w:r>
      <w:r>
        <w:rPr>
          <w:rFonts w:hint="eastAsia"/>
          <w:sz w:val="24"/>
          <w:szCs w:val="24"/>
        </w:rPr>
        <w:t>份，买受人</w:t>
      </w:r>
      <w:r>
        <w:rPr>
          <w:rFonts w:hint="eastAsia"/>
          <w:sz w:val="24"/>
          <w:szCs w:val="24"/>
          <w:u w:val="single"/>
        </w:rPr>
        <w:t xml:space="preserve">    </w:t>
      </w:r>
      <w:r>
        <w:rPr>
          <w:rFonts w:hint="eastAsia"/>
          <w:sz w:val="24"/>
          <w:szCs w:val="24"/>
        </w:rPr>
        <w:t>份，【</w:t>
      </w:r>
      <w:r>
        <w:rPr>
          <w:rFonts w:hint="eastAsia"/>
          <w:sz w:val="24"/>
          <w:szCs w:val="24"/>
          <w:u w:val="single"/>
        </w:rPr>
        <w:t xml:space="preserve">     </w:t>
      </w:r>
      <w:r>
        <w:rPr>
          <w:rFonts w:hint="eastAsia"/>
          <w:sz w:val="24"/>
          <w:szCs w:val="24"/>
        </w:rPr>
        <w:t>】____份，【</w:t>
      </w:r>
      <w:r>
        <w:rPr>
          <w:rFonts w:hint="eastAsia"/>
          <w:sz w:val="24"/>
          <w:szCs w:val="24"/>
          <w:u w:val="single"/>
        </w:rPr>
        <w:t xml:space="preserve">     </w:t>
      </w:r>
      <w:r>
        <w:rPr>
          <w:rFonts w:hint="eastAsia"/>
          <w:sz w:val="24"/>
          <w:szCs w:val="24"/>
        </w:rPr>
        <w:t>】____份，【</w:t>
      </w:r>
      <w:r>
        <w:rPr>
          <w:rFonts w:hint="eastAsia"/>
          <w:sz w:val="24"/>
          <w:szCs w:val="24"/>
          <w:u w:val="single"/>
        </w:rPr>
        <w:t xml:space="preserve">     </w:t>
      </w:r>
      <w:r>
        <w:rPr>
          <w:rFonts w:hint="eastAsia"/>
          <w:sz w:val="24"/>
          <w:szCs w:val="24"/>
        </w:rPr>
        <w:t>】____份，【</w:t>
      </w:r>
      <w:r>
        <w:rPr>
          <w:rFonts w:hint="eastAsia"/>
          <w:sz w:val="24"/>
          <w:szCs w:val="24"/>
          <w:u w:val="single"/>
        </w:rPr>
        <w:t xml:space="preserve">     </w:t>
      </w:r>
      <w:r>
        <w:rPr>
          <w:rFonts w:hint="eastAsia"/>
          <w:sz w:val="24"/>
          <w:szCs w:val="24"/>
        </w:rPr>
        <w:t>】____份。合同附件与本合同具有同等法律效力。</w:t>
      </w:r>
    </w:p>
    <w:p>
      <w:pPr>
        <w:spacing w:line="480" w:lineRule="exact"/>
        <w:rPr>
          <w:sz w:val="24"/>
          <w:szCs w:val="24"/>
        </w:rPr>
      </w:pPr>
    </w:p>
    <w:p>
      <w:pPr>
        <w:spacing w:line="480" w:lineRule="exact"/>
        <w:rPr>
          <w:sz w:val="24"/>
          <w:szCs w:val="24"/>
        </w:rPr>
      </w:pPr>
    </w:p>
    <w:p>
      <w:pPr>
        <w:spacing w:line="480" w:lineRule="exact"/>
        <w:rPr>
          <w:sz w:val="24"/>
          <w:szCs w:val="24"/>
        </w:rPr>
      </w:pPr>
    </w:p>
    <w:p>
      <w:pPr>
        <w:spacing w:line="480" w:lineRule="exact"/>
        <w:rPr>
          <w:sz w:val="24"/>
          <w:szCs w:val="24"/>
        </w:rPr>
      </w:pPr>
      <w:r>
        <w:rPr>
          <w:rFonts w:hint="eastAsia"/>
          <w:sz w:val="24"/>
          <w:szCs w:val="24"/>
        </w:rPr>
        <w:t>出卖人（签字或盖章）：               买受人（签字或盖章）：</w:t>
      </w:r>
    </w:p>
    <w:p>
      <w:pPr>
        <w:spacing w:line="480" w:lineRule="exact"/>
        <w:rPr>
          <w:sz w:val="24"/>
          <w:szCs w:val="24"/>
        </w:rPr>
      </w:pPr>
      <w:r>
        <w:rPr>
          <w:rFonts w:hint="eastAsia"/>
          <w:sz w:val="24"/>
          <w:szCs w:val="24"/>
        </w:rPr>
        <w:t>【法定代表人】（签字或盖章）：　　  【法定代表人】（签字或盖章）：</w:t>
      </w:r>
    </w:p>
    <w:p>
      <w:pPr>
        <w:spacing w:line="480" w:lineRule="exact"/>
        <w:rPr>
          <w:sz w:val="24"/>
          <w:szCs w:val="24"/>
        </w:rPr>
      </w:pPr>
      <w:r>
        <w:rPr>
          <w:rFonts w:hint="eastAsia"/>
          <w:sz w:val="24"/>
          <w:szCs w:val="24"/>
        </w:rPr>
        <w:t>【委托代理人】（签字或盖章）：  　　【委托代理人】（签字或盖章）：</w:t>
      </w:r>
    </w:p>
    <w:p>
      <w:pPr>
        <w:spacing w:line="480" w:lineRule="exact"/>
        <w:rPr>
          <w:sz w:val="24"/>
          <w:szCs w:val="24"/>
        </w:rPr>
      </w:pPr>
      <w:r>
        <w:rPr>
          <w:rFonts w:hint="eastAsia"/>
          <w:sz w:val="24"/>
          <w:szCs w:val="24"/>
        </w:rPr>
        <w:t xml:space="preserve">                                    【法定代理人】（签字或盖章）：</w:t>
      </w:r>
    </w:p>
    <w:p>
      <w:pPr>
        <w:spacing w:line="480" w:lineRule="exact"/>
        <w:rPr>
          <w:sz w:val="24"/>
          <w:szCs w:val="24"/>
        </w:rPr>
      </w:pPr>
    </w:p>
    <w:p>
      <w:pPr>
        <w:spacing w:line="480" w:lineRule="exact"/>
        <w:rPr>
          <w:sz w:val="28"/>
          <w:szCs w:val="28"/>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80" w:lineRule="exact"/>
        <w:rPr>
          <w:b/>
          <w:bCs/>
          <w:sz w:val="28"/>
          <w:szCs w:val="28"/>
        </w:rPr>
      </w:pPr>
      <w:r>
        <w:rPr>
          <w:rFonts w:hint="eastAsia"/>
          <w:b/>
          <w:bCs/>
          <w:sz w:val="28"/>
          <w:szCs w:val="28"/>
        </w:rPr>
        <w:br w:type="page"/>
      </w:r>
    </w:p>
    <w:p>
      <w:pPr>
        <w:spacing w:line="480" w:lineRule="exact"/>
        <w:rPr>
          <w:b/>
          <w:bCs/>
          <w:sz w:val="24"/>
          <w:szCs w:val="24"/>
        </w:rPr>
      </w:pPr>
      <w:r>
        <w:rPr>
          <w:rFonts w:hint="eastAsia"/>
          <w:b/>
          <w:bCs/>
          <w:sz w:val="24"/>
          <w:szCs w:val="24"/>
        </w:rPr>
        <w:t>附件一  购房告知书</w:t>
      </w:r>
    </w:p>
    <w:p>
      <w:pPr>
        <w:spacing w:line="480" w:lineRule="exact"/>
        <w:rPr>
          <w:b/>
          <w:bCs/>
          <w:sz w:val="24"/>
          <w:szCs w:val="24"/>
        </w:rPr>
      </w:pPr>
    </w:p>
    <w:p>
      <w:pPr>
        <w:spacing w:line="480" w:lineRule="exact"/>
        <w:rPr>
          <w:b/>
          <w:bCs/>
          <w:sz w:val="24"/>
          <w:szCs w:val="24"/>
        </w:rPr>
      </w:pPr>
      <w:r>
        <w:rPr>
          <w:rFonts w:hint="eastAsia"/>
          <w:b/>
          <w:bCs/>
          <w:sz w:val="24"/>
          <w:szCs w:val="24"/>
        </w:rPr>
        <w:t>附件二  房屋平面图（应当标明方位）</w:t>
      </w:r>
    </w:p>
    <w:p>
      <w:pPr>
        <w:numPr>
          <w:ilvl w:val="255"/>
          <w:numId w:val="0"/>
        </w:numPr>
        <w:spacing w:line="480" w:lineRule="exact"/>
        <w:ind w:firstLine="480" w:firstLineChars="200"/>
        <w:rPr>
          <w:sz w:val="24"/>
          <w:szCs w:val="24"/>
        </w:rPr>
      </w:pPr>
      <w:r>
        <w:rPr>
          <w:rFonts w:hint="eastAsia"/>
          <w:sz w:val="24"/>
          <w:szCs w:val="24"/>
        </w:rPr>
        <w:t>房屋分层分户图（应当标明详细尺寸，并约定误差范围）</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附件三  关于该商品房共有共用部位的具体说明（应当附图说明）</w:t>
      </w:r>
    </w:p>
    <w:p>
      <w:pPr>
        <w:spacing w:line="480" w:lineRule="exact"/>
        <w:ind w:firstLine="960" w:firstLineChars="400"/>
        <w:rPr>
          <w:sz w:val="24"/>
          <w:szCs w:val="24"/>
        </w:rPr>
      </w:pPr>
      <w:r>
        <w:rPr>
          <w:rFonts w:hint="eastAsia"/>
          <w:sz w:val="24"/>
          <w:szCs w:val="24"/>
        </w:rPr>
        <w:t>1.纳入该商品房分摊的共有共用部位的名称、面积和所在位置</w:t>
      </w:r>
    </w:p>
    <w:p>
      <w:pPr>
        <w:spacing w:line="480" w:lineRule="exact"/>
        <w:ind w:firstLine="960" w:firstLineChars="400"/>
        <w:rPr>
          <w:sz w:val="24"/>
          <w:szCs w:val="24"/>
        </w:rPr>
      </w:pPr>
      <w:r>
        <w:rPr>
          <w:rFonts w:hint="eastAsia"/>
          <w:sz w:val="24"/>
          <w:szCs w:val="24"/>
        </w:rPr>
        <w:t>2.未纳入该商品房分摊的共有共用部位的名称、所在位置</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附件四  抵押权人同意该商品房预售的证明及关于抵押的相关约定</w:t>
      </w:r>
    </w:p>
    <w:p>
      <w:pPr>
        <w:spacing w:line="480" w:lineRule="exact"/>
        <w:ind w:firstLine="480" w:firstLineChars="200"/>
        <w:rPr>
          <w:sz w:val="24"/>
          <w:szCs w:val="24"/>
        </w:rPr>
      </w:pPr>
      <w:r>
        <w:rPr>
          <w:rFonts w:hint="eastAsia"/>
          <w:sz w:val="24"/>
          <w:szCs w:val="24"/>
        </w:rPr>
        <w:t>1.抵押权人同意该商品房预售的证明</w:t>
      </w:r>
    </w:p>
    <w:p>
      <w:pPr>
        <w:spacing w:line="480" w:lineRule="exact"/>
        <w:ind w:firstLine="480" w:firstLineChars="200"/>
        <w:rPr>
          <w:sz w:val="24"/>
          <w:szCs w:val="24"/>
        </w:rPr>
      </w:pPr>
      <w:r>
        <w:rPr>
          <w:rFonts w:hint="eastAsia"/>
          <w:sz w:val="24"/>
          <w:szCs w:val="24"/>
        </w:rPr>
        <w:t>2.解除抵押的条件和时间</w:t>
      </w:r>
    </w:p>
    <w:p>
      <w:pPr>
        <w:spacing w:line="480" w:lineRule="exact"/>
        <w:ind w:firstLine="480" w:firstLineChars="200"/>
        <w:rPr>
          <w:sz w:val="24"/>
          <w:szCs w:val="24"/>
        </w:rPr>
      </w:pPr>
      <w:r>
        <w:rPr>
          <w:rFonts w:hint="eastAsia"/>
          <w:sz w:val="24"/>
          <w:szCs w:val="24"/>
        </w:rPr>
        <w:t>3.关于抵押的其他约定</w:t>
      </w:r>
    </w:p>
    <w:p>
      <w:pPr>
        <w:spacing w:line="480" w:lineRule="exact"/>
        <w:ind w:firstLine="480" w:firstLineChars="200"/>
        <w:rPr>
          <w:sz w:val="24"/>
          <w:szCs w:val="24"/>
        </w:rPr>
      </w:pPr>
      <w:r>
        <w:rPr>
          <w:rFonts w:hint="eastAsia"/>
          <w:sz w:val="24"/>
          <w:szCs w:val="24"/>
        </w:rPr>
        <w:t xml:space="preserve"> </w:t>
      </w:r>
    </w:p>
    <w:p>
      <w:pPr>
        <w:spacing w:line="480" w:lineRule="exact"/>
        <w:rPr>
          <w:b/>
          <w:bCs/>
          <w:sz w:val="24"/>
          <w:szCs w:val="24"/>
        </w:rPr>
      </w:pPr>
      <w:r>
        <w:rPr>
          <w:rFonts w:hint="eastAsia"/>
          <w:b/>
          <w:bCs/>
          <w:sz w:val="24"/>
          <w:szCs w:val="24"/>
        </w:rPr>
        <w:t>附件五 预售资金监管协议主要内容</w:t>
      </w:r>
    </w:p>
    <w:p>
      <w:pPr>
        <w:spacing w:line="480" w:lineRule="exact"/>
        <w:rPr>
          <w:b/>
          <w:bCs/>
          <w:sz w:val="24"/>
          <w:szCs w:val="24"/>
        </w:rPr>
      </w:pPr>
    </w:p>
    <w:p>
      <w:pPr>
        <w:spacing w:line="480" w:lineRule="exact"/>
        <w:rPr>
          <w:b/>
          <w:bCs/>
          <w:sz w:val="24"/>
          <w:szCs w:val="24"/>
        </w:rPr>
      </w:pPr>
      <w:r>
        <w:rPr>
          <w:rFonts w:hint="eastAsia"/>
          <w:b/>
          <w:bCs/>
          <w:sz w:val="24"/>
          <w:szCs w:val="24"/>
        </w:rPr>
        <w:t>附件六  关于该商品房价款的计价方式、总价款、付款方式及期限的具体约定</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附件七 关于本项目内相关设施、设备的具体约定</w:t>
      </w:r>
    </w:p>
    <w:p>
      <w:pPr>
        <w:spacing w:line="480" w:lineRule="exact"/>
        <w:ind w:firstLine="960" w:firstLineChars="400"/>
        <w:rPr>
          <w:sz w:val="24"/>
          <w:szCs w:val="24"/>
        </w:rPr>
      </w:pPr>
      <w:r>
        <w:rPr>
          <w:rFonts w:hint="eastAsia"/>
          <w:sz w:val="24"/>
          <w:szCs w:val="24"/>
        </w:rPr>
        <w:t>1.相关设施的位置及用途</w:t>
      </w:r>
    </w:p>
    <w:p>
      <w:pPr>
        <w:spacing w:line="480" w:lineRule="exact"/>
        <w:ind w:firstLine="960" w:firstLineChars="400"/>
        <w:rPr>
          <w:sz w:val="24"/>
          <w:szCs w:val="24"/>
        </w:rPr>
      </w:pPr>
      <w:r>
        <w:rPr>
          <w:rFonts w:hint="eastAsia"/>
          <w:sz w:val="24"/>
          <w:szCs w:val="24"/>
        </w:rPr>
        <w:t>2.其他约定</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附件八  关于装饰装修及相关设备标准的约定</w:t>
      </w:r>
    </w:p>
    <w:p>
      <w:pPr>
        <w:spacing w:line="480" w:lineRule="exact"/>
        <w:ind w:firstLine="480" w:firstLineChars="200"/>
        <w:rPr>
          <w:sz w:val="24"/>
          <w:szCs w:val="24"/>
        </w:rPr>
      </w:pPr>
      <w:r>
        <w:rPr>
          <w:rFonts w:hint="eastAsia"/>
          <w:sz w:val="24"/>
          <w:szCs w:val="24"/>
        </w:rPr>
        <w:t>交付的商品房达不到本附件约定装修标准的，按照本合同第十六条第（三）款约定处理。出卖人未经双方约定增加的装置、装修、装饰，视为无条件赠送给买受人。</w:t>
      </w:r>
    </w:p>
    <w:p>
      <w:pPr>
        <w:spacing w:line="480" w:lineRule="exact"/>
        <w:ind w:firstLine="480" w:firstLineChars="200"/>
        <w:rPr>
          <w:sz w:val="24"/>
          <w:szCs w:val="24"/>
        </w:rPr>
      </w:pPr>
      <w:r>
        <w:rPr>
          <w:rFonts w:hint="eastAsia"/>
          <w:sz w:val="24"/>
          <w:szCs w:val="24"/>
        </w:rPr>
        <w:t>双方就装饰装修主要材料和设备的品牌、产地、规格、数量等内容约定如下表：</w:t>
      </w:r>
    </w:p>
    <w:tbl>
      <w:tblPr>
        <w:tblStyle w:val="7"/>
        <w:tblW w:w="0" w:type="auto"/>
        <w:tblInd w:w="118" w:type="dxa"/>
        <w:tblLayout w:type="fixed"/>
        <w:tblCellMar>
          <w:top w:w="0" w:type="dxa"/>
          <w:left w:w="108" w:type="dxa"/>
          <w:bottom w:w="0" w:type="dxa"/>
          <w:right w:w="108" w:type="dxa"/>
        </w:tblCellMar>
      </w:tblPr>
      <w:tblGrid>
        <w:gridCol w:w="820"/>
        <w:gridCol w:w="720"/>
        <w:gridCol w:w="1240"/>
        <w:gridCol w:w="1700"/>
        <w:gridCol w:w="3590"/>
        <w:gridCol w:w="720"/>
      </w:tblGrid>
      <w:tr>
        <w:tblPrEx>
          <w:tblCellMar>
            <w:top w:w="0" w:type="dxa"/>
            <w:left w:w="108" w:type="dxa"/>
            <w:bottom w:w="0" w:type="dxa"/>
            <w:right w:w="108" w:type="dxa"/>
          </w:tblCellMar>
        </w:tblPrEx>
        <w:trPr>
          <w:trHeight w:val="518" w:hRule="atLeast"/>
          <w:tblHead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部位</w:t>
            </w:r>
          </w:p>
        </w:tc>
        <w:tc>
          <w:tcPr>
            <w:tcW w:w="72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序号</w:t>
            </w:r>
          </w:p>
        </w:tc>
        <w:tc>
          <w:tcPr>
            <w:tcW w:w="124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菜单内容</w:t>
            </w:r>
          </w:p>
        </w:tc>
        <w:tc>
          <w:tcPr>
            <w:tcW w:w="170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装修材料</w:t>
            </w:r>
          </w:p>
        </w:tc>
        <w:tc>
          <w:tcPr>
            <w:tcW w:w="359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品牌、产地、规格、数量</w:t>
            </w:r>
          </w:p>
        </w:tc>
        <w:tc>
          <w:tcPr>
            <w:tcW w:w="72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备注</w:t>
            </w:r>
          </w:p>
        </w:tc>
      </w:tr>
      <w:tr>
        <w:tblPrEx>
          <w:tblCellMar>
            <w:top w:w="0" w:type="dxa"/>
            <w:left w:w="108" w:type="dxa"/>
            <w:bottom w:w="0" w:type="dxa"/>
            <w:right w:w="108" w:type="dxa"/>
          </w:tblCellMar>
        </w:tblPrEx>
        <w:trPr>
          <w:trHeight w:val="300"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外墙</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外墙</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玻璃幕墙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起居室</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内墙</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壁纸</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525"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石膏板吊顶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室内地面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大理石</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花岗岩</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实木地板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厨房</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墙面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耐水腻子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石膏吊顶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4</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橱柜</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洗涤池</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柜门材料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台面材料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5</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厨房设备</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油烟机</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燃气灶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6</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门</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木门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卫生间</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墙面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马赛克</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铝合金扣板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防潮石膏板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4</w:t>
            </w: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沐浴空间</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沐浴房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5</w:t>
            </w:r>
          </w:p>
        </w:tc>
        <w:tc>
          <w:tcPr>
            <w:tcW w:w="1240" w:type="dxa"/>
            <w:vMerge w:val="restart"/>
            <w:tcBorders>
              <w:top w:val="nil"/>
              <w:left w:val="single" w:color="auto" w:sz="8" w:space="0"/>
              <w:bottom w:val="single" w:color="000000" w:sz="8" w:space="0"/>
              <w:right w:val="single" w:color="auto" w:sz="4" w:space="0"/>
            </w:tcBorders>
            <w:vAlign w:val="center"/>
          </w:tcPr>
          <w:p>
            <w:pPr>
              <w:widowControl/>
              <w:spacing w:line="480" w:lineRule="exact"/>
              <w:jc w:val="center"/>
              <w:rPr>
                <w:kern w:val="0"/>
                <w:sz w:val="24"/>
                <w:szCs w:val="24"/>
              </w:rPr>
            </w:pPr>
            <w:r>
              <w:rPr>
                <w:kern w:val="0"/>
                <w:sz w:val="24"/>
                <w:szCs w:val="24"/>
              </w:rPr>
              <w:t>卫浴</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szCs w:val="24"/>
              </w:rPr>
            </w:pPr>
            <w:r>
              <w:rPr>
                <w:kern w:val="0"/>
                <w:sz w:val="24"/>
                <w:szCs w:val="24"/>
              </w:rPr>
              <w:t>盥洗盆</w:t>
            </w:r>
          </w:p>
        </w:tc>
        <w:tc>
          <w:tcPr>
            <w:tcW w:w="3590" w:type="dxa"/>
            <w:tcBorders>
              <w:top w:val="nil"/>
              <w:left w:val="single" w:color="auto" w:sz="4" w:space="0"/>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single" w:color="auto" w:sz="4" w:space="0"/>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马桶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6</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门</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木门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阳台</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阳台</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塑钢封闭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铝合金封闭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断桥铝合金封闭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不封闭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电梯</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管道</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窗户</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902" w:hRule="atLeast"/>
        </w:trPr>
        <w:tc>
          <w:tcPr>
            <w:tcW w:w="820" w:type="dxa"/>
            <w:vMerge w:val="restart"/>
            <w:tcBorders>
              <w:top w:val="nil"/>
              <w:left w:val="single" w:color="auto" w:sz="8" w:space="0"/>
              <w:bottom w:val="single" w:color="auto" w:sz="8" w:space="0"/>
              <w:right w:val="single" w:color="auto" w:sz="8" w:space="0"/>
            </w:tcBorders>
            <w:vAlign w:val="center"/>
          </w:tcPr>
          <w:p>
            <w:pPr>
              <w:widowControl/>
              <w:spacing w:line="480" w:lineRule="exact"/>
              <w:jc w:val="center"/>
              <w:rPr>
                <w:rFonts w:eastAsia="等线"/>
                <w:kern w:val="0"/>
                <w:sz w:val="24"/>
                <w:szCs w:val="24"/>
              </w:rPr>
            </w:pPr>
            <w:r>
              <w:rPr>
                <w:kern w:val="0"/>
                <w:sz w:val="24"/>
                <w:szCs w:val="24"/>
              </w:rPr>
              <w:t>其他未尽事项</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8" w:space="0"/>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bl>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附件九  关于民用建筑节能措施、建筑隔声性能和室内空气质量其他要求</w:t>
      </w:r>
    </w:p>
    <w:p>
      <w:pPr>
        <w:widowControl/>
        <w:snapToGrid w:val="0"/>
        <w:spacing w:line="480" w:lineRule="exact"/>
        <w:ind w:firstLine="540" w:firstLineChars="225"/>
        <w:jc w:val="left"/>
        <w:rPr>
          <w:kern w:val="0"/>
          <w:sz w:val="24"/>
        </w:rPr>
      </w:pPr>
      <w:r>
        <w:rPr>
          <w:kern w:val="0"/>
          <w:sz w:val="24"/>
        </w:rPr>
        <w:t>1.墙体</w:t>
      </w:r>
    </w:p>
    <w:p>
      <w:pPr>
        <w:widowControl/>
        <w:snapToGrid w:val="0"/>
        <w:spacing w:line="480" w:lineRule="exact"/>
        <w:ind w:firstLine="480" w:firstLineChars="200"/>
        <w:jc w:val="left"/>
        <w:rPr>
          <w:kern w:val="0"/>
          <w:sz w:val="24"/>
        </w:rPr>
      </w:pPr>
      <w:r>
        <w:rPr>
          <w:kern w:val="0"/>
          <w:sz w:val="24"/>
        </w:rPr>
        <w:t>保温材料性能：密度</w:t>
      </w:r>
      <w:r>
        <w:rPr>
          <w:kern w:val="0"/>
          <w:sz w:val="24"/>
          <w:u w:val="single"/>
        </w:rPr>
        <w:t xml:space="preserve">      </w:t>
      </w:r>
      <w:r>
        <w:rPr>
          <w:kern w:val="0"/>
          <w:sz w:val="24"/>
        </w:rPr>
        <w:t>kg/m</w:t>
      </w:r>
      <w:r>
        <w:rPr>
          <w:kern w:val="0"/>
          <w:sz w:val="24"/>
          <w:vertAlign w:val="superscript"/>
        </w:rPr>
        <w:t>3</w:t>
      </w:r>
      <w:r>
        <w:rPr>
          <w:kern w:val="0"/>
          <w:sz w:val="24"/>
        </w:rPr>
        <w:t>、燃烧性能</w:t>
      </w:r>
      <w:r>
        <w:rPr>
          <w:kern w:val="0"/>
          <w:sz w:val="24"/>
          <w:u w:val="single"/>
        </w:rPr>
        <w:t xml:space="preserve">     </w:t>
      </w:r>
      <w:r>
        <w:rPr>
          <w:kern w:val="0"/>
          <w:sz w:val="24"/>
        </w:rPr>
        <w:t xml:space="preserve"> h、导热系数</w:t>
      </w:r>
      <w:r>
        <w:rPr>
          <w:kern w:val="0"/>
          <w:sz w:val="24"/>
          <w:u w:val="single"/>
        </w:rPr>
        <w:t xml:space="preserve">     </w:t>
      </w:r>
      <w:r>
        <w:rPr>
          <w:kern w:val="0"/>
          <w:sz w:val="24"/>
        </w:rPr>
        <w:t>W/</w:t>
      </w:r>
      <w:r>
        <w:rPr>
          <w:rFonts w:hint="eastAsia"/>
          <w:kern w:val="0"/>
          <w:sz w:val="24"/>
        </w:rPr>
        <w:t>(</w:t>
      </w:r>
      <w:r>
        <w:rPr>
          <w:kern w:val="0"/>
          <w:sz w:val="24"/>
        </w:rPr>
        <w:t>m·K</w:t>
      </w:r>
      <w:r>
        <w:rPr>
          <w:rFonts w:hint="eastAsia"/>
          <w:kern w:val="0"/>
          <w:sz w:val="24"/>
        </w:rPr>
        <w:t>)</w:t>
      </w:r>
      <w:r>
        <w:rPr>
          <w:kern w:val="0"/>
          <w:sz w:val="24"/>
        </w:rPr>
        <w:t>、保温材料层厚度</w:t>
      </w:r>
      <w:r>
        <w:rPr>
          <w:kern w:val="0"/>
          <w:sz w:val="24"/>
          <w:u w:val="single"/>
        </w:rPr>
        <w:t xml:space="preserve">        </w:t>
      </w:r>
      <w:r>
        <w:rPr>
          <w:kern w:val="0"/>
          <w:sz w:val="24"/>
        </w:rPr>
        <w:t>mm</w:t>
      </w:r>
    </w:p>
    <w:p>
      <w:pPr>
        <w:widowControl/>
        <w:snapToGrid w:val="0"/>
        <w:spacing w:line="480" w:lineRule="exact"/>
        <w:ind w:firstLine="480" w:firstLineChars="200"/>
        <w:jc w:val="left"/>
        <w:rPr>
          <w:kern w:val="0"/>
          <w:sz w:val="24"/>
        </w:rPr>
      </w:pPr>
      <w:r>
        <w:rPr>
          <w:kern w:val="0"/>
          <w:sz w:val="24"/>
        </w:rPr>
        <w:t>墙体传热系数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、热惰性指标</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2.屋面</w:t>
      </w:r>
    </w:p>
    <w:p>
      <w:pPr>
        <w:widowControl/>
        <w:snapToGrid w:val="0"/>
        <w:spacing w:line="480" w:lineRule="exact"/>
        <w:ind w:firstLine="480" w:firstLineChars="200"/>
        <w:jc w:val="left"/>
        <w:rPr>
          <w:kern w:val="0"/>
          <w:sz w:val="24"/>
        </w:rPr>
      </w:pPr>
      <w:r>
        <w:rPr>
          <w:kern w:val="0"/>
          <w:sz w:val="24"/>
        </w:rPr>
        <w:t>保温材料性能：密度</w:t>
      </w:r>
      <w:r>
        <w:rPr>
          <w:kern w:val="0"/>
          <w:sz w:val="24"/>
          <w:u w:val="single"/>
        </w:rPr>
        <w:t xml:space="preserve">      </w:t>
      </w:r>
      <w:r>
        <w:rPr>
          <w:kern w:val="0"/>
          <w:sz w:val="24"/>
        </w:rPr>
        <w:t>kg/m</w:t>
      </w:r>
      <w:r>
        <w:rPr>
          <w:kern w:val="0"/>
          <w:sz w:val="24"/>
          <w:vertAlign w:val="superscript"/>
        </w:rPr>
        <w:t>3</w:t>
      </w:r>
      <w:r>
        <w:rPr>
          <w:kern w:val="0"/>
          <w:sz w:val="24"/>
        </w:rPr>
        <w:t>、导热系数</w:t>
      </w:r>
      <w:r>
        <w:rPr>
          <w:kern w:val="0"/>
          <w:sz w:val="24"/>
          <w:u w:val="single"/>
        </w:rPr>
        <w:t xml:space="preserve">     </w:t>
      </w:r>
      <w:r>
        <w:rPr>
          <w:kern w:val="0"/>
          <w:sz w:val="24"/>
        </w:rPr>
        <w:t>W/</w:t>
      </w:r>
      <w:r>
        <w:rPr>
          <w:rFonts w:hint="eastAsia"/>
          <w:kern w:val="0"/>
          <w:sz w:val="24"/>
        </w:rPr>
        <w:t>(</w:t>
      </w:r>
      <w:r>
        <w:rPr>
          <w:kern w:val="0"/>
          <w:sz w:val="24"/>
        </w:rPr>
        <w:t>m·K</w:t>
      </w:r>
      <w:r>
        <w:rPr>
          <w:rFonts w:hint="eastAsia"/>
          <w:kern w:val="0"/>
          <w:sz w:val="24"/>
        </w:rPr>
        <w:t>)</w:t>
      </w:r>
      <w:r>
        <w:rPr>
          <w:kern w:val="0"/>
          <w:sz w:val="24"/>
        </w:rPr>
        <w:t>、吸水率</w:t>
      </w:r>
      <w:r>
        <w:rPr>
          <w:kern w:val="0"/>
          <w:sz w:val="24"/>
          <w:u w:val="single"/>
        </w:rPr>
        <w:t xml:space="preserve">     </w:t>
      </w:r>
      <w:r>
        <w:rPr>
          <w:kern w:val="0"/>
          <w:sz w:val="24"/>
        </w:rPr>
        <w:t>%、保温材料层厚度</w:t>
      </w:r>
      <w:r>
        <w:rPr>
          <w:kern w:val="0"/>
          <w:sz w:val="24"/>
          <w:u w:val="single"/>
        </w:rPr>
        <w:t xml:space="preserve">        </w:t>
      </w:r>
      <w:r>
        <w:rPr>
          <w:kern w:val="0"/>
          <w:sz w:val="24"/>
        </w:rPr>
        <w:t>mm</w:t>
      </w:r>
    </w:p>
    <w:p>
      <w:pPr>
        <w:widowControl/>
        <w:snapToGrid w:val="0"/>
        <w:spacing w:line="480" w:lineRule="exact"/>
        <w:ind w:firstLine="480" w:firstLineChars="200"/>
        <w:jc w:val="left"/>
        <w:rPr>
          <w:kern w:val="0"/>
          <w:sz w:val="24"/>
        </w:rPr>
      </w:pPr>
      <w:r>
        <w:rPr>
          <w:kern w:val="0"/>
          <w:sz w:val="24"/>
        </w:rPr>
        <w:t>屋顶传热系数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、热惰性指标</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3.地面（楼面）</w:t>
      </w:r>
    </w:p>
    <w:p>
      <w:pPr>
        <w:widowControl/>
        <w:snapToGrid w:val="0"/>
        <w:spacing w:line="480" w:lineRule="exact"/>
        <w:ind w:firstLine="432" w:firstLineChars="200"/>
        <w:jc w:val="left"/>
        <w:rPr>
          <w:w w:val="90"/>
          <w:kern w:val="0"/>
          <w:sz w:val="24"/>
        </w:rPr>
      </w:pPr>
      <w:r>
        <w:rPr>
          <w:w w:val="90"/>
          <w:kern w:val="0"/>
          <w:sz w:val="24"/>
        </w:rPr>
        <w:t>保温材料性能：密度</w:t>
      </w:r>
      <w:r>
        <w:rPr>
          <w:w w:val="90"/>
          <w:kern w:val="0"/>
          <w:sz w:val="24"/>
          <w:u w:val="single"/>
        </w:rPr>
        <w:t xml:space="preserve">      </w:t>
      </w:r>
      <w:r>
        <w:rPr>
          <w:w w:val="90"/>
          <w:kern w:val="0"/>
          <w:sz w:val="24"/>
        </w:rPr>
        <w:t>kg/m</w:t>
      </w:r>
      <w:r>
        <w:rPr>
          <w:w w:val="90"/>
          <w:kern w:val="0"/>
          <w:sz w:val="24"/>
          <w:vertAlign w:val="superscript"/>
        </w:rPr>
        <w:t>3</w:t>
      </w:r>
      <w:r>
        <w:rPr>
          <w:w w:val="90"/>
          <w:kern w:val="0"/>
          <w:sz w:val="24"/>
        </w:rPr>
        <w:t>、导热系数</w:t>
      </w:r>
      <w:r>
        <w:rPr>
          <w:w w:val="90"/>
          <w:kern w:val="0"/>
          <w:sz w:val="24"/>
          <w:u w:val="single"/>
        </w:rPr>
        <w:t xml:space="preserve">     </w:t>
      </w:r>
      <w:r>
        <w:rPr>
          <w:w w:val="90"/>
          <w:kern w:val="0"/>
          <w:sz w:val="24"/>
        </w:rPr>
        <w:t>W/</w:t>
      </w:r>
      <w:r>
        <w:rPr>
          <w:rFonts w:hint="eastAsia"/>
          <w:w w:val="90"/>
          <w:kern w:val="0"/>
          <w:sz w:val="24"/>
        </w:rPr>
        <w:t>(</w:t>
      </w:r>
      <w:r>
        <w:rPr>
          <w:w w:val="90"/>
          <w:kern w:val="0"/>
          <w:sz w:val="24"/>
        </w:rPr>
        <w:t>m·K</w:t>
      </w:r>
      <w:r>
        <w:rPr>
          <w:rFonts w:hint="eastAsia"/>
          <w:w w:val="90"/>
          <w:kern w:val="0"/>
          <w:sz w:val="24"/>
        </w:rPr>
        <w:t>)</w:t>
      </w:r>
      <w:r>
        <w:rPr>
          <w:w w:val="90"/>
          <w:kern w:val="0"/>
          <w:sz w:val="24"/>
        </w:rPr>
        <w:t>、保温材料层厚度</w:t>
      </w:r>
      <w:r>
        <w:rPr>
          <w:w w:val="90"/>
          <w:kern w:val="0"/>
          <w:sz w:val="24"/>
          <w:u w:val="single"/>
        </w:rPr>
        <w:t xml:space="preserve">        </w:t>
      </w:r>
      <w:r>
        <w:rPr>
          <w:w w:val="90"/>
          <w:kern w:val="0"/>
          <w:sz w:val="24"/>
        </w:rPr>
        <w:t>mm</w:t>
      </w:r>
    </w:p>
    <w:p>
      <w:pPr>
        <w:widowControl/>
        <w:snapToGrid w:val="0"/>
        <w:spacing w:line="480" w:lineRule="exact"/>
        <w:ind w:firstLine="480" w:firstLineChars="200"/>
        <w:jc w:val="left"/>
        <w:rPr>
          <w:kern w:val="0"/>
          <w:sz w:val="24"/>
        </w:rPr>
      </w:pPr>
      <w:r>
        <w:rPr>
          <w:kern w:val="0"/>
          <w:sz w:val="24"/>
        </w:rPr>
        <w:t>地面（楼面）传热系数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w:t>
      </w:r>
    </w:p>
    <w:p>
      <w:pPr>
        <w:widowControl/>
        <w:snapToGrid w:val="0"/>
        <w:spacing w:line="480" w:lineRule="exact"/>
        <w:ind w:firstLine="480" w:firstLineChars="200"/>
        <w:jc w:val="left"/>
        <w:rPr>
          <w:kern w:val="0"/>
          <w:sz w:val="24"/>
        </w:rPr>
      </w:pPr>
      <w:r>
        <w:rPr>
          <w:kern w:val="0"/>
          <w:sz w:val="24"/>
        </w:rPr>
        <w:t>4.外门窗（幕墙）</w:t>
      </w:r>
    </w:p>
    <w:p>
      <w:pPr>
        <w:widowControl/>
        <w:snapToGrid w:val="0"/>
        <w:spacing w:line="480" w:lineRule="exact"/>
        <w:ind w:firstLine="480" w:firstLineChars="200"/>
        <w:jc w:val="left"/>
        <w:rPr>
          <w:kern w:val="0"/>
          <w:sz w:val="24"/>
        </w:rPr>
      </w:pPr>
      <w:r>
        <w:rPr>
          <w:kern w:val="0"/>
          <w:sz w:val="24"/>
        </w:rPr>
        <w:t>门窗朝向【东】【南】【西】【北】</w:t>
      </w:r>
    </w:p>
    <w:p>
      <w:pPr>
        <w:widowControl/>
        <w:snapToGrid w:val="0"/>
        <w:spacing w:line="480" w:lineRule="exact"/>
        <w:ind w:firstLine="480" w:firstLineChars="200"/>
        <w:jc w:val="left"/>
        <w:rPr>
          <w:kern w:val="0"/>
          <w:sz w:val="24"/>
        </w:rPr>
      </w:pPr>
      <w:r>
        <w:rPr>
          <w:kern w:val="0"/>
          <w:sz w:val="24"/>
        </w:rPr>
        <w:t>门窗类型 【断热桥铝合金中空玻璃窗】【断热桥铝合金</w:t>
      </w:r>
      <w:r>
        <w:rPr>
          <w:sz w:val="24"/>
        </w:rPr>
        <w:t>Low-E</w:t>
      </w:r>
      <w:r>
        <w:rPr>
          <w:kern w:val="0"/>
          <w:sz w:val="24"/>
        </w:rPr>
        <w:t>中空玻璃窗】【铝合金</w:t>
      </w:r>
      <w:r>
        <w:rPr>
          <w:sz w:val="24"/>
        </w:rPr>
        <w:t>Low-E</w:t>
      </w:r>
      <w:r>
        <w:rPr>
          <w:kern w:val="0"/>
          <w:sz w:val="24"/>
        </w:rPr>
        <w:t>中空玻璃窗】【铝合金中空玻璃窗】【其他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门窗遮阳形式：【外遮阳】【门窗自遮阳】【卷帘遮阳】【其他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门窗性能：传热系数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、太阳得热系数</w:t>
      </w:r>
      <w:r>
        <w:rPr>
          <w:kern w:val="0"/>
          <w:sz w:val="24"/>
          <w:u w:val="single"/>
        </w:rPr>
        <w:t xml:space="preserve">      </w:t>
      </w:r>
      <w:r>
        <w:rPr>
          <w:kern w:val="0"/>
          <w:sz w:val="24"/>
        </w:rPr>
        <w:t>、可见光透射比</w:t>
      </w:r>
      <w:r>
        <w:rPr>
          <w:kern w:val="0"/>
          <w:sz w:val="24"/>
          <w:u w:val="single"/>
        </w:rPr>
        <w:t xml:space="preserve">       </w:t>
      </w:r>
      <w:r>
        <w:rPr>
          <w:kern w:val="0"/>
          <w:sz w:val="24"/>
        </w:rPr>
        <w:t>%、气密性能</w:t>
      </w:r>
      <w:r>
        <w:rPr>
          <w:kern w:val="0"/>
          <w:sz w:val="24"/>
          <w:u w:val="single"/>
        </w:rPr>
        <w:t xml:space="preserve">          </w:t>
      </w:r>
      <w:r>
        <w:rPr>
          <w:kern w:val="0"/>
          <w:sz w:val="24"/>
        </w:rPr>
        <w:t>、外窗通风开口面积</w:t>
      </w:r>
      <w:r>
        <w:rPr>
          <w:kern w:val="0"/>
          <w:sz w:val="24"/>
          <w:u w:val="single"/>
        </w:rPr>
        <w:t xml:space="preserve">          </w:t>
      </w:r>
    </w:p>
    <w:p>
      <w:pPr>
        <w:pStyle w:val="2"/>
        <w:numPr>
          <w:ilvl w:val="0"/>
          <w:numId w:val="1"/>
        </w:numPr>
        <w:ind w:firstLine="480"/>
        <w:rPr>
          <w:color w:val="auto"/>
          <w:kern w:val="0"/>
          <w:sz w:val="24"/>
        </w:rPr>
      </w:pPr>
      <w:r>
        <w:rPr>
          <w:rFonts w:hint="eastAsia"/>
          <w:color w:val="auto"/>
          <w:kern w:val="0"/>
          <w:sz w:val="24"/>
        </w:rPr>
        <w:t>隔声性能</w:t>
      </w:r>
    </w:p>
    <w:p>
      <w:pPr>
        <w:pStyle w:val="2"/>
        <w:numPr>
          <w:ilvl w:val="255"/>
          <w:numId w:val="0"/>
        </w:numPr>
        <w:ind w:firstLine="480" w:firstLineChars="200"/>
        <w:rPr>
          <w:color w:val="auto"/>
          <w:kern w:val="0"/>
          <w:sz w:val="24"/>
        </w:rPr>
      </w:pPr>
      <w:r>
        <w:rPr>
          <w:rFonts w:hint="eastAsia"/>
          <w:color w:val="auto"/>
          <w:kern w:val="0"/>
          <w:sz w:val="24"/>
        </w:rPr>
        <w:t>室内背景噪声：关窗状态下，卧室、起居室白天允许噪声级≤</w:t>
      </w:r>
      <w:r>
        <w:rPr>
          <w:color w:val="auto"/>
          <w:kern w:val="0"/>
          <w:sz w:val="24"/>
          <w:u w:val="single"/>
        </w:rPr>
        <w:t xml:space="preserve">    </w:t>
      </w:r>
      <w:r>
        <w:rPr>
          <w:rFonts w:hint="eastAsia"/>
          <w:color w:val="auto"/>
          <w:kern w:val="0"/>
          <w:sz w:val="24"/>
        </w:rPr>
        <w:t>dB(A)，夜间允许噪声级≤</w:t>
      </w:r>
      <w:r>
        <w:rPr>
          <w:color w:val="auto"/>
          <w:kern w:val="0"/>
          <w:sz w:val="24"/>
          <w:u w:val="single"/>
        </w:rPr>
        <w:t xml:space="preserve">    </w:t>
      </w:r>
      <w:r>
        <w:rPr>
          <w:rFonts w:hint="eastAsia"/>
          <w:color w:val="auto"/>
          <w:kern w:val="0"/>
          <w:sz w:val="24"/>
        </w:rPr>
        <w:t>dB(A)；</w:t>
      </w:r>
    </w:p>
    <w:p>
      <w:pPr>
        <w:pStyle w:val="2"/>
        <w:numPr>
          <w:ilvl w:val="255"/>
          <w:numId w:val="0"/>
        </w:numPr>
        <w:ind w:firstLine="480"/>
        <w:rPr>
          <w:color w:val="auto"/>
          <w:kern w:val="0"/>
          <w:sz w:val="24"/>
        </w:rPr>
      </w:pPr>
      <w:r>
        <w:rPr>
          <w:rFonts w:hint="eastAsia"/>
          <w:color w:val="auto"/>
          <w:kern w:val="0"/>
          <w:sz w:val="24"/>
        </w:rPr>
        <w:t>楼板撞击声隔声：</w:t>
      </w:r>
    </w:p>
    <w:p>
      <w:pPr>
        <w:pStyle w:val="2"/>
        <w:numPr>
          <w:ilvl w:val="255"/>
          <w:numId w:val="0"/>
        </w:numPr>
        <w:ind w:firstLine="480"/>
        <w:rPr>
          <w:color w:val="auto"/>
          <w:kern w:val="0"/>
          <w:sz w:val="24"/>
        </w:rPr>
      </w:pPr>
      <w:r>
        <w:rPr>
          <w:rFonts w:hint="eastAsia"/>
          <w:color w:val="auto"/>
          <w:kern w:val="0"/>
          <w:sz w:val="24"/>
        </w:rPr>
        <w:t>楼板隔声材料为：</w:t>
      </w:r>
      <w:r>
        <w:rPr>
          <w:color w:val="auto"/>
          <w:kern w:val="0"/>
          <w:sz w:val="24"/>
        </w:rPr>
        <w:t>【</w:t>
      </w:r>
      <w:r>
        <w:rPr>
          <w:rFonts w:hint="eastAsia"/>
          <w:color w:val="auto"/>
          <w:kern w:val="0"/>
          <w:sz w:val="24"/>
        </w:rPr>
        <w:t>隔声砂浆</w:t>
      </w:r>
      <w:r>
        <w:rPr>
          <w:color w:val="auto"/>
          <w:kern w:val="0"/>
          <w:sz w:val="24"/>
        </w:rPr>
        <w:t>】【</w:t>
      </w:r>
      <w:r>
        <w:rPr>
          <w:rFonts w:hint="eastAsia"/>
          <w:color w:val="auto"/>
          <w:kern w:val="0"/>
          <w:sz w:val="24"/>
        </w:rPr>
        <w:t>隔声垫</w:t>
      </w:r>
      <w:r>
        <w:rPr>
          <w:color w:val="auto"/>
          <w:kern w:val="0"/>
          <w:sz w:val="24"/>
        </w:rPr>
        <w:t>】【其他</w:t>
      </w:r>
      <w:r>
        <w:rPr>
          <w:color w:val="auto"/>
          <w:kern w:val="0"/>
          <w:sz w:val="24"/>
          <w:u w:val="single"/>
        </w:rPr>
        <w:t xml:space="preserve">         </w:t>
      </w:r>
      <w:r>
        <w:rPr>
          <w:color w:val="auto"/>
          <w:kern w:val="0"/>
          <w:sz w:val="24"/>
        </w:rPr>
        <w:t>】</w:t>
      </w:r>
      <w:r>
        <w:rPr>
          <w:rFonts w:hint="eastAsia"/>
          <w:color w:val="auto"/>
          <w:kern w:val="0"/>
          <w:sz w:val="24"/>
        </w:rPr>
        <w:t>，隔声层厚度</w:t>
      </w:r>
      <w:r>
        <w:rPr>
          <w:color w:val="auto"/>
          <w:kern w:val="0"/>
          <w:sz w:val="24"/>
          <w:u w:val="single"/>
        </w:rPr>
        <w:t xml:space="preserve">        </w:t>
      </w:r>
      <w:r>
        <w:rPr>
          <w:color w:val="auto"/>
          <w:kern w:val="0"/>
          <w:sz w:val="24"/>
        </w:rPr>
        <w:t>mm</w:t>
      </w:r>
      <w:r>
        <w:rPr>
          <w:rFonts w:hint="eastAsia"/>
          <w:color w:val="auto"/>
          <w:kern w:val="0"/>
          <w:sz w:val="24"/>
        </w:rPr>
        <w:t>，计权标准化撞击声声压级≤</w:t>
      </w:r>
      <w:r>
        <w:rPr>
          <w:rFonts w:hint="eastAsia"/>
          <w:color w:val="auto"/>
          <w:kern w:val="0"/>
          <w:sz w:val="24"/>
          <w:u w:val="single"/>
        </w:rPr>
        <w:t xml:space="preserve">    </w:t>
      </w:r>
      <w:r>
        <w:rPr>
          <w:rFonts w:hint="eastAsia"/>
          <w:color w:val="auto"/>
          <w:kern w:val="0"/>
          <w:sz w:val="24"/>
        </w:rPr>
        <w:t>dB。</w:t>
      </w:r>
    </w:p>
    <w:p>
      <w:pPr>
        <w:pStyle w:val="2"/>
        <w:numPr>
          <w:ilvl w:val="0"/>
          <w:numId w:val="1"/>
        </w:numPr>
        <w:ind w:firstLine="480"/>
        <w:rPr>
          <w:color w:val="auto"/>
          <w:kern w:val="0"/>
          <w:sz w:val="24"/>
        </w:rPr>
      </w:pPr>
      <w:r>
        <w:rPr>
          <w:rFonts w:hint="eastAsia"/>
          <w:color w:val="auto"/>
          <w:kern w:val="0"/>
          <w:sz w:val="24"/>
        </w:rPr>
        <w:t>室内空气质量：室内空气质量核心污染物浓度指标应满足下表：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1994"/>
        <w:gridCol w:w="224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污染物名称</w:t>
            </w:r>
          </w:p>
        </w:tc>
        <w:tc>
          <w:tcPr>
            <w:tcW w:w="1994" w:type="dxa"/>
            <w:vAlign w:val="center"/>
          </w:tcPr>
          <w:p>
            <w:pPr>
              <w:pStyle w:val="2"/>
              <w:numPr>
                <w:ilvl w:val="255"/>
                <w:numId w:val="0"/>
              </w:numPr>
              <w:jc w:val="center"/>
              <w:rPr>
                <w:color w:val="auto"/>
                <w:kern w:val="0"/>
                <w:sz w:val="24"/>
              </w:rPr>
            </w:pPr>
            <w:r>
              <w:rPr>
                <w:rFonts w:hint="eastAsia"/>
                <w:color w:val="auto"/>
                <w:kern w:val="0"/>
                <w:sz w:val="24"/>
              </w:rPr>
              <w:t>检测时间要求</w:t>
            </w:r>
          </w:p>
        </w:tc>
        <w:tc>
          <w:tcPr>
            <w:tcW w:w="224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析出量</w:t>
            </w:r>
          </w:p>
        </w:tc>
        <w:tc>
          <w:tcPr>
            <w:tcW w:w="224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甲醛</w:t>
            </w:r>
          </w:p>
        </w:tc>
        <w:tc>
          <w:tcPr>
            <w:tcW w:w="1994" w:type="dxa"/>
            <w:vAlign w:val="center"/>
          </w:tcPr>
          <w:p>
            <w:pPr>
              <w:pStyle w:val="2"/>
              <w:numPr>
                <w:ilvl w:val="255"/>
                <w:numId w:val="0"/>
              </w:numPr>
              <w:ind w:firstLine="420" w:firstLineChars="200"/>
              <w:jc w:val="center"/>
              <w:rPr>
                <w:color w:val="auto"/>
                <w:kern w:val="0"/>
                <w:sz w:val="24"/>
              </w:rPr>
            </w:pPr>
            <w:r>
              <w:rPr>
                <w:rFonts w:hint="eastAsia"/>
              </w:rPr>
              <w:t>1小时均值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mg/m³</w:t>
            </w:r>
          </w:p>
        </w:tc>
        <w:tc>
          <w:tcPr>
            <w:tcW w:w="2246" w:type="dxa"/>
            <w:vAlign w:val="center"/>
          </w:tcPr>
          <w:p>
            <w:pPr>
              <w:pStyle w:val="2"/>
              <w:numPr>
                <w:ilvl w:val="255"/>
                <w:numId w:val="0"/>
              </w:numPr>
              <w:ind w:firstLine="420" w:firstLineChars="200"/>
              <w:jc w:val="center"/>
              <w:rPr>
                <w:color w:val="auto"/>
                <w:kern w:val="0"/>
                <w:sz w:val="24"/>
              </w:rPr>
            </w:pPr>
            <w:r>
              <w:rPr>
                <w:rFonts w:hint="eastAsia"/>
              </w:rPr>
              <w:t>≤0.10mg/m³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苯</w:t>
            </w:r>
          </w:p>
        </w:tc>
        <w:tc>
          <w:tcPr>
            <w:tcW w:w="1994" w:type="dxa"/>
            <w:vAlign w:val="center"/>
          </w:tcPr>
          <w:p>
            <w:pPr>
              <w:pStyle w:val="2"/>
              <w:numPr>
                <w:ilvl w:val="255"/>
                <w:numId w:val="0"/>
              </w:numPr>
              <w:ind w:firstLine="420" w:firstLineChars="200"/>
              <w:jc w:val="center"/>
              <w:rPr>
                <w:color w:val="auto"/>
                <w:kern w:val="0"/>
                <w:sz w:val="24"/>
              </w:rPr>
            </w:pPr>
            <w:r>
              <w:rPr>
                <w:rFonts w:hint="eastAsia"/>
              </w:rPr>
              <w:t>1小时均值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mg/m³</w:t>
            </w:r>
          </w:p>
        </w:tc>
        <w:tc>
          <w:tcPr>
            <w:tcW w:w="2246" w:type="dxa"/>
            <w:vAlign w:val="center"/>
          </w:tcPr>
          <w:p>
            <w:pPr>
              <w:pStyle w:val="2"/>
              <w:numPr>
                <w:ilvl w:val="255"/>
                <w:numId w:val="0"/>
              </w:numPr>
              <w:ind w:firstLine="420" w:firstLineChars="200"/>
              <w:jc w:val="center"/>
              <w:rPr>
                <w:color w:val="auto"/>
                <w:kern w:val="0"/>
                <w:sz w:val="24"/>
              </w:rPr>
            </w:pPr>
            <w:r>
              <w:rPr>
                <w:rFonts w:hint="eastAsia"/>
              </w:rPr>
              <w:t>≤0.11mg/m³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氨</w:t>
            </w:r>
          </w:p>
        </w:tc>
        <w:tc>
          <w:tcPr>
            <w:tcW w:w="1994" w:type="dxa"/>
            <w:vAlign w:val="center"/>
          </w:tcPr>
          <w:p>
            <w:pPr>
              <w:pStyle w:val="2"/>
              <w:numPr>
                <w:ilvl w:val="255"/>
                <w:numId w:val="0"/>
              </w:numPr>
              <w:ind w:firstLine="420" w:firstLineChars="200"/>
              <w:jc w:val="center"/>
              <w:rPr>
                <w:color w:val="auto"/>
                <w:kern w:val="0"/>
                <w:sz w:val="24"/>
              </w:rPr>
            </w:pPr>
            <w:r>
              <w:rPr>
                <w:rFonts w:hint="eastAsia"/>
              </w:rPr>
              <w:t>1小时均值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mg/m³</w:t>
            </w:r>
          </w:p>
        </w:tc>
        <w:tc>
          <w:tcPr>
            <w:tcW w:w="2246" w:type="dxa"/>
            <w:vAlign w:val="center"/>
          </w:tcPr>
          <w:p>
            <w:pPr>
              <w:pStyle w:val="2"/>
              <w:numPr>
                <w:ilvl w:val="255"/>
                <w:numId w:val="0"/>
              </w:numPr>
              <w:ind w:firstLine="420" w:firstLineChars="200"/>
              <w:jc w:val="center"/>
              <w:rPr>
                <w:color w:val="auto"/>
                <w:kern w:val="0"/>
                <w:sz w:val="24"/>
              </w:rPr>
            </w:pPr>
            <w:r>
              <w:rPr>
                <w:rFonts w:hint="eastAsia"/>
              </w:rPr>
              <w:t>≤0.20mg/m³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rPr>
                <w:color w:val="auto"/>
                <w:kern w:val="0"/>
                <w:sz w:val="24"/>
              </w:rPr>
            </w:pPr>
            <w:r>
              <w:rPr>
                <w:color w:val="auto"/>
                <w:w w:val="80"/>
                <w:kern w:val="0"/>
                <w:sz w:val="24"/>
              </w:rPr>
              <w:t>TVOC</w:t>
            </w:r>
            <w:r>
              <w:rPr>
                <w:rFonts w:hint="eastAsia"/>
                <w:color w:val="auto"/>
                <w:w w:val="80"/>
                <w:kern w:val="0"/>
                <w:sz w:val="24"/>
              </w:rPr>
              <w:t>（总挥发性有机物）</w:t>
            </w:r>
          </w:p>
        </w:tc>
        <w:tc>
          <w:tcPr>
            <w:tcW w:w="1994" w:type="dxa"/>
            <w:vAlign w:val="center"/>
          </w:tcPr>
          <w:p>
            <w:pPr>
              <w:pStyle w:val="2"/>
              <w:numPr>
                <w:ilvl w:val="255"/>
                <w:numId w:val="0"/>
              </w:numPr>
              <w:ind w:firstLine="420" w:firstLineChars="200"/>
              <w:jc w:val="center"/>
              <w:rPr>
                <w:color w:val="auto"/>
                <w:kern w:val="0"/>
                <w:sz w:val="24"/>
              </w:rPr>
            </w:pPr>
            <w:r>
              <w:rPr>
                <w:rFonts w:hint="eastAsia"/>
              </w:rPr>
              <w:t>8小时均值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mg/m³</w:t>
            </w:r>
          </w:p>
        </w:tc>
        <w:tc>
          <w:tcPr>
            <w:tcW w:w="2246" w:type="dxa"/>
            <w:vAlign w:val="center"/>
          </w:tcPr>
          <w:p>
            <w:pPr>
              <w:pStyle w:val="2"/>
              <w:numPr>
                <w:ilvl w:val="255"/>
                <w:numId w:val="0"/>
              </w:numPr>
              <w:ind w:firstLine="420" w:firstLineChars="200"/>
              <w:jc w:val="center"/>
              <w:rPr>
                <w:color w:val="auto"/>
                <w:kern w:val="0"/>
                <w:sz w:val="24"/>
              </w:rPr>
            </w:pPr>
            <w:r>
              <w:rPr>
                <w:rFonts w:hint="eastAsia"/>
              </w:rPr>
              <w:t>≤0.60mg/m³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氡</w:t>
            </w:r>
          </w:p>
        </w:tc>
        <w:tc>
          <w:tcPr>
            <w:tcW w:w="1994" w:type="dxa"/>
            <w:vAlign w:val="center"/>
          </w:tcPr>
          <w:p>
            <w:pPr>
              <w:pStyle w:val="2"/>
              <w:numPr>
                <w:ilvl w:val="255"/>
                <w:numId w:val="0"/>
              </w:numPr>
              <w:ind w:firstLine="420" w:firstLineChars="200"/>
              <w:jc w:val="center"/>
              <w:rPr>
                <w:color w:val="auto"/>
                <w:kern w:val="0"/>
                <w:sz w:val="24"/>
              </w:rPr>
            </w:pPr>
            <w:r>
              <w:rPr>
                <w:rFonts w:hint="eastAsia"/>
              </w:rPr>
              <w:t>年均值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Bq/m³</w:t>
            </w:r>
          </w:p>
        </w:tc>
        <w:tc>
          <w:tcPr>
            <w:tcW w:w="2246" w:type="dxa"/>
            <w:vAlign w:val="center"/>
          </w:tcPr>
          <w:p>
            <w:pPr>
              <w:pStyle w:val="2"/>
              <w:numPr>
                <w:ilvl w:val="255"/>
                <w:numId w:val="0"/>
              </w:numPr>
              <w:ind w:firstLine="420" w:firstLineChars="200"/>
              <w:jc w:val="center"/>
              <w:rPr>
                <w:color w:val="auto"/>
                <w:kern w:val="0"/>
                <w:sz w:val="24"/>
              </w:rPr>
            </w:pPr>
            <w:r>
              <w:rPr>
                <w:rFonts w:hint="eastAsia"/>
              </w:rPr>
              <w:t>≤400Bq/m³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color w:val="auto"/>
                <w:kern w:val="0"/>
                <w:sz w:val="24"/>
              </w:rPr>
            </w:pPr>
            <w:r>
              <w:rPr>
                <w:rFonts w:hint="eastAsia"/>
                <w:color w:val="auto"/>
                <w:kern w:val="0"/>
                <w:sz w:val="24"/>
              </w:rPr>
              <w:t>PM10</w:t>
            </w:r>
          </w:p>
        </w:tc>
        <w:tc>
          <w:tcPr>
            <w:tcW w:w="1994" w:type="dxa"/>
            <w:vAlign w:val="center"/>
          </w:tcPr>
          <w:p>
            <w:pPr>
              <w:pStyle w:val="2"/>
              <w:numPr>
                <w:ilvl w:val="255"/>
                <w:numId w:val="0"/>
              </w:numPr>
              <w:ind w:firstLine="420" w:firstLineChars="200"/>
              <w:jc w:val="center"/>
              <w:rPr>
                <w:color w:val="auto"/>
                <w:kern w:val="0"/>
                <w:sz w:val="24"/>
              </w:rPr>
            </w:pPr>
            <w:r>
              <w:rPr>
                <w:rFonts w:hint="eastAsia"/>
              </w:rPr>
              <w:t>日均值</w:t>
            </w:r>
          </w:p>
        </w:tc>
        <w:tc>
          <w:tcPr>
            <w:tcW w:w="2246" w:type="dxa"/>
            <w:vAlign w:val="center"/>
          </w:tcPr>
          <w:p>
            <w:pPr>
              <w:pStyle w:val="2"/>
              <w:numPr>
                <w:ilvl w:val="255"/>
                <w:numId w:val="0"/>
              </w:numPr>
              <w:ind w:firstLine="420" w:firstLineChars="200"/>
              <w:jc w:val="center"/>
              <w:rPr>
                <w:color w:val="auto"/>
                <w:kern w:val="0"/>
                <w:sz w:val="24"/>
              </w:rPr>
            </w:pPr>
            <w:r>
              <w:rPr>
                <w:rFonts w:hint="eastAsia"/>
                <w:u w:val="single"/>
              </w:rPr>
              <w:t xml:space="preserve">      </w:t>
            </w:r>
            <w:r>
              <w:rPr>
                <w:rFonts w:hint="eastAsia"/>
              </w:rPr>
              <w:t>mg/m³</w:t>
            </w:r>
          </w:p>
        </w:tc>
        <w:tc>
          <w:tcPr>
            <w:tcW w:w="2246" w:type="dxa"/>
            <w:vAlign w:val="center"/>
          </w:tcPr>
          <w:p>
            <w:pPr>
              <w:pStyle w:val="2"/>
              <w:numPr>
                <w:ilvl w:val="255"/>
                <w:numId w:val="0"/>
              </w:numPr>
              <w:ind w:firstLine="420" w:firstLineChars="200"/>
              <w:jc w:val="center"/>
              <w:rPr>
                <w:color w:val="auto"/>
                <w:kern w:val="0"/>
                <w:sz w:val="24"/>
              </w:rPr>
            </w:pPr>
            <w:r>
              <w:rPr>
                <w:rFonts w:hint="eastAsia"/>
              </w:rPr>
              <w:t>≤0.15mg/m³</w:t>
            </w:r>
          </w:p>
        </w:tc>
      </w:tr>
    </w:tbl>
    <w:p>
      <w:pPr>
        <w:pStyle w:val="2"/>
        <w:numPr>
          <w:ilvl w:val="255"/>
          <w:numId w:val="0"/>
        </w:numPr>
        <w:ind w:firstLine="200"/>
        <w:rPr>
          <w:color w:val="auto"/>
          <w:kern w:val="0"/>
          <w:sz w:val="24"/>
        </w:rPr>
      </w:pPr>
    </w:p>
    <w:p>
      <w:pPr>
        <w:widowControl/>
        <w:snapToGrid w:val="0"/>
        <w:spacing w:line="480" w:lineRule="exact"/>
        <w:ind w:firstLine="480" w:firstLineChars="200"/>
        <w:jc w:val="left"/>
        <w:rPr>
          <w:kern w:val="0"/>
          <w:sz w:val="24"/>
        </w:rPr>
      </w:pPr>
      <w:r>
        <w:rPr>
          <w:rFonts w:hint="eastAsia"/>
          <w:kern w:val="0"/>
          <w:sz w:val="24"/>
        </w:rPr>
        <w:t>7</w:t>
      </w:r>
      <w:r>
        <w:rPr>
          <w:kern w:val="0"/>
          <w:sz w:val="24"/>
        </w:rPr>
        <w:t>.太阳能利用：【太阳能生活热水供应】【太阳能光伏发电】【其他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rFonts w:hint="eastAsia"/>
          <w:kern w:val="0"/>
          <w:sz w:val="24"/>
        </w:rPr>
        <w:t>8</w:t>
      </w:r>
      <w:r>
        <w:rPr>
          <w:kern w:val="0"/>
          <w:sz w:val="24"/>
        </w:rPr>
        <w:t>.地源热泵：【土壤源热泵】【浅层地下水源热泵】【地表水源热泵】【污水水源热泵】【其他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rFonts w:hint="eastAsia"/>
          <w:kern w:val="0"/>
          <w:sz w:val="24"/>
        </w:rPr>
        <w:t>9</w:t>
      </w:r>
      <w:r>
        <w:rPr>
          <w:kern w:val="0"/>
          <w:sz w:val="24"/>
        </w:rPr>
        <w:t>.其他可再生能源利用模式：</w:t>
      </w:r>
      <w:r>
        <w:rPr>
          <w:kern w:val="0"/>
          <w:sz w:val="24"/>
          <w:u w:val="single"/>
        </w:rPr>
        <w:t xml:space="preserve">                           </w:t>
      </w:r>
    </w:p>
    <w:p>
      <w:pPr>
        <w:pStyle w:val="2"/>
        <w:spacing w:line="480" w:lineRule="exact"/>
        <w:ind w:firstLine="420"/>
      </w:pPr>
    </w:p>
    <w:p>
      <w:pPr>
        <w:spacing w:line="480" w:lineRule="exact"/>
        <w:rPr>
          <w:b/>
          <w:bCs/>
          <w:sz w:val="24"/>
          <w:szCs w:val="24"/>
        </w:rPr>
      </w:pPr>
      <w:r>
        <w:rPr>
          <w:rFonts w:hint="eastAsia"/>
          <w:b/>
          <w:bCs/>
          <w:sz w:val="24"/>
          <w:szCs w:val="24"/>
        </w:rPr>
        <w:t>附件十  关于保修范围、保修期限和保修责任的约定</w:t>
      </w:r>
    </w:p>
    <w:p>
      <w:pPr>
        <w:spacing w:line="480" w:lineRule="exact"/>
        <w:ind w:firstLine="480" w:firstLineChars="200"/>
        <w:rPr>
          <w:sz w:val="24"/>
          <w:szCs w:val="24"/>
        </w:rPr>
      </w:pPr>
      <w:r>
        <w:rPr>
          <w:rFonts w:hint="eastAsia"/>
          <w:sz w:val="24"/>
          <w:szCs w:val="24"/>
        </w:rPr>
        <w:t>（一）保修项目、期限及责任的约定</w:t>
      </w:r>
    </w:p>
    <w:p>
      <w:pPr>
        <w:spacing w:line="480" w:lineRule="exact"/>
        <w:ind w:firstLine="480" w:firstLineChars="200"/>
        <w:rPr>
          <w:sz w:val="24"/>
          <w:szCs w:val="24"/>
        </w:rPr>
      </w:pPr>
      <w:r>
        <w:rPr>
          <w:rFonts w:hint="eastAsia"/>
          <w:sz w:val="24"/>
          <w:szCs w:val="24"/>
        </w:rPr>
        <w:t>1.地基基础和主体结构：</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(不得低于设计文件规定的该工程的合理使用年限)；</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2.屋面防水工程、有防水要求的卫生间、房间和外墙面的防渗漏：</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（不得低于5年）；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3.供热、供冷系统和设备：</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（不得低于2个采暖期、供冷期）；</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4.电气管线、给排水管道、设备安装：</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5.装修工程：</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7.</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8.</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（二）其他约定</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附件十一  关于质量担保的证明</w:t>
      </w:r>
    </w:p>
    <w:p>
      <w:pPr>
        <w:spacing w:line="480" w:lineRule="exact"/>
        <w:rPr>
          <w:b/>
          <w:bCs/>
          <w:sz w:val="24"/>
          <w:szCs w:val="24"/>
        </w:rPr>
      </w:pPr>
    </w:p>
    <w:p>
      <w:pPr>
        <w:spacing w:line="480" w:lineRule="exact"/>
        <w:rPr>
          <w:b/>
          <w:bCs/>
          <w:sz w:val="24"/>
          <w:szCs w:val="24"/>
        </w:rPr>
      </w:pPr>
      <w:r>
        <w:rPr>
          <w:rFonts w:hint="eastAsia"/>
          <w:b/>
          <w:bCs/>
          <w:sz w:val="24"/>
          <w:szCs w:val="24"/>
        </w:rPr>
        <w:t>附件十二  物业管理区域规划平面图</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附件十三  关于前期物业管理的约定</w:t>
      </w:r>
    </w:p>
    <w:p>
      <w:pPr>
        <w:spacing w:line="480" w:lineRule="exact"/>
        <w:rPr>
          <w:sz w:val="24"/>
          <w:szCs w:val="24"/>
        </w:rPr>
      </w:pPr>
      <w:r>
        <w:rPr>
          <w:rFonts w:hint="eastAsia"/>
          <w:sz w:val="24"/>
          <w:szCs w:val="24"/>
        </w:rPr>
        <w:t>1.前期物业服务合同【应按《广西壮族自治区物业服务合同》（示范文本）进行编制】</w:t>
      </w:r>
    </w:p>
    <w:p>
      <w:pPr>
        <w:spacing w:line="480" w:lineRule="exact"/>
        <w:rPr>
          <w:sz w:val="24"/>
          <w:szCs w:val="24"/>
        </w:rPr>
      </w:pPr>
      <w:r>
        <w:rPr>
          <w:rFonts w:hint="eastAsia"/>
          <w:sz w:val="24"/>
          <w:szCs w:val="24"/>
        </w:rPr>
        <w:t>2.临时管理规约</w:t>
      </w:r>
    </w:p>
    <w:p>
      <w:pPr>
        <w:spacing w:line="480" w:lineRule="exact"/>
        <w:rPr>
          <w:sz w:val="24"/>
          <w:szCs w:val="24"/>
        </w:rPr>
      </w:pPr>
      <w:r>
        <w:rPr>
          <w:rFonts w:hint="eastAsia"/>
          <w:sz w:val="24"/>
          <w:szCs w:val="24"/>
        </w:rPr>
        <w:t>3.关于物业服务收费的构成及说明</w:t>
      </w:r>
    </w:p>
    <w:p>
      <w:pPr>
        <w:spacing w:line="480" w:lineRule="exact"/>
      </w:pPr>
      <w:r>
        <w:rPr>
          <w:rFonts w:hint="eastAsia"/>
          <w:sz w:val="24"/>
          <w:szCs w:val="24"/>
        </w:rPr>
        <w:t>4.承诺书</w:t>
      </w:r>
    </w:p>
    <w:p>
      <w:pPr>
        <w:spacing w:line="480" w:lineRule="exact"/>
        <w:rPr>
          <w:b/>
          <w:bCs/>
          <w:sz w:val="24"/>
          <w:szCs w:val="24"/>
        </w:rPr>
      </w:pPr>
    </w:p>
    <w:p>
      <w:pPr>
        <w:spacing w:line="480" w:lineRule="exact"/>
        <w:rPr>
          <w:b/>
          <w:bCs/>
          <w:sz w:val="24"/>
          <w:szCs w:val="24"/>
        </w:rPr>
      </w:pPr>
      <w:r>
        <w:rPr>
          <w:rFonts w:hint="eastAsia"/>
          <w:b/>
          <w:bCs/>
          <w:sz w:val="24"/>
          <w:szCs w:val="24"/>
        </w:rPr>
        <w:t>附件十四  出卖人关于遮挡或妨碍房屋正常使用情况的说明</w:t>
      </w:r>
    </w:p>
    <w:p>
      <w:pPr>
        <w:spacing w:line="480" w:lineRule="exact"/>
        <w:rPr>
          <w:sz w:val="24"/>
          <w:szCs w:val="24"/>
        </w:rPr>
      </w:pPr>
      <w:r>
        <w:rPr>
          <w:rFonts w:hint="eastAsia"/>
          <w:sz w:val="24"/>
          <w:szCs w:val="24"/>
        </w:rPr>
        <w:t>（如：该商品房公共管道检修口、柱子、变电箱等有遮挡或妨碍房屋正常使用的情况）</w:t>
      </w:r>
    </w:p>
    <w:p>
      <w:pPr>
        <w:spacing w:line="480" w:lineRule="exact"/>
        <w:ind w:firstLine="480" w:firstLineChars="200"/>
        <w:rPr>
          <w:sz w:val="24"/>
          <w:szCs w:val="24"/>
        </w:rPr>
      </w:pPr>
    </w:p>
    <w:p>
      <w:pPr>
        <w:spacing w:line="480" w:lineRule="exact"/>
      </w:pPr>
      <w:r>
        <w:rPr>
          <w:rFonts w:hint="eastAsia"/>
          <w:b/>
          <w:bCs/>
          <w:sz w:val="24"/>
          <w:szCs w:val="24"/>
        </w:rPr>
        <w:t>附件十五  补充协议</w:t>
      </w:r>
    </w:p>
    <w:sectPr>
      <w:footerReference r:id="rId12" w:type="default"/>
      <w:pgSz w:w="11906" w:h="16838"/>
      <w:pgMar w:top="1440" w:right="1570" w:bottom="1440" w:left="157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0000000000000000000"/>
    <w:charset w:val="00"/>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AOosCk9QEAANEDAAAOAAAAAAAAAAEAIAAAADQBAABk&#10;cnMvZTJvRG9jLnhtbFBLBQYAAAAABgAGAFkBAACb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8SRy6gBAABCAwAADgAAAAAAAAABACAAAAA0AQAAZHJzL2Uyb0RvYy54bWxQSwUGAAAA&#10;AAYABgBZAQAATgU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96221"/>
    <w:multiLevelType w:val="singleLevel"/>
    <w:tmpl w:val="EBC96221"/>
    <w:lvl w:ilvl="0" w:tentative="0">
      <w:start w:val="4"/>
      <w:numFmt w:val="chineseCounting"/>
      <w:suff w:val="nothing"/>
      <w:lvlText w:val="（%1）"/>
      <w:lvlJc w:val="left"/>
      <w:pPr>
        <w:ind w:left="-60"/>
      </w:pPr>
      <w:rPr>
        <w:rFonts w:hint="eastAsia"/>
      </w:rPr>
    </w:lvl>
  </w:abstractNum>
  <w:abstractNum w:abstractNumId="1">
    <w:nsid w:val="26CCB3B9"/>
    <w:multiLevelType w:val="singleLevel"/>
    <w:tmpl w:val="26CCB3B9"/>
    <w:lvl w:ilvl="0" w:tentative="0">
      <w:start w:val="5"/>
      <w:numFmt w:val="chineseCounting"/>
      <w:suff w:val="nothing"/>
      <w:lvlText w:val="（%1）"/>
      <w:lvlJc w:val="left"/>
      <w:rPr>
        <w:rFonts w:hint="eastAsia"/>
      </w:rPr>
    </w:lvl>
  </w:abstractNum>
  <w:abstractNum w:abstractNumId="2">
    <w:nsid w:val="69B753BE"/>
    <w:multiLevelType w:val="singleLevel"/>
    <w:tmpl w:val="69B753BE"/>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xcic.cn/weaver/weaver.file.FileDownloadForNews?uuid=f5635c88-2af4-49ed-9cec-6349e5b1839e&amp;fileid=1415406&amp;type=document&amp;isofficeview=0"/>
  </w:docVars>
  <w:rsids>
    <w:rsidRoot w:val="00352119"/>
    <w:rsid w:val="0001684F"/>
    <w:rsid w:val="000469C8"/>
    <w:rsid w:val="00070EA2"/>
    <w:rsid w:val="000B7ED3"/>
    <w:rsid w:val="00126F36"/>
    <w:rsid w:val="0015278C"/>
    <w:rsid w:val="001A730F"/>
    <w:rsid w:val="0020117E"/>
    <w:rsid w:val="002253CD"/>
    <w:rsid w:val="00352119"/>
    <w:rsid w:val="0039708A"/>
    <w:rsid w:val="003E3D8E"/>
    <w:rsid w:val="003F6073"/>
    <w:rsid w:val="00400CAA"/>
    <w:rsid w:val="004F6988"/>
    <w:rsid w:val="00566735"/>
    <w:rsid w:val="006202BC"/>
    <w:rsid w:val="00711150"/>
    <w:rsid w:val="00747779"/>
    <w:rsid w:val="00754962"/>
    <w:rsid w:val="0079488D"/>
    <w:rsid w:val="0081635A"/>
    <w:rsid w:val="008240FF"/>
    <w:rsid w:val="00891F08"/>
    <w:rsid w:val="008D1682"/>
    <w:rsid w:val="008D4BAA"/>
    <w:rsid w:val="00A162DE"/>
    <w:rsid w:val="00B21DC9"/>
    <w:rsid w:val="00B425B1"/>
    <w:rsid w:val="00C51DC7"/>
    <w:rsid w:val="00D35A05"/>
    <w:rsid w:val="00D72290"/>
    <w:rsid w:val="00E7147C"/>
    <w:rsid w:val="00F00BD1"/>
    <w:rsid w:val="00F21961"/>
    <w:rsid w:val="00F851F7"/>
    <w:rsid w:val="0730478B"/>
    <w:rsid w:val="0EFF1F2E"/>
    <w:rsid w:val="11495059"/>
    <w:rsid w:val="13F13016"/>
    <w:rsid w:val="15AB53EB"/>
    <w:rsid w:val="15F5D626"/>
    <w:rsid w:val="1D074ED3"/>
    <w:rsid w:val="27FE412B"/>
    <w:rsid w:val="2BEF0D83"/>
    <w:rsid w:val="2BFF1B55"/>
    <w:rsid w:val="2D35132C"/>
    <w:rsid w:val="2DD57EF4"/>
    <w:rsid w:val="36A171F4"/>
    <w:rsid w:val="36FE0E91"/>
    <w:rsid w:val="38FB4164"/>
    <w:rsid w:val="3A3F9CC2"/>
    <w:rsid w:val="3B6EC8B4"/>
    <w:rsid w:val="3BEB07B6"/>
    <w:rsid w:val="3BFF46C3"/>
    <w:rsid w:val="3DEFE661"/>
    <w:rsid w:val="3DF6A0B2"/>
    <w:rsid w:val="3E0C6BB5"/>
    <w:rsid w:val="3EFDED5D"/>
    <w:rsid w:val="3FED1560"/>
    <w:rsid w:val="3FF8F2C3"/>
    <w:rsid w:val="3FFBF7DC"/>
    <w:rsid w:val="42667A80"/>
    <w:rsid w:val="43B2391E"/>
    <w:rsid w:val="471F77E0"/>
    <w:rsid w:val="47EFBE78"/>
    <w:rsid w:val="4B973CD7"/>
    <w:rsid w:val="4D497218"/>
    <w:rsid w:val="4EDF2BDA"/>
    <w:rsid w:val="4F2AC859"/>
    <w:rsid w:val="4F9D6E1D"/>
    <w:rsid w:val="4FB314DB"/>
    <w:rsid w:val="51693EE5"/>
    <w:rsid w:val="547949DD"/>
    <w:rsid w:val="55A8C4DE"/>
    <w:rsid w:val="56EE7693"/>
    <w:rsid w:val="574A96B1"/>
    <w:rsid w:val="57DA4D27"/>
    <w:rsid w:val="57F5C5CE"/>
    <w:rsid w:val="5DADE7FF"/>
    <w:rsid w:val="5DD84328"/>
    <w:rsid w:val="5DF50C79"/>
    <w:rsid w:val="5EB9504F"/>
    <w:rsid w:val="5EFF1E02"/>
    <w:rsid w:val="5FEB824C"/>
    <w:rsid w:val="61DE5CDE"/>
    <w:rsid w:val="63871B1D"/>
    <w:rsid w:val="63B86D67"/>
    <w:rsid w:val="6563121D"/>
    <w:rsid w:val="65D03D0C"/>
    <w:rsid w:val="68A44766"/>
    <w:rsid w:val="6DF71AB8"/>
    <w:rsid w:val="6EFF3A17"/>
    <w:rsid w:val="6F67FDFA"/>
    <w:rsid w:val="6F7FDC2B"/>
    <w:rsid w:val="6FAC0942"/>
    <w:rsid w:val="70BF7841"/>
    <w:rsid w:val="75FFC42C"/>
    <w:rsid w:val="76697CB1"/>
    <w:rsid w:val="76FF1726"/>
    <w:rsid w:val="779DCD36"/>
    <w:rsid w:val="77B72ED4"/>
    <w:rsid w:val="77FDC845"/>
    <w:rsid w:val="79456AC9"/>
    <w:rsid w:val="79BFFFAF"/>
    <w:rsid w:val="79EB65C9"/>
    <w:rsid w:val="7AF0E00B"/>
    <w:rsid w:val="7B37C5F0"/>
    <w:rsid w:val="7CCB9EE4"/>
    <w:rsid w:val="7CDFF385"/>
    <w:rsid w:val="7D770C66"/>
    <w:rsid w:val="7E74EA94"/>
    <w:rsid w:val="7E7CBF39"/>
    <w:rsid w:val="7EFFBE52"/>
    <w:rsid w:val="7EFFF244"/>
    <w:rsid w:val="7F51421E"/>
    <w:rsid w:val="7F5B19EF"/>
    <w:rsid w:val="7F8FD1E5"/>
    <w:rsid w:val="7FEF6423"/>
    <w:rsid w:val="7FFDD161"/>
    <w:rsid w:val="9B7E2EBB"/>
    <w:rsid w:val="9BCA5299"/>
    <w:rsid w:val="9FBB66A0"/>
    <w:rsid w:val="AC7D7433"/>
    <w:rsid w:val="AE6D1F05"/>
    <w:rsid w:val="B5BEDBE9"/>
    <w:rsid w:val="B7F4BFBB"/>
    <w:rsid w:val="BCCFD715"/>
    <w:rsid w:val="BED5615F"/>
    <w:rsid w:val="BF7F41CE"/>
    <w:rsid w:val="BF7FFE5D"/>
    <w:rsid w:val="BFB591CF"/>
    <w:rsid w:val="BFBF434F"/>
    <w:rsid w:val="BFBF6139"/>
    <w:rsid w:val="BFF780B5"/>
    <w:rsid w:val="C6FF9D7F"/>
    <w:rsid w:val="CD2EBEB6"/>
    <w:rsid w:val="CD7E05C0"/>
    <w:rsid w:val="D6C75858"/>
    <w:rsid w:val="D9DE130E"/>
    <w:rsid w:val="DA5CDBEE"/>
    <w:rsid w:val="DBDCD3B6"/>
    <w:rsid w:val="DBFF274D"/>
    <w:rsid w:val="DD7FF54C"/>
    <w:rsid w:val="DDFE726C"/>
    <w:rsid w:val="DECEC632"/>
    <w:rsid w:val="DF6F20CA"/>
    <w:rsid w:val="DFEABBCE"/>
    <w:rsid w:val="EAFF9AA6"/>
    <w:rsid w:val="EBDDBF02"/>
    <w:rsid w:val="EBE781E4"/>
    <w:rsid w:val="EC7F34F7"/>
    <w:rsid w:val="EF3F110D"/>
    <w:rsid w:val="EF92D1EA"/>
    <w:rsid w:val="F3DD0F86"/>
    <w:rsid w:val="F3EA447C"/>
    <w:rsid w:val="F6C5B155"/>
    <w:rsid w:val="F6FF44D2"/>
    <w:rsid w:val="F75FC1D1"/>
    <w:rsid w:val="F7D71C10"/>
    <w:rsid w:val="F9FC636F"/>
    <w:rsid w:val="FAE625C4"/>
    <w:rsid w:val="FAF816EF"/>
    <w:rsid w:val="FB45566A"/>
    <w:rsid w:val="FBC97E4E"/>
    <w:rsid w:val="FBE74C27"/>
    <w:rsid w:val="FDD77797"/>
    <w:rsid w:val="FDF7C352"/>
    <w:rsid w:val="FDF9492C"/>
    <w:rsid w:val="FDFF7306"/>
    <w:rsid w:val="FEBF05B6"/>
    <w:rsid w:val="FEEFE961"/>
    <w:rsid w:val="FEFB9B35"/>
    <w:rsid w:val="FEFEFF7F"/>
    <w:rsid w:val="FF3F41F4"/>
    <w:rsid w:val="FF7D9DD4"/>
    <w:rsid w:val="FFAE4109"/>
    <w:rsid w:val="FFBBEADF"/>
    <w:rsid w:val="FFDDC86D"/>
    <w:rsid w:val="FFFB2A7F"/>
    <w:rsid w:val="FFFC4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annotation text"/>
    <w:basedOn w:val="1"/>
    <w:link w:val="11"/>
    <w:qFormat/>
    <w:uiPriority w:val="0"/>
    <w:pPr>
      <w:jc w:val="left"/>
    </w:pPr>
  </w:style>
  <w:style w:type="paragraph" w:styleId="4">
    <w:name w:val="Balloon Text"/>
    <w:basedOn w:val="1"/>
    <w:link w:val="12"/>
    <w:qFormat/>
    <w:uiPriority w:val="0"/>
    <w:rPr>
      <w:rFonts w:ascii="Calibri" w:hAnsi="Calibri"/>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批注文字 字符"/>
    <w:link w:val="3"/>
    <w:qFormat/>
    <w:uiPriority w:val="0"/>
    <w:rPr>
      <w:rFonts w:ascii="Times New Roman" w:hAnsi="Times New Roman" w:eastAsia="宋体" w:cs="Times New Roman"/>
      <w:szCs w:val="20"/>
    </w:rPr>
  </w:style>
  <w:style w:type="character" w:customStyle="1" w:styleId="12">
    <w:name w:val="批注框文本 字符"/>
    <w:link w:val="4"/>
    <w:qFormat/>
    <w:uiPriority w:val="0"/>
    <w:rPr>
      <w:sz w:val="18"/>
      <w:szCs w:val="18"/>
    </w:rPr>
  </w:style>
  <w:style w:type="character" w:customStyle="1" w:styleId="13">
    <w:name w:val="页脚 字符"/>
    <w:link w:val="5"/>
    <w:qFormat/>
    <w:uiPriority w:val="0"/>
    <w:rPr>
      <w:rFonts w:ascii="Times New Roman" w:hAnsi="Times New Roman" w:eastAsia="宋体" w:cs="Times New Roman"/>
      <w:sz w:val="18"/>
      <w:szCs w:val="20"/>
    </w:rPr>
  </w:style>
  <w:style w:type="character" w:customStyle="1" w:styleId="14">
    <w:name w:val="页眉 字符"/>
    <w:link w:val="6"/>
    <w:qFormat/>
    <w:uiPriority w:val="0"/>
    <w:rPr>
      <w:rFonts w:ascii="Times New Roman" w:hAnsi="Times New Roman" w:eastAsia="宋体" w:cs="Times New Roman"/>
      <w:sz w:val="18"/>
      <w:szCs w:val="20"/>
    </w:rPr>
  </w:style>
  <w:style w:type="character" w:customStyle="1" w:styleId="15">
    <w:name w:val="dyzw1"/>
    <w:qFormat/>
    <w:uiPriority w:val="0"/>
    <w:rPr>
      <w:spacing w:val="27"/>
      <w:sz w:val="24"/>
      <w:szCs w:val="24"/>
    </w:rPr>
  </w:style>
  <w:style w:type="character" w:customStyle="1" w:styleId="16">
    <w:name w:val="批注框文本 字符1"/>
    <w:semiHidden/>
    <w:qFormat/>
    <w:uiPriority w:val="99"/>
    <w:rPr>
      <w:rFonts w:ascii="Times New Roman" w:hAnsi="Times New Roman" w:eastAsia="宋体" w:cs="Times New Roman"/>
      <w:sz w:val="18"/>
      <w:szCs w:val="18"/>
    </w:rPr>
  </w:style>
  <w:style w:type="paragraph" w:customStyle="1" w:styleId="17">
    <w:name w:val="largefont"/>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 w:type="paragraph" w:customStyle="1" w:styleId="18">
    <w:name w:val="reader-word-layer reader-word-s1-2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
    <w:name w:val="Revision"/>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11633</Words>
  <Characters>13380</Characters>
  <Lines>836</Lines>
  <Paragraphs>595</Paragraphs>
  <TotalTime>13</TotalTime>
  <ScaleCrop>false</ScaleCrop>
  <LinksUpToDate>false</LinksUpToDate>
  <CharactersWithSpaces>24418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2025-12-30T05:31:00Z</dcterms:created>
  <dc:creator>王 定祠</dc:creator>
  <cp:lastModifiedBy>gxxc</cp:lastModifiedBy>
  <cp:lastPrinted>2025-12-10T11:53:00Z</cp:lastPrinted>
  <dcterms:modified xsi:type="dcterms:W3CDTF">2025-12-31T16:38:52Z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eyJoZGlkIjoiMTA1OTgzNGE0OTQwZjY1Y2M4YTQ3ZjMzMjdjYTIxNTMiLCJ1c2VySWQiOiIxNjY5NDg0MTkxIn0=</vt:lpwstr>
  </property>
  <property fmtid="{D5CDD505-2E9C-101B-9397-08002B2CF9AE}" pid="4" name="ICV">
    <vt:lpwstr>EAE6B26FE049A529B7E2F96822C07084_43</vt:lpwstr>
  </property>
</Properties>
</file>