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eastAsia="方正黑体_GBK"/>
          <w:sz w:val="32"/>
          <w:szCs w:val="32"/>
          <w:lang w:val="en-US" w:eastAsia="zh-CN"/>
        </w:rPr>
      </w:pPr>
      <w:r>
        <w:rPr>
          <w:rFonts w:hint="eastAsia" w:ascii="方正黑体_GBK" w:hAnsi="方正黑体_GBK" w:eastAsia="方正黑体_GBK" w:cs="方正黑体_GBK"/>
          <w:sz w:val="32"/>
          <w:szCs w:val="32"/>
        </w:rPr>
        <w:t>附件</w:t>
      </w:r>
      <w:r>
        <w:rPr>
          <w:rFonts w:hint="eastAsia" w:eastAsia="方正黑体_GBK"/>
          <w:sz w:val="32"/>
          <w:szCs w:val="32"/>
          <w:lang w:val="en-US" w:eastAsia="zh-CN"/>
        </w:rPr>
        <w:t>6</w:t>
      </w:r>
    </w:p>
    <w:p>
      <w:pPr>
        <w:snapToGrid w:val="0"/>
        <w:spacing w:line="590" w:lineRule="exact"/>
        <w:ind w:left="114" w:leftChars="38"/>
        <w:jc w:val="center"/>
        <w:rPr>
          <w:rFonts w:eastAsia="方正小标宋_GBK"/>
          <w:sz w:val="44"/>
          <w:szCs w:val="44"/>
        </w:rPr>
      </w:pPr>
      <w:bookmarkStart w:id="0" w:name="_GoBack"/>
      <w:bookmarkEnd w:id="0"/>
    </w:p>
    <w:p>
      <w:pPr>
        <w:snapToGrid w:val="0"/>
        <w:spacing w:line="590" w:lineRule="exact"/>
        <w:ind w:left="114" w:leftChars="38"/>
        <w:jc w:val="center"/>
        <w:rPr>
          <w:rFonts w:eastAsia="方正小标宋_GBK"/>
          <w:sz w:val="44"/>
          <w:szCs w:val="44"/>
        </w:rPr>
      </w:pPr>
      <w:r>
        <w:rPr>
          <w:rFonts w:hint="eastAsia" w:eastAsia="方正小标宋_GBK"/>
          <w:sz w:val="44"/>
          <w:szCs w:val="44"/>
        </w:rPr>
        <w:t>2023年下半年广西建设工程消防查验技术服务机构诚信综合评价重点督导内容指引</w:t>
      </w:r>
    </w:p>
    <w:p>
      <w:pPr>
        <w:snapToGrid w:val="0"/>
        <w:spacing w:line="590" w:lineRule="exact"/>
        <w:ind w:firstLine="640" w:firstLineChars="200"/>
        <w:rPr>
          <w:rFonts w:eastAsia="方正仿宋_GBK"/>
          <w:sz w:val="32"/>
          <w:szCs w:val="32"/>
        </w:rPr>
      </w:pPr>
      <w:r>
        <w:rPr>
          <w:rFonts w:eastAsia="方正仿宋_GBK"/>
          <w:sz w:val="32"/>
          <w:szCs w:val="32"/>
        </w:rPr>
        <w:t xml:space="preserve"> </w:t>
      </w:r>
    </w:p>
    <w:p>
      <w:pPr>
        <w:snapToGrid w:val="0"/>
        <w:spacing w:line="590" w:lineRule="exact"/>
        <w:ind w:firstLine="640" w:firstLineChars="200"/>
        <w:rPr>
          <w:rFonts w:eastAsia="方正仿宋_GBK"/>
          <w:sz w:val="32"/>
          <w:szCs w:val="32"/>
        </w:rPr>
      </w:pPr>
      <w:r>
        <w:rPr>
          <w:rFonts w:hint="eastAsia" w:ascii="方正楷体_GBK" w:eastAsia="方正楷体_GBK"/>
          <w:sz w:val="32"/>
          <w:szCs w:val="32"/>
        </w:rPr>
        <w:t>一、重点核查层级报告和原始记录。</w:t>
      </w:r>
      <w:r>
        <w:rPr>
          <w:rFonts w:eastAsia="方正仿宋_GBK"/>
          <w:sz w:val="32"/>
          <w:szCs w:val="32"/>
        </w:rPr>
        <w:t>查验工作是否有具体数据材料</w:t>
      </w:r>
      <w:r>
        <w:rPr>
          <w:rFonts w:hint="eastAsia" w:eastAsia="方正仿宋_GBK"/>
          <w:sz w:val="32"/>
          <w:szCs w:val="32"/>
          <w:lang w:eastAsia="zh-CN"/>
        </w:rPr>
        <w:t>作为</w:t>
      </w:r>
      <w:r>
        <w:rPr>
          <w:rFonts w:eastAsia="方正仿宋_GBK"/>
          <w:sz w:val="32"/>
          <w:szCs w:val="32"/>
        </w:rPr>
        <w:t>支撑</w:t>
      </w:r>
      <w:r>
        <w:rPr>
          <w:rFonts w:hint="eastAsia" w:eastAsia="方正仿宋_GBK"/>
          <w:sz w:val="32"/>
          <w:szCs w:val="32"/>
        </w:rPr>
        <w:t>，不能以第三层级查验报告代替原始记录</w:t>
      </w:r>
      <w:r>
        <w:rPr>
          <w:rFonts w:eastAsia="方正仿宋_GBK"/>
          <w:sz w:val="32"/>
          <w:szCs w:val="32"/>
        </w:rPr>
        <w:t>。在诚信评价现场不能提供各分部分项查验原始记录，不能提供工程实施各阶段查验问题整改清单，报告和记录填写不规范，数据表述不准确、不严谨，记录的数据无具体计量数值和单位，仅以“符合要求”代替具体数据和设备状态，无法做到数据溯源的，将直接判定为虚假报告。</w:t>
      </w:r>
    </w:p>
    <w:p>
      <w:pPr>
        <w:snapToGrid w:val="0"/>
        <w:spacing w:line="590" w:lineRule="exact"/>
        <w:ind w:firstLine="640" w:firstLineChars="200"/>
        <w:rPr>
          <w:rFonts w:eastAsia="方正仿宋_GBK"/>
          <w:sz w:val="32"/>
          <w:szCs w:val="32"/>
        </w:rPr>
      </w:pPr>
      <w:r>
        <w:rPr>
          <w:rFonts w:hint="eastAsia" w:ascii="方正楷体_GBK" w:eastAsia="方正楷体_GBK"/>
          <w:sz w:val="32"/>
          <w:szCs w:val="32"/>
          <w:lang w:eastAsia="zh-CN"/>
        </w:rPr>
        <w:t>二</w:t>
      </w:r>
      <w:r>
        <w:rPr>
          <w:rFonts w:hint="eastAsia" w:ascii="方正楷体_GBK" w:eastAsia="方正楷体_GBK"/>
          <w:sz w:val="32"/>
          <w:szCs w:val="32"/>
        </w:rPr>
        <w:t>、核查查验机构人员信息是否及时更新维护。</w:t>
      </w:r>
      <w:r>
        <w:rPr>
          <w:rFonts w:eastAsia="方正仿宋_GBK"/>
          <w:sz w:val="32"/>
          <w:szCs w:val="32"/>
        </w:rPr>
        <w:t>如参与查验的技术人员未完成信息核实或已经离职，其所出具的查验报告将直接判定为虚假报告。</w:t>
      </w:r>
    </w:p>
    <w:p>
      <w:pPr>
        <w:snapToGrid w:val="0"/>
        <w:spacing w:line="590" w:lineRule="exact"/>
        <w:ind w:firstLine="640" w:firstLineChars="200"/>
        <w:rPr>
          <w:rFonts w:eastAsia="方正仿宋_GBK"/>
          <w:sz w:val="32"/>
          <w:szCs w:val="32"/>
        </w:rPr>
      </w:pPr>
      <w:r>
        <w:rPr>
          <w:rFonts w:hint="eastAsia" w:ascii="方正楷体_GBK" w:eastAsia="方正楷体_GBK"/>
          <w:sz w:val="32"/>
          <w:szCs w:val="32"/>
          <w:lang w:eastAsia="zh-CN"/>
        </w:rPr>
        <w:t>三</w:t>
      </w:r>
      <w:r>
        <w:rPr>
          <w:rFonts w:hint="eastAsia" w:ascii="方正楷体_GBK" w:eastAsia="方正楷体_GBK"/>
          <w:sz w:val="32"/>
          <w:szCs w:val="32"/>
        </w:rPr>
        <w:t>、核查查验机构人员是否履职。</w:t>
      </w:r>
      <w:r>
        <w:rPr>
          <w:rFonts w:hint="eastAsia" w:eastAsia="方正仿宋_GBK"/>
          <w:sz w:val="32"/>
          <w:szCs w:val="32"/>
        </w:rPr>
        <w:t>2</w:t>
      </w:r>
      <w:r>
        <w:rPr>
          <w:rFonts w:eastAsia="方正仿宋_GBK"/>
          <w:sz w:val="32"/>
          <w:szCs w:val="32"/>
        </w:rPr>
        <w:t>02</w:t>
      </w:r>
      <w:r>
        <w:rPr>
          <w:rFonts w:hint="eastAsia" w:eastAsia="方正仿宋_GBK"/>
          <w:sz w:val="32"/>
          <w:szCs w:val="32"/>
          <w:lang w:val="en-US" w:eastAsia="zh-CN"/>
        </w:rPr>
        <w:t>3</w:t>
      </w:r>
      <w:r>
        <w:rPr>
          <w:rFonts w:hint="eastAsia" w:eastAsia="方正仿宋_GBK"/>
          <w:sz w:val="32"/>
          <w:szCs w:val="32"/>
        </w:rPr>
        <w:t>年</w:t>
      </w:r>
      <w:r>
        <w:rPr>
          <w:rFonts w:hint="eastAsia" w:eastAsia="方正仿宋_GBK"/>
          <w:sz w:val="32"/>
          <w:szCs w:val="32"/>
          <w:lang w:eastAsia="zh-CN"/>
        </w:rPr>
        <w:t>下半年</w:t>
      </w:r>
      <w:r>
        <w:rPr>
          <w:rFonts w:hint="eastAsia" w:eastAsia="方正仿宋_GBK"/>
          <w:sz w:val="32"/>
          <w:szCs w:val="32"/>
        </w:rPr>
        <w:t>诚信综合评价将重点抽查查验技术人员是否掌握查验技能、是否了解项目基本情况。</w:t>
      </w:r>
      <w:r>
        <w:rPr>
          <w:rFonts w:eastAsia="方正仿宋_GBK"/>
          <w:sz w:val="32"/>
          <w:szCs w:val="32"/>
        </w:rPr>
        <w:t>参与查验的技术人员不掌握相关系统的查验方法，未对违反技术标准的问题提出整改意见；技术负责人和项目负责人未到场或对现场情况不了解，未履行内部审核把关职责的，其所出具的查验报告将直接判定为虚假报告。</w:t>
      </w:r>
    </w:p>
    <w:p>
      <w:pPr>
        <w:snapToGrid w:val="0"/>
        <w:spacing w:line="590" w:lineRule="exact"/>
        <w:ind w:firstLine="640" w:firstLineChars="200"/>
        <w:rPr>
          <w:rFonts w:eastAsia="方正仿宋_GBK"/>
          <w:sz w:val="32"/>
          <w:szCs w:val="32"/>
        </w:rPr>
      </w:pPr>
      <w:r>
        <w:rPr>
          <w:rFonts w:hint="eastAsia" w:ascii="方正楷体_GBK" w:eastAsia="方正楷体_GBK"/>
          <w:sz w:val="32"/>
          <w:szCs w:val="32"/>
          <w:lang w:eastAsia="zh-CN"/>
        </w:rPr>
        <w:t>四</w:t>
      </w:r>
      <w:r>
        <w:rPr>
          <w:rFonts w:hint="eastAsia" w:ascii="方正楷体_GBK" w:eastAsia="方正楷体_GBK"/>
          <w:sz w:val="32"/>
          <w:szCs w:val="32"/>
        </w:rPr>
        <w:t>、强化从业人员职业素养要求</w:t>
      </w:r>
      <w:r>
        <w:rPr>
          <w:rFonts w:hint="eastAsia" w:eastAsia="方正仿宋_GBK"/>
          <w:sz w:val="32"/>
          <w:szCs w:val="32"/>
        </w:rPr>
        <w:t>。</w:t>
      </w:r>
      <w:r>
        <w:rPr>
          <w:rFonts w:eastAsia="方正仿宋_GBK"/>
          <w:sz w:val="32"/>
          <w:szCs w:val="32"/>
        </w:rPr>
        <w:t>被判定为查验行为</w:t>
      </w:r>
      <w:r>
        <w:rPr>
          <w:rFonts w:hint="eastAsia" w:eastAsia="方正仿宋_GBK"/>
          <w:sz w:val="32"/>
          <w:szCs w:val="32"/>
          <w:lang w:eastAsia="zh-CN"/>
        </w:rPr>
        <w:t>不当</w:t>
      </w:r>
      <w:r>
        <w:rPr>
          <w:rFonts w:eastAsia="方正仿宋_GBK"/>
          <w:sz w:val="32"/>
          <w:szCs w:val="32"/>
        </w:rPr>
        <w:t>或</w:t>
      </w:r>
      <w:r>
        <w:rPr>
          <w:rFonts w:hint="eastAsia" w:eastAsia="方正仿宋_GBK"/>
          <w:sz w:val="32"/>
          <w:szCs w:val="32"/>
        </w:rPr>
        <w:t>出具</w:t>
      </w:r>
      <w:r>
        <w:rPr>
          <w:rFonts w:hint="eastAsia" w:eastAsia="方正仿宋_GBK"/>
          <w:sz w:val="32"/>
          <w:szCs w:val="32"/>
          <w:lang w:eastAsia="zh-CN"/>
        </w:rPr>
        <w:t>的</w:t>
      </w:r>
      <w:r>
        <w:rPr>
          <w:rFonts w:eastAsia="方正仿宋_GBK"/>
          <w:sz w:val="32"/>
          <w:szCs w:val="32"/>
        </w:rPr>
        <w:t>报告虚假、失实的，</w:t>
      </w:r>
      <w:r>
        <w:rPr>
          <w:rFonts w:hint="eastAsia" w:eastAsia="方正仿宋_GBK"/>
          <w:sz w:val="32"/>
          <w:szCs w:val="32"/>
        </w:rPr>
        <w:t>该项目的</w:t>
      </w:r>
      <w:r>
        <w:rPr>
          <w:rFonts w:eastAsia="方正仿宋_GBK"/>
          <w:sz w:val="32"/>
          <w:szCs w:val="32"/>
        </w:rPr>
        <w:t>查验人员和技术负责人将被视为失信人员</w:t>
      </w:r>
      <w:r>
        <w:rPr>
          <w:rFonts w:hint="eastAsia" w:eastAsia="方正仿宋_GBK"/>
          <w:sz w:val="32"/>
          <w:szCs w:val="32"/>
        </w:rPr>
        <w:t>移除管理平台，一年内</w:t>
      </w:r>
      <w:r>
        <w:rPr>
          <w:rFonts w:eastAsia="方正仿宋_GBK"/>
          <w:sz w:val="32"/>
          <w:szCs w:val="32"/>
        </w:rPr>
        <w:t>不再核实其相关信息。</w:t>
      </w:r>
    </w:p>
    <w:p/>
    <w:sectPr>
      <w:footerReference r:id="rId3" w:type="default"/>
      <w:pgSz w:w="11906" w:h="16838"/>
      <w:pgMar w:top="1814" w:right="1417" w:bottom="192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6868389E-C5C1-4817-99C4-5C3A74FAB78D}"/>
  </w:font>
  <w:font w:name="方正黑体_GBK">
    <w:panose1 w:val="03000509000000000000"/>
    <w:charset w:val="86"/>
    <w:family w:val="script"/>
    <w:pitch w:val="default"/>
    <w:sig w:usb0="00000001" w:usb1="080E0000" w:usb2="00000000" w:usb3="00000000" w:csb0="00040000" w:csb1="00000000"/>
    <w:embedRegular r:id="rId2" w:fontKey="{ACB0F407-047B-40C2-9DDC-9ACB8C49C87E}"/>
  </w:font>
  <w:font w:name="方正小标宋_GBK">
    <w:panose1 w:val="02000000000000000000"/>
    <w:charset w:val="86"/>
    <w:family w:val="script"/>
    <w:pitch w:val="default"/>
    <w:sig w:usb0="00000001" w:usb1="080E0000" w:usb2="00000000" w:usb3="00000000" w:csb0="00040000" w:csb1="00000000"/>
    <w:embedRegular r:id="rId3" w:fontKey="{04E16EEC-C511-4A3F-BD61-2F7A67170234}"/>
  </w:font>
  <w:font w:name="方正仿宋_GBK">
    <w:panose1 w:val="02000000000000000000"/>
    <w:charset w:val="86"/>
    <w:family w:val="script"/>
    <w:pitch w:val="default"/>
    <w:sig w:usb0="00000001" w:usb1="080E0000" w:usb2="00000000" w:usb3="00000000" w:csb0="00040000" w:csb1="00000000"/>
    <w:embedRegular r:id="rId4" w:fontKey="{A2C59F38-AA4F-419C-924E-4380A373D754}"/>
  </w:font>
  <w:font w:name="方正楷体_GBK">
    <w:panose1 w:val="02000000000000000000"/>
    <w:charset w:val="86"/>
    <w:family w:val="script"/>
    <w:pitch w:val="default"/>
    <w:sig w:usb0="00000001" w:usb1="080E0000" w:usb2="00000000" w:usb3="00000000" w:csb0="00040000" w:csb1="00000000"/>
    <w:embedRegular r:id="rId5" w:fontKey="{A78F365B-7534-46CE-8A0E-6272BB2219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left="300" w:leftChars="100" w:right="300" w:rightChars="10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adjustRightInd w:val="0"/>
                            <w:ind w:left="300" w:leftChars="100" w:right="300" w:rightChars="100"/>
                            <w:jc w:val="right"/>
                          </w:pPr>
                          <w:r>
                            <w:rPr>
                              <w:rStyle w:val="6"/>
                              <w:rFonts w:hint="eastAsia"/>
                              <w:sz w:val="28"/>
                              <w:szCs w:val="28"/>
                            </w:rPr>
                            <w:t>—</w:t>
                          </w:r>
                          <w:r>
                            <w:rPr>
                              <w:rStyle w:val="6"/>
                              <w:rFonts w:hint="eastAsia"/>
                              <w:spacing w:val="-20"/>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7</w:t>
                          </w:r>
                          <w:r>
                            <w:rPr>
                              <w:rFonts w:ascii="宋体" w:hAnsi="宋体"/>
                              <w:sz w:val="28"/>
                              <w:szCs w:val="28"/>
                            </w:rPr>
                            <w:fldChar w:fldCharType="end"/>
                          </w:r>
                          <w:r>
                            <w:rPr>
                              <w:rStyle w:val="6"/>
                              <w:rFonts w:hint="eastAsia"/>
                              <w:spacing w:val="-20"/>
                              <w:sz w:val="28"/>
                              <w:szCs w:val="28"/>
                            </w:rPr>
                            <w:t xml:space="preserve"> </w:t>
                          </w:r>
                          <w:r>
                            <w:rPr>
                              <w:rStyle w:val="6"/>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adjustRightInd w:val="0"/>
                      <w:ind w:left="300" w:leftChars="100" w:right="300" w:rightChars="100"/>
                      <w:jc w:val="right"/>
                    </w:pPr>
                    <w:r>
                      <w:rPr>
                        <w:rStyle w:val="6"/>
                        <w:rFonts w:hint="eastAsia"/>
                        <w:sz w:val="28"/>
                        <w:szCs w:val="28"/>
                      </w:rPr>
                      <w:t>—</w:t>
                    </w:r>
                    <w:r>
                      <w:rPr>
                        <w:rStyle w:val="6"/>
                        <w:rFonts w:hint="eastAsia"/>
                        <w:spacing w:val="-20"/>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7</w:t>
                    </w:r>
                    <w:r>
                      <w:rPr>
                        <w:rFonts w:ascii="宋体" w:hAnsi="宋体"/>
                        <w:sz w:val="28"/>
                        <w:szCs w:val="28"/>
                      </w:rPr>
                      <w:fldChar w:fldCharType="end"/>
                    </w:r>
                    <w:r>
                      <w:rPr>
                        <w:rStyle w:val="6"/>
                        <w:rFonts w:hint="eastAsia"/>
                        <w:spacing w:val="-20"/>
                        <w:sz w:val="28"/>
                        <w:szCs w:val="28"/>
                      </w:rPr>
                      <w:t xml:space="preserve"> </w:t>
                    </w:r>
                    <w:r>
                      <w:rPr>
                        <w:rStyle w:val="6"/>
                        <w:rFonts w:hint="eastAsia"/>
                        <w:sz w:val="28"/>
                        <w:szCs w:val="28"/>
                      </w:rPr>
                      <w:t>—</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MDM1Mzk5OGFlYTcyMzg4YmI3MTc2NjY5YWRmNDMifQ=="/>
    <w:docVar w:name="KGWebUrl" w:val="http://172.25.3.60:8060/weaver/weaver.file.FileDownload?fileid=296956&amp;type=document"/>
  </w:docVars>
  <w:rsids>
    <w:rsidRoot w:val="532C5353"/>
    <w:rsid w:val="230300CB"/>
    <w:rsid w:val="357E4B93"/>
    <w:rsid w:val="52795FA3"/>
    <w:rsid w:val="532C5353"/>
    <w:rsid w:val="5697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511</Words>
  <Characters>517</Characters>
  <Lines>0</Lines>
  <Paragraphs>0</Paragraphs>
  <TotalTime>19</TotalTime>
  <ScaleCrop>false</ScaleCrop>
  <LinksUpToDate>false</LinksUpToDate>
  <CharactersWithSpaces>518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2021-12-29T03:30:00Z</dcterms:created>
  <dc:creator>hsz</dc:creator>
  <cp:lastModifiedBy>刘晨星</cp:lastModifiedBy>
  <cp:lastPrinted>2023-08-15T01:31:44Z</cp:lastPrinted>
  <dcterms:modified xsi:type="dcterms:W3CDTF">2023-08-15T01:47:39Z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1CE7831252E641F187CA6D98AF20F76D</vt:lpwstr>
  </property>
</Properties>
</file>