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</w:p>
    <w:p>
      <w:pPr>
        <w:spacing w:line="590" w:lineRule="exact"/>
        <w:rPr>
          <w:rFonts w:hint="eastAsia" w:ascii="方正黑体_GBK" w:eastAsia="方正黑体_GBK"/>
          <w:color w:val="000000"/>
          <w:sz w:val="32"/>
          <w:szCs w:val="32"/>
        </w:rPr>
      </w:pPr>
    </w:p>
    <w:p>
      <w:pPr>
        <w:widowControl/>
        <w:spacing w:line="59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2016年度广西第五批绿色建筑评价标识项目</w:t>
      </w:r>
    </w:p>
    <w:bookmarkEnd w:id="0"/>
    <w:p>
      <w:pPr>
        <w:spacing w:line="590" w:lineRule="exact"/>
        <w:rPr>
          <w:rFonts w:eastAsia="方正仿宋_GBK"/>
        </w:rPr>
      </w:pPr>
    </w:p>
    <w:tbl>
      <w:tblPr>
        <w:tblStyle w:val="3"/>
        <w:tblW w:w="9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835"/>
        <w:gridCol w:w="3603"/>
        <w:gridCol w:w="750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编号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项目类型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项目名称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申报单位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标识类型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标识</w:t>
            </w:r>
          </w:p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公共建筑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南宁-中国东盟国际物流园（南宁玉洞交通物流中心）1#物流信息港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广西超大运输集团有限责任公司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广西建筑科学研究设计院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设计标识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sz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中国-马来西亚钦州产业园区启动区综合配套设施建设项目（公建部分）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广西孔雀湾投资开发有限公司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广西建筑科学研究设计院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南宁五象新区核心区自治区重大项目保障性住房项目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广西城建投资集团有限公司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广西建筑科学研究设计院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南宁五象新区第一实验小学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南宁市教育局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华蓝设计（集团）有限公司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广西裕达集团南宁五象总部基地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广西裕达投资有限公司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广西建筑科学研究设计院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居住建筑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南宁五象新区核心区商务街项目（住宅部分）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广西广通房地产开发有限公司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南宁龙域</w:t>
            </w:r>
            <w:r>
              <w:rPr>
                <w:sz w:val="24"/>
              </w:rPr>
              <w:t>•</w:t>
            </w:r>
            <w:r>
              <w:rPr>
                <w:rFonts w:eastAsia="方正仿宋_GBK"/>
                <w:sz w:val="24"/>
              </w:rPr>
              <w:t>香醍半岛（三期）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广西圆方置业有限公司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广西建筑科学研究设计院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中国-马来西亚钦州产业园区启动区综合配套设施建设项目（住宅部分）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广西孔雀湾投资开发有限公司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广西建筑科学研究设计院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翡丽湾北区一期房地产项目T1-T59栋、北区二期房地产项目B1-B9栋、南区房地产项目A1-A15栋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广西金川阳光城实业有限公司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广西建筑科学研究设计院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中铁交通</w:t>
            </w:r>
            <w:r>
              <w:rPr>
                <w:sz w:val="24"/>
              </w:rPr>
              <w:t>•</w:t>
            </w:r>
            <w:r>
              <w:rPr>
                <w:rFonts w:eastAsia="方正仿宋_GBK"/>
                <w:sz w:val="24"/>
              </w:rPr>
              <w:t>天地明珠项目一、二期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广西中铁交通天地置业有限公司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广西建筑科学研究设计院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南宁广源</w:t>
            </w:r>
            <w:r>
              <w:rPr>
                <w:sz w:val="24"/>
              </w:rPr>
              <w:t>•</w:t>
            </w:r>
            <w:r>
              <w:rPr>
                <w:rFonts w:eastAsia="方正仿宋_GBK"/>
                <w:sz w:val="24"/>
              </w:rPr>
              <w:t>大都会壹区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广西中恒伟业商贸有限公司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南宁市建筑设计院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南宁广源</w:t>
            </w:r>
            <w:r>
              <w:rPr>
                <w:sz w:val="24"/>
              </w:rPr>
              <w:t>•</w:t>
            </w:r>
            <w:r>
              <w:rPr>
                <w:rFonts w:eastAsia="方正仿宋_GBK"/>
                <w:sz w:val="24"/>
              </w:rPr>
              <w:t>大都会贰区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广西中恒伟业商贸有限公司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南宁市建筑设计院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南宁江璟湖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广西建政集团有限公司</w:t>
            </w:r>
          </w:p>
          <w:p>
            <w:pPr>
              <w:spacing w:line="320" w:lineRule="exact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</w:rPr>
              <w:t>华蓝设计（集团）有限公司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南宁宝能五象湖1号1、2、3、5、9栋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广西宝汇置业有限公司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华蓝设计（集团）有限公司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★★</w:t>
            </w:r>
          </w:p>
        </w:tc>
      </w:tr>
    </w:tbl>
    <w:p>
      <w:pPr>
        <w:rPr>
          <w:rFonts w:hint="eastAsia"/>
          <w:szCs w:val="32"/>
        </w:rPr>
      </w:pPr>
    </w:p>
    <w:p/>
    <w:sectPr>
      <w:footerReference r:id="rId3" w:type="default"/>
      <w:pgSz w:w="11906" w:h="16838"/>
      <w:pgMar w:top="1928" w:right="1418" w:bottom="1814" w:left="1418" w:header="851" w:footer="1304" w:gutter="0"/>
      <w:pgNumType w:start="1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300" w:leftChars="100" w:right="300" w:rightChars="100"/>
      <w:jc w:val="both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rStyle w:val="5"/>
        <w:rFonts w:hint="eastAsia"/>
        <w:spacing w:val="-20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pacing w:val="-20"/>
        <w:sz w:val="28"/>
        <w:szCs w:val="28"/>
      </w:rPr>
      <w:t xml:space="preserve"> </w:t>
    </w:r>
    <w:r>
      <w:rPr>
        <w:rStyle w:val="5"/>
        <w:rFonts w:hint="eastAsia"/>
        <w:sz w:val="28"/>
        <w:szCs w:val="28"/>
      </w:rPr>
      <w:t>—</w:t>
    </w:r>
  </w:p>
  <w:p>
    <w:pPr>
      <w:pStyle w:val="2"/>
      <w:adjustRightInd w:val="0"/>
      <w:ind w:right="360" w:firstLine="360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60A4"/>
    <w:multiLevelType w:val="multilevel"/>
    <w:tmpl w:val="27F760A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11968"/>
    <w:rsid w:val="0281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2023-02-09T00:45:00Z</dcterms:created>
  <dc:creator>信息中心收发文</dc:creator>
  <cp:lastModifiedBy>信息中心收发文</cp:lastModifiedBy>
  <dcterms:modified xsi:type="dcterms:W3CDTF">2023-02-09T00:46:09Z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