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val="0"/>
          <w:bCs/>
          <w:i w:val="0"/>
          <w:caps w:val="0"/>
          <w:color w:val="000000"/>
          <w:spacing w:val="0"/>
          <w:sz w:val="44"/>
          <w:szCs w:val="44"/>
          <w:shd w:val="clear" w:fill="FFFFFF"/>
        </w:rPr>
      </w:pPr>
      <w:r>
        <w:rPr>
          <w:rFonts w:hint="eastAsia" w:ascii="方正小标宋_GBK" w:hAnsi="方正小标宋_GBK" w:eastAsia="方正小标宋_GBK" w:cs="方正小标宋_GBK"/>
          <w:b w:val="0"/>
          <w:bCs/>
          <w:i w:val="0"/>
          <w:caps w:val="0"/>
          <w:color w:val="000000"/>
          <w:spacing w:val="0"/>
          <w:sz w:val="44"/>
          <w:szCs w:val="44"/>
          <w:shd w:val="clear" w:fill="FFFFFF"/>
        </w:rPr>
        <w:t>住房和城乡建设部办公厅关于建设工程企业资质有关事宜的通知</w:t>
      </w:r>
    </w:p>
    <w:p>
      <w:pPr>
        <w:keepNext w:val="0"/>
        <w:keepLines w:val="0"/>
        <w:pageBreakBefore w:val="0"/>
        <w:kinsoku/>
        <w:wordWrap/>
        <w:overflowPunct/>
        <w:topLinePunct w:val="0"/>
        <w:autoSpaceDE/>
        <w:autoSpaceDN/>
        <w:bidi w:val="0"/>
        <w:adjustRightInd/>
        <w:snapToGrid/>
        <w:spacing w:line="590" w:lineRule="exact"/>
        <w:textAlignment w:val="auto"/>
        <w:rPr>
          <w:rFonts w:hint="eastAsia" w:ascii="微软雅黑" w:hAnsi="微软雅黑" w:eastAsia="微软雅黑" w:cs="微软雅黑"/>
          <w:b/>
          <w:i w:val="0"/>
          <w:caps w:val="0"/>
          <w:color w:val="000000"/>
          <w:spacing w:val="0"/>
          <w:sz w:val="39"/>
          <w:szCs w:val="39"/>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90" w:lineRule="exact"/>
        <w:ind w:left="0" w:right="0" w:firstLine="0"/>
        <w:jc w:val="both"/>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bdr w:val="none" w:color="auto" w:sz="0" w:space="0"/>
          <w:shd w:val="clear" w:fill="FFFFFF"/>
        </w:rPr>
        <w:t>各省、自治区住房和城乡建设厅，直辖市住房和城乡建设（管）委，北京市规划和自然资源委，新疆生产建设兵团住房和城乡建设局，国务院有关部门建设司（局），中央军委后勤保障部军事设施建设局，国资委</w:t>
      </w:r>
      <w:bookmarkStart w:id="0" w:name="_GoBack"/>
      <w:bookmarkEnd w:id="0"/>
      <w:r>
        <w:rPr>
          <w:rFonts w:hint="default" w:ascii="Times New Roman" w:hAnsi="Times New Roman" w:eastAsia="方正仿宋_GBK" w:cs="Times New Roman"/>
          <w:i w:val="0"/>
          <w:caps w:val="0"/>
          <w:color w:val="000000"/>
          <w:spacing w:val="0"/>
          <w:sz w:val="32"/>
          <w:szCs w:val="32"/>
          <w:bdr w:val="none" w:color="auto" w:sz="0" w:space="0"/>
          <w:shd w:val="clear" w:fill="FFFFFF"/>
        </w:rPr>
        <w:t>管理的中央企业：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90" w:lineRule="exact"/>
        <w:ind w:left="0" w:right="0" w:firstLine="0"/>
        <w:jc w:val="both"/>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bdr w:val="none" w:color="auto" w:sz="0" w:space="0"/>
          <w:shd w:val="clear" w:fill="FFFFFF"/>
        </w:rPr>
        <w:t>　　为认真落实《国务院关于深化“证照分离”改革进一步激发市场主体发展活力的通知》（国发〔2021〕7号）要求，进一步优化建筑市场营商环境，减轻企业负担，激发市场主体活力，现将有关事项通知如下：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90" w:lineRule="exact"/>
        <w:ind w:left="0" w:right="0" w:firstLine="0"/>
        <w:jc w:val="both"/>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bdr w:val="none" w:color="auto" w:sz="0" w:space="0"/>
          <w:shd w:val="clear" w:fill="FFFFFF"/>
        </w:rPr>
        <w:t>　　一、我部核发的工程勘察、工程设计、建筑业企业、工程监理企业资质，资质证书有效期于2023年12月30日前期满的，统一延期至2023年12月31日。上述资质有效期将在全国建筑市场监管公共服务平台自动延期，企业无需换领资质证书，原资质证书仍可用于工程招标投标等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90" w:lineRule="exact"/>
        <w:ind w:left="0" w:right="0" w:firstLine="0"/>
        <w:jc w:val="both"/>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bdr w:val="none" w:color="auto" w:sz="0" w:space="0"/>
          <w:shd w:val="clear" w:fill="FFFFFF"/>
        </w:rPr>
        <w:t>　　企业通过合并、跨省变更事项取得有效期1年资质证书的，不适用上款规定，企业应在1年资质证书有效期届满前，按相关规定申请重新核定。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90" w:lineRule="exact"/>
        <w:ind w:left="0" w:right="0" w:firstLine="0"/>
        <w:jc w:val="both"/>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bdr w:val="none" w:color="auto" w:sz="0" w:space="0"/>
          <w:shd w:val="clear" w:fill="FFFFFF"/>
        </w:rPr>
        <w:t>　　地方各级住房和城乡建设主管部门核发的工程勘察、工程设计、建筑业企业、工程监理企业资质，资质延续有关政策由各省级住房和城乡建设主管部门确定，相关企业资质证书信息应及时报送至全国建筑市场监管公共服务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90" w:lineRule="exact"/>
        <w:ind w:left="0" w:right="0" w:firstLine="0"/>
        <w:jc w:val="both"/>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bdr w:val="none" w:color="auto" w:sz="0" w:space="0"/>
          <w:shd w:val="clear" w:fill="FFFFFF"/>
        </w:rPr>
        <w:t>　　二、具有法人资格的企业可直接申请施工总承包、专业承包二级资质。企业按照新申请或增项提交相关材料，企业资产、技术负责人需满足《建筑业企业资质标准》（建市〔2014〕159号）规定的相应类别二级资质标准要求，其他指标需满足相应类别三级资质标准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90" w:lineRule="exact"/>
        <w:ind w:left="0" w:right="0" w:firstLine="0"/>
        <w:jc w:val="both"/>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bdr w:val="none" w:color="auto" w:sz="0" w:space="0"/>
          <w:shd w:val="clear" w:fill="FFFFFF"/>
        </w:rPr>
        <w:t>　　持有施工总承包、专业承包三级资质的企业，可按照现行二级资质标准要求申请升级，也可按照上述要求直接申请二级资质。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90" w:lineRule="exact"/>
        <w:ind w:left="0" w:right="0" w:firstLine="0"/>
        <w:jc w:val="both"/>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90" w:lineRule="exact"/>
        <w:ind w:left="0" w:right="0" w:firstLine="640"/>
        <w:jc w:val="center"/>
        <w:textAlignment w:val="auto"/>
        <w:rPr>
          <w:rFonts w:hint="default" w:ascii="Times New Roman" w:hAnsi="Times New Roman" w:eastAsia="方正仿宋_GBK" w:cs="Times New Roman"/>
          <w:i w:val="0"/>
          <w:caps w:val="0"/>
          <w:color w:val="000000"/>
          <w:spacing w:val="0"/>
          <w:sz w:val="32"/>
          <w:szCs w:val="32"/>
          <w:bdr w:val="none" w:color="auto" w:sz="0" w:space="0"/>
          <w:shd w:val="clear" w:fill="FFFFFF"/>
        </w:rPr>
      </w:pPr>
      <w:r>
        <w:rPr>
          <w:rFonts w:hint="eastAsia" w:ascii="Times New Roman" w:hAnsi="Times New Roman" w:eastAsia="方正仿宋_GBK" w:cs="Times New Roman"/>
          <w:i w:val="0"/>
          <w:caps w:val="0"/>
          <w:color w:val="000000"/>
          <w:spacing w:val="0"/>
          <w:sz w:val="32"/>
          <w:szCs w:val="32"/>
          <w:bdr w:val="none" w:color="auto" w:sz="0" w:space="0"/>
          <w:shd w:val="clear" w:fill="FFFFFF"/>
          <w:lang w:val="en-US" w:eastAsia="zh-CN"/>
        </w:rPr>
        <w:t xml:space="preserve">                  </w:t>
      </w:r>
      <w:r>
        <w:rPr>
          <w:rFonts w:hint="default" w:ascii="Times New Roman" w:hAnsi="Times New Roman" w:eastAsia="方正仿宋_GBK" w:cs="Times New Roman"/>
          <w:i w:val="0"/>
          <w:caps w:val="0"/>
          <w:color w:val="000000"/>
          <w:spacing w:val="0"/>
          <w:sz w:val="32"/>
          <w:szCs w:val="32"/>
          <w:bdr w:val="none" w:color="auto" w:sz="0" w:space="0"/>
          <w:shd w:val="clear" w:fill="FFFFFF"/>
        </w:rPr>
        <w:t>住房和城乡建设部办公厅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90" w:lineRule="exact"/>
        <w:ind w:left="0" w:right="0" w:firstLine="640"/>
        <w:jc w:val="center"/>
        <w:textAlignment w:val="auto"/>
        <w:rPr>
          <w:rFonts w:hint="default" w:ascii="Times New Roman" w:hAnsi="Times New Roman" w:eastAsia="方正仿宋_GBK" w:cs="Times New Roman"/>
          <w:i w:val="0"/>
          <w:caps w:val="0"/>
          <w:color w:val="000000"/>
          <w:spacing w:val="0"/>
          <w:sz w:val="32"/>
          <w:szCs w:val="32"/>
          <w:bdr w:val="none" w:color="auto" w:sz="0" w:space="0"/>
          <w:shd w:val="clear" w:fill="FFFFFF"/>
        </w:rPr>
      </w:pPr>
      <w:r>
        <w:rPr>
          <w:rFonts w:hint="eastAsia" w:ascii="Times New Roman" w:hAnsi="Times New Roman" w:eastAsia="方正仿宋_GBK" w:cs="Times New Roman"/>
          <w:i w:val="0"/>
          <w:caps w:val="0"/>
          <w:color w:val="000000"/>
          <w:spacing w:val="0"/>
          <w:sz w:val="32"/>
          <w:szCs w:val="32"/>
          <w:bdr w:val="none" w:color="auto" w:sz="0" w:space="0"/>
          <w:shd w:val="clear" w:fill="FFFFFF"/>
          <w:lang w:val="en-US" w:eastAsia="zh-CN"/>
        </w:rPr>
        <w:t xml:space="preserve">                 </w:t>
      </w:r>
      <w:r>
        <w:rPr>
          <w:rFonts w:hint="default" w:ascii="Times New Roman" w:hAnsi="Times New Roman" w:eastAsia="方正仿宋_GBK" w:cs="Times New Roman"/>
          <w:i w:val="0"/>
          <w:caps w:val="0"/>
          <w:color w:val="000000"/>
          <w:spacing w:val="0"/>
          <w:sz w:val="32"/>
          <w:szCs w:val="32"/>
          <w:bdr w:val="none" w:color="auto" w:sz="0" w:space="0"/>
          <w:shd w:val="clear" w:fill="FFFFFF"/>
        </w:rPr>
        <w:t>2022年10月28日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90" w:lineRule="exact"/>
        <w:ind w:left="0" w:right="0" w:firstLine="640"/>
        <w:jc w:val="center"/>
        <w:textAlignment w:val="auto"/>
        <w:rPr>
          <w:rFonts w:hint="default"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bdr w:val="none" w:color="auto" w:sz="0" w:space="0"/>
          <w:shd w:val="clear" w:fill="FFFFFF"/>
          <w:lang w:val="en-US" w:eastAsia="zh-CN"/>
        </w:rPr>
        <w:t xml:space="preserve">         </w:t>
      </w:r>
      <w:r>
        <w:rPr>
          <w:rFonts w:hint="default" w:ascii="Times New Roman" w:hAnsi="Times New Roman" w:eastAsia="方正仿宋_GBK" w:cs="Times New Roman"/>
          <w:i w:val="0"/>
          <w:caps w:val="0"/>
          <w:color w:val="000000"/>
          <w:spacing w:val="0"/>
          <w:sz w:val="32"/>
          <w:szCs w:val="32"/>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90" w:lineRule="exact"/>
        <w:ind w:left="0" w:right="0" w:firstLine="0"/>
        <w:jc w:val="both"/>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bdr w:val="none" w:color="auto" w:sz="0" w:space="0"/>
          <w:shd w:val="clear" w:fill="FFFFFF"/>
        </w:rPr>
        <w:t>　　（此件主动公开）</w:t>
      </w:r>
    </w:p>
    <w:p>
      <w:pPr>
        <w:keepNext w:val="0"/>
        <w:keepLines w:val="0"/>
        <w:pageBreakBefore w:val="0"/>
        <w:kinsoku/>
        <w:wordWrap/>
        <w:overflowPunct/>
        <w:topLinePunct w:val="0"/>
        <w:autoSpaceDE/>
        <w:autoSpaceDN/>
        <w:bidi w:val="0"/>
        <w:adjustRightInd/>
        <w:snapToGrid/>
        <w:spacing w:line="590" w:lineRule="exact"/>
        <w:textAlignment w:val="auto"/>
        <w:rPr>
          <w:rFonts w:hint="eastAsia" w:ascii="微软雅黑" w:hAnsi="微软雅黑" w:eastAsia="微软雅黑" w:cs="微软雅黑"/>
          <w:b/>
          <w:i w:val="0"/>
          <w:caps w:val="0"/>
          <w:color w:val="000000"/>
          <w:spacing w:val="0"/>
          <w:sz w:val="39"/>
          <w:szCs w:val="39"/>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FA1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2022-12-01T07:48:49Z</dcterms:created>
  <dc:creator>Administrator</dc:creator>
  <cp:lastModifiedBy>信息中心收发文</cp:lastModifiedBy>
  <dcterms:modified xsi:type="dcterms:W3CDTF">2022-12-01T07:52:34Z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