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仿宋_GB2312" w:hAnsi="仿宋_GB2312" w:eastAsia="仿宋_GB2312" w:cs="仿宋_GB2312"/>
          <w:color w:val="000000" w:themeColor="text1"/>
          <w:sz w:val="32"/>
          <w:szCs w:val="32"/>
          <w14:textFill>
            <w14:solidFill>
              <w14:schemeClr w14:val="tx1"/>
            </w14:solidFill>
          </w14:textFill>
        </w:rPr>
      </w:pPr>
    </w:p>
    <w:p>
      <w:pPr>
        <w:widowControl/>
        <w:spacing w:line="500" w:lineRule="exact"/>
        <w:jc w:val="center"/>
        <w:rPr>
          <w:rFonts w:hint="eastAsia" w:ascii="方正小标宋简体" w:hAnsi="方正小标宋简体" w:eastAsia="方正小标宋简体" w:cs="方正小标宋简体"/>
          <w:color w:val="000000" w:themeColor="text1"/>
          <w:kern w:val="0"/>
          <w:sz w:val="44"/>
          <w:szCs w:val="44"/>
          <w:lang w:bidi="ar"/>
          <w14:textFill>
            <w14:solidFill>
              <w14:schemeClr w14:val="tx1"/>
            </w14:solidFill>
          </w14:textFill>
        </w:rPr>
      </w:pPr>
      <w:r>
        <w:rPr>
          <w:rFonts w:hint="eastAsia" w:ascii="方正小标宋简体" w:hAnsi="方正小标宋简体" w:eastAsia="方正小标宋简体" w:cs="方正小标宋简体"/>
          <w:color w:val="000000" w:themeColor="text1"/>
          <w:kern w:val="0"/>
          <w:sz w:val="44"/>
          <w:szCs w:val="44"/>
          <w:lang w:eastAsia="zh-CN" w:bidi="ar"/>
          <w14:textFill>
            <w14:solidFill>
              <w14:schemeClr w14:val="tx1"/>
            </w14:solidFill>
          </w14:textFill>
        </w:rPr>
        <w:t>忻城县</w:t>
      </w:r>
      <w:bookmarkStart w:id="0" w:name="_GoBack"/>
      <w:bookmarkEnd w:id="0"/>
      <w:r>
        <w:rPr>
          <w:rFonts w:hint="eastAsia" w:ascii="方正小标宋简体" w:hAnsi="方正小标宋简体" w:eastAsia="方正小标宋简体" w:cs="方正小标宋简体"/>
          <w:color w:val="000000" w:themeColor="text1"/>
          <w:kern w:val="0"/>
          <w:sz w:val="44"/>
          <w:szCs w:val="44"/>
          <w:lang w:bidi="ar"/>
          <w14:textFill>
            <w14:solidFill>
              <w14:schemeClr w14:val="tx1"/>
            </w14:solidFill>
          </w14:textFill>
        </w:rPr>
        <w:t>农村危房改造领域基层政务公开事项标准目录</w:t>
      </w:r>
    </w:p>
    <w:p>
      <w:pPr>
        <w:widowControl/>
        <w:spacing w:line="500" w:lineRule="exact"/>
        <w:jc w:val="left"/>
        <w:rPr>
          <w:rFonts w:ascii="方正仿宋_GBK" w:hAnsi="方正仿宋_GBK" w:eastAsia="方正仿宋_GBK" w:cs="方正仿宋_GBK"/>
          <w:color w:val="000000" w:themeColor="text1"/>
          <w:sz w:val="24"/>
          <w14:textFill>
            <w14:solidFill>
              <w14:schemeClr w14:val="tx1"/>
            </w14:solidFill>
          </w14:textFill>
        </w:rPr>
      </w:pPr>
      <w:r>
        <w:rPr>
          <w:rFonts w:hint="eastAsia"/>
        </w:rPr>
        <w:t>单位：</w:t>
      </w:r>
      <w:r>
        <w:rPr>
          <w:rFonts w:hint="eastAsia"/>
          <w:lang w:eastAsia="zh-CN"/>
        </w:rPr>
        <w:t>忻城县住房和城乡建设局</w:t>
      </w:r>
      <w:r>
        <w:rPr>
          <w:rFonts w:hint="eastAsia" w:ascii="仿宋_GB2312" w:hAnsi="仿宋_GB2312" w:eastAsia="仿宋_GB2312" w:cs="仿宋_GB2312"/>
          <w:color w:val="000000" w:themeColor="text1"/>
          <w:sz w:val="32"/>
          <w:szCs w:val="32"/>
          <w14:textFill>
            <w14:solidFill>
              <w14:schemeClr w14:val="tx1"/>
            </w14:solidFill>
          </w14:textFill>
        </w:rPr>
        <w:t xml:space="preserve">  </w:t>
      </w:r>
      <w:r>
        <w:rPr>
          <w:rFonts w:hint="eastAsia" w:ascii="方正仿宋_GBK" w:hAnsi="方正仿宋_GBK" w:eastAsia="方正仿宋_GBK" w:cs="方正仿宋_GBK"/>
          <w:color w:val="000000" w:themeColor="text1"/>
          <w:sz w:val="24"/>
          <w14:textFill>
            <w14:solidFill>
              <w14:schemeClr w14:val="tx1"/>
            </w14:solidFill>
          </w14:textFill>
        </w:rPr>
        <w:t xml:space="preserve">   </w:t>
      </w:r>
    </w:p>
    <w:tbl>
      <w:tblPr>
        <w:tblStyle w:val="8"/>
        <w:tblW w:w="13955" w:type="dxa"/>
        <w:jc w:val="center"/>
        <w:tblInd w:w="0" w:type="dxa"/>
        <w:tblLayout w:type="fixed"/>
        <w:tblCellMar>
          <w:top w:w="0" w:type="dxa"/>
          <w:left w:w="57" w:type="dxa"/>
          <w:bottom w:w="0" w:type="dxa"/>
          <w:right w:w="57" w:type="dxa"/>
        </w:tblCellMar>
      </w:tblPr>
      <w:tblGrid>
        <w:gridCol w:w="378"/>
        <w:gridCol w:w="660"/>
        <w:gridCol w:w="705"/>
        <w:gridCol w:w="1334"/>
        <w:gridCol w:w="1333"/>
        <w:gridCol w:w="2400"/>
        <w:gridCol w:w="983"/>
        <w:gridCol w:w="1750"/>
        <w:gridCol w:w="897"/>
        <w:gridCol w:w="840"/>
        <w:gridCol w:w="885"/>
        <w:gridCol w:w="870"/>
        <w:gridCol w:w="920"/>
      </w:tblGrid>
      <w:tr>
        <w:tblPrEx>
          <w:tblLayout w:type="fixed"/>
          <w:tblCellMar>
            <w:top w:w="0" w:type="dxa"/>
            <w:left w:w="57" w:type="dxa"/>
            <w:bottom w:w="0" w:type="dxa"/>
            <w:right w:w="57" w:type="dxa"/>
          </w:tblCellMar>
        </w:tblPrEx>
        <w:trPr>
          <w:trHeight w:val="454" w:hRule="atLeast"/>
          <w:jc w:val="center"/>
        </w:trPr>
        <w:tc>
          <w:tcPr>
            <w:tcW w:w="378"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序号</w:t>
            </w:r>
          </w:p>
        </w:tc>
        <w:tc>
          <w:tcPr>
            <w:tcW w:w="1365"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公开事项</w:t>
            </w:r>
          </w:p>
        </w:tc>
        <w:tc>
          <w:tcPr>
            <w:tcW w:w="1334"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4"/>
                <w14:textFill>
                  <w14:solidFill>
                    <w14:schemeClr w14:val="tx1"/>
                  </w14:solidFill>
                </w14:textFill>
              </w:rPr>
              <w:t>公开内容</w:t>
            </w:r>
          </w:p>
          <w:p>
            <w:pPr>
              <w:snapToGrid w:val="0"/>
              <w:spacing w:line="300" w:lineRule="exact"/>
              <w:jc w:val="center"/>
              <w:rPr>
                <w:rFonts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4"/>
                <w14:textFill>
                  <w14:solidFill>
                    <w14:schemeClr w14:val="tx1"/>
                  </w14:solidFill>
                </w14:textFill>
              </w:rPr>
              <w:t>（要素）</w:t>
            </w:r>
          </w:p>
        </w:tc>
        <w:tc>
          <w:tcPr>
            <w:tcW w:w="1333"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主体</w:t>
            </w:r>
          </w:p>
        </w:tc>
        <w:tc>
          <w:tcPr>
            <w:tcW w:w="240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公开依据</w:t>
            </w:r>
          </w:p>
        </w:tc>
        <w:tc>
          <w:tcPr>
            <w:tcW w:w="983"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时限</w:t>
            </w:r>
          </w:p>
        </w:tc>
        <w:tc>
          <w:tcPr>
            <w:tcW w:w="175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公开渠道和载体</w:t>
            </w:r>
          </w:p>
        </w:tc>
        <w:tc>
          <w:tcPr>
            <w:tcW w:w="1737"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公开对象</w:t>
            </w:r>
          </w:p>
        </w:tc>
        <w:tc>
          <w:tcPr>
            <w:tcW w:w="1755"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公开方式</w:t>
            </w:r>
          </w:p>
        </w:tc>
        <w:tc>
          <w:tcPr>
            <w:tcW w:w="920" w:type="dxa"/>
            <w:vMerge w:val="restart"/>
            <w:tcBorders>
              <w:top w:val="single" w:color="auto" w:sz="4" w:space="0"/>
              <w:left w:val="nil"/>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层级</w:t>
            </w:r>
          </w:p>
        </w:tc>
      </w:tr>
      <w:tr>
        <w:tblPrEx>
          <w:tblLayout w:type="fixed"/>
          <w:tblCellMar>
            <w:top w:w="0" w:type="dxa"/>
            <w:left w:w="57" w:type="dxa"/>
            <w:bottom w:w="0" w:type="dxa"/>
            <w:right w:w="57" w:type="dxa"/>
          </w:tblCellMar>
        </w:tblPrEx>
        <w:trPr>
          <w:trHeight w:val="454" w:hRule="atLeast"/>
          <w:jc w:val="center"/>
        </w:trPr>
        <w:tc>
          <w:tcPr>
            <w:tcW w:w="378"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660"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一级事项</w:t>
            </w:r>
          </w:p>
        </w:tc>
        <w:tc>
          <w:tcPr>
            <w:tcW w:w="705"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二级事项</w:t>
            </w:r>
          </w:p>
        </w:tc>
        <w:tc>
          <w:tcPr>
            <w:tcW w:w="13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themeColor="text1"/>
                <w:sz w:val="24"/>
                <w14:textFill>
                  <w14:solidFill>
                    <w14:schemeClr w14:val="tx1"/>
                  </w14:solidFill>
                </w14:textFill>
              </w:rPr>
            </w:pPr>
          </w:p>
        </w:tc>
        <w:tc>
          <w:tcPr>
            <w:tcW w:w="1333"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240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175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897"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全社会</w:t>
            </w:r>
          </w:p>
        </w:tc>
        <w:tc>
          <w:tcPr>
            <w:tcW w:w="840"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特定</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群众</w:t>
            </w:r>
          </w:p>
        </w:tc>
        <w:tc>
          <w:tcPr>
            <w:tcW w:w="885"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主动</w:t>
            </w:r>
          </w:p>
        </w:tc>
        <w:tc>
          <w:tcPr>
            <w:tcW w:w="870"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依申请公开</w:t>
            </w:r>
          </w:p>
        </w:tc>
        <w:tc>
          <w:tcPr>
            <w:tcW w:w="920" w:type="dxa"/>
            <w:vMerge w:val="continue"/>
            <w:tcBorders>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18"/>
                <w:szCs w:val="18"/>
                <w:u w:val="none"/>
                <w:lang w:val="en-US" w:eastAsia="zh-CN" w:bidi="ar"/>
              </w:rPr>
              <w:t>1</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部门文件</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农村危房改造相关文件</w:t>
            </w:r>
          </w:p>
        </w:tc>
        <w:tc>
          <w:tcPr>
            <w:tcW w:w="13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default" w:ascii="仿宋_GB2312" w:hAnsi="仿宋_GB2312" w:eastAsia="仿宋_GB2312" w:cs="仿宋_GB2312"/>
                <w:color w:val="000000" w:themeColor="text1"/>
                <w:sz w:val="18"/>
                <w:szCs w:val="18"/>
                <w:lang w:val="en-US" w:eastAsia="zh-CN"/>
                <w14:textFill>
                  <w14:solidFill>
                    <w14:schemeClr w14:val="tx1"/>
                  </w14:solidFill>
                </w14:textFill>
              </w:rPr>
            </w:pPr>
            <w:r>
              <w:rPr>
                <w:rFonts w:hint="eastAsia" w:ascii="仿宋_GB2312" w:hAnsi="仿宋_GB2312" w:eastAsia="仿宋_GB2312" w:cs="仿宋_GB2312"/>
                <w:color w:val="000000" w:themeColor="text1"/>
                <w:lang w:eastAsia="zh-CN"/>
                <w14:textFill>
                  <w14:solidFill>
                    <w14:schemeClr w14:val="tx1"/>
                  </w14:solidFill>
                </w14:textFill>
              </w:rPr>
              <w:t>标题：忻城县农村危房改造扶贫指挥部关于印发《</w:t>
            </w:r>
            <w:r>
              <w:rPr>
                <w:rFonts w:hint="eastAsia" w:ascii="仿宋_GB2312" w:hAnsi="仿宋_GB2312" w:eastAsia="仿宋_GB2312" w:cs="仿宋_GB2312"/>
                <w:color w:val="000000" w:themeColor="text1"/>
                <w14:textFill>
                  <w14:solidFill>
                    <w14:schemeClr w14:val="tx1"/>
                  </w14:solidFill>
                </w14:textFill>
              </w:rPr>
              <w:t>忻城县2020年</w:t>
            </w:r>
            <w:r>
              <w:rPr>
                <w:rFonts w:hint="eastAsia" w:ascii="仿宋_GB2312" w:hAnsi="仿宋_GB2312" w:eastAsia="仿宋_GB2312" w:cs="仿宋_GB2312"/>
                <w:color w:val="000000" w:themeColor="text1"/>
                <w:lang w:eastAsia="en-US"/>
                <w14:textFill>
                  <w14:solidFill>
                    <w14:schemeClr w14:val="tx1"/>
                  </w14:solidFill>
                </w14:textFill>
              </w:rPr>
              <w:t>脱贫攻坚</w:t>
            </w:r>
            <w:r>
              <w:rPr>
                <w:rFonts w:hint="eastAsia" w:ascii="仿宋_GB2312" w:hAnsi="仿宋_GB2312" w:eastAsia="仿宋_GB2312" w:cs="仿宋_GB2312"/>
                <w:color w:val="000000" w:themeColor="text1"/>
                <w14:textFill>
                  <w14:solidFill>
                    <w14:schemeClr w14:val="tx1"/>
                  </w14:solidFill>
                </w14:textFill>
              </w:rPr>
              <w:t>住房保障战役实施方案</w:t>
            </w:r>
            <w:r>
              <w:rPr>
                <w:rFonts w:hint="eastAsia" w:ascii="仿宋_GB2312" w:hAnsi="仿宋_GB2312" w:eastAsia="仿宋_GB2312" w:cs="仿宋_GB2312"/>
                <w:color w:val="000000" w:themeColor="text1"/>
                <w:lang w:eastAsia="zh-CN"/>
                <w14:textFill>
                  <w14:solidFill>
                    <w14:schemeClr w14:val="tx1"/>
                  </w14:solidFill>
                </w14:textFill>
              </w:rPr>
              <w:t>》的通知文号：忻危改指发</w:t>
            </w:r>
            <w:r>
              <w:rPr>
                <w:rFonts w:hint="eastAsia" w:ascii="仿宋_GB2312" w:hAnsi="仿宋_GB2312" w:eastAsia="仿宋_GB2312" w:cs="仿宋_GB2312"/>
                <w:color w:val="000000" w:themeColor="text1"/>
                <w:lang w:val="en-US" w:eastAsia="zh-CN"/>
                <w14:textFill>
                  <w14:solidFill>
                    <w14:schemeClr w14:val="tx1"/>
                  </w14:solidFill>
                </w14:textFill>
              </w:rPr>
              <w:t>[2020]3号</w:t>
            </w:r>
          </w:p>
        </w:tc>
        <w:tc>
          <w:tcPr>
            <w:tcW w:w="13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w:t>
            </w:r>
            <w:r>
              <w:rPr>
                <w:rFonts w:hint="eastAsia" w:ascii="仿宋_GB2312" w:hAnsi="仿宋_GB2312" w:eastAsia="仿宋_GB2312" w:cs="仿宋_GB2312"/>
                <w:color w:val="000000" w:themeColor="text1"/>
                <w:sz w:val="18"/>
                <w:szCs w:val="18"/>
                <w:lang w:eastAsia="zh-CN"/>
                <w14:textFill>
                  <w14:solidFill>
                    <w14:schemeClr w14:val="tx1"/>
                  </w14:solidFill>
                </w14:textFill>
              </w:rPr>
              <w:fldChar w:fldCharType="begin"/>
            </w:r>
            <w:r>
              <w:rPr>
                <w:rFonts w:hint="eastAsia" w:ascii="仿宋_GB2312" w:hAnsi="仿宋_GB2312" w:eastAsia="仿宋_GB2312" w:cs="仿宋_GB2312"/>
                <w:color w:val="000000" w:themeColor="text1"/>
                <w:sz w:val="18"/>
                <w:szCs w:val="18"/>
                <w:lang w:eastAsia="zh-CN"/>
                <w14:textFill>
                  <w14:solidFill>
                    <w14:schemeClr w14:val="tx1"/>
                  </w14:solidFill>
                </w14:textFill>
              </w:rPr>
              <w:instrText xml:space="preserve"> HYPERLINK "https://baike.baidu.com/item/%E4%B8%AD%E5%85%B1%E4%B8%AD%E5%A4%AE%E5%8A%9E%E5%85%AC%E5%8E%85/7722620" \t "https://baike.baidu.com/item/%E5%85%B3%E4%BA%8E%E5%85%A8%E9%9D%A2%E6%8E%A8%E8%BF%9B%E6%94%BF%E5%8A%A1%E5%85%AC%E5%BC%80%E5%B7%A5%E4%BD%9C%E7%9A%84%E6%84%8F%E8%A7%81/_blank" </w:instrText>
            </w:r>
            <w:r>
              <w:rPr>
                <w:rFonts w:hint="eastAsia" w:ascii="仿宋_GB2312" w:hAnsi="仿宋_GB2312" w:eastAsia="仿宋_GB2312" w:cs="仿宋_GB2312"/>
                <w:color w:val="000000" w:themeColor="text1"/>
                <w:sz w:val="18"/>
                <w:szCs w:val="18"/>
                <w:lang w:eastAsia="zh-CN"/>
                <w14:textFill>
                  <w14:solidFill>
                    <w14:schemeClr w14:val="tx1"/>
                  </w14:solidFill>
                </w14:textFill>
              </w:rPr>
              <w:fldChar w:fldCharType="separate"/>
            </w:r>
            <w:r>
              <w:rPr>
                <w:rFonts w:hint="default" w:ascii="仿宋_GB2312" w:hAnsi="仿宋_GB2312" w:eastAsia="仿宋_GB2312" w:cs="仿宋_GB2312"/>
                <w:color w:val="000000" w:themeColor="text1"/>
                <w:sz w:val="18"/>
                <w:szCs w:val="18"/>
                <w:lang w:eastAsia="zh-CN"/>
                <w14:textFill>
                  <w14:solidFill>
                    <w14:schemeClr w14:val="tx1"/>
                  </w14:solidFill>
                </w14:textFill>
              </w:rPr>
              <w:t>中共中央办公厅</w: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end"/>
            </w:r>
            <w:r>
              <w:rPr>
                <w:rFonts w:hint="default" w:ascii="仿宋_GB2312" w:hAnsi="仿宋_GB2312" w:eastAsia="仿宋_GB2312" w:cs="仿宋_GB2312"/>
                <w:color w:val="000000" w:themeColor="text1"/>
                <w:sz w:val="18"/>
                <w:szCs w:val="18"/>
                <w:lang w:eastAsia="zh-CN"/>
                <w14:textFill>
                  <w14:solidFill>
                    <w14:schemeClr w14:val="tx1"/>
                  </w14:solidFill>
                </w14:textFill>
              </w:rPr>
              <w:t>、</w: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begin"/>
            </w:r>
            <w:r>
              <w:rPr>
                <w:rFonts w:hint="default" w:ascii="仿宋_GB2312" w:hAnsi="仿宋_GB2312" w:eastAsia="仿宋_GB2312" w:cs="仿宋_GB2312"/>
                <w:color w:val="000000" w:themeColor="text1"/>
                <w:sz w:val="18"/>
                <w:szCs w:val="18"/>
                <w:lang w:eastAsia="zh-CN"/>
                <w14:textFill>
                  <w14:solidFill>
                    <w14:schemeClr w14:val="tx1"/>
                  </w14:solidFill>
                </w14:textFill>
              </w:rPr>
              <w:instrText xml:space="preserve"> HYPERLINK "https://baike.baidu.com/item/%E5%9B%BD%E5%8A%A1%E9%99%A2/343590" \t "https://baike.baidu.com/item/%E5%85%B3%E4%BA%8E%E5%85%A8%E9%9D%A2%E6%8E%A8%E8%BF%9B%E6%94%BF%E5%8A%A1%E5%85%AC%E5%BC%80%E5%B7%A5%E4%BD%9C%E7%9A%84%E6%84%8F%E8%A7%81/_blank" </w:instrTex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separate"/>
            </w:r>
            <w:r>
              <w:rPr>
                <w:rFonts w:hint="default" w:ascii="仿宋_GB2312" w:hAnsi="仿宋_GB2312" w:eastAsia="仿宋_GB2312" w:cs="仿宋_GB2312"/>
                <w:color w:val="000000" w:themeColor="text1"/>
                <w:sz w:val="18"/>
                <w:szCs w:val="18"/>
                <w:lang w:eastAsia="zh-CN"/>
                <w14:textFill>
                  <w14:solidFill>
                    <w14:schemeClr w14:val="tx1"/>
                  </w14:solidFill>
                </w14:textFill>
              </w:rPr>
              <w:t>国务院</w: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end"/>
            </w:r>
            <w:r>
              <w:rPr>
                <w:rFonts w:hint="default" w:ascii="仿宋_GB2312" w:hAnsi="仿宋_GB2312" w:eastAsia="仿宋_GB2312" w:cs="仿宋_GB2312"/>
                <w:color w:val="000000" w:themeColor="text1"/>
                <w:sz w:val="18"/>
                <w:szCs w:val="18"/>
                <w:lang w:eastAsia="zh-CN"/>
                <w14:textFill>
                  <w14:solidFill>
                    <w14:schemeClr w14:val="tx1"/>
                  </w14:solidFill>
                </w14:textFill>
              </w:rPr>
              <w:t>办公厅于2016年2月17日印发实施</w:t>
            </w:r>
            <w:r>
              <w:rPr>
                <w:rFonts w:hint="eastAsia" w:ascii="仿宋_GB2312" w:hAnsi="仿宋_GB2312" w:eastAsia="仿宋_GB2312" w:cs="仿宋_GB2312"/>
                <w:color w:val="000000" w:themeColor="text1"/>
                <w:sz w:val="18"/>
                <w:szCs w:val="18"/>
                <w:lang w:eastAsia="zh-CN"/>
                <w14:textFill>
                  <w14:solidFill>
                    <w14:schemeClr w14:val="tx1"/>
                  </w14:solidFill>
                </w14:textFill>
              </w:rPr>
              <w:t>的</w:t>
            </w:r>
            <w:r>
              <w:rPr>
                <w:rFonts w:hint="default" w:ascii="仿宋_GB2312" w:hAnsi="仿宋_GB2312" w:eastAsia="仿宋_GB2312" w:cs="仿宋_GB2312"/>
                <w:color w:val="000000" w:themeColor="text1"/>
                <w:sz w:val="18"/>
                <w:szCs w:val="18"/>
                <w:lang w:eastAsia="zh-CN"/>
                <w14:textFill>
                  <w14:solidFill>
                    <w14:schemeClr w14:val="tx1"/>
                  </w14:solidFill>
                </w14:textFill>
              </w:rPr>
              <w:t>《关于全面推进政务公开工作的意见》及其实施细则</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18"/>
                <w:szCs w:val="18"/>
                <w:u w:val="none"/>
                <w:lang w:val="en-US" w:eastAsia="zh-CN" w:bidi="ar"/>
              </w:rPr>
              <w:t>2</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政策解读</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本级政策解读</w:t>
            </w:r>
          </w:p>
        </w:tc>
        <w:tc>
          <w:tcPr>
            <w:tcW w:w="13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着重解读政策措施的背景依据、目标任务、主要内容、涉及范围、执行标准，以及注意事项、关键词诠释、惠民利民举措、新旧政策差异等。</w:t>
            </w:r>
          </w:p>
        </w:tc>
        <w:tc>
          <w:tcPr>
            <w:tcW w:w="13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w:t>
            </w:r>
            <w:r>
              <w:rPr>
                <w:rFonts w:hint="eastAsia" w:ascii="仿宋_GB2312" w:hAnsi="仿宋_GB2312" w:eastAsia="仿宋_GB2312" w:cs="仿宋_GB2312"/>
                <w:color w:val="000000" w:themeColor="text1"/>
                <w:sz w:val="18"/>
                <w:szCs w:val="18"/>
                <w:lang w:eastAsia="zh-CN"/>
                <w14:textFill>
                  <w14:solidFill>
                    <w14:schemeClr w14:val="tx1"/>
                  </w14:solidFill>
                </w14:textFill>
              </w:rPr>
              <w:fldChar w:fldCharType="begin"/>
            </w:r>
            <w:r>
              <w:rPr>
                <w:rFonts w:hint="eastAsia" w:ascii="仿宋_GB2312" w:hAnsi="仿宋_GB2312" w:eastAsia="仿宋_GB2312" w:cs="仿宋_GB2312"/>
                <w:color w:val="000000" w:themeColor="text1"/>
                <w:sz w:val="18"/>
                <w:szCs w:val="18"/>
                <w:lang w:eastAsia="zh-CN"/>
                <w14:textFill>
                  <w14:solidFill>
                    <w14:schemeClr w14:val="tx1"/>
                  </w14:solidFill>
                </w14:textFill>
              </w:rPr>
              <w:instrText xml:space="preserve"> HYPERLINK "https://baike.baidu.com/item/%E4%B8%AD%E5%85%B1%E4%B8%AD%E5%A4%AE%E5%8A%9E%E5%85%AC%E5%8E%85/7722620" \t "https://baike.baidu.com/item/%E5%85%B3%E4%BA%8E%E5%85%A8%E9%9D%A2%E6%8E%A8%E8%BF%9B%E6%94%BF%E5%8A%A1%E5%85%AC%E5%BC%80%E5%B7%A5%E4%BD%9C%E7%9A%84%E6%84%8F%E8%A7%81/_blank" </w:instrText>
            </w:r>
            <w:r>
              <w:rPr>
                <w:rFonts w:hint="eastAsia" w:ascii="仿宋_GB2312" w:hAnsi="仿宋_GB2312" w:eastAsia="仿宋_GB2312" w:cs="仿宋_GB2312"/>
                <w:color w:val="000000" w:themeColor="text1"/>
                <w:sz w:val="18"/>
                <w:szCs w:val="18"/>
                <w:lang w:eastAsia="zh-CN"/>
                <w14:textFill>
                  <w14:solidFill>
                    <w14:schemeClr w14:val="tx1"/>
                  </w14:solidFill>
                </w14:textFill>
              </w:rPr>
              <w:fldChar w:fldCharType="separate"/>
            </w:r>
            <w:r>
              <w:rPr>
                <w:rFonts w:hint="default" w:ascii="仿宋_GB2312" w:hAnsi="仿宋_GB2312" w:eastAsia="仿宋_GB2312" w:cs="仿宋_GB2312"/>
                <w:color w:val="000000" w:themeColor="text1"/>
                <w:sz w:val="18"/>
                <w:szCs w:val="18"/>
                <w:lang w:eastAsia="zh-CN"/>
                <w14:textFill>
                  <w14:solidFill>
                    <w14:schemeClr w14:val="tx1"/>
                  </w14:solidFill>
                </w14:textFill>
              </w:rPr>
              <w:t>中共中央办公厅</w: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end"/>
            </w:r>
            <w:r>
              <w:rPr>
                <w:rFonts w:hint="default" w:ascii="仿宋_GB2312" w:hAnsi="仿宋_GB2312" w:eastAsia="仿宋_GB2312" w:cs="仿宋_GB2312"/>
                <w:color w:val="000000" w:themeColor="text1"/>
                <w:sz w:val="18"/>
                <w:szCs w:val="18"/>
                <w:lang w:eastAsia="zh-CN"/>
                <w14:textFill>
                  <w14:solidFill>
                    <w14:schemeClr w14:val="tx1"/>
                  </w14:solidFill>
                </w14:textFill>
              </w:rPr>
              <w:t>、</w: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begin"/>
            </w:r>
            <w:r>
              <w:rPr>
                <w:rFonts w:hint="default" w:ascii="仿宋_GB2312" w:hAnsi="仿宋_GB2312" w:eastAsia="仿宋_GB2312" w:cs="仿宋_GB2312"/>
                <w:color w:val="000000" w:themeColor="text1"/>
                <w:sz w:val="18"/>
                <w:szCs w:val="18"/>
                <w:lang w:eastAsia="zh-CN"/>
                <w14:textFill>
                  <w14:solidFill>
                    <w14:schemeClr w14:val="tx1"/>
                  </w14:solidFill>
                </w14:textFill>
              </w:rPr>
              <w:instrText xml:space="preserve"> HYPERLINK "https://baike.baidu.com/item/%E5%9B%BD%E5%8A%A1%E9%99%A2/343590" \t "https://baike.baidu.com/item/%E5%85%B3%E4%BA%8E%E5%85%A8%E9%9D%A2%E6%8E%A8%E8%BF%9B%E6%94%BF%E5%8A%A1%E5%85%AC%E5%BC%80%E5%B7%A5%E4%BD%9C%E7%9A%84%E6%84%8F%E8%A7%81/_blank" </w:instrTex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separate"/>
            </w:r>
            <w:r>
              <w:rPr>
                <w:rFonts w:hint="default" w:ascii="仿宋_GB2312" w:hAnsi="仿宋_GB2312" w:eastAsia="仿宋_GB2312" w:cs="仿宋_GB2312"/>
                <w:color w:val="000000" w:themeColor="text1"/>
                <w:sz w:val="18"/>
                <w:szCs w:val="18"/>
                <w:lang w:eastAsia="zh-CN"/>
                <w14:textFill>
                  <w14:solidFill>
                    <w14:schemeClr w14:val="tx1"/>
                  </w14:solidFill>
                </w14:textFill>
              </w:rPr>
              <w:t>国务院</w: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end"/>
            </w:r>
            <w:r>
              <w:rPr>
                <w:rFonts w:hint="default" w:ascii="仿宋_GB2312" w:hAnsi="仿宋_GB2312" w:eastAsia="仿宋_GB2312" w:cs="仿宋_GB2312"/>
                <w:color w:val="000000" w:themeColor="text1"/>
                <w:sz w:val="18"/>
                <w:szCs w:val="18"/>
                <w:lang w:eastAsia="zh-CN"/>
                <w14:textFill>
                  <w14:solidFill>
                    <w14:schemeClr w14:val="tx1"/>
                  </w14:solidFill>
                </w14:textFill>
              </w:rPr>
              <w:t>办公厅于2016年2月17日印发实施</w:t>
            </w:r>
            <w:r>
              <w:rPr>
                <w:rFonts w:hint="eastAsia" w:ascii="仿宋_GB2312" w:hAnsi="仿宋_GB2312" w:eastAsia="仿宋_GB2312" w:cs="仿宋_GB2312"/>
                <w:color w:val="000000" w:themeColor="text1"/>
                <w:sz w:val="18"/>
                <w:szCs w:val="18"/>
                <w:lang w:eastAsia="zh-CN"/>
                <w14:textFill>
                  <w14:solidFill>
                    <w14:schemeClr w14:val="tx1"/>
                  </w14:solidFill>
                </w14:textFill>
              </w:rPr>
              <w:t>的</w:t>
            </w:r>
            <w:r>
              <w:rPr>
                <w:rFonts w:hint="default" w:ascii="仿宋_GB2312" w:hAnsi="仿宋_GB2312" w:eastAsia="仿宋_GB2312" w:cs="仿宋_GB2312"/>
                <w:color w:val="000000" w:themeColor="text1"/>
                <w:sz w:val="18"/>
                <w:szCs w:val="18"/>
                <w:lang w:eastAsia="zh-CN"/>
                <w14:textFill>
                  <w14:solidFill>
                    <w14:schemeClr w14:val="tx1"/>
                  </w14:solidFill>
                </w14:textFill>
              </w:rPr>
              <w:t>《关于全面推进政务公开工作的意见》及其实施细则</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18"/>
                <w:szCs w:val="18"/>
                <w:u w:val="none"/>
                <w:lang w:val="en-US" w:eastAsia="zh-CN" w:bidi="ar"/>
              </w:rPr>
              <w:t>3</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计划实施</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任务分配</w:t>
            </w:r>
          </w:p>
        </w:tc>
        <w:tc>
          <w:tcPr>
            <w:tcW w:w="13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及时公开农村危房改造补助农户名单</w:t>
            </w:r>
          </w:p>
        </w:tc>
        <w:tc>
          <w:tcPr>
            <w:tcW w:w="13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宋体"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；《住房城乡建设部 财政部 国务院扶贫办关于加强和完善建档立卡贫困户等重点对象农村危房改造若干问题的通知》（建村〔2017〕192号）等</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分配结果确定后20个工作日内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18"/>
                <w:szCs w:val="18"/>
                <w:u w:val="none"/>
                <w:lang w:val="en-US" w:eastAsia="zh-CN" w:bidi="ar"/>
              </w:rPr>
              <w:t>4</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条件与标准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农村危房等级评定标准</w:t>
            </w:r>
          </w:p>
        </w:tc>
        <w:tc>
          <w:tcPr>
            <w:tcW w:w="13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农村危房等级评定相关标准</w:t>
            </w:r>
          </w:p>
        </w:tc>
        <w:tc>
          <w:tcPr>
            <w:tcW w:w="13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微软雅黑"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；《住房城乡建设部 财政部关于印发农村危房改造脱贫攻坚三年行动方案的通知》（建村〔2018〕115号）、《住房城乡建设部 财政部 国务院扶贫办关于加强和完善建档立卡贫困户等重点对象农村危房改造若干问题的通知》（建村〔2017〕192号）等</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18"/>
                <w:szCs w:val="18"/>
                <w:u w:val="none"/>
                <w:lang w:val="en-US" w:eastAsia="zh-CN" w:bidi="ar"/>
              </w:rPr>
              <w:t>5</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条件与标准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农村危房改造对象申请条件</w:t>
            </w:r>
          </w:p>
        </w:tc>
        <w:tc>
          <w:tcPr>
            <w:tcW w:w="13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农村危房改造农户申请条件</w:t>
            </w:r>
          </w:p>
        </w:tc>
        <w:tc>
          <w:tcPr>
            <w:tcW w:w="13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；《住房城乡建设部 财政部关于印发农村危房改造脱贫攻坚三年行动方案的通知》（建村〔2018〕115号）、《住房城乡建设部 财政部 国务院扶贫办关于加强和完善建档立卡贫困户等重点对象农村危房改造若干问题的通知》（建村〔2017〕192号）等</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18"/>
                <w:szCs w:val="18"/>
                <w:u w:val="none"/>
                <w:lang w:val="en-US" w:eastAsia="zh-CN" w:bidi="ar"/>
              </w:rPr>
              <w:t>6</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条件与标准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农村危房改造资金补助标准</w:t>
            </w:r>
          </w:p>
        </w:tc>
        <w:tc>
          <w:tcPr>
            <w:tcW w:w="13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农村危房改造资金补助标准</w:t>
            </w:r>
          </w:p>
        </w:tc>
        <w:tc>
          <w:tcPr>
            <w:tcW w:w="13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；《中华人民共和国预算法实施条例》（国务院令第729号修订）；《住房城乡建设部 财政部关于印发农村危房改造脱贫攻坚三年行动方案的通知》（建村〔2018〕115号）、《住房城乡建设部 财政部 国务院扶贫办关于加强和完善建档立卡贫困户等重点对象农村危房改造若干问题的通知》（建村〔2017〕192号）等</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18"/>
                <w:szCs w:val="18"/>
                <w:u w:val="none"/>
                <w:lang w:val="en-US" w:eastAsia="zh-CN" w:bidi="ar"/>
              </w:rPr>
              <w:t>7</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条件与标准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农村危房改造竣工合格标准</w:t>
            </w:r>
          </w:p>
        </w:tc>
        <w:tc>
          <w:tcPr>
            <w:tcW w:w="13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农村危房改造竣工验收要求</w:t>
            </w:r>
          </w:p>
        </w:tc>
        <w:tc>
          <w:tcPr>
            <w:tcW w:w="13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；《中华人民共和国预算法实施条例》（国务院令第729号修订）；《住房城乡建设部 财政部关于印发农村危房改造脱贫攻坚三年行动方案的通知》（建村〔2018〕115号）、《住房城乡建设部 财政部 国务院扶贫办关于加强和完善建档立卡贫困户等重点对象农村危房改造若干问题的通知》（建村〔2017〕192号）等</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18"/>
                <w:szCs w:val="18"/>
                <w:u w:val="none"/>
                <w:lang w:val="en-US" w:eastAsia="zh-CN" w:bidi="ar"/>
              </w:rPr>
              <w:t>8</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对象认定</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危改户认定程序</w:t>
            </w:r>
          </w:p>
        </w:tc>
        <w:tc>
          <w:tcPr>
            <w:tcW w:w="13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农村危房改造申请程序</w:t>
            </w:r>
          </w:p>
        </w:tc>
        <w:tc>
          <w:tcPr>
            <w:tcW w:w="13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；《中华人民共和国预算法实施条例》（国务院令第729号修订）；《住房城乡建设部 财政部关于印发农村危房改造脱贫攻坚三年行动方案的通知》（建村〔2018〕115号）、《住房城乡建设部 财政部 国务院扶贫办关于加强和完善建档立卡贫困户等重点对象农村危房改造若干问题的通知》（建村〔2017〕192号）等</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18"/>
                <w:szCs w:val="18"/>
                <w:u w:val="none"/>
                <w:lang w:val="en-US" w:eastAsia="zh-CN" w:bidi="ar"/>
              </w:rPr>
              <w:t>9</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对象认定</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认定结果</w:t>
            </w:r>
          </w:p>
        </w:tc>
        <w:tc>
          <w:tcPr>
            <w:tcW w:w="13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认定结果</w:t>
            </w:r>
          </w:p>
        </w:tc>
        <w:tc>
          <w:tcPr>
            <w:tcW w:w="13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；《中华人民共和国预算法实施条例》（国务院令第729号修订）；《住房城乡建设部 财政部关于印发农村危房改造脱贫攻坚三年行动方案的通知》（建村〔2018〕115号）、《住房城乡建设部 财政部 国务院扶贫办关于加强和完善建档立卡贫困户等重点对象农村危房改造若干问题的通知》（建村〔2017〕192号）等</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18"/>
                <w:szCs w:val="18"/>
                <w:u w:val="none"/>
                <w:lang w:val="en-US" w:eastAsia="zh-CN" w:bidi="ar"/>
              </w:rPr>
              <w:t>10</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年度任务实施</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年度任务执行情况</w:t>
            </w:r>
          </w:p>
        </w:tc>
        <w:tc>
          <w:tcPr>
            <w:tcW w:w="13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年度工作完成情况等</w:t>
            </w:r>
          </w:p>
        </w:tc>
        <w:tc>
          <w:tcPr>
            <w:tcW w:w="13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w:t>
            </w:r>
            <w:r>
              <w:rPr>
                <w:rFonts w:hint="eastAsia" w:ascii="仿宋_GB2312" w:hAnsi="仿宋_GB2312" w:eastAsia="仿宋_GB2312" w:cs="仿宋_GB2312"/>
                <w:color w:val="000000" w:themeColor="text1"/>
                <w:sz w:val="18"/>
                <w:szCs w:val="18"/>
                <w:lang w:eastAsia="zh-CN"/>
                <w14:textFill>
                  <w14:solidFill>
                    <w14:schemeClr w14:val="tx1"/>
                  </w14:solidFill>
                </w14:textFill>
              </w:rPr>
              <w:fldChar w:fldCharType="begin"/>
            </w:r>
            <w:r>
              <w:rPr>
                <w:rFonts w:hint="eastAsia" w:ascii="仿宋_GB2312" w:hAnsi="仿宋_GB2312" w:eastAsia="仿宋_GB2312" w:cs="仿宋_GB2312"/>
                <w:color w:val="000000" w:themeColor="text1"/>
                <w:sz w:val="18"/>
                <w:szCs w:val="18"/>
                <w:lang w:eastAsia="zh-CN"/>
                <w14:textFill>
                  <w14:solidFill>
                    <w14:schemeClr w14:val="tx1"/>
                  </w14:solidFill>
                </w14:textFill>
              </w:rPr>
              <w:instrText xml:space="preserve"> HYPERLINK "https://baike.baidu.com/item/%E4%B8%AD%E5%85%B1%E4%B8%AD%E5%A4%AE%E5%8A%9E%E5%85%AC%E5%8E%85/7722620" \t "https://baike.baidu.com/item/%E5%85%B3%E4%BA%8E%E5%85%A8%E9%9D%A2%E6%8E%A8%E8%BF%9B%E6%94%BF%E5%8A%A1%E5%85%AC%E5%BC%80%E5%B7%A5%E4%BD%9C%E7%9A%84%E6%84%8F%E8%A7%81/_blank" </w:instrText>
            </w:r>
            <w:r>
              <w:rPr>
                <w:rFonts w:hint="eastAsia" w:ascii="仿宋_GB2312" w:hAnsi="仿宋_GB2312" w:eastAsia="仿宋_GB2312" w:cs="仿宋_GB2312"/>
                <w:color w:val="000000" w:themeColor="text1"/>
                <w:sz w:val="18"/>
                <w:szCs w:val="18"/>
                <w:lang w:eastAsia="zh-CN"/>
                <w14:textFill>
                  <w14:solidFill>
                    <w14:schemeClr w14:val="tx1"/>
                  </w14:solidFill>
                </w14:textFill>
              </w:rPr>
              <w:fldChar w:fldCharType="separate"/>
            </w:r>
            <w:r>
              <w:rPr>
                <w:rFonts w:hint="default" w:ascii="仿宋_GB2312" w:hAnsi="仿宋_GB2312" w:eastAsia="仿宋_GB2312" w:cs="仿宋_GB2312"/>
                <w:color w:val="000000" w:themeColor="text1"/>
                <w:sz w:val="18"/>
                <w:szCs w:val="18"/>
                <w:lang w:eastAsia="zh-CN"/>
                <w14:textFill>
                  <w14:solidFill>
                    <w14:schemeClr w14:val="tx1"/>
                  </w14:solidFill>
                </w14:textFill>
              </w:rPr>
              <w:t>中共中央办公厅</w: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end"/>
            </w:r>
            <w:r>
              <w:rPr>
                <w:rFonts w:hint="default" w:ascii="仿宋_GB2312" w:hAnsi="仿宋_GB2312" w:eastAsia="仿宋_GB2312" w:cs="仿宋_GB2312"/>
                <w:color w:val="000000" w:themeColor="text1"/>
                <w:sz w:val="18"/>
                <w:szCs w:val="18"/>
                <w:lang w:eastAsia="zh-CN"/>
                <w14:textFill>
                  <w14:solidFill>
                    <w14:schemeClr w14:val="tx1"/>
                  </w14:solidFill>
                </w14:textFill>
              </w:rPr>
              <w:t>、</w: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begin"/>
            </w:r>
            <w:r>
              <w:rPr>
                <w:rFonts w:hint="default" w:ascii="仿宋_GB2312" w:hAnsi="仿宋_GB2312" w:eastAsia="仿宋_GB2312" w:cs="仿宋_GB2312"/>
                <w:color w:val="000000" w:themeColor="text1"/>
                <w:sz w:val="18"/>
                <w:szCs w:val="18"/>
                <w:lang w:eastAsia="zh-CN"/>
                <w14:textFill>
                  <w14:solidFill>
                    <w14:schemeClr w14:val="tx1"/>
                  </w14:solidFill>
                </w14:textFill>
              </w:rPr>
              <w:instrText xml:space="preserve"> HYPERLINK "https://baike.baidu.com/item/%E5%9B%BD%E5%8A%A1%E9%99%A2/343590" \t "https://baike.baidu.com/item/%E5%85%B3%E4%BA%8E%E5%85%A8%E9%9D%A2%E6%8E%A8%E8%BF%9B%E6%94%BF%E5%8A%A1%E5%85%AC%E5%BC%80%E5%B7%A5%E4%BD%9C%E7%9A%84%E6%84%8F%E8%A7%81/_blank" </w:instrTex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separate"/>
            </w:r>
            <w:r>
              <w:rPr>
                <w:rFonts w:hint="default" w:ascii="仿宋_GB2312" w:hAnsi="仿宋_GB2312" w:eastAsia="仿宋_GB2312" w:cs="仿宋_GB2312"/>
                <w:color w:val="000000" w:themeColor="text1"/>
                <w:sz w:val="18"/>
                <w:szCs w:val="18"/>
                <w:lang w:eastAsia="zh-CN"/>
                <w14:textFill>
                  <w14:solidFill>
                    <w14:schemeClr w14:val="tx1"/>
                  </w14:solidFill>
                </w14:textFill>
              </w:rPr>
              <w:t>国务院</w:t>
            </w:r>
            <w:r>
              <w:rPr>
                <w:rFonts w:hint="default" w:ascii="仿宋_GB2312" w:hAnsi="仿宋_GB2312" w:eastAsia="仿宋_GB2312" w:cs="仿宋_GB2312"/>
                <w:color w:val="000000" w:themeColor="text1"/>
                <w:sz w:val="18"/>
                <w:szCs w:val="18"/>
                <w:lang w:eastAsia="zh-CN"/>
                <w14:textFill>
                  <w14:solidFill>
                    <w14:schemeClr w14:val="tx1"/>
                  </w14:solidFill>
                </w14:textFill>
              </w:rPr>
              <w:fldChar w:fldCharType="end"/>
            </w:r>
            <w:r>
              <w:rPr>
                <w:rFonts w:hint="default" w:ascii="仿宋_GB2312" w:hAnsi="仿宋_GB2312" w:eastAsia="仿宋_GB2312" w:cs="仿宋_GB2312"/>
                <w:color w:val="000000" w:themeColor="text1"/>
                <w:sz w:val="18"/>
                <w:szCs w:val="18"/>
                <w:lang w:eastAsia="zh-CN"/>
                <w14:textFill>
                  <w14:solidFill>
                    <w14:schemeClr w14:val="tx1"/>
                  </w14:solidFill>
                </w14:textFill>
              </w:rPr>
              <w:t>办公厅于2016年2月17日印发实施</w:t>
            </w:r>
            <w:r>
              <w:rPr>
                <w:rFonts w:hint="eastAsia" w:ascii="仿宋_GB2312" w:hAnsi="仿宋_GB2312" w:eastAsia="仿宋_GB2312" w:cs="仿宋_GB2312"/>
                <w:color w:val="000000" w:themeColor="text1"/>
                <w:sz w:val="18"/>
                <w:szCs w:val="18"/>
                <w:lang w:eastAsia="zh-CN"/>
                <w14:textFill>
                  <w14:solidFill>
                    <w14:schemeClr w14:val="tx1"/>
                  </w14:solidFill>
                </w14:textFill>
              </w:rPr>
              <w:t>的</w:t>
            </w:r>
            <w:r>
              <w:rPr>
                <w:rFonts w:hint="default" w:ascii="仿宋_GB2312" w:hAnsi="仿宋_GB2312" w:eastAsia="仿宋_GB2312" w:cs="仿宋_GB2312"/>
                <w:color w:val="000000" w:themeColor="text1"/>
                <w:sz w:val="18"/>
                <w:szCs w:val="18"/>
                <w:lang w:eastAsia="zh-CN"/>
                <w14:textFill>
                  <w14:solidFill>
                    <w14:schemeClr w14:val="tx1"/>
                  </w14:solidFill>
                </w14:textFill>
              </w:rPr>
              <w:t>《关于全面推进政务公开工作的意见》及其实施细则</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县（市、区）</w:t>
            </w:r>
          </w:p>
        </w:tc>
      </w:tr>
    </w:tbl>
    <w:p>
      <w:pPr>
        <w:pStyle w:val="7"/>
        <w:widowControl/>
        <w:spacing w:beforeAutospacing="0" w:afterAutospacing="0" w:line="500" w:lineRule="exact"/>
        <w:jc w:val="center"/>
        <w:rPr>
          <w:rFonts w:ascii="方正小标宋简体" w:hAnsi="方正小标宋简体" w:eastAsia="方正小标宋简体" w:cs="方正小标宋简体"/>
          <w:color w:val="000000" w:themeColor="text1"/>
          <w:sz w:val="36"/>
          <w:szCs w:val="36"/>
          <w:lang w:val="zh-CN" w:bidi="zh-CN"/>
          <w14:textFill>
            <w14:solidFill>
              <w14:schemeClr w14:val="tx1"/>
            </w14:solidFill>
          </w14:textFill>
        </w:rPr>
        <w:sectPr>
          <w:footerReference r:id="rId3" w:type="default"/>
          <w:pgSz w:w="16838" w:h="11906" w:orient="landscape"/>
          <w:pgMar w:top="1417" w:right="2098" w:bottom="1417" w:left="1984" w:header="851" w:footer="992" w:gutter="0"/>
          <w:cols w:space="0" w:num="1"/>
          <w:docGrid w:type="lines" w:linePitch="312" w:charSpace="0"/>
        </w:sectPr>
      </w:pPr>
    </w:p>
    <w:p>
      <w:pPr>
        <w:pStyle w:val="2"/>
        <w:rPr>
          <w:rFonts w:ascii="仿宋_GB2312" w:hAnsi="仿宋_GB2312" w:eastAsia="仿宋_GB2312" w:cs="仿宋_GB2312"/>
          <w:kern w:val="2"/>
          <w:lang w:val="zh-CN"/>
        </w:rPr>
      </w:pPr>
    </w:p>
    <w:sectPr>
      <w:pgSz w:w="16838" w:h="11906" w:orient="landscape"/>
      <w:pgMar w:top="1417" w:right="2098" w:bottom="1417" w:left="198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XSY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Q4lmCjs6/fh++vlw+vWNwAeCWutnyNtYZIbunemQPPg9nHHu&#10;rnIqfjERQRxUHy/0ii4QHi9NJ9NpjhBHbPgBfvZ43Tof3gujSDQK6rC/RCs7rH3oU4eUWE2bVSNl&#10;2qHUpC3o1eu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l0mEAIAAAkEAAAOAAAAAAAAAAEAIAAA&#10;AB8BAABkcnMvZTJvRG9jLnhtbFBLBQYAAAAABgAGAFkBAACh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81962"/>
    <w:rsid w:val="000400E2"/>
    <w:rsid w:val="001A6167"/>
    <w:rsid w:val="0020273A"/>
    <w:rsid w:val="003B08FF"/>
    <w:rsid w:val="007370BC"/>
    <w:rsid w:val="00BA32AD"/>
    <w:rsid w:val="012C1249"/>
    <w:rsid w:val="013B2578"/>
    <w:rsid w:val="01BC3E43"/>
    <w:rsid w:val="031B6C41"/>
    <w:rsid w:val="045C3413"/>
    <w:rsid w:val="046A4E4F"/>
    <w:rsid w:val="05926529"/>
    <w:rsid w:val="07A62626"/>
    <w:rsid w:val="089A41B8"/>
    <w:rsid w:val="09D54A1D"/>
    <w:rsid w:val="0AC34CB1"/>
    <w:rsid w:val="0B2B5554"/>
    <w:rsid w:val="1102644A"/>
    <w:rsid w:val="127A64CC"/>
    <w:rsid w:val="16F3158E"/>
    <w:rsid w:val="19581962"/>
    <w:rsid w:val="1D4806D1"/>
    <w:rsid w:val="21983B2C"/>
    <w:rsid w:val="22B93FE6"/>
    <w:rsid w:val="22E056D2"/>
    <w:rsid w:val="22E5202F"/>
    <w:rsid w:val="24E956B8"/>
    <w:rsid w:val="25CB2C38"/>
    <w:rsid w:val="28DE784A"/>
    <w:rsid w:val="2C1E6C2C"/>
    <w:rsid w:val="2E4F74A6"/>
    <w:rsid w:val="31E57217"/>
    <w:rsid w:val="322C6B8B"/>
    <w:rsid w:val="32F561BA"/>
    <w:rsid w:val="35E32163"/>
    <w:rsid w:val="36572897"/>
    <w:rsid w:val="37DD33DF"/>
    <w:rsid w:val="38A94592"/>
    <w:rsid w:val="4031588A"/>
    <w:rsid w:val="40C70ECB"/>
    <w:rsid w:val="416033CD"/>
    <w:rsid w:val="41E0331D"/>
    <w:rsid w:val="420B1ECA"/>
    <w:rsid w:val="445C5E93"/>
    <w:rsid w:val="45D4582A"/>
    <w:rsid w:val="4DAB1E23"/>
    <w:rsid w:val="4DCF0775"/>
    <w:rsid w:val="4E815D4E"/>
    <w:rsid w:val="51720D78"/>
    <w:rsid w:val="5212121E"/>
    <w:rsid w:val="53824082"/>
    <w:rsid w:val="54BC180E"/>
    <w:rsid w:val="583F1A8E"/>
    <w:rsid w:val="58F82274"/>
    <w:rsid w:val="5A213842"/>
    <w:rsid w:val="5AFA3EDF"/>
    <w:rsid w:val="5BBA3EA1"/>
    <w:rsid w:val="5C49696D"/>
    <w:rsid w:val="5D5B2877"/>
    <w:rsid w:val="5DC049A0"/>
    <w:rsid w:val="5DED65E7"/>
    <w:rsid w:val="6275537F"/>
    <w:rsid w:val="63134900"/>
    <w:rsid w:val="65F0266A"/>
    <w:rsid w:val="68515589"/>
    <w:rsid w:val="69167828"/>
    <w:rsid w:val="6968547E"/>
    <w:rsid w:val="69AE7546"/>
    <w:rsid w:val="6A585282"/>
    <w:rsid w:val="6A8B554C"/>
    <w:rsid w:val="6A9962E6"/>
    <w:rsid w:val="6B1553F7"/>
    <w:rsid w:val="6CAA4613"/>
    <w:rsid w:val="769443FF"/>
    <w:rsid w:val="76A661A1"/>
    <w:rsid w:val="78CF080A"/>
    <w:rsid w:val="7976255D"/>
    <w:rsid w:val="7B583E2B"/>
    <w:rsid w:val="7B716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Body Text"/>
    <w:basedOn w:val="1"/>
    <w:qFormat/>
    <w:uiPriority w:val="1"/>
    <w:rPr>
      <w:rFonts w:ascii="宋体" w:hAnsi="宋体" w:eastAsia="宋体" w:cs="宋体"/>
      <w:szCs w:val="21"/>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0"/>
    <w:rPr>
      <w:b/>
    </w:rPr>
  </w:style>
  <w:style w:type="character" w:styleId="12">
    <w:name w:val="page number"/>
    <w:basedOn w:val="10"/>
    <w:qFormat/>
    <w:uiPriority w:val="0"/>
  </w:style>
  <w:style w:type="character" w:styleId="13">
    <w:name w:val="FollowedHyperlink"/>
    <w:basedOn w:val="10"/>
    <w:qFormat/>
    <w:uiPriority w:val="0"/>
    <w:rPr>
      <w:color w:val="333333"/>
      <w:u w:val="none"/>
    </w:rPr>
  </w:style>
  <w:style w:type="character" w:styleId="14">
    <w:name w:val="Emphasis"/>
    <w:basedOn w:val="10"/>
    <w:qFormat/>
    <w:uiPriority w:val="0"/>
  </w:style>
  <w:style w:type="character" w:styleId="15">
    <w:name w:val="HTML Definition"/>
    <w:basedOn w:val="10"/>
    <w:qFormat/>
    <w:uiPriority w:val="0"/>
  </w:style>
  <w:style w:type="character" w:styleId="16">
    <w:name w:val="HTML Acronym"/>
    <w:basedOn w:val="10"/>
    <w:qFormat/>
    <w:uiPriority w:val="0"/>
  </w:style>
  <w:style w:type="character" w:styleId="17">
    <w:name w:val="HTML Variable"/>
    <w:basedOn w:val="10"/>
    <w:qFormat/>
    <w:uiPriority w:val="0"/>
  </w:style>
  <w:style w:type="character" w:styleId="18">
    <w:name w:val="Hyperlink"/>
    <w:basedOn w:val="10"/>
    <w:qFormat/>
    <w:uiPriority w:val="0"/>
    <w:rPr>
      <w:color w:val="333333"/>
      <w:u w:val="none"/>
    </w:rPr>
  </w:style>
  <w:style w:type="character" w:styleId="19">
    <w:name w:val="HTML Code"/>
    <w:basedOn w:val="10"/>
    <w:qFormat/>
    <w:uiPriority w:val="0"/>
    <w:rPr>
      <w:rFonts w:ascii="Courier New" w:hAnsi="Courier New"/>
      <w:sz w:val="20"/>
    </w:rPr>
  </w:style>
  <w:style w:type="character" w:styleId="20">
    <w:name w:val="HTML Cite"/>
    <w:basedOn w:val="10"/>
    <w:qFormat/>
    <w:uiPriority w:val="0"/>
  </w:style>
  <w:style w:type="character" w:customStyle="1" w:styleId="21">
    <w:name w:val="first-child"/>
    <w:basedOn w:val="10"/>
    <w:qFormat/>
    <w:uiPriority w:val="0"/>
  </w:style>
  <w:style w:type="character" w:customStyle="1" w:styleId="22">
    <w:name w:val="layui-this"/>
    <w:basedOn w:val="10"/>
    <w:qFormat/>
    <w:uiPriority w:val="0"/>
    <w:rPr>
      <w:bdr w:val="single" w:color="EEEEEE" w:sz="6" w:space="0"/>
      <w:shd w:val="clear" w:color="auto" w:fill="FFFFFF"/>
    </w:rPr>
  </w:style>
  <w:style w:type="character" w:customStyle="1" w:styleId="23">
    <w:name w:val="hover25"/>
    <w:basedOn w:val="10"/>
    <w:qFormat/>
    <w:uiPriority w:val="0"/>
    <w:rPr>
      <w:color w:val="1258AD"/>
      <w:u w:val="none"/>
      <w:bdr w:val="single" w:color="198F21" w:sz="6" w:space="0"/>
    </w:rPr>
  </w:style>
  <w:style w:type="paragraph" w:styleId="24">
    <w:name w:val="List Paragraph"/>
    <w:basedOn w:val="1"/>
    <w:qFormat/>
    <w:uiPriority w:val="1"/>
    <w:pPr>
      <w:ind w:left="921" w:hanging="527"/>
    </w:pPr>
    <w:rPr>
      <w:rFonts w:ascii="宋体" w:hAnsi="宋体" w:eastAsia="宋体" w:cs="宋体"/>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165</Words>
  <Characters>945</Characters>
  <Lines>7</Lines>
  <Paragraphs>2</Paragraphs>
  <TotalTime>2</TotalTime>
  <ScaleCrop>false</ScaleCrop>
  <LinksUpToDate>false</LinksUpToDate>
  <CharactersWithSpaces>1108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2020-11-09T02:20:00Z</dcterms:created>
  <dc:creator>Administrator</dc:creator>
  <cp:lastModifiedBy>覃兰斌</cp:lastModifiedBy>
  <cp:lastPrinted>2020-11-16T08:04:00Z</cp:lastPrinted>
  <dcterms:modified xsi:type="dcterms:W3CDTF">2020-12-16T01:10:08Z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