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90" w:lineRule="exact"/>
        <w:ind w:firstLine="3080" w:firstLineChars="700"/>
        <w:jc w:val="both"/>
        <w:textAlignment w:val="auto"/>
        <w:outlineLvl w:val="9"/>
        <w:rPr>
          <w:rFonts w:hint="default" w:ascii="Times New Roman" w:hAnsi="Times New Roman" w:eastAsia="方正仿宋_GBK" w:cs="Times New Roman"/>
          <w:b w:val="0"/>
          <w:bCs w:val="0"/>
          <w:sz w:val="24"/>
          <w:szCs w:val="24"/>
          <w:lang w:val="en-US" w:eastAsia="zh-CN"/>
        </w:rPr>
      </w:pPr>
      <w:r>
        <w:rPr>
          <w:rFonts w:hint="eastAsia" w:ascii="Times New Roman" w:hAnsi="Times New Roman" w:eastAsia="方正小标宋简体" w:cs="Times New Roman"/>
          <w:color w:val="000000"/>
          <w:kern w:val="0"/>
          <w:sz w:val="44"/>
          <w:szCs w:val="44"/>
          <w:lang w:val="en-US" w:eastAsia="zh-CN" w:bidi="ar"/>
        </w:rPr>
        <w:t>合山市</w:t>
      </w:r>
      <w:bookmarkStart w:id="0" w:name="_GoBack"/>
      <w:bookmarkEnd w:id="0"/>
      <w:r>
        <w:rPr>
          <w:rFonts w:hint="eastAsia" w:ascii="Times New Roman" w:hAnsi="Times New Roman" w:eastAsia="方正小标宋简体" w:cs="Times New Roman"/>
          <w:color w:val="000000"/>
          <w:kern w:val="0"/>
          <w:sz w:val="44"/>
          <w:szCs w:val="44"/>
          <w:lang w:val="en-US" w:eastAsia="zh-CN" w:bidi="ar"/>
        </w:rPr>
        <w:t>保障性住房领域基层</w:t>
      </w:r>
      <w:r>
        <w:rPr>
          <w:rFonts w:hint="default" w:ascii="Times New Roman" w:hAnsi="Times New Roman" w:eastAsia="方正小标宋简体" w:cs="Times New Roman"/>
          <w:color w:val="000000"/>
          <w:kern w:val="0"/>
          <w:sz w:val="44"/>
          <w:szCs w:val="44"/>
          <w:lang w:val="en-US" w:eastAsia="zh-CN" w:bidi="ar"/>
        </w:rPr>
        <w:t>政务公开标准目录</w:t>
      </w:r>
      <w:r>
        <w:rPr>
          <w:rFonts w:hint="default" w:ascii="Times New Roman" w:hAnsi="Times New Roman" w:eastAsia="方正仿宋_GBK" w:cs="Times New Roman"/>
          <w:b w:val="0"/>
          <w:bCs w:val="0"/>
          <w:sz w:val="24"/>
          <w:szCs w:val="24"/>
        </w:rPr>
        <w:t xml:space="preserve">  </w:t>
      </w:r>
      <w:r>
        <w:rPr>
          <w:rFonts w:hint="default" w:ascii="Times New Roman" w:hAnsi="Times New Roman" w:eastAsia="方正仿宋_GBK" w:cs="Times New Roman"/>
          <w:b w:val="0"/>
          <w:bCs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90" w:lineRule="exact"/>
        <w:jc w:val="both"/>
        <w:textAlignment w:val="auto"/>
        <w:outlineLvl w:val="9"/>
        <w:rPr>
          <w:rFonts w:hint="default" w:ascii="Times New Roman" w:hAnsi="Times New Roman" w:eastAsia="方正仿宋_GBK" w:cs="Times New Roman"/>
          <w:b w:val="0"/>
          <w:bCs w:val="0"/>
          <w:sz w:val="24"/>
          <w:szCs w:val="24"/>
          <w:lang w:val="en-US" w:eastAsia="zh-CN"/>
        </w:rPr>
      </w:pPr>
      <w:r>
        <w:rPr>
          <w:rFonts w:hint="default" w:ascii="Times New Roman" w:hAnsi="Times New Roman" w:eastAsia="仿宋_GB2312" w:cs="Times New Roman"/>
          <w:sz w:val="24"/>
          <w:szCs w:val="24"/>
          <w:lang w:val="en-US" w:eastAsia="zh-CN"/>
        </w:rPr>
        <w:t>单位：</w:t>
      </w:r>
      <w:r>
        <w:rPr>
          <w:rFonts w:hint="eastAsia" w:ascii="Times New Roman" w:hAnsi="Times New Roman" w:eastAsia="仿宋_GB2312" w:cs="Times New Roman"/>
          <w:sz w:val="24"/>
          <w:szCs w:val="24"/>
          <w:lang w:val="en-US" w:eastAsia="zh-CN"/>
        </w:rPr>
        <w:t>合山市房地产管理所</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方正仿宋_GBK" w:cs="Times New Roman"/>
          <w:b w:val="0"/>
          <w:bCs w:val="0"/>
          <w:sz w:val="24"/>
          <w:szCs w:val="24"/>
          <w:lang w:val="en-US" w:eastAsia="zh-CN"/>
        </w:rPr>
        <w:t xml:space="preserve">   </w:t>
      </w:r>
    </w:p>
    <w:tbl>
      <w:tblPr>
        <w:tblStyle w:val="4"/>
        <w:tblW w:w="13916" w:type="dxa"/>
        <w:jc w:val="center"/>
        <w:tblInd w:w="0" w:type="dxa"/>
        <w:tblLayout w:type="fixed"/>
        <w:tblCellMar>
          <w:top w:w="0" w:type="dxa"/>
          <w:left w:w="57" w:type="dxa"/>
          <w:bottom w:w="0" w:type="dxa"/>
          <w:right w:w="57" w:type="dxa"/>
        </w:tblCellMar>
      </w:tblPr>
      <w:tblGrid>
        <w:gridCol w:w="377"/>
        <w:gridCol w:w="591"/>
        <w:gridCol w:w="3738"/>
        <w:gridCol w:w="1500"/>
        <w:gridCol w:w="850"/>
        <w:gridCol w:w="1300"/>
        <w:gridCol w:w="1012"/>
        <w:gridCol w:w="1325"/>
        <w:gridCol w:w="525"/>
        <w:gridCol w:w="613"/>
        <w:gridCol w:w="587"/>
        <w:gridCol w:w="525"/>
        <w:gridCol w:w="436"/>
        <w:gridCol w:w="537"/>
      </w:tblGrid>
      <w:tr>
        <w:tblPrEx>
          <w:tblLayout w:type="fixed"/>
          <w:tblCellMar>
            <w:top w:w="0" w:type="dxa"/>
            <w:left w:w="57" w:type="dxa"/>
            <w:bottom w:w="0" w:type="dxa"/>
            <w:right w:w="57" w:type="dxa"/>
          </w:tblCellMar>
        </w:tblPrEx>
        <w:trPr>
          <w:trHeight w:val="444" w:hRule="atLeast"/>
          <w:jc w:val="center"/>
        </w:trPr>
        <w:tc>
          <w:tcPr>
            <w:tcW w:w="377"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序号</w:t>
            </w:r>
          </w:p>
        </w:tc>
        <w:tc>
          <w:tcPr>
            <w:tcW w:w="4329" w:type="dxa"/>
            <w:gridSpan w:val="2"/>
            <w:tcBorders>
              <w:top w:val="single" w:color="auto" w:sz="4" w:space="0"/>
              <w:left w:val="nil"/>
              <w:bottom w:val="single" w:color="auto" w:sz="4" w:space="0"/>
              <w:right w:val="single" w:color="auto" w:sz="4" w:space="0"/>
            </w:tcBorders>
            <w:noWrap w:val="0"/>
            <w:vAlign w:val="center"/>
          </w:tcPr>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公开事项</w:t>
            </w:r>
          </w:p>
        </w:tc>
        <w:tc>
          <w:tcPr>
            <w:tcW w:w="1500"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公开内容</w:t>
            </w:r>
          </w:p>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（要素）</w:t>
            </w:r>
          </w:p>
        </w:tc>
        <w:tc>
          <w:tcPr>
            <w:tcW w:w="850"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公开</w:t>
            </w:r>
          </w:p>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主体</w:t>
            </w:r>
          </w:p>
        </w:tc>
        <w:tc>
          <w:tcPr>
            <w:tcW w:w="1300"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公开依据</w:t>
            </w:r>
          </w:p>
        </w:tc>
        <w:tc>
          <w:tcPr>
            <w:tcW w:w="1012"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公开</w:t>
            </w:r>
          </w:p>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时限</w:t>
            </w:r>
          </w:p>
        </w:tc>
        <w:tc>
          <w:tcPr>
            <w:tcW w:w="1325"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公开渠道和载体</w:t>
            </w:r>
          </w:p>
        </w:tc>
        <w:tc>
          <w:tcPr>
            <w:tcW w:w="1138" w:type="dxa"/>
            <w:gridSpan w:val="2"/>
            <w:tcBorders>
              <w:top w:val="single" w:color="auto" w:sz="4" w:space="0"/>
              <w:left w:val="nil"/>
              <w:bottom w:val="single" w:color="auto" w:sz="4" w:space="0"/>
              <w:right w:val="single" w:color="auto" w:sz="4" w:space="0"/>
            </w:tcBorders>
            <w:noWrap w:val="0"/>
            <w:vAlign w:val="center"/>
          </w:tcPr>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公开对象</w:t>
            </w:r>
          </w:p>
        </w:tc>
        <w:tc>
          <w:tcPr>
            <w:tcW w:w="1112" w:type="dxa"/>
            <w:gridSpan w:val="2"/>
            <w:tcBorders>
              <w:top w:val="single" w:color="auto" w:sz="4" w:space="0"/>
              <w:left w:val="nil"/>
              <w:bottom w:val="single" w:color="auto" w:sz="4" w:space="0"/>
              <w:right w:val="single" w:color="auto" w:sz="4" w:space="0"/>
            </w:tcBorders>
            <w:noWrap w:val="0"/>
            <w:vAlign w:val="center"/>
          </w:tcPr>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公开方式</w:t>
            </w:r>
          </w:p>
        </w:tc>
        <w:tc>
          <w:tcPr>
            <w:tcW w:w="973" w:type="dxa"/>
            <w:gridSpan w:val="2"/>
            <w:tcBorders>
              <w:top w:val="single" w:color="auto" w:sz="4" w:space="0"/>
              <w:left w:val="nil"/>
              <w:bottom w:val="single" w:color="auto" w:sz="4" w:space="0"/>
              <w:right w:val="single" w:color="auto" w:sz="4" w:space="0"/>
            </w:tcBorders>
            <w:noWrap w:val="0"/>
            <w:vAlign w:val="center"/>
          </w:tcPr>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公开层级</w:t>
            </w:r>
          </w:p>
        </w:tc>
      </w:tr>
      <w:tr>
        <w:tblPrEx>
          <w:tblLayout w:type="fixed"/>
          <w:tblCellMar>
            <w:top w:w="0" w:type="dxa"/>
            <w:left w:w="57" w:type="dxa"/>
            <w:bottom w:w="0" w:type="dxa"/>
            <w:right w:w="57" w:type="dxa"/>
          </w:tblCellMar>
        </w:tblPrEx>
        <w:trPr>
          <w:trHeight w:val="584" w:hRule="atLeast"/>
          <w:jc w:val="center"/>
        </w:trPr>
        <w:tc>
          <w:tcPr>
            <w:tcW w:w="377"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rPr>
                <w:rFonts w:hint="default" w:ascii="Times New Roman" w:hAnsi="Times New Roman" w:eastAsia="仿宋_GB2312" w:cs="Times New Roman"/>
                <w:b/>
                <w:bCs/>
                <w:color w:val="000000"/>
                <w:sz w:val="24"/>
                <w:szCs w:val="24"/>
              </w:rPr>
            </w:pPr>
          </w:p>
        </w:tc>
        <w:tc>
          <w:tcPr>
            <w:tcW w:w="591" w:type="dxa"/>
            <w:tcBorders>
              <w:top w:val="nil"/>
              <w:left w:val="nil"/>
              <w:bottom w:val="single" w:color="auto" w:sz="4" w:space="0"/>
              <w:right w:val="single" w:color="auto" w:sz="4" w:space="0"/>
            </w:tcBorders>
            <w:noWrap w:val="0"/>
            <w:vAlign w:val="center"/>
          </w:tcPr>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一级事项</w:t>
            </w:r>
          </w:p>
        </w:tc>
        <w:tc>
          <w:tcPr>
            <w:tcW w:w="3738" w:type="dxa"/>
            <w:tcBorders>
              <w:top w:val="nil"/>
              <w:left w:val="nil"/>
              <w:bottom w:val="single" w:color="auto" w:sz="4" w:space="0"/>
              <w:right w:val="single" w:color="auto" w:sz="4" w:space="0"/>
            </w:tcBorders>
            <w:noWrap w:val="0"/>
            <w:vAlign w:val="center"/>
          </w:tcPr>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二级事项</w:t>
            </w:r>
          </w:p>
        </w:tc>
        <w:tc>
          <w:tcPr>
            <w:tcW w:w="1500"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rPr>
                <w:rFonts w:hint="default" w:ascii="Times New Roman" w:hAnsi="Times New Roman" w:eastAsia="仿宋_GB2312" w:cs="Times New Roman"/>
                <w:b/>
                <w:bCs/>
                <w:color w:val="000000"/>
                <w:sz w:val="24"/>
                <w:szCs w:val="24"/>
              </w:rPr>
            </w:pPr>
          </w:p>
        </w:tc>
        <w:tc>
          <w:tcPr>
            <w:tcW w:w="850"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rPr>
                <w:rFonts w:hint="default" w:ascii="Times New Roman" w:hAnsi="Times New Roman" w:eastAsia="仿宋_GB2312" w:cs="Times New Roman"/>
                <w:b/>
                <w:bCs/>
                <w:color w:val="000000"/>
                <w:sz w:val="24"/>
                <w:szCs w:val="24"/>
              </w:rPr>
            </w:pPr>
          </w:p>
        </w:tc>
        <w:tc>
          <w:tcPr>
            <w:tcW w:w="1300"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rPr>
                <w:rFonts w:hint="default" w:ascii="Times New Roman" w:hAnsi="Times New Roman" w:eastAsia="仿宋_GB2312" w:cs="Times New Roman"/>
                <w:b/>
                <w:bCs/>
                <w:color w:val="000000"/>
                <w:sz w:val="24"/>
                <w:szCs w:val="24"/>
              </w:rPr>
            </w:pPr>
          </w:p>
        </w:tc>
        <w:tc>
          <w:tcPr>
            <w:tcW w:w="1012"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rPr>
                <w:rFonts w:hint="default" w:ascii="Times New Roman" w:hAnsi="Times New Roman" w:eastAsia="仿宋_GB2312" w:cs="Times New Roman"/>
                <w:b/>
                <w:bCs/>
                <w:color w:val="000000"/>
                <w:sz w:val="24"/>
                <w:szCs w:val="24"/>
              </w:rPr>
            </w:pPr>
          </w:p>
        </w:tc>
        <w:tc>
          <w:tcPr>
            <w:tcW w:w="1325"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rPr>
                <w:rFonts w:hint="default" w:ascii="Times New Roman" w:hAnsi="Times New Roman" w:eastAsia="仿宋_GB2312" w:cs="Times New Roman"/>
                <w:b/>
                <w:bCs/>
                <w:color w:val="000000"/>
                <w:sz w:val="24"/>
                <w:szCs w:val="24"/>
              </w:rPr>
            </w:pPr>
          </w:p>
        </w:tc>
        <w:tc>
          <w:tcPr>
            <w:tcW w:w="525" w:type="dxa"/>
            <w:tcBorders>
              <w:top w:val="nil"/>
              <w:left w:val="nil"/>
              <w:bottom w:val="single" w:color="auto" w:sz="4" w:space="0"/>
              <w:right w:val="single" w:color="auto" w:sz="4" w:space="0"/>
            </w:tcBorders>
            <w:noWrap w:val="0"/>
            <w:vAlign w:val="center"/>
          </w:tcPr>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全社会</w:t>
            </w:r>
          </w:p>
        </w:tc>
        <w:tc>
          <w:tcPr>
            <w:tcW w:w="613" w:type="dxa"/>
            <w:tcBorders>
              <w:top w:val="nil"/>
              <w:left w:val="nil"/>
              <w:bottom w:val="single" w:color="auto" w:sz="4" w:space="0"/>
              <w:right w:val="single" w:color="auto" w:sz="4" w:space="0"/>
            </w:tcBorders>
            <w:noWrap w:val="0"/>
            <w:vAlign w:val="center"/>
          </w:tcPr>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特定群众</w:t>
            </w:r>
          </w:p>
        </w:tc>
        <w:tc>
          <w:tcPr>
            <w:tcW w:w="587" w:type="dxa"/>
            <w:tcBorders>
              <w:top w:val="nil"/>
              <w:left w:val="nil"/>
              <w:bottom w:val="single" w:color="auto" w:sz="4" w:space="0"/>
              <w:right w:val="single" w:color="auto" w:sz="4" w:space="0"/>
            </w:tcBorders>
            <w:noWrap w:val="0"/>
            <w:vAlign w:val="center"/>
          </w:tcPr>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主动</w:t>
            </w:r>
          </w:p>
        </w:tc>
        <w:tc>
          <w:tcPr>
            <w:tcW w:w="525" w:type="dxa"/>
            <w:tcBorders>
              <w:top w:val="nil"/>
              <w:left w:val="nil"/>
              <w:bottom w:val="single" w:color="auto" w:sz="4" w:space="0"/>
              <w:right w:val="single" w:color="auto" w:sz="4" w:space="0"/>
            </w:tcBorders>
            <w:noWrap w:val="0"/>
            <w:vAlign w:val="center"/>
          </w:tcPr>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依申请公开</w:t>
            </w:r>
          </w:p>
        </w:tc>
        <w:tc>
          <w:tcPr>
            <w:tcW w:w="436" w:type="dxa"/>
            <w:tcBorders>
              <w:top w:val="nil"/>
              <w:left w:val="nil"/>
              <w:bottom w:val="single" w:color="auto" w:sz="4" w:space="0"/>
              <w:right w:val="single" w:color="auto" w:sz="4" w:space="0"/>
            </w:tcBorders>
            <w:noWrap w:val="0"/>
            <w:vAlign w:val="center"/>
          </w:tcPr>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县级</w:t>
            </w:r>
          </w:p>
        </w:tc>
        <w:tc>
          <w:tcPr>
            <w:tcW w:w="537" w:type="dxa"/>
            <w:tcBorders>
              <w:top w:val="nil"/>
              <w:left w:val="nil"/>
              <w:bottom w:val="single" w:color="auto" w:sz="4" w:space="0"/>
              <w:right w:val="single" w:color="auto" w:sz="4" w:space="0"/>
            </w:tcBorders>
            <w:noWrap w:val="0"/>
            <w:vAlign w:val="center"/>
          </w:tcPr>
          <w:p>
            <w:pPr>
              <w:snapToGrid w:val="0"/>
              <w:spacing w:line="300" w:lineRule="exact"/>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乡、村级</w:t>
            </w:r>
          </w:p>
        </w:tc>
      </w:tr>
      <w:tr>
        <w:tblPrEx>
          <w:tblLayout w:type="fixed"/>
          <w:tblCellMar>
            <w:top w:w="0" w:type="dxa"/>
            <w:left w:w="57" w:type="dxa"/>
            <w:bottom w:w="0" w:type="dxa"/>
            <w:right w:w="57" w:type="dxa"/>
          </w:tblCellMar>
        </w:tblPrEx>
        <w:trPr>
          <w:trHeight w:val="2306" w:hRule="atLeast"/>
          <w:jc w:val="center"/>
        </w:trPr>
        <w:tc>
          <w:tcPr>
            <w:tcW w:w="377" w:type="dxa"/>
            <w:tcBorders>
              <w:top w:val="nil"/>
              <w:left w:val="single" w:color="auto" w:sz="4" w:space="0"/>
              <w:bottom w:val="single" w:color="auto" w:sz="4" w:space="0"/>
              <w:right w:val="single" w:color="auto" w:sz="4" w:space="0"/>
            </w:tcBorders>
            <w:noWrap w:val="0"/>
            <w:vAlign w:val="center"/>
          </w:tcPr>
          <w:p>
            <w:pPr>
              <w:snapToGrid w:val="0"/>
              <w:spacing w:line="300" w:lineRule="exact"/>
              <w:jc w:val="left"/>
              <w:rPr>
                <w:rFonts w:hint="default"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1</w:t>
            </w:r>
          </w:p>
        </w:tc>
        <w:tc>
          <w:tcPr>
            <w:tcW w:w="591" w:type="dxa"/>
            <w:tcBorders>
              <w:top w:val="nil"/>
              <w:left w:val="single" w:color="auto" w:sz="4" w:space="0"/>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房地产管理</w:t>
            </w:r>
          </w:p>
        </w:tc>
        <w:tc>
          <w:tcPr>
            <w:tcW w:w="3738" w:type="dxa"/>
            <w:tcBorders>
              <w:top w:val="nil"/>
              <w:left w:val="nil"/>
              <w:bottom w:val="single" w:color="auto" w:sz="4" w:space="0"/>
              <w:right w:val="single" w:color="auto" w:sz="4" w:space="0"/>
            </w:tcBorders>
            <w:noWrap w:val="0"/>
            <w:vAlign w:val="center"/>
          </w:tcPr>
          <w:p>
            <w:pPr>
              <w:snapToGrid w:val="0"/>
              <w:spacing w:line="300" w:lineRule="exact"/>
              <w:jc w:val="center"/>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rPr>
              <w:t>政策法规文件</w:t>
            </w:r>
            <w:r>
              <w:rPr>
                <w:rFonts w:hint="eastAsia" w:ascii="仿宋_GB2312" w:hAnsi="仿宋_GB2312" w:eastAsia="仿宋_GB2312" w:cs="仿宋_GB2312"/>
                <w:b w:val="0"/>
                <w:bCs w:val="0"/>
                <w:color w:val="000000"/>
                <w:sz w:val="18"/>
                <w:szCs w:val="18"/>
              </w:rPr>
              <w:br w:type="textWrapping"/>
            </w:r>
            <w:r>
              <w:rPr>
                <w:rFonts w:hint="eastAsia" w:ascii="仿宋_GB2312" w:hAnsi="仿宋_GB2312" w:eastAsia="仿宋_GB2312" w:cs="仿宋_GB2312"/>
                <w:b w:val="0"/>
                <w:bCs w:val="0"/>
                <w:color w:val="000000"/>
                <w:sz w:val="18"/>
                <w:szCs w:val="18"/>
              </w:rPr>
              <w:br w:type="textWrapping"/>
            </w:r>
          </w:p>
        </w:tc>
        <w:tc>
          <w:tcPr>
            <w:tcW w:w="1500" w:type="dxa"/>
            <w:tcBorders>
              <w:top w:val="nil"/>
              <w:left w:val="nil"/>
              <w:bottom w:val="single" w:color="auto" w:sz="4" w:space="0"/>
              <w:right w:val="single" w:color="auto" w:sz="4" w:space="0"/>
            </w:tcBorders>
            <w:noWrap w:val="0"/>
            <w:vAlign w:val="center"/>
          </w:tcPr>
          <w:p>
            <w:pPr>
              <w:numPr>
                <w:ilvl w:val="0"/>
                <w:numId w:val="0"/>
              </w:numPr>
              <w:snapToGrid w:val="0"/>
              <w:spacing w:line="300" w:lineRule="exact"/>
              <w:jc w:val="left"/>
              <w:rPr>
                <w:rFonts w:hint="eastAsia" w:ascii="仿宋_GB2312" w:hAnsi="仿宋_GB2312" w:eastAsia="仿宋_GB2312" w:cs="仿宋_GB2312"/>
                <w:sz w:val="18"/>
                <w:szCs w:val="18"/>
                <w:lang w:eastAsia="zh-CN"/>
              </w:rPr>
            </w:pPr>
            <w:r>
              <w:rPr>
                <w:rFonts w:hint="eastAsia" w:ascii="仿宋_GB2312" w:hAnsi="仿宋_GB2312" w:eastAsia="仿宋_GB2312" w:cs="仿宋_GB2312"/>
                <w:sz w:val="18"/>
                <w:szCs w:val="18"/>
                <w:lang w:val="en-US" w:eastAsia="zh-CN"/>
              </w:rPr>
              <w:t>1.</w:t>
            </w:r>
            <w:r>
              <w:rPr>
                <w:rFonts w:hint="eastAsia" w:ascii="仿宋_GB2312" w:hAnsi="仿宋_GB2312" w:eastAsia="仿宋_GB2312" w:cs="仿宋_GB2312"/>
                <w:sz w:val="18"/>
                <w:szCs w:val="18"/>
                <w:lang w:eastAsia="zh-CN"/>
              </w:rPr>
              <w:t>保障房和棚户区改造项目信息</w:t>
            </w:r>
          </w:p>
          <w:p>
            <w:pPr>
              <w:pStyle w:val="2"/>
              <w:numPr>
                <w:ilvl w:val="0"/>
                <w:numId w:val="0"/>
              </w:numPr>
              <w:jc w:val="left"/>
              <w:rPr>
                <w:rFonts w:hint="eastAsia" w:ascii="仿宋_GB2312" w:hAnsi="仿宋_GB2312" w:eastAsia="仿宋_GB2312" w:cs="仿宋_GB2312"/>
                <w:sz w:val="18"/>
                <w:szCs w:val="18"/>
                <w:lang w:eastAsia="zh-CN"/>
              </w:rPr>
            </w:pPr>
            <w:r>
              <w:rPr>
                <w:rFonts w:hint="eastAsia" w:ascii="仿宋_GB2312" w:hAnsi="仿宋_GB2312" w:eastAsia="仿宋_GB2312" w:cs="仿宋_GB2312"/>
                <w:sz w:val="18"/>
                <w:szCs w:val="18"/>
                <w:lang w:val="en-US" w:eastAsia="zh-CN"/>
              </w:rPr>
              <w:t>2.</w:t>
            </w:r>
            <w:r>
              <w:rPr>
                <w:rFonts w:hint="eastAsia" w:ascii="仿宋_GB2312" w:hAnsi="仿宋_GB2312" w:eastAsia="仿宋_GB2312" w:cs="仿宋_GB2312"/>
                <w:sz w:val="18"/>
                <w:szCs w:val="18"/>
                <w:lang w:eastAsia="zh-CN"/>
              </w:rPr>
              <w:t>保障性住房管理信息</w:t>
            </w:r>
          </w:p>
          <w:p>
            <w:pPr>
              <w:pStyle w:val="2"/>
              <w:numPr>
                <w:ilvl w:val="0"/>
                <w:numId w:val="0"/>
              </w:numPr>
              <w:ind w:left="0" w:leftChars="0" w:firstLine="0" w:firstLineChars="0"/>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sz w:val="18"/>
                <w:szCs w:val="18"/>
                <w:lang w:val="en-US" w:eastAsia="zh-CN"/>
              </w:rPr>
              <w:t>3.</w:t>
            </w:r>
            <w:r>
              <w:rPr>
                <w:rFonts w:hint="eastAsia" w:ascii="仿宋_GB2312" w:hAnsi="仿宋_GB2312" w:eastAsia="仿宋_GB2312" w:cs="仿宋_GB2312"/>
                <w:sz w:val="18"/>
                <w:szCs w:val="18"/>
                <w:lang w:eastAsia="zh-CN"/>
              </w:rPr>
              <w:t>公共租赁住房政策文件</w:t>
            </w:r>
          </w:p>
        </w:tc>
        <w:tc>
          <w:tcPr>
            <w:tcW w:w="850"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宋体" w:eastAsia="仿宋_GB2312"/>
                <w:color w:val="000000"/>
                <w:sz w:val="18"/>
                <w:szCs w:val="18"/>
                <w:lang w:eastAsia="zh-CN"/>
              </w:rPr>
              <w:t>人民政府、</w:t>
            </w:r>
            <w:r>
              <w:rPr>
                <w:rFonts w:hint="eastAsia" w:ascii="仿宋_GB2312" w:hAnsi="宋体" w:eastAsia="仿宋_GB2312"/>
                <w:color w:val="000000"/>
                <w:sz w:val="18"/>
                <w:szCs w:val="18"/>
              </w:rPr>
              <w:t>住房保障行政主管部门</w:t>
            </w:r>
          </w:p>
        </w:tc>
        <w:tc>
          <w:tcPr>
            <w:tcW w:w="1300"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eastAsia="zh-CN"/>
              </w:rPr>
            </w:pPr>
            <w:r>
              <w:rPr>
                <w:rFonts w:hint="eastAsia" w:ascii="仿宋_GB2312" w:hAnsi="仿宋_GB2312" w:eastAsia="仿宋_GB2312" w:cs="仿宋_GB2312"/>
                <w:color w:val="000000"/>
                <w:sz w:val="18"/>
                <w:szCs w:val="18"/>
              </w:rPr>
              <w:t>《已购公有住房和经济适用住房上市出售管理暂行办法》、《廉租住房保障办法》、《经济适用住房管理办法》、《公共租赁住房管理办法》、见》、</w:t>
            </w:r>
          </w:p>
        </w:tc>
        <w:tc>
          <w:tcPr>
            <w:tcW w:w="1012" w:type="dxa"/>
            <w:tcBorders>
              <w:top w:val="nil"/>
              <w:left w:val="nil"/>
              <w:bottom w:val="single" w:color="auto" w:sz="4" w:space="0"/>
              <w:right w:val="single" w:color="auto" w:sz="4" w:space="0"/>
            </w:tcBorders>
            <w:noWrap w:val="0"/>
            <w:vAlign w:val="center"/>
          </w:tcPr>
          <w:p>
            <w:pPr>
              <w:numPr>
                <w:ilvl w:val="0"/>
                <w:numId w:val="0"/>
              </w:numPr>
              <w:snapToGrid w:val="0"/>
              <w:spacing w:line="300" w:lineRule="exact"/>
              <w:jc w:val="lef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1.除处罚决定外其他内容，长期公开(动态调整）；</w:t>
            </w:r>
          </w:p>
          <w:p>
            <w:pPr>
              <w:snapToGrid w:val="0"/>
              <w:spacing w:line="300" w:lineRule="exact"/>
              <w:jc w:val="lef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2.处罚决定20个工作日内</w:t>
            </w:r>
          </w:p>
        </w:tc>
        <w:tc>
          <w:tcPr>
            <w:tcW w:w="1325"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fldChar w:fldCharType="begin"/>
            </w:r>
            <w:r>
              <w:rPr>
                <w:rFonts w:hint="eastAsia" w:ascii="仿宋_GB2312" w:hAnsi="仿宋_GB2312" w:eastAsia="仿宋_GB2312" w:cs="仿宋_GB2312"/>
                <w:b w:val="0"/>
                <w:bCs w:val="0"/>
                <w:color w:val="000000"/>
                <w:sz w:val="18"/>
                <w:szCs w:val="18"/>
              </w:rPr>
              <w:instrText xml:space="preserve"> EQ \o\ac(</w:instrText>
            </w:r>
            <w:r>
              <w:rPr>
                <w:rFonts w:hint="eastAsia" w:ascii="仿宋_GB2312" w:hAnsi="仿宋_GB2312" w:eastAsia="仿宋_GB2312" w:cs="仿宋_GB2312"/>
                <w:b w:val="0"/>
                <w:bCs w:val="0"/>
                <w:color w:val="000000"/>
                <w:kern w:val="2"/>
                <w:position w:val="-3"/>
                <w:sz w:val="27"/>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kern w:val="2"/>
                <w:position w:val="0"/>
                <w:sz w:val="18"/>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sz w:val="18"/>
                <w:szCs w:val="18"/>
              </w:rPr>
              <w:fldChar w:fldCharType="end"/>
            </w:r>
            <w:r>
              <w:rPr>
                <w:rFonts w:hint="eastAsia" w:ascii="仿宋_GB2312" w:hAnsi="仿宋_GB2312" w:eastAsia="仿宋_GB2312" w:cs="仿宋_GB2312"/>
                <w:b w:val="0"/>
                <w:bCs w:val="0"/>
                <w:color w:val="000000"/>
                <w:sz w:val="18"/>
                <w:szCs w:val="18"/>
              </w:rPr>
              <w:t xml:space="preserve">政府网站                                                                                                                                                                                                       </w:t>
            </w:r>
            <w:r>
              <w:rPr>
                <w:rFonts w:hint="eastAsia" w:ascii="仿宋_GB2312" w:hAnsi="仿宋_GB2312" w:eastAsia="仿宋_GB2312" w:cs="仿宋_GB2312"/>
                <w:b w:val="0"/>
                <w:bCs w:val="0"/>
                <w:color w:val="000000"/>
                <w:sz w:val="18"/>
                <w:szCs w:val="18"/>
              </w:rPr>
              <w:br w:type="textWrapping"/>
            </w:r>
            <w:r>
              <w:rPr>
                <w:rFonts w:hint="eastAsia" w:ascii="仿宋_GB2312" w:hAnsi="仿宋_GB2312" w:eastAsia="仿宋_GB2312" w:cs="仿宋_GB2312"/>
                <w:b w:val="0"/>
                <w:bCs w:val="0"/>
                <w:color w:val="000000"/>
                <w:sz w:val="18"/>
                <w:szCs w:val="18"/>
              </w:rPr>
              <w:fldChar w:fldCharType="begin"/>
            </w:r>
            <w:r>
              <w:rPr>
                <w:rFonts w:hint="eastAsia" w:ascii="仿宋_GB2312" w:hAnsi="仿宋_GB2312" w:eastAsia="仿宋_GB2312" w:cs="仿宋_GB2312"/>
                <w:b w:val="0"/>
                <w:bCs w:val="0"/>
                <w:color w:val="000000"/>
                <w:sz w:val="18"/>
                <w:szCs w:val="18"/>
              </w:rPr>
              <w:instrText xml:space="preserve"> EQ \o\ac(</w:instrText>
            </w:r>
            <w:r>
              <w:rPr>
                <w:rFonts w:hint="eastAsia" w:ascii="仿宋_GB2312" w:hAnsi="仿宋_GB2312" w:eastAsia="仿宋_GB2312" w:cs="仿宋_GB2312"/>
                <w:b w:val="0"/>
                <w:bCs w:val="0"/>
                <w:color w:val="000000"/>
                <w:kern w:val="2"/>
                <w:position w:val="-3"/>
                <w:sz w:val="27"/>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kern w:val="2"/>
                <w:position w:val="0"/>
                <w:sz w:val="18"/>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sz w:val="18"/>
                <w:szCs w:val="18"/>
              </w:rPr>
              <w:fldChar w:fldCharType="end"/>
            </w:r>
            <w:r>
              <w:rPr>
                <w:rFonts w:hint="eastAsia" w:ascii="仿宋_GB2312" w:hAnsi="仿宋_GB2312" w:eastAsia="仿宋_GB2312" w:cs="仿宋_GB2312"/>
                <w:b w:val="0"/>
                <w:bCs w:val="0"/>
                <w:color w:val="000000"/>
                <w:sz w:val="18"/>
                <w:szCs w:val="18"/>
              </w:rPr>
              <w:t>公开查阅点</w:t>
            </w:r>
            <w:r>
              <w:rPr>
                <w:rFonts w:hint="eastAsia" w:ascii="仿宋_GB2312" w:hAnsi="仿宋_GB2312" w:eastAsia="仿宋_GB2312" w:cs="仿宋_GB2312"/>
                <w:b w:val="0"/>
                <w:bCs w:val="0"/>
                <w:color w:val="000000"/>
                <w:sz w:val="18"/>
                <w:szCs w:val="18"/>
              </w:rPr>
              <w:br w:type="textWrapping"/>
            </w:r>
            <w:r>
              <w:rPr>
                <w:rFonts w:hint="eastAsia" w:ascii="仿宋_GB2312" w:hAnsi="仿宋_GB2312" w:eastAsia="仿宋_GB2312" w:cs="仿宋_GB2312"/>
                <w:b w:val="0"/>
                <w:bCs w:val="0"/>
                <w:color w:val="000000"/>
                <w:sz w:val="18"/>
                <w:szCs w:val="18"/>
              </w:rPr>
              <w:fldChar w:fldCharType="begin"/>
            </w:r>
            <w:r>
              <w:rPr>
                <w:rFonts w:hint="eastAsia" w:ascii="仿宋_GB2312" w:hAnsi="仿宋_GB2312" w:eastAsia="仿宋_GB2312" w:cs="仿宋_GB2312"/>
                <w:b w:val="0"/>
                <w:bCs w:val="0"/>
                <w:color w:val="000000"/>
                <w:sz w:val="18"/>
                <w:szCs w:val="18"/>
              </w:rPr>
              <w:instrText xml:space="preserve"> EQ \o\ac(</w:instrText>
            </w:r>
            <w:r>
              <w:rPr>
                <w:rFonts w:hint="eastAsia" w:ascii="仿宋_GB2312" w:hAnsi="仿宋_GB2312" w:eastAsia="仿宋_GB2312" w:cs="仿宋_GB2312"/>
                <w:b w:val="0"/>
                <w:bCs w:val="0"/>
                <w:color w:val="000000"/>
                <w:kern w:val="2"/>
                <w:position w:val="-3"/>
                <w:sz w:val="27"/>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kern w:val="2"/>
                <w:position w:val="0"/>
                <w:sz w:val="18"/>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sz w:val="18"/>
                <w:szCs w:val="18"/>
              </w:rPr>
              <w:fldChar w:fldCharType="end"/>
            </w:r>
            <w:r>
              <w:rPr>
                <w:rFonts w:hint="eastAsia" w:ascii="仿宋_GB2312" w:hAnsi="仿宋_GB2312" w:eastAsia="仿宋_GB2312" w:cs="仿宋_GB2312"/>
                <w:b w:val="0"/>
                <w:bCs w:val="0"/>
                <w:color w:val="000000"/>
                <w:sz w:val="18"/>
                <w:szCs w:val="18"/>
              </w:rPr>
              <w:t>政务服务中心</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□公示栏</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□发布会</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□两微一端</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xml:space="preserve">□其他      </w:t>
            </w:r>
          </w:p>
          <w:p>
            <w:pPr>
              <w:snapToGrid w:val="0"/>
              <w:spacing w:line="300" w:lineRule="exact"/>
              <w:jc w:val="left"/>
              <w:rPr>
                <w:rFonts w:hint="eastAsia" w:ascii="仿宋_GB2312" w:hAnsi="仿宋_GB2312" w:eastAsia="仿宋_GB2312" w:cs="仿宋_GB2312"/>
                <w:b w:val="0"/>
                <w:bCs w:val="0"/>
                <w:color w:val="000000"/>
                <w:sz w:val="18"/>
                <w:szCs w:val="18"/>
              </w:rPr>
            </w:pPr>
          </w:p>
          <w:p>
            <w:pPr>
              <w:pStyle w:val="2"/>
              <w:numPr>
                <w:ilvl w:val="0"/>
                <w:numId w:val="0"/>
              </w:numPr>
              <w:ind w:left="0" w:leftChars="0" w:firstLine="0" w:firstLineChars="0"/>
              <w:jc w:val="left"/>
              <w:rPr>
                <w:rFonts w:hint="eastAsia" w:ascii="仿宋_GB2312" w:hAnsi="仿宋_GB2312" w:eastAsia="仿宋_GB2312" w:cs="仿宋_GB2312"/>
                <w:b w:val="0"/>
                <w:bCs w:val="0"/>
                <w:color w:val="000000"/>
                <w:sz w:val="18"/>
                <w:szCs w:val="18"/>
              </w:rPr>
            </w:pPr>
          </w:p>
        </w:tc>
        <w:tc>
          <w:tcPr>
            <w:tcW w:w="525"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c>
          <w:tcPr>
            <w:tcW w:w="613"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w:t>
            </w:r>
          </w:p>
        </w:tc>
        <w:tc>
          <w:tcPr>
            <w:tcW w:w="587"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c>
          <w:tcPr>
            <w:tcW w:w="525"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w:t>
            </w:r>
          </w:p>
        </w:tc>
        <w:tc>
          <w:tcPr>
            <w:tcW w:w="436"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c>
          <w:tcPr>
            <w:tcW w:w="537"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r>
      <w:tr>
        <w:tblPrEx>
          <w:tblLayout w:type="fixed"/>
          <w:tblCellMar>
            <w:top w:w="0" w:type="dxa"/>
            <w:left w:w="57" w:type="dxa"/>
            <w:bottom w:w="0" w:type="dxa"/>
            <w:right w:w="57" w:type="dxa"/>
          </w:tblCellMar>
        </w:tblPrEx>
        <w:trPr>
          <w:trHeight w:val="2306" w:hRule="atLeast"/>
          <w:jc w:val="center"/>
        </w:trPr>
        <w:tc>
          <w:tcPr>
            <w:tcW w:w="377" w:type="dxa"/>
            <w:tcBorders>
              <w:top w:val="nil"/>
              <w:left w:val="single" w:color="auto" w:sz="4" w:space="0"/>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eastAsia="zh-CN"/>
              </w:rPr>
            </w:pPr>
            <w:r>
              <w:rPr>
                <w:rFonts w:hint="eastAsia" w:ascii="仿宋_GB2312" w:hAnsi="仿宋_GB2312" w:eastAsia="仿宋_GB2312" w:cs="仿宋_GB2312"/>
                <w:b w:val="0"/>
                <w:bCs w:val="0"/>
                <w:color w:val="000000"/>
                <w:sz w:val="18"/>
                <w:szCs w:val="18"/>
                <w:lang w:val="en-US" w:eastAsia="zh-CN"/>
              </w:rPr>
              <w:t>2</w:t>
            </w:r>
          </w:p>
        </w:tc>
        <w:tc>
          <w:tcPr>
            <w:tcW w:w="591" w:type="dxa"/>
            <w:tcBorders>
              <w:top w:val="nil"/>
              <w:left w:val="single" w:color="auto" w:sz="4" w:space="0"/>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房地产管理</w:t>
            </w:r>
          </w:p>
        </w:tc>
        <w:tc>
          <w:tcPr>
            <w:tcW w:w="3738"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1.公共租赁住房的所有权人及其委托的运营单位向不符合条件的对象出租公共租赁住房的</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2.公共租赁住房的所有权人及其委托的运营单位未履行公共租赁住房及其配套设施维修养护义务</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3.公共租赁住房的所有权人及其委托的运营单位改变公共租赁住房的保障性住房性质、用途，以及配套设施的规划用途</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4.申请人隐瞒有关情况或者提供虚假材料申请公共租赁住房</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5.承租人转借、转租或者擅自调换所承租公共租赁住房</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6.承租人改变所承租公共租赁住房用途</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7.承租人破坏或者擅自装修所承租公共租赁住房，拒不恢复原状</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8.承租人在公共租赁住房内从事违法活动</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9.承租人无正当理由连续6个月以上闲置公共租赁住房</w:t>
            </w:r>
          </w:p>
        </w:tc>
        <w:tc>
          <w:tcPr>
            <w:tcW w:w="1500"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1.机构职能、权责清单、执法人员名单；</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2.执法程序或行政强制流程图；</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3.执法依据；</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4.行政处罚自由裁量基准；</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5.咨询、监督投诉方式；</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6.处罚决定；</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7.救济渠道。</w:t>
            </w:r>
          </w:p>
        </w:tc>
        <w:tc>
          <w:tcPr>
            <w:tcW w:w="850"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宋体" w:eastAsia="仿宋_GB2312"/>
                <w:color w:val="000000"/>
                <w:sz w:val="18"/>
                <w:szCs w:val="18"/>
                <w:lang w:eastAsia="zh-CN"/>
              </w:rPr>
              <w:t>人民政府、</w:t>
            </w:r>
            <w:r>
              <w:rPr>
                <w:rFonts w:hint="eastAsia" w:ascii="仿宋_GB2312" w:hAnsi="宋体" w:eastAsia="仿宋_GB2312"/>
                <w:color w:val="000000"/>
                <w:sz w:val="18"/>
                <w:szCs w:val="18"/>
              </w:rPr>
              <w:t>住房保障行政主管部门</w:t>
            </w:r>
          </w:p>
        </w:tc>
        <w:tc>
          <w:tcPr>
            <w:tcW w:w="1300"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eastAsia="zh-CN"/>
              </w:rPr>
            </w:pPr>
            <w:r>
              <w:rPr>
                <w:rFonts w:hint="eastAsia" w:ascii="仿宋_GB2312" w:hAnsi="仿宋_GB2312" w:eastAsia="仿宋_GB2312" w:cs="仿宋_GB2312"/>
                <w:b w:val="0"/>
                <w:bCs w:val="0"/>
                <w:color w:val="000000"/>
                <w:sz w:val="18"/>
                <w:szCs w:val="18"/>
                <w:lang w:eastAsia="zh-CN"/>
              </w:rPr>
              <w:t>《公共租赁住房管理办法》</w:t>
            </w:r>
          </w:p>
          <w:p>
            <w:pPr>
              <w:snapToGrid w:val="0"/>
              <w:spacing w:line="300" w:lineRule="exact"/>
              <w:jc w:val="left"/>
              <w:rPr>
                <w:rFonts w:hint="eastAsia" w:ascii="仿宋_GB2312" w:hAnsi="仿宋_GB2312" w:eastAsia="仿宋_GB2312" w:cs="仿宋_GB2312"/>
                <w:b w:val="0"/>
                <w:bCs w:val="0"/>
                <w:color w:val="000000"/>
                <w:sz w:val="18"/>
                <w:szCs w:val="18"/>
                <w:lang w:eastAsia="zh-CN"/>
              </w:rPr>
            </w:pPr>
            <w:r>
              <w:rPr>
                <w:rFonts w:hint="eastAsia" w:ascii="仿宋_GB2312" w:hAnsi="仿宋_GB2312" w:eastAsia="仿宋_GB2312" w:cs="仿宋_GB2312"/>
                <w:b w:val="0"/>
                <w:bCs w:val="0"/>
                <w:color w:val="000000"/>
                <w:sz w:val="18"/>
                <w:szCs w:val="18"/>
                <w:lang w:eastAsia="zh-CN"/>
              </w:rPr>
              <w:t>《政府信息公开案例》）</w:t>
            </w:r>
          </w:p>
        </w:tc>
        <w:tc>
          <w:tcPr>
            <w:tcW w:w="1012" w:type="dxa"/>
            <w:tcBorders>
              <w:top w:val="nil"/>
              <w:left w:val="nil"/>
              <w:bottom w:val="single" w:color="auto" w:sz="4" w:space="0"/>
              <w:right w:val="single" w:color="auto" w:sz="4" w:space="0"/>
            </w:tcBorders>
            <w:noWrap w:val="0"/>
            <w:vAlign w:val="center"/>
          </w:tcPr>
          <w:p>
            <w:pPr>
              <w:numPr>
                <w:ilvl w:val="0"/>
                <w:numId w:val="0"/>
              </w:numPr>
              <w:snapToGrid w:val="0"/>
              <w:spacing w:line="300" w:lineRule="exact"/>
              <w:jc w:val="lef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1.除处罚决定外其他内容，长期公开(动态调整）；</w:t>
            </w:r>
          </w:p>
          <w:p>
            <w:pPr>
              <w:pStyle w:val="2"/>
              <w:numPr>
                <w:ilvl w:val="0"/>
                <w:numId w:val="0"/>
              </w:numPr>
              <w:jc w:val="lef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2.处罚决定20个工作日内。</w:t>
            </w:r>
          </w:p>
        </w:tc>
        <w:tc>
          <w:tcPr>
            <w:tcW w:w="1325"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fldChar w:fldCharType="begin"/>
            </w:r>
            <w:r>
              <w:rPr>
                <w:rFonts w:hint="eastAsia" w:ascii="仿宋_GB2312" w:hAnsi="仿宋_GB2312" w:eastAsia="仿宋_GB2312" w:cs="仿宋_GB2312"/>
                <w:b w:val="0"/>
                <w:bCs w:val="0"/>
                <w:color w:val="000000"/>
                <w:sz w:val="18"/>
                <w:szCs w:val="18"/>
              </w:rPr>
              <w:instrText xml:space="preserve"> EQ \o\ac(</w:instrText>
            </w:r>
            <w:r>
              <w:rPr>
                <w:rFonts w:hint="eastAsia" w:ascii="仿宋_GB2312" w:hAnsi="仿宋_GB2312" w:eastAsia="仿宋_GB2312" w:cs="仿宋_GB2312"/>
                <w:b w:val="0"/>
                <w:bCs w:val="0"/>
                <w:color w:val="000000"/>
                <w:kern w:val="2"/>
                <w:position w:val="-3"/>
                <w:sz w:val="27"/>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kern w:val="2"/>
                <w:position w:val="0"/>
                <w:sz w:val="18"/>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sz w:val="18"/>
                <w:szCs w:val="18"/>
              </w:rPr>
              <w:fldChar w:fldCharType="end"/>
            </w:r>
            <w:r>
              <w:rPr>
                <w:rFonts w:hint="eastAsia" w:ascii="仿宋_GB2312" w:hAnsi="仿宋_GB2312" w:eastAsia="仿宋_GB2312" w:cs="仿宋_GB2312"/>
                <w:b w:val="0"/>
                <w:bCs w:val="0"/>
                <w:color w:val="000000"/>
                <w:sz w:val="18"/>
                <w:szCs w:val="18"/>
              </w:rPr>
              <w:t xml:space="preserve">政府网站                                                                                                                                                                                                       </w:t>
            </w:r>
            <w:r>
              <w:rPr>
                <w:rFonts w:hint="eastAsia" w:ascii="仿宋_GB2312" w:hAnsi="仿宋_GB2312" w:eastAsia="仿宋_GB2312" w:cs="仿宋_GB2312"/>
                <w:b w:val="0"/>
                <w:bCs w:val="0"/>
                <w:color w:val="000000"/>
                <w:sz w:val="18"/>
                <w:szCs w:val="18"/>
              </w:rPr>
              <w:br w:type="textWrapping"/>
            </w:r>
            <w:r>
              <w:rPr>
                <w:rFonts w:hint="eastAsia" w:ascii="仿宋_GB2312" w:hAnsi="仿宋_GB2312" w:eastAsia="仿宋_GB2312" w:cs="仿宋_GB2312"/>
                <w:b w:val="0"/>
                <w:bCs w:val="0"/>
                <w:color w:val="000000"/>
                <w:sz w:val="18"/>
                <w:szCs w:val="18"/>
              </w:rPr>
              <w:fldChar w:fldCharType="begin"/>
            </w:r>
            <w:r>
              <w:rPr>
                <w:rFonts w:hint="eastAsia" w:ascii="仿宋_GB2312" w:hAnsi="仿宋_GB2312" w:eastAsia="仿宋_GB2312" w:cs="仿宋_GB2312"/>
                <w:b w:val="0"/>
                <w:bCs w:val="0"/>
                <w:color w:val="000000"/>
                <w:sz w:val="18"/>
                <w:szCs w:val="18"/>
              </w:rPr>
              <w:instrText xml:space="preserve"> EQ \o\ac(</w:instrText>
            </w:r>
            <w:r>
              <w:rPr>
                <w:rFonts w:hint="eastAsia" w:ascii="仿宋_GB2312" w:hAnsi="仿宋_GB2312" w:eastAsia="仿宋_GB2312" w:cs="仿宋_GB2312"/>
                <w:b w:val="0"/>
                <w:bCs w:val="0"/>
                <w:color w:val="000000"/>
                <w:kern w:val="2"/>
                <w:position w:val="-3"/>
                <w:sz w:val="27"/>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kern w:val="2"/>
                <w:position w:val="0"/>
                <w:sz w:val="18"/>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sz w:val="18"/>
                <w:szCs w:val="18"/>
              </w:rPr>
              <w:fldChar w:fldCharType="end"/>
            </w:r>
            <w:r>
              <w:rPr>
                <w:rFonts w:hint="eastAsia" w:ascii="仿宋_GB2312" w:hAnsi="仿宋_GB2312" w:eastAsia="仿宋_GB2312" w:cs="仿宋_GB2312"/>
                <w:b w:val="0"/>
                <w:bCs w:val="0"/>
                <w:color w:val="000000"/>
                <w:sz w:val="18"/>
                <w:szCs w:val="18"/>
              </w:rPr>
              <w:t>公开查阅点</w:t>
            </w:r>
            <w:r>
              <w:rPr>
                <w:rFonts w:hint="eastAsia" w:ascii="仿宋_GB2312" w:hAnsi="仿宋_GB2312" w:eastAsia="仿宋_GB2312" w:cs="仿宋_GB2312"/>
                <w:b w:val="0"/>
                <w:bCs w:val="0"/>
                <w:color w:val="000000"/>
                <w:sz w:val="18"/>
                <w:szCs w:val="18"/>
              </w:rPr>
              <w:br w:type="textWrapping"/>
            </w:r>
            <w:r>
              <w:rPr>
                <w:rFonts w:hint="eastAsia" w:ascii="仿宋_GB2312" w:hAnsi="仿宋_GB2312" w:eastAsia="仿宋_GB2312" w:cs="仿宋_GB2312"/>
                <w:b w:val="0"/>
                <w:bCs w:val="0"/>
                <w:color w:val="000000"/>
                <w:sz w:val="18"/>
                <w:szCs w:val="18"/>
              </w:rPr>
              <w:fldChar w:fldCharType="begin"/>
            </w:r>
            <w:r>
              <w:rPr>
                <w:rFonts w:hint="eastAsia" w:ascii="仿宋_GB2312" w:hAnsi="仿宋_GB2312" w:eastAsia="仿宋_GB2312" w:cs="仿宋_GB2312"/>
                <w:b w:val="0"/>
                <w:bCs w:val="0"/>
                <w:color w:val="000000"/>
                <w:sz w:val="18"/>
                <w:szCs w:val="18"/>
              </w:rPr>
              <w:instrText xml:space="preserve"> EQ \o\ac(</w:instrText>
            </w:r>
            <w:r>
              <w:rPr>
                <w:rFonts w:hint="eastAsia" w:ascii="仿宋_GB2312" w:hAnsi="仿宋_GB2312" w:eastAsia="仿宋_GB2312" w:cs="仿宋_GB2312"/>
                <w:b w:val="0"/>
                <w:bCs w:val="0"/>
                <w:color w:val="000000"/>
                <w:kern w:val="2"/>
                <w:position w:val="-3"/>
                <w:sz w:val="27"/>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kern w:val="2"/>
                <w:position w:val="0"/>
                <w:sz w:val="18"/>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sz w:val="18"/>
                <w:szCs w:val="18"/>
              </w:rPr>
              <w:fldChar w:fldCharType="end"/>
            </w:r>
            <w:r>
              <w:rPr>
                <w:rFonts w:hint="eastAsia" w:ascii="仿宋_GB2312" w:hAnsi="仿宋_GB2312" w:eastAsia="仿宋_GB2312" w:cs="仿宋_GB2312"/>
                <w:b w:val="0"/>
                <w:bCs w:val="0"/>
                <w:color w:val="000000"/>
                <w:sz w:val="18"/>
                <w:szCs w:val="18"/>
              </w:rPr>
              <w:t>政务服务中心</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□公示栏</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□发布会</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□两微一端</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xml:space="preserve">□其他      </w:t>
            </w:r>
          </w:p>
          <w:p>
            <w:pPr>
              <w:snapToGrid w:val="0"/>
              <w:spacing w:line="300" w:lineRule="exact"/>
              <w:jc w:val="left"/>
              <w:rPr>
                <w:rFonts w:hint="eastAsia" w:ascii="仿宋_GB2312" w:hAnsi="仿宋_GB2312" w:eastAsia="仿宋_GB2312" w:cs="仿宋_GB2312"/>
                <w:b w:val="0"/>
                <w:bCs w:val="0"/>
                <w:color w:val="000000"/>
                <w:sz w:val="18"/>
                <w:szCs w:val="18"/>
              </w:rPr>
            </w:pP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xml:space="preserve">                                                                                                                                                                                              </w:t>
            </w:r>
          </w:p>
        </w:tc>
        <w:tc>
          <w:tcPr>
            <w:tcW w:w="525"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c>
          <w:tcPr>
            <w:tcW w:w="613"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w:t>
            </w:r>
          </w:p>
        </w:tc>
        <w:tc>
          <w:tcPr>
            <w:tcW w:w="587"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c>
          <w:tcPr>
            <w:tcW w:w="525"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w:t>
            </w:r>
          </w:p>
        </w:tc>
        <w:tc>
          <w:tcPr>
            <w:tcW w:w="436"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c>
          <w:tcPr>
            <w:tcW w:w="537"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r>
      <w:tr>
        <w:tblPrEx>
          <w:tblLayout w:type="fixed"/>
          <w:tblCellMar>
            <w:top w:w="0" w:type="dxa"/>
            <w:left w:w="57" w:type="dxa"/>
            <w:bottom w:w="0" w:type="dxa"/>
            <w:right w:w="57" w:type="dxa"/>
          </w:tblCellMar>
        </w:tblPrEx>
        <w:trPr>
          <w:trHeight w:val="2306" w:hRule="atLeast"/>
          <w:jc w:val="center"/>
        </w:trPr>
        <w:tc>
          <w:tcPr>
            <w:tcW w:w="377" w:type="dxa"/>
            <w:tcBorders>
              <w:top w:val="nil"/>
              <w:left w:val="single" w:color="auto" w:sz="4" w:space="0"/>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eastAsia="zh-CN"/>
              </w:rPr>
            </w:pPr>
            <w:r>
              <w:rPr>
                <w:rFonts w:hint="eastAsia" w:ascii="仿宋_GB2312" w:hAnsi="仿宋_GB2312" w:eastAsia="仿宋_GB2312" w:cs="仿宋_GB2312"/>
                <w:b w:val="0"/>
                <w:bCs w:val="0"/>
                <w:color w:val="000000"/>
                <w:sz w:val="18"/>
                <w:szCs w:val="18"/>
                <w:lang w:val="en-US" w:eastAsia="zh-CN"/>
              </w:rPr>
              <w:t>3</w:t>
            </w:r>
          </w:p>
        </w:tc>
        <w:tc>
          <w:tcPr>
            <w:tcW w:w="591" w:type="dxa"/>
            <w:tcBorders>
              <w:top w:val="nil"/>
              <w:left w:val="single" w:color="auto" w:sz="4" w:space="0"/>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房地产管理</w:t>
            </w:r>
          </w:p>
        </w:tc>
        <w:tc>
          <w:tcPr>
            <w:tcW w:w="3738"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1.房地产经纪机构及其经纪人员提供公共租赁住房出租、转租、出售等经纪业务</w:t>
            </w:r>
          </w:p>
        </w:tc>
        <w:tc>
          <w:tcPr>
            <w:tcW w:w="1500"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1.机构职能、权责清单、执法人员名单；</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2.执法程序或行政强制流程图；</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3.执法依据；</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4.行政处罚自由裁量基准；</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5.咨询、监督投诉方式；</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6.处罚决定；</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7.救济渠道。</w:t>
            </w:r>
          </w:p>
        </w:tc>
        <w:tc>
          <w:tcPr>
            <w:tcW w:w="850"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宋体" w:eastAsia="仿宋_GB2312"/>
                <w:color w:val="000000"/>
                <w:sz w:val="18"/>
                <w:szCs w:val="18"/>
                <w:lang w:eastAsia="zh-CN"/>
              </w:rPr>
              <w:t>人民政府、</w:t>
            </w:r>
            <w:r>
              <w:rPr>
                <w:rFonts w:hint="eastAsia" w:ascii="仿宋_GB2312" w:hAnsi="宋体" w:eastAsia="仿宋_GB2312"/>
                <w:color w:val="000000"/>
                <w:sz w:val="18"/>
                <w:szCs w:val="18"/>
              </w:rPr>
              <w:t>住房保障行政主管部门</w:t>
            </w:r>
          </w:p>
        </w:tc>
        <w:tc>
          <w:tcPr>
            <w:tcW w:w="1300"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eastAsia="zh-CN"/>
              </w:rPr>
            </w:pPr>
            <w:r>
              <w:rPr>
                <w:rFonts w:hint="eastAsia" w:ascii="仿宋_GB2312" w:hAnsi="仿宋_GB2312" w:eastAsia="仿宋_GB2312" w:cs="仿宋_GB2312"/>
                <w:b w:val="0"/>
                <w:bCs w:val="0"/>
                <w:color w:val="000000"/>
                <w:sz w:val="18"/>
                <w:szCs w:val="18"/>
                <w:lang w:eastAsia="zh-CN"/>
              </w:rPr>
              <w:t>《公共租赁住房管理办法》</w:t>
            </w:r>
          </w:p>
          <w:p>
            <w:pPr>
              <w:snapToGrid w:val="0"/>
              <w:spacing w:line="300" w:lineRule="exact"/>
              <w:jc w:val="left"/>
              <w:rPr>
                <w:rFonts w:hint="eastAsia" w:ascii="仿宋_GB2312" w:hAnsi="仿宋_GB2312" w:eastAsia="仿宋_GB2312" w:cs="仿宋_GB2312"/>
                <w:b w:val="0"/>
                <w:bCs w:val="0"/>
                <w:color w:val="000000"/>
                <w:sz w:val="18"/>
                <w:szCs w:val="18"/>
                <w:lang w:eastAsia="zh-CN"/>
              </w:rPr>
            </w:pPr>
            <w:r>
              <w:rPr>
                <w:rFonts w:hint="eastAsia" w:ascii="仿宋_GB2312" w:hAnsi="仿宋_GB2312" w:eastAsia="仿宋_GB2312" w:cs="仿宋_GB2312"/>
                <w:b w:val="0"/>
                <w:bCs w:val="0"/>
                <w:color w:val="000000"/>
                <w:sz w:val="18"/>
                <w:szCs w:val="18"/>
                <w:lang w:eastAsia="zh-CN"/>
              </w:rPr>
              <w:t>《房地产经纪管理办法》</w:t>
            </w:r>
          </w:p>
          <w:p>
            <w:pPr>
              <w:snapToGrid w:val="0"/>
              <w:spacing w:line="300" w:lineRule="exact"/>
              <w:jc w:val="left"/>
              <w:rPr>
                <w:rFonts w:hint="eastAsia" w:ascii="仿宋_GB2312" w:hAnsi="仿宋_GB2312" w:eastAsia="仿宋_GB2312" w:cs="仿宋_GB2312"/>
                <w:b w:val="0"/>
                <w:bCs w:val="0"/>
                <w:color w:val="000000"/>
                <w:sz w:val="18"/>
                <w:szCs w:val="18"/>
                <w:lang w:eastAsia="zh-CN"/>
              </w:rPr>
            </w:pPr>
            <w:r>
              <w:rPr>
                <w:rFonts w:hint="eastAsia" w:ascii="仿宋_GB2312" w:hAnsi="仿宋_GB2312" w:eastAsia="仿宋_GB2312" w:cs="仿宋_GB2312"/>
                <w:b w:val="0"/>
                <w:bCs w:val="0"/>
                <w:color w:val="000000"/>
                <w:sz w:val="18"/>
                <w:szCs w:val="18"/>
                <w:lang w:eastAsia="zh-CN"/>
              </w:rPr>
              <w:t>《政府信息公开案例》</w:t>
            </w:r>
          </w:p>
        </w:tc>
        <w:tc>
          <w:tcPr>
            <w:tcW w:w="1012" w:type="dxa"/>
            <w:tcBorders>
              <w:top w:val="nil"/>
              <w:left w:val="nil"/>
              <w:bottom w:val="single" w:color="auto" w:sz="4" w:space="0"/>
              <w:right w:val="single" w:color="auto" w:sz="4" w:space="0"/>
            </w:tcBorders>
            <w:noWrap w:val="0"/>
            <w:vAlign w:val="center"/>
          </w:tcPr>
          <w:p>
            <w:pPr>
              <w:numPr>
                <w:ilvl w:val="0"/>
                <w:numId w:val="0"/>
              </w:numPr>
              <w:snapToGrid w:val="0"/>
              <w:spacing w:line="300" w:lineRule="exact"/>
              <w:jc w:val="lef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1.除处罚决定外其他内容，长期公开(动态调整）；</w:t>
            </w:r>
          </w:p>
          <w:p>
            <w:pPr>
              <w:pStyle w:val="2"/>
              <w:numPr>
                <w:ilvl w:val="0"/>
                <w:numId w:val="0"/>
              </w:numPr>
              <w:jc w:val="lef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2.处罚决定20个工作日内。</w:t>
            </w:r>
          </w:p>
        </w:tc>
        <w:tc>
          <w:tcPr>
            <w:tcW w:w="1325"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fldChar w:fldCharType="begin"/>
            </w:r>
            <w:r>
              <w:rPr>
                <w:rFonts w:hint="eastAsia" w:ascii="仿宋_GB2312" w:hAnsi="仿宋_GB2312" w:eastAsia="仿宋_GB2312" w:cs="仿宋_GB2312"/>
                <w:b w:val="0"/>
                <w:bCs w:val="0"/>
                <w:color w:val="000000"/>
                <w:sz w:val="18"/>
                <w:szCs w:val="18"/>
              </w:rPr>
              <w:instrText xml:space="preserve"> EQ \o\ac(</w:instrText>
            </w:r>
            <w:r>
              <w:rPr>
                <w:rFonts w:hint="eastAsia" w:ascii="仿宋_GB2312" w:hAnsi="仿宋_GB2312" w:eastAsia="仿宋_GB2312" w:cs="仿宋_GB2312"/>
                <w:b w:val="0"/>
                <w:bCs w:val="0"/>
                <w:color w:val="000000"/>
                <w:kern w:val="2"/>
                <w:position w:val="-3"/>
                <w:sz w:val="27"/>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kern w:val="2"/>
                <w:position w:val="0"/>
                <w:sz w:val="18"/>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sz w:val="18"/>
                <w:szCs w:val="18"/>
              </w:rPr>
              <w:fldChar w:fldCharType="end"/>
            </w:r>
            <w:r>
              <w:rPr>
                <w:rFonts w:hint="eastAsia" w:ascii="仿宋_GB2312" w:hAnsi="仿宋_GB2312" w:eastAsia="仿宋_GB2312" w:cs="仿宋_GB2312"/>
                <w:b w:val="0"/>
                <w:bCs w:val="0"/>
                <w:color w:val="000000"/>
                <w:sz w:val="18"/>
                <w:szCs w:val="18"/>
              </w:rPr>
              <w:t xml:space="preserve">政府网站                                                                                                                                                                                                       </w:t>
            </w:r>
            <w:r>
              <w:rPr>
                <w:rFonts w:hint="eastAsia" w:ascii="仿宋_GB2312" w:hAnsi="仿宋_GB2312" w:eastAsia="仿宋_GB2312" w:cs="仿宋_GB2312"/>
                <w:b w:val="0"/>
                <w:bCs w:val="0"/>
                <w:color w:val="000000"/>
                <w:sz w:val="18"/>
                <w:szCs w:val="18"/>
              </w:rPr>
              <w:br w:type="textWrapping"/>
            </w:r>
            <w:r>
              <w:rPr>
                <w:rFonts w:hint="eastAsia" w:ascii="仿宋_GB2312" w:hAnsi="仿宋_GB2312" w:eastAsia="仿宋_GB2312" w:cs="仿宋_GB2312"/>
                <w:b w:val="0"/>
                <w:bCs w:val="0"/>
                <w:color w:val="000000"/>
                <w:sz w:val="18"/>
                <w:szCs w:val="18"/>
              </w:rPr>
              <w:fldChar w:fldCharType="begin"/>
            </w:r>
            <w:r>
              <w:rPr>
                <w:rFonts w:hint="eastAsia" w:ascii="仿宋_GB2312" w:hAnsi="仿宋_GB2312" w:eastAsia="仿宋_GB2312" w:cs="仿宋_GB2312"/>
                <w:b w:val="0"/>
                <w:bCs w:val="0"/>
                <w:color w:val="000000"/>
                <w:sz w:val="18"/>
                <w:szCs w:val="18"/>
              </w:rPr>
              <w:instrText xml:space="preserve"> EQ \o\ac(</w:instrText>
            </w:r>
            <w:r>
              <w:rPr>
                <w:rFonts w:hint="eastAsia" w:ascii="仿宋_GB2312" w:hAnsi="仿宋_GB2312" w:eastAsia="仿宋_GB2312" w:cs="仿宋_GB2312"/>
                <w:b w:val="0"/>
                <w:bCs w:val="0"/>
                <w:color w:val="000000"/>
                <w:kern w:val="2"/>
                <w:position w:val="-3"/>
                <w:sz w:val="27"/>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kern w:val="2"/>
                <w:position w:val="0"/>
                <w:sz w:val="18"/>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sz w:val="18"/>
                <w:szCs w:val="18"/>
              </w:rPr>
              <w:fldChar w:fldCharType="end"/>
            </w:r>
            <w:r>
              <w:rPr>
                <w:rFonts w:hint="eastAsia" w:ascii="仿宋_GB2312" w:hAnsi="仿宋_GB2312" w:eastAsia="仿宋_GB2312" w:cs="仿宋_GB2312"/>
                <w:b w:val="0"/>
                <w:bCs w:val="0"/>
                <w:color w:val="000000"/>
                <w:sz w:val="18"/>
                <w:szCs w:val="18"/>
              </w:rPr>
              <w:t>公开查阅点</w:t>
            </w:r>
            <w:r>
              <w:rPr>
                <w:rFonts w:hint="eastAsia" w:ascii="仿宋_GB2312" w:hAnsi="仿宋_GB2312" w:eastAsia="仿宋_GB2312" w:cs="仿宋_GB2312"/>
                <w:b w:val="0"/>
                <w:bCs w:val="0"/>
                <w:color w:val="000000"/>
                <w:sz w:val="18"/>
                <w:szCs w:val="18"/>
              </w:rPr>
              <w:br w:type="textWrapping"/>
            </w:r>
            <w:r>
              <w:rPr>
                <w:rFonts w:hint="eastAsia" w:ascii="仿宋_GB2312" w:hAnsi="仿宋_GB2312" w:eastAsia="仿宋_GB2312" w:cs="仿宋_GB2312"/>
                <w:b w:val="0"/>
                <w:bCs w:val="0"/>
                <w:color w:val="000000"/>
                <w:sz w:val="18"/>
                <w:szCs w:val="18"/>
              </w:rPr>
              <w:fldChar w:fldCharType="begin"/>
            </w:r>
            <w:r>
              <w:rPr>
                <w:rFonts w:hint="eastAsia" w:ascii="仿宋_GB2312" w:hAnsi="仿宋_GB2312" w:eastAsia="仿宋_GB2312" w:cs="仿宋_GB2312"/>
                <w:b w:val="0"/>
                <w:bCs w:val="0"/>
                <w:color w:val="000000"/>
                <w:sz w:val="18"/>
                <w:szCs w:val="18"/>
              </w:rPr>
              <w:instrText xml:space="preserve"> EQ \o\ac(</w:instrText>
            </w:r>
            <w:r>
              <w:rPr>
                <w:rFonts w:hint="eastAsia" w:ascii="仿宋_GB2312" w:hAnsi="仿宋_GB2312" w:eastAsia="仿宋_GB2312" w:cs="仿宋_GB2312"/>
                <w:b w:val="0"/>
                <w:bCs w:val="0"/>
                <w:color w:val="000000"/>
                <w:kern w:val="2"/>
                <w:position w:val="-3"/>
                <w:sz w:val="27"/>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kern w:val="2"/>
                <w:position w:val="0"/>
                <w:sz w:val="18"/>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sz w:val="18"/>
                <w:szCs w:val="18"/>
              </w:rPr>
              <w:fldChar w:fldCharType="end"/>
            </w:r>
            <w:r>
              <w:rPr>
                <w:rFonts w:hint="eastAsia" w:ascii="仿宋_GB2312" w:hAnsi="仿宋_GB2312" w:eastAsia="仿宋_GB2312" w:cs="仿宋_GB2312"/>
                <w:b w:val="0"/>
                <w:bCs w:val="0"/>
                <w:color w:val="000000"/>
                <w:sz w:val="18"/>
                <w:szCs w:val="18"/>
              </w:rPr>
              <w:t>政务服务中心</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□公示栏</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□发布会</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□两微一端</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xml:space="preserve">□其他      </w:t>
            </w:r>
          </w:p>
          <w:p>
            <w:pPr>
              <w:snapToGrid w:val="0"/>
              <w:spacing w:line="300" w:lineRule="exact"/>
              <w:jc w:val="left"/>
              <w:rPr>
                <w:rFonts w:hint="eastAsia" w:ascii="仿宋_GB2312" w:hAnsi="仿宋_GB2312" w:eastAsia="仿宋_GB2312" w:cs="仿宋_GB2312"/>
                <w:b w:val="0"/>
                <w:bCs w:val="0"/>
                <w:color w:val="000000"/>
                <w:sz w:val="18"/>
                <w:szCs w:val="18"/>
              </w:rPr>
            </w:pP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xml:space="preserve">                                                                                                                                                                                              </w:t>
            </w:r>
          </w:p>
        </w:tc>
        <w:tc>
          <w:tcPr>
            <w:tcW w:w="525"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c>
          <w:tcPr>
            <w:tcW w:w="613"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w:t>
            </w:r>
          </w:p>
        </w:tc>
        <w:tc>
          <w:tcPr>
            <w:tcW w:w="587"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c>
          <w:tcPr>
            <w:tcW w:w="525"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w:t>
            </w:r>
          </w:p>
        </w:tc>
        <w:tc>
          <w:tcPr>
            <w:tcW w:w="436"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c>
          <w:tcPr>
            <w:tcW w:w="537"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r>
      <w:tr>
        <w:tblPrEx>
          <w:tblLayout w:type="fixed"/>
          <w:tblCellMar>
            <w:top w:w="0" w:type="dxa"/>
            <w:left w:w="57" w:type="dxa"/>
            <w:bottom w:w="0" w:type="dxa"/>
            <w:right w:w="57" w:type="dxa"/>
          </w:tblCellMar>
        </w:tblPrEx>
        <w:trPr>
          <w:trHeight w:val="2306" w:hRule="atLeast"/>
          <w:jc w:val="center"/>
        </w:trPr>
        <w:tc>
          <w:tcPr>
            <w:tcW w:w="377" w:type="dxa"/>
            <w:tcBorders>
              <w:top w:val="nil"/>
              <w:left w:val="single" w:color="auto" w:sz="4" w:space="0"/>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eastAsia="zh-CN"/>
              </w:rPr>
            </w:pPr>
            <w:r>
              <w:rPr>
                <w:rFonts w:hint="eastAsia" w:ascii="仿宋_GB2312" w:hAnsi="仿宋_GB2312" w:eastAsia="仿宋_GB2312" w:cs="仿宋_GB2312"/>
                <w:b w:val="0"/>
                <w:bCs w:val="0"/>
                <w:color w:val="000000"/>
                <w:sz w:val="18"/>
                <w:szCs w:val="18"/>
                <w:lang w:val="en-US" w:eastAsia="zh-CN"/>
              </w:rPr>
              <w:t>4</w:t>
            </w:r>
          </w:p>
        </w:tc>
        <w:tc>
          <w:tcPr>
            <w:tcW w:w="591" w:type="dxa"/>
            <w:tcBorders>
              <w:top w:val="nil"/>
              <w:left w:val="single" w:color="auto" w:sz="4" w:space="0"/>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房地产管理</w:t>
            </w:r>
          </w:p>
        </w:tc>
        <w:tc>
          <w:tcPr>
            <w:tcW w:w="3738"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1.出租属于违法建筑的房屋</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2.出租不符合安全、防灾等工程建设强制性标准的房屋</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3.出租违反规定改变房屋使用性质的房屋</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4.出租法律、法规规定禁止出租的房屋</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5.未以原设计的房间为最小出租单位，或人均租住建筑面积低于当地人民政府规定的最低标准</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6.出租厨房、卫生间、阳台和地下储藏室供人员居住</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7.房屋租赁合同订立后三十日内，房屋租赁当事人未按规定办理房屋租赁登记备案</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8.房屋租赁登记备案内容发生变化、续租或者租赁终止后三十日内，当事人未按规定办理房屋租赁登记备案的变更、延续或者注销手续</w:t>
            </w:r>
          </w:p>
        </w:tc>
        <w:tc>
          <w:tcPr>
            <w:tcW w:w="1500"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1.机构职能、权责清单、执法人员名单；</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2.执法程序或行政强制流程图；</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3.执法依据；</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4.行政处罚自由裁量基准；</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5.咨询、监督投诉方式；</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6.处罚决定；</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7.救济渠道。</w:t>
            </w:r>
          </w:p>
        </w:tc>
        <w:tc>
          <w:tcPr>
            <w:tcW w:w="850"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宋体" w:eastAsia="仿宋_GB2312"/>
                <w:color w:val="000000"/>
                <w:sz w:val="18"/>
                <w:szCs w:val="18"/>
                <w:lang w:eastAsia="zh-CN"/>
              </w:rPr>
              <w:t>人民政府、</w:t>
            </w:r>
            <w:r>
              <w:rPr>
                <w:rFonts w:hint="eastAsia" w:ascii="仿宋_GB2312" w:hAnsi="宋体" w:eastAsia="仿宋_GB2312"/>
                <w:color w:val="000000"/>
                <w:sz w:val="18"/>
                <w:szCs w:val="18"/>
              </w:rPr>
              <w:t>住房保障行政主管部门</w:t>
            </w:r>
          </w:p>
        </w:tc>
        <w:tc>
          <w:tcPr>
            <w:tcW w:w="1300"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eastAsia="zh-CN"/>
              </w:rPr>
            </w:pPr>
            <w:r>
              <w:rPr>
                <w:rFonts w:hint="eastAsia" w:ascii="仿宋_GB2312" w:hAnsi="仿宋_GB2312" w:eastAsia="仿宋_GB2312" w:cs="仿宋_GB2312"/>
                <w:b w:val="0"/>
                <w:bCs w:val="0"/>
                <w:color w:val="000000"/>
                <w:sz w:val="18"/>
                <w:szCs w:val="18"/>
                <w:lang w:eastAsia="zh-CN"/>
              </w:rPr>
              <w:t>《商品房屋租赁管理办法》</w:t>
            </w:r>
          </w:p>
          <w:p>
            <w:pPr>
              <w:snapToGrid w:val="0"/>
              <w:spacing w:line="300" w:lineRule="exact"/>
              <w:jc w:val="left"/>
              <w:rPr>
                <w:rFonts w:hint="eastAsia" w:ascii="仿宋_GB2312" w:hAnsi="仿宋_GB2312" w:eastAsia="仿宋_GB2312" w:cs="仿宋_GB2312"/>
                <w:b w:val="0"/>
                <w:bCs w:val="0"/>
                <w:color w:val="000000"/>
                <w:sz w:val="18"/>
                <w:szCs w:val="18"/>
                <w:lang w:eastAsia="zh-CN"/>
              </w:rPr>
            </w:pPr>
            <w:r>
              <w:rPr>
                <w:rFonts w:hint="eastAsia" w:ascii="仿宋_GB2312" w:hAnsi="仿宋_GB2312" w:eastAsia="仿宋_GB2312" w:cs="仿宋_GB2312"/>
                <w:b w:val="0"/>
                <w:bCs w:val="0"/>
                <w:color w:val="000000"/>
                <w:sz w:val="18"/>
                <w:szCs w:val="18"/>
                <w:lang w:eastAsia="zh-CN"/>
              </w:rPr>
              <w:t>《政府信息公开案例》例）</w:t>
            </w:r>
          </w:p>
        </w:tc>
        <w:tc>
          <w:tcPr>
            <w:tcW w:w="1012" w:type="dxa"/>
            <w:tcBorders>
              <w:top w:val="nil"/>
              <w:left w:val="nil"/>
              <w:bottom w:val="single" w:color="auto" w:sz="4" w:space="0"/>
              <w:right w:val="single" w:color="auto" w:sz="4" w:space="0"/>
            </w:tcBorders>
            <w:noWrap w:val="0"/>
            <w:vAlign w:val="center"/>
          </w:tcPr>
          <w:p>
            <w:pPr>
              <w:numPr>
                <w:ilvl w:val="0"/>
                <w:numId w:val="0"/>
              </w:numPr>
              <w:snapToGrid w:val="0"/>
              <w:spacing w:line="300" w:lineRule="exact"/>
              <w:jc w:val="lef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1.除处罚决定外其他内容，长期公开(动态调整）；</w:t>
            </w:r>
          </w:p>
          <w:p>
            <w:pPr>
              <w:pStyle w:val="2"/>
              <w:numPr>
                <w:ilvl w:val="0"/>
                <w:numId w:val="0"/>
              </w:numPr>
              <w:jc w:val="lef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2.处罚决定20个工作日内。</w:t>
            </w:r>
          </w:p>
        </w:tc>
        <w:tc>
          <w:tcPr>
            <w:tcW w:w="1325"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fldChar w:fldCharType="begin"/>
            </w:r>
            <w:r>
              <w:rPr>
                <w:rFonts w:hint="eastAsia" w:ascii="仿宋_GB2312" w:hAnsi="仿宋_GB2312" w:eastAsia="仿宋_GB2312" w:cs="仿宋_GB2312"/>
                <w:b w:val="0"/>
                <w:bCs w:val="0"/>
                <w:color w:val="000000"/>
                <w:sz w:val="18"/>
                <w:szCs w:val="18"/>
              </w:rPr>
              <w:instrText xml:space="preserve"> EQ \o\ac(</w:instrText>
            </w:r>
            <w:r>
              <w:rPr>
                <w:rFonts w:hint="eastAsia" w:ascii="仿宋_GB2312" w:hAnsi="仿宋_GB2312" w:eastAsia="仿宋_GB2312" w:cs="仿宋_GB2312"/>
                <w:b w:val="0"/>
                <w:bCs w:val="0"/>
                <w:color w:val="000000"/>
                <w:kern w:val="2"/>
                <w:position w:val="-3"/>
                <w:sz w:val="27"/>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kern w:val="2"/>
                <w:position w:val="0"/>
                <w:sz w:val="18"/>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sz w:val="18"/>
                <w:szCs w:val="18"/>
              </w:rPr>
              <w:fldChar w:fldCharType="end"/>
            </w:r>
            <w:r>
              <w:rPr>
                <w:rFonts w:hint="eastAsia" w:ascii="仿宋_GB2312" w:hAnsi="仿宋_GB2312" w:eastAsia="仿宋_GB2312" w:cs="仿宋_GB2312"/>
                <w:b w:val="0"/>
                <w:bCs w:val="0"/>
                <w:color w:val="000000"/>
                <w:sz w:val="18"/>
                <w:szCs w:val="18"/>
              </w:rPr>
              <w:t xml:space="preserve">政府网站                                                                                                                                                                                                       </w:t>
            </w:r>
            <w:r>
              <w:rPr>
                <w:rFonts w:hint="eastAsia" w:ascii="仿宋_GB2312" w:hAnsi="仿宋_GB2312" w:eastAsia="仿宋_GB2312" w:cs="仿宋_GB2312"/>
                <w:b w:val="0"/>
                <w:bCs w:val="0"/>
                <w:color w:val="000000"/>
                <w:sz w:val="18"/>
                <w:szCs w:val="18"/>
              </w:rPr>
              <w:br w:type="textWrapping"/>
            </w:r>
            <w:r>
              <w:rPr>
                <w:rFonts w:hint="eastAsia" w:ascii="仿宋_GB2312" w:hAnsi="仿宋_GB2312" w:eastAsia="仿宋_GB2312" w:cs="仿宋_GB2312"/>
                <w:b w:val="0"/>
                <w:bCs w:val="0"/>
                <w:color w:val="000000"/>
                <w:sz w:val="18"/>
                <w:szCs w:val="18"/>
              </w:rPr>
              <w:fldChar w:fldCharType="begin"/>
            </w:r>
            <w:r>
              <w:rPr>
                <w:rFonts w:hint="eastAsia" w:ascii="仿宋_GB2312" w:hAnsi="仿宋_GB2312" w:eastAsia="仿宋_GB2312" w:cs="仿宋_GB2312"/>
                <w:b w:val="0"/>
                <w:bCs w:val="0"/>
                <w:color w:val="000000"/>
                <w:sz w:val="18"/>
                <w:szCs w:val="18"/>
              </w:rPr>
              <w:instrText xml:space="preserve"> EQ \o\ac(</w:instrText>
            </w:r>
            <w:r>
              <w:rPr>
                <w:rFonts w:hint="eastAsia" w:ascii="仿宋_GB2312" w:hAnsi="仿宋_GB2312" w:eastAsia="仿宋_GB2312" w:cs="仿宋_GB2312"/>
                <w:b w:val="0"/>
                <w:bCs w:val="0"/>
                <w:color w:val="000000"/>
                <w:kern w:val="2"/>
                <w:position w:val="-3"/>
                <w:sz w:val="27"/>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kern w:val="2"/>
                <w:position w:val="0"/>
                <w:sz w:val="18"/>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sz w:val="18"/>
                <w:szCs w:val="18"/>
              </w:rPr>
              <w:fldChar w:fldCharType="end"/>
            </w:r>
            <w:r>
              <w:rPr>
                <w:rFonts w:hint="eastAsia" w:ascii="仿宋_GB2312" w:hAnsi="仿宋_GB2312" w:eastAsia="仿宋_GB2312" w:cs="仿宋_GB2312"/>
                <w:b w:val="0"/>
                <w:bCs w:val="0"/>
                <w:color w:val="000000"/>
                <w:sz w:val="18"/>
                <w:szCs w:val="18"/>
              </w:rPr>
              <w:t>公开查阅点</w:t>
            </w:r>
            <w:r>
              <w:rPr>
                <w:rFonts w:hint="eastAsia" w:ascii="仿宋_GB2312" w:hAnsi="仿宋_GB2312" w:eastAsia="仿宋_GB2312" w:cs="仿宋_GB2312"/>
                <w:b w:val="0"/>
                <w:bCs w:val="0"/>
                <w:color w:val="000000"/>
                <w:sz w:val="18"/>
                <w:szCs w:val="18"/>
              </w:rPr>
              <w:br w:type="textWrapping"/>
            </w:r>
            <w:r>
              <w:rPr>
                <w:rFonts w:hint="eastAsia" w:ascii="仿宋_GB2312" w:hAnsi="仿宋_GB2312" w:eastAsia="仿宋_GB2312" w:cs="仿宋_GB2312"/>
                <w:b w:val="0"/>
                <w:bCs w:val="0"/>
                <w:color w:val="000000"/>
                <w:sz w:val="18"/>
                <w:szCs w:val="18"/>
              </w:rPr>
              <w:fldChar w:fldCharType="begin"/>
            </w:r>
            <w:r>
              <w:rPr>
                <w:rFonts w:hint="eastAsia" w:ascii="仿宋_GB2312" w:hAnsi="仿宋_GB2312" w:eastAsia="仿宋_GB2312" w:cs="仿宋_GB2312"/>
                <w:b w:val="0"/>
                <w:bCs w:val="0"/>
                <w:color w:val="000000"/>
                <w:sz w:val="18"/>
                <w:szCs w:val="18"/>
              </w:rPr>
              <w:instrText xml:space="preserve"> EQ \o\ac(</w:instrText>
            </w:r>
            <w:r>
              <w:rPr>
                <w:rFonts w:hint="eastAsia" w:ascii="仿宋_GB2312" w:hAnsi="仿宋_GB2312" w:eastAsia="仿宋_GB2312" w:cs="仿宋_GB2312"/>
                <w:b w:val="0"/>
                <w:bCs w:val="0"/>
                <w:color w:val="000000"/>
                <w:kern w:val="2"/>
                <w:position w:val="-3"/>
                <w:sz w:val="27"/>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kern w:val="2"/>
                <w:position w:val="0"/>
                <w:sz w:val="18"/>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sz w:val="18"/>
                <w:szCs w:val="18"/>
              </w:rPr>
              <w:fldChar w:fldCharType="end"/>
            </w:r>
            <w:r>
              <w:rPr>
                <w:rFonts w:hint="eastAsia" w:ascii="仿宋_GB2312" w:hAnsi="仿宋_GB2312" w:eastAsia="仿宋_GB2312" w:cs="仿宋_GB2312"/>
                <w:b w:val="0"/>
                <w:bCs w:val="0"/>
                <w:color w:val="000000"/>
                <w:sz w:val="18"/>
                <w:szCs w:val="18"/>
              </w:rPr>
              <w:t>政务服务中心</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□公示栏</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□发布会</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□两微一端</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xml:space="preserve">□其他      </w:t>
            </w:r>
          </w:p>
          <w:p>
            <w:pPr>
              <w:snapToGrid w:val="0"/>
              <w:spacing w:line="300" w:lineRule="exact"/>
              <w:jc w:val="left"/>
              <w:rPr>
                <w:rFonts w:hint="eastAsia" w:ascii="仿宋_GB2312" w:hAnsi="仿宋_GB2312" w:eastAsia="仿宋_GB2312" w:cs="仿宋_GB2312"/>
                <w:b w:val="0"/>
                <w:bCs w:val="0"/>
                <w:color w:val="000000"/>
                <w:sz w:val="18"/>
                <w:szCs w:val="18"/>
              </w:rPr>
            </w:pP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xml:space="preserve">                                                                                                                                                                                              </w:t>
            </w:r>
          </w:p>
        </w:tc>
        <w:tc>
          <w:tcPr>
            <w:tcW w:w="525"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c>
          <w:tcPr>
            <w:tcW w:w="613"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w:t>
            </w:r>
          </w:p>
        </w:tc>
        <w:tc>
          <w:tcPr>
            <w:tcW w:w="587"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c>
          <w:tcPr>
            <w:tcW w:w="525"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w:t>
            </w:r>
          </w:p>
        </w:tc>
        <w:tc>
          <w:tcPr>
            <w:tcW w:w="436"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c>
          <w:tcPr>
            <w:tcW w:w="537"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r>
      <w:tr>
        <w:tblPrEx>
          <w:tblLayout w:type="fixed"/>
          <w:tblCellMar>
            <w:top w:w="0" w:type="dxa"/>
            <w:left w:w="57" w:type="dxa"/>
            <w:bottom w:w="0" w:type="dxa"/>
            <w:right w:w="57" w:type="dxa"/>
          </w:tblCellMar>
        </w:tblPrEx>
        <w:trPr>
          <w:trHeight w:val="2306" w:hRule="atLeast"/>
          <w:jc w:val="center"/>
        </w:trPr>
        <w:tc>
          <w:tcPr>
            <w:tcW w:w="377" w:type="dxa"/>
            <w:tcBorders>
              <w:top w:val="nil"/>
              <w:left w:val="single" w:color="auto" w:sz="4" w:space="0"/>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5</w:t>
            </w:r>
          </w:p>
        </w:tc>
        <w:tc>
          <w:tcPr>
            <w:tcW w:w="591" w:type="dxa"/>
            <w:tcBorders>
              <w:top w:val="nil"/>
              <w:left w:val="single" w:color="auto" w:sz="4" w:space="0"/>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房地产管理</w:t>
            </w:r>
          </w:p>
        </w:tc>
        <w:tc>
          <w:tcPr>
            <w:tcW w:w="3738"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1.公有住房售房单位未按规定交存首期住宅专项维修资金</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2.未按规定交存首期住宅专项维修资金，公有住房售房单位将房屋交付买受人</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3.公有住房售房单位未按规定分摊维修、更新、改造费用</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4.未按规定交存首期住宅专项维修资金，开发建设单位将房屋交付买受人</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5.开发建设单位未按规定分摊维修、更新和改造费用</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6.挪用住宅专项维修资金</w:t>
            </w:r>
          </w:p>
        </w:tc>
        <w:tc>
          <w:tcPr>
            <w:tcW w:w="1500"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1.机构职能、权责清单、执法人员名单；</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2.执法程序或行政强制流程图；</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3.执法依据；</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4.行政处罚自由裁量基准；</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5.咨询、监督投诉方式；</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6.处罚决定；</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7.救济渠道。</w:t>
            </w:r>
          </w:p>
        </w:tc>
        <w:tc>
          <w:tcPr>
            <w:tcW w:w="850"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宋体" w:eastAsia="仿宋_GB2312"/>
                <w:color w:val="000000"/>
                <w:sz w:val="18"/>
                <w:szCs w:val="18"/>
                <w:lang w:eastAsia="zh-CN"/>
              </w:rPr>
              <w:t>人民政府、</w:t>
            </w:r>
            <w:r>
              <w:rPr>
                <w:rFonts w:hint="eastAsia" w:ascii="仿宋_GB2312" w:hAnsi="宋体" w:eastAsia="仿宋_GB2312"/>
                <w:color w:val="000000"/>
                <w:sz w:val="18"/>
                <w:szCs w:val="18"/>
              </w:rPr>
              <w:t>住房保障行政主管部门</w:t>
            </w:r>
          </w:p>
        </w:tc>
        <w:tc>
          <w:tcPr>
            <w:tcW w:w="1300"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eastAsia="zh-CN"/>
              </w:rPr>
            </w:pPr>
            <w:r>
              <w:rPr>
                <w:rFonts w:hint="eastAsia" w:ascii="仿宋_GB2312" w:hAnsi="仿宋_GB2312" w:eastAsia="仿宋_GB2312" w:cs="仿宋_GB2312"/>
                <w:b w:val="0"/>
                <w:bCs w:val="0"/>
                <w:color w:val="000000"/>
                <w:sz w:val="18"/>
                <w:szCs w:val="18"/>
                <w:lang w:eastAsia="zh-CN"/>
              </w:rPr>
              <w:t>《住宅专项维修资金管理办法》</w:t>
            </w:r>
          </w:p>
          <w:p>
            <w:pPr>
              <w:snapToGrid w:val="0"/>
              <w:spacing w:line="300" w:lineRule="exact"/>
              <w:jc w:val="left"/>
              <w:rPr>
                <w:rFonts w:hint="eastAsia" w:ascii="仿宋_GB2312" w:hAnsi="仿宋_GB2312" w:eastAsia="仿宋_GB2312" w:cs="仿宋_GB2312"/>
                <w:b w:val="0"/>
                <w:bCs w:val="0"/>
                <w:color w:val="000000"/>
                <w:sz w:val="18"/>
                <w:szCs w:val="18"/>
                <w:lang w:eastAsia="zh-CN"/>
              </w:rPr>
            </w:pPr>
            <w:r>
              <w:rPr>
                <w:rFonts w:hint="eastAsia" w:ascii="仿宋_GB2312" w:hAnsi="仿宋_GB2312" w:eastAsia="仿宋_GB2312" w:cs="仿宋_GB2312"/>
                <w:b w:val="0"/>
                <w:bCs w:val="0"/>
                <w:color w:val="000000"/>
                <w:sz w:val="18"/>
                <w:szCs w:val="18"/>
                <w:lang w:eastAsia="zh-CN"/>
              </w:rPr>
              <w:t>《政府信息公开案例》</w:t>
            </w:r>
          </w:p>
        </w:tc>
        <w:tc>
          <w:tcPr>
            <w:tcW w:w="1012" w:type="dxa"/>
            <w:tcBorders>
              <w:top w:val="nil"/>
              <w:left w:val="nil"/>
              <w:bottom w:val="single" w:color="auto" w:sz="4" w:space="0"/>
              <w:right w:val="single" w:color="auto" w:sz="4" w:space="0"/>
            </w:tcBorders>
            <w:noWrap w:val="0"/>
            <w:vAlign w:val="center"/>
          </w:tcPr>
          <w:p>
            <w:pPr>
              <w:numPr>
                <w:ilvl w:val="0"/>
                <w:numId w:val="0"/>
              </w:numPr>
              <w:snapToGrid w:val="0"/>
              <w:spacing w:line="300" w:lineRule="exact"/>
              <w:jc w:val="lef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1.除处罚决定外其他内容，长期公开(动态调整）；</w:t>
            </w:r>
          </w:p>
          <w:p>
            <w:pPr>
              <w:pStyle w:val="2"/>
              <w:numPr>
                <w:ilvl w:val="0"/>
                <w:numId w:val="0"/>
              </w:numPr>
              <w:jc w:val="lef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2.处罚决定20个工作日内。</w:t>
            </w:r>
          </w:p>
        </w:tc>
        <w:tc>
          <w:tcPr>
            <w:tcW w:w="1325"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fldChar w:fldCharType="begin"/>
            </w:r>
            <w:r>
              <w:rPr>
                <w:rFonts w:hint="eastAsia" w:ascii="仿宋_GB2312" w:hAnsi="仿宋_GB2312" w:eastAsia="仿宋_GB2312" w:cs="仿宋_GB2312"/>
                <w:b w:val="0"/>
                <w:bCs w:val="0"/>
                <w:color w:val="000000"/>
                <w:sz w:val="18"/>
                <w:szCs w:val="18"/>
              </w:rPr>
              <w:instrText xml:space="preserve"> EQ \o\ac(</w:instrText>
            </w:r>
            <w:r>
              <w:rPr>
                <w:rFonts w:hint="eastAsia" w:ascii="仿宋_GB2312" w:hAnsi="仿宋_GB2312" w:eastAsia="仿宋_GB2312" w:cs="仿宋_GB2312"/>
                <w:b w:val="0"/>
                <w:bCs w:val="0"/>
                <w:color w:val="000000"/>
                <w:kern w:val="2"/>
                <w:position w:val="-3"/>
                <w:sz w:val="27"/>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kern w:val="2"/>
                <w:position w:val="0"/>
                <w:sz w:val="18"/>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sz w:val="18"/>
                <w:szCs w:val="18"/>
              </w:rPr>
              <w:fldChar w:fldCharType="end"/>
            </w:r>
            <w:r>
              <w:rPr>
                <w:rFonts w:hint="eastAsia" w:ascii="仿宋_GB2312" w:hAnsi="仿宋_GB2312" w:eastAsia="仿宋_GB2312" w:cs="仿宋_GB2312"/>
                <w:b w:val="0"/>
                <w:bCs w:val="0"/>
                <w:color w:val="000000"/>
                <w:sz w:val="18"/>
                <w:szCs w:val="18"/>
              </w:rPr>
              <w:t xml:space="preserve">政府网站                                                                                                                                                                                                       </w:t>
            </w:r>
            <w:r>
              <w:rPr>
                <w:rFonts w:hint="eastAsia" w:ascii="仿宋_GB2312" w:hAnsi="仿宋_GB2312" w:eastAsia="仿宋_GB2312" w:cs="仿宋_GB2312"/>
                <w:b w:val="0"/>
                <w:bCs w:val="0"/>
                <w:color w:val="000000"/>
                <w:sz w:val="18"/>
                <w:szCs w:val="18"/>
              </w:rPr>
              <w:br w:type="textWrapping"/>
            </w:r>
            <w:r>
              <w:rPr>
                <w:rFonts w:hint="eastAsia" w:ascii="仿宋_GB2312" w:hAnsi="仿宋_GB2312" w:eastAsia="仿宋_GB2312" w:cs="仿宋_GB2312"/>
                <w:b w:val="0"/>
                <w:bCs w:val="0"/>
                <w:color w:val="000000"/>
                <w:sz w:val="18"/>
                <w:szCs w:val="18"/>
              </w:rPr>
              <w:fldChar w:fldCharType="begin"/>
            </w:r>
            <w:r>
              <w:rPr>
                <w:rFonts w:hint="eastAsia" w:ascii="仿宋_GB2312" w:hAnsi="仿宋_GB2312" w:eastAsia="仿宋_GB2312" w:cs="仿宋_GB2312"/>
                <w:b w:val="0"/>
                <w:bCs w:val="0"/>
                <w:color w:val="000000"/>
                <w:sz w:val="18"/>
                <w:szCs w:val="18"/>
              </w:rPr>
              <w:instrText xml:space="preserve"> EQ \o\ac(</w:instrText>
            </w:r>
            <w:r>
              <w:rPr>
                <w:rFonts w:hint="eastAsia" w:ascii="仿宋_GB2312" w:hAnsi="仿宋_GB2312" w:eastAsia="仿宋_GB2312" w:cs="仿宋_GB2312"/>
                <w:b w:val="0"/>
                <w:bCs w:val="0"/>
                <w:color w:val="000000"/>
                <w:kern w:val="2"/>
                <w:position w:val="-3"/>
                <w:sz w:val="27"/>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kern w:val="2"/>
                <w:position w:val="0"/>
                <w:sz w:val="18"/>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sz w:val="18"/>
                <w:szCs w:val="18"/>
              </w:rPr>
              <w:fldChar w:fldCharType="end"/>
            </w:r>
            <w:r>
              <w:rPr>
                <w:rFonts w:hint="eastAsia" w:ascii="仿宋_GB2312" w:hAnsi="仿宋_GB2312" w:eastAsia="仿宋_GB2312" w:cs="仿宋_GB2312"/>
                <w:b w:val="0"/>
                <w:bCs w:val="0"/>
                <w:color w:val="000000"/>
                <w:sz w:val="18"/>
                <w:szCs w:val="18"/>
              </w:rPr>
              <w:t>公开查阅点</w:t>
            </w:r>
            <w:r>
              <w:rPr>
                <w:rFonts w:hint="eastAsia" w:ascii="仿宋_GB2312" w:hAnsi="仿宋_GB2312" w:eastAsia="仿宋_GB2312" w:cs="仿宋_GB2312"/>
                <w:b w:val="0"/>
                <w:bCs w:val="0"/>
                <w:color w:val="000000"/>
                <w:sz w:val="18"/>
                <w:szCs w:val="18"/>
              </w:rPr>
              <w:br w:type="textWrapping"/>
            </w:r>
            <w:r>
              <w:rPr>
                <w:rFonts w:hint="eastAsia" w:ascii="仿宋_GB2312" w:hAnsi="仿宋_GB2312" w:eastAsia="仿宋_GB2312" w:cs="仿宋_GB2312"/>
                <w:b w:val="0"/>
                <w:bCs w:val="0"/>
                <w:color w:val="000000"/>
                <w:sz w:val="18"/>
                <w:szCs w:val="18"/>
              </w:rPr>
              <w:fldChar w:fldCharType="begin"/>
            </w:r>
            <w:r>
              <w:rPr>
                <w:rFonts w:hint="eastAsia" w:ascii="仿宋_GB2312" w:hAnsi="仿宋_GB2312" w:eastAsia="仿宋_GB2312" w:cs="仿宋_GB2312"/>
                <w:b w:val="0"/>
                <w:bCs w:val="0"/>
                <w:color w:val="000000"/>
                <w:sz w:val="18"/>
                <w:szCs w:val="18"/>
              </w:rPr>
              <w:instrText xml:space="preserve"> EQ \o\ac(</w:instrText>
            </w:r>
            <w:r>
              <w:rPr>
                <w:rFonts w:hint="eastAsia" w:ascii="仿宋_GB2312" w:hAnsi="仿宋_GB2312" w:eastAsia="仿宋_GB2312" w:cs="仿宋_GB2312"/>
                <w:b w:val="0"/>
                <w:bCs w:val="0"/>
                <w:color w:val="000000"/>
                <w:kern w:val="2"/>
                <w:position w:val="-3"/>
                <w:sz w:val="27"/>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kern w:val="2"/>
                <w:position w:val="0"/>
                <w:sz w:val="18"/>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sz w:val="18"/>
                <w:szCs w:val="18"/>
              </w:rPr>
              <w:fldChar w:fldCharType="end"/>
            </w:r>
            <w:r>
              <w:rPr>
                <w:rFonts w:hint="eastAsia" w:ascii="仿宋_GB2312" w:hAnsi="仿宋_GB2312" w:eastAsia="仿宋_GB2312" w:cs="仿宋_GB2312"/>
                <w:b w:val="0"/>
                <w:bCs w:val="0"/>
                <w:color w:val="000000"/>
                <w:sz w:val="18"/>
                <w:szCs w:val="18"/>
              </w:rPr>
              <w:t>政务服务中心</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□公示栏</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□发布会</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□两微一端</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xml:space="preserve">□其他      </w:t>
            </w:r>
          </w:p>
          <w:p>
            <w:pPr>
              <w:snapToGrid w:val="0"/>
              <w:spacing w:line="300" w:lineRule="exact"/>
              <w:jc w:val="left"/>
              <w:rPr>
                <w:rFonts w:hint="eastAsia" w:ascii="仿宋_GB2312" w:hAnsi="仿宋_GB2312" w:eastAsia="仿宋_GB2312" w:cs="仿宋_GB2312"/>
                <w:b w:val="0"/>
                <w:bCs w:val="0"/>
                <w:color w:val="000000"/>
                <w:sz w:val="18"/>
                <w:szCs w:val="18"/>
              </w:rPr>
            </w:pP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xml:space="preserve">                                                                                                                                                                                              </w:t>
            </w:r>
          </w:p>
        </w:tc>
        <w:tc>
          <w:tcPr>
            <w:tcW w:w="525"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c>
          <w:tcPr>
            <w:tcW w:w="613"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w:t>
            </w:r>
          </w:p>
        </w:tc>
        <w:tc>
          <w:tcPr>
            <w:tcW w:w="587"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c>
          <w:tcPr>
            <w:tcW w:w="525"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w:t>
            </w:r>
          </w:p>
        </w:tc>
        <w:tc>
          <w:tcPr>
            <w:tcW w:w="436"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c>
          <w:tcPr>
            <w:tcW w:w="537"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r>
      <w:tr>
        <w:tblPrEx>
          <w:tblLayout w:type="fixed"/>
          <w:tblCellMar>
            <w:top w:w="0" w:type="dxa"/>
            <w:left w:w="57" w:type="dxa"/>
            <w:bottom w:w="0" w:type="dxa"/>
            <w:right w:w="57" w:type="dxa"/>
          </w:tblCellMar>
        </w:tblPrEx>
        <w:trPr>
          <w:trHeight w:val="1594" w:hRule="atLeast"/>
          <w:jc w:val="center"/>
        </w:trPr>
        <w:tc>
          <w:tcPr>
            <w:tcW w:w="377" w:type="dxa"/>
            <w:tcBorders>
              <w:top w:val="nil"/>
              <w:left w:val="single" w:color="auto" w:sz="4" w:space="0"/>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6</w:t>
            </w:r>
          </w:p>
        </w:tc>
        <w:tc>
          <w:tcPr>
            <w:tcW w:w="591" w:type="dxa"/>
            <w:tcBorders>
              <w:top w:val="nil"/>
              <w:left w:val="single" w:color="auto" w:sz="4" w:space="0"/>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房地产管理</w:t>
            </w:r>
          </w:p>
        </w:tc>
        <w:tc>
          <w:tcPr>
            <w:tcW w:w="3738"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1.城市低收入住房困难家庭隐瞒有关情况或者提供虚假材料申请廉租住房保障</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sz w:val="18"/>
                <w:szCs w:val="18"/>
              </w:rPr>
              <w:t>2.对以欺骗等不正当手段，取得审核同意或者获得廉租住房保障</w:t>
            </w:r>
          </w:p>
        </w:tc>
        <w:tc>
          <w:tcPr>
            <w:tcW w:w="1500"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1.机构职能、权责清单、执法人员名单；</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2.执法程序或行政强制流程图；</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3.执法依据；</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4.行政处罚自由裁量基准；</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5.咨询、监督投诉方式；</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6.处罚决定；</w:t>
            </w:r>
          </w:p>
          <w:p>
            <w:pPr>
              <w:snapToGrid w:val="0"/>
              <w:spacing w:line="300" w:lineRule="exact"/>
              <w:jc w:val="left"/>
              <w:rPr>
                <w:rFonts w:hint="eastAsia" w:ascii="仿宋_GB2312" w:hAnsi="仿宋_GB2312" w:eastAsia="仿宋_GB2312" w:cs="仿宋_GB2312"/>
                <w:b w:val="0"/>
                <w:bCs w:val="0"/>
                <w:color w:val="000000"/>
                <w:sz w:val="18"/>
                <w:szCs w:val="18"/>
                <w:lang w:val="en-US" w:eastAsia="zh-CN"/>
              </w:rPr>
            </w:pPr>
            <w:r>
              <w:rPr>
                <w:rFonts w:hint="eastAsia" w:ascii="仿宋_GB2312" w:hAnsi="仿宋_GB2312" w:eastAsia="仿宋_GB2312" w:cs="仿宋_GB2312"/>
                <w:b w:val="0"/>
                <w:bCs w:val="0"/>
                <w:color w:val="000000"/>
                <w:sz w:val="18"/>
                <w:szCs w:val="18"/>
                <w:lang w:val="en-US" w:eastAsia="zh-CN"/>
              </w:rPr>
              <w:t>7.救济渠道。</w:t>
            </w:r>
          </w:p>
        </w:tc>
        <w:tc>
          <w:tcPr>
            <w:tcW w:w="850"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宋体" w:eastAsia="仿宋_GB2312"/>
                <w:color w:val="000000"/>
                <w:sz w:val="18"/>
                <w:szCs w:val="18"/>
                <w:lang w:eastAsia="zh-CN"/>
              </w:rPr>
              <w:t>人民政府、</w:t>
            </w:r>
            <w:r>
              <w:rPr>
                <w:rFonts w:hint="eastAsia" w:ascii="仿宋_GB2312" w:hAnsi="宋体" w:eastAsia="仿宋_GB2312"/>
                <w:color w:val="000000"/>
                <w:sz w:val="18"/>
                <w:szCs w:val="18"/>
              </w:rPr>
              <w:t>住房保障行政主管部门</w:t>
            </w:r>
          </w:p>
        </w:tc>
        <w:tc>
          <w:tcPr>
            <w:tcW w:w="1300"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lang w:eastAsia="zh-CN"/>
              </w:rPr>
            </w:pPr>
            <w:r>
              <w:rPr>
                <w:rFonts w:hint="eastAsia" w:ascii="仿宋_GB2312" w:hAnsi="仿宋_GB2312" w:eastAsia="仿宋_GB2312" w:cs="仿宋_GB2312"/>
                <w:b w:val="0"/>
                <w:bCs w:val="0"/>
                <w:color w:val="000000"/>
                <w:sz w:val="18"/>
                <w:szCs w:val="18"/>
                <w:lang w:eastAsia="zh-CN"/>
              </w:rPr>
              <w:t>《廉租住房保障办法》</w:t>
            </w:r>
          </w:p>
          <w:p>
            <w:pPr>
              <w:snapToGrid w:val="0"/>
              <w:spacing w:line="300" w:lineRule="exact"/>
              <w:jc w:val="left"/>
              <w:rPr>
                <w:rFonts w:hint="eastAsia" w:ascii="仿宋_GB2312" w:hAnsi="仿宋_GB2312" w:eastAsia="仿宋_GB2312" w:cs="仿宋_GB2312"/>
                <w:b w:val="0"/>
                <w:bCs w:val="0"/>
                <w:color w:val="000000"/>
                <w:sz w:val="18"/>
                <w:szCs w:val="18"/>
                <w:lang w:eastAsia="zh-CN"/>
              </w:rPr>
            </w:pPr>
            <w:r>
              <w:rPr>
                <w:rFonts w:hint="eastAsia" w:ascii="仿宋_GB2312" w:hAnsi="仿宋_GB2312" w:eastAsia="仿宋_GB2312" w:cs="仿宋_GB2312"/>
                <w:b w:val="0"/>
                <w:bCs w:val="0"/>
                <w:color w:val="000000"/>
                <w:sz w:val="18"/>
                <w:szCs w:val="18"/>
                <w:lang w:eastAsia="zh-CN"/>
              </w:rPr>
              <w:t>《政府信息公开案例》</w:t>
            </w:r>
          </w:p>
        </w:tc>
        <w:tc>
          <w:tcPr>
            <w:tcW w:w="1012" w:type="dxa"/>
            <w:tcBorders>
              <w:top w:val="nil"/>
              <w:left w:val="nil"/>
              <w:bottom w:val="single" w:color="auto" w:sz="4" w:space="0"/>
              <w:right w:val="single" w:color="auto" w:sz="4" w:space="0"/>
            </w:tcBorders>
            <w:noWrap w:val="0"/>
            <w:vAlign w:val="center"/>
          </w:tcPr>
          <w:p>
            <w:pPr>
              <w:numPr>
                <w:ilvl w:val="0"/>
                <w:numId w:val="0"/>
              </w:numPr>
              <w:snapToGrid w:val="0"/>
              <w:spacing w:line="300" w:lineRule="exact"/>
              <w:jc w:val="lef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1.除处罚决定外其他内容，长期公开(动态调整）；</w:t>
            </w:r>
          </w:p>
          <w:p>
            <w:pPr>
              <w:pStyle w:val="2"/>
              <w:numPr>
                <w:ilvl w:val="0"/>
                <w:numId w:val="0"/>
              </w:numPr>
              <w:jc w:val="lef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2.处罚决定20个工作日内。</w:t>
            </w:r>
          </w:p>
        </w:tc>
        <w:tc>
          <w:tcPr>
            <w:tcW w:w="1325"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fldChar w:fldCharType="begin"/>
            </w:r>
            <w:r>
              <w:rPr>
                <w:rFonts w:hint="eastAsia" w:ascii="仿宋_GB2312" w:hAnsi="仿宋_GB2312" w:eastAsia="仿宋_GB2312" w:cs="仿宋_GB2312"/>
                <w:b w:val="0"/>
                <w:bCs w:val="0"/>
                <w:color w:val="000000"/>
                <w:sz w:val="18"/>
                <w:szCs w:val="18"/>
              </w:rPr>
              <w:instrText xml:space="preserve"> EQ \o\ac(</w:instrText>
            </w:r>
            <w:r>
              <w:rPr>
                <w:rFonts w:hint="eastAsia" w:ascii="仿宋_GB2312" w:hAnsi="仿宋_GB2312" w:eastAsia="仿宋_GB2312" w:cs="仿宋_GB2312"/>
                <w:b w:val="0"/>
                <w:bCs w:val="0"/>
                <w:color w:val="000000"/>
                <w:kern w:val="2"/>
                <w:position w:val="-3"/>
                <w:sz w:val="27"/>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kern w:val="2"/>
                <w:position w:val="0"/>
                <w:sz w:val="18"/>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sz w:val="18"/>
                <w:szCs w:val="18"/>
              </w:rPr>
              <w:fldChar w:fldCharType="end"/>
            </w:r>
            <w:r>
              <w:rPr>
                <w:rFonts w:hint="eastAsia" w:ascii="仿宋_GB2312" w:hAnsi="仿宋_GB2312" w:eastAsia="仿宋_GB2312" w:cs="仿宋_GB2312"/>
                <w:b w:val="0"/>
                <w:bCs w:val="0"/>
                <w:color w:val="000000"/>
                <w:sz w:val="18"/>
                <w:szCs w:val="18"/>
              </w:rPr>
              <w:t xml:space="preserve">政府网站                                                                                                                                                                                                       </w:t>
            </w:r>
            <w:r>
              <w:rPr>
                <w:rFonts w:hint="eastAsia" w:ascii="仿宋_GB2312" w:hAnsi="仿宋_GB2312" w:eastAsia="仿宋_GB2312" w:cs="仿宋_GB2312"/>
                <w:b w:val="0"/>
                <w:bCs w:val="0"/>
                <w:color w:val="000000"/>
                <w:sz w:val="18"/>
                <w:szCs w:val="18"/>
              </w:rPr>
              <w:br w:type="textWrapping"/>
            </w:r>
            <w:r>
              <w:rPr>
                <w:rFonts w:hint="eastAsia" w:ascii="仿宋_GB2312" w:hAnsi="仿宋_GB2312" w:eastAsia="仿宋_GB2312" w:cs="仿宋_GB2312"/>
                <w:b w:val="0"/>
                <w:bCs w:val="0"/>
                <w:color w:val="000000"/>
                <w:sz w:val="18"/>
                <w:szCs w:val="18"/>
              </w:rPr>
              <w:fldChar w:fldCharType="begin"/>
            </w:r>
            <w:r>
              <w:rPr>
                <w:rFonts w:hint="eastAsia" w:ascii="仿宋_GB2312" w:hAnsi="仿宋_GB2312" w:eastAsia="仿宋_GB2312" w:cs="仿宋_GB2312"/>
                <w:b w:val="0"/>
                <w:bCs w:val="0"/>
                <w:color w:val="000000"/>
                <w:sz w:val="18"/>
                <w:szCs w:val="18"/>
              </w:rPr>
              <w:instrText xml:space="preserve"> EQ \o\ac(</w:instrText>
            </w:r>
            <w:r>
              <w:rPr>
                <w:rFonts w:hint="eastAsia" w:ascii="仿宋_GB2312" w:hAnsi="仿宋_GB2312" w:eastAsia="仿宋_GB2312" w:cs="仿宋_GB2312"/>
                <w:b w:val="0"/>
                <w:bCs w:val="0"/>
                <w:color w:val="000000"/>
                <w:kern w:val="2"/>
                <w:position w:val="-3"/>
                <w:sz w:val="27"/>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kern w:val="2"/>
                <w:position w:val="0"/>
                <w:sz w:val="18"/>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sz w:val="18"/>
                <w:szCs w:val="18"/>
              </w:rPr>
              <w:fldChar w:fldCharType="end"/>
            </w:r>
            <w:r>
              <w:rPr>
                <w:rFonts w:hint="eastAsia" w:ascii="仿宋_GB2312" w:hAnsi="仿宋_GB2312" w:eastAsia="仿宋_GB2312" w:cs="仿宋_GB2312"/>
                <w:b w:val="0"/>
                <w:bCs w:val="0"/>
                <w:color w:val="000000"/>
                <w:sz w:val="18"/>
                <w:szCs w:val="18"/>
              </w:rPr>
              <w:t>公开查阅点</w:t>
            </w:r>
            <w:r>
              <w:rPr>
                <w:rFonts w:hint="eastAsia" w:ascii="仿宋_GB2312" w:hAnsi="仿宋_GB2312" w:eastAsia="仿宋_GB2312" w:cs="仿宋_GB2312"/>
                <w:b w:val="0"/>
                <w:bCs w:val="0"/>
                <w:color w:val="000000"/>
                <w:sz w:val="18"/>
                <w:szCs w:val="18"/>
              </w:rPr>
              <w:br w:type="textWrapping"/>
            </w:r>
            <w:r>
              <w:rPr>
                <w:rFonts w:hint="eastAsia" w:ascii="仿宋_GB2312" w:hAnsi="仿宋_GB2312" w:eastAsia="仿宋_GB2312" w:cs="仿宋_GB2312"/>
                <w:b w:val="0"/>
                <w:bCs w:val="0"/>
                <w:color w:val="000000"/>
                <w:sz w:val="18"/>
                <w:szCs w:val="18"/>
              </w:rPr>
              <w:fldChar w:fldCharType="begin"/>
            </w:r>
            <w:r>
              <w:rPr>
                <w:rFonts w:hint="eastAsia" w:ascii="仿宋_GB2312" w:hAnsi="仿宋_GB2312" w:eastAsia="仿宋_GB2312" w:cs="仿宋_GB2312"/>
                <w:b w:val="0"/>
                <w:bCs w:val="0"/>
                <w:color w:val="000000"/>
                <w:sz w:val="18"/>
                <w:szCs w:val="18"/>
              </w:rPr>
              <w:instrText xml:space="preserve"> EQ \o\ac(</w:instrText>
            </w:r>
            <w:r>
              <w:rPr>
                <w:rFonts w:hint="eastAsia" w:ascii="仿宋_GB2312" w:hAnsi="仿宋_GB2312" w:eastAsia="仿宋_GB2312" w:cs="仿宋_GB2312"/>
                <w:b w:val="0"/>
                <w:bCs w:val="0"/>
                <w:color w:val="000000"/>
                <w:kern w:val="2"/>
                <w:position w:val="-3"/>
                <w:sz w:val="27"/>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kern w:val="2"/>
                <w:position w:val="0"/>
                <w:sz w:val="18"/>
                <w:szCs w:val="18"/>
                <w:lang w:val="en-US" w:eastAsia="zh-CN" w:bidi="ar-SA"/>
              </w:rPr>
              <w:instrText xml:space="preserve">√</w:instrText>
            </w:r>
            <w:r>
              <w:rPr>
                <w:rFonts w:hint="eastAsia" w:ascii="仿宋_GB2312" w:hAnsi="仿宋_GB2312" w:eastAsia="仿宋_GB2312" w:cs="仿宋_GB2312"/>
                <w:b w:val="0"/>
                <w:bCs w:val="0"/>
                <w:color w:val="000000"/>
                <w:position w:val="0"/>
                <w:sz w:val="18"/>
                <w:szCs w:val="18"/>
              </w:rPr>
              <w:instrText xml:space="preserve">)</w:instrText>
            </w:r>
            <w:r>
              <w:rPr>
                <w:rFonts w:hint="eastAsia" w:ascii="仿宋_GB2312" w:hAnsi="仿宋_GB2312" w:eastAsia="仿宋_GB2312" w:cs="仿宋_GB2312"/>
                <w:b w:val="0"/>
                <w:bCs w:val="0"/>
                <w:color w:val="000000"/>
                <w:sz w:val="18"/>
                <w:szCs w:val="18"/>
              </w:rPr>
              <w:fldChar w:fldCharType="end"/>
            </w:r>
            <w:r>
              <w:rPr>
                <w:rFonts w:hint="eastAsia" w:ascii="仿宋_GB2312" w:hAnsi="仿宋_GB2312" w:eastAsia="仿宋_GB2312" w:cs="仿宋_GB2312"/>
                <w:b w:val="0"/>
                <w:bCs w:val="0"/>
                <w:color w:val="000000"/>
                <w:sz w:val="18"/>
                <w:szCs w:val="18"/>
              </w:rPr>
              <w:t>政务服务中心</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□公示栏</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□发布会</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□两微一端</w:t>
            </w: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xml:space="preserve">□其他      </w:t>
            </w:r>
          </w:p>
          <w:p>
            <w:pPr>
              <w:snapToGrid w:val="0"/>
              <w:spacing w:line="300" w:lineRule="exact"/>
              <w:jc w:val="left"/>
              <w:rPr>
                <w:rFonts w:hint="eastAsia" w:ascii="仿宋_GB2312" w:hAnsi="仿宋_GB2312" w:eastAsia="仿宋_GB2312" w:cs="仿宋_GB2312"/>
                <w:b w:val="0"/>
                <w:bCs w:val="0"/>
                <w:color w:val="000000"/>
                <w:sz w:val="18"/>
                <w:szCs w:val="18"/>
              </w:rPr>
            </w:pPr>
          </w:p>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xml:space="preserve">                                                                                                                                                                                              </w:t>
            </w:r>
          </w:p>
        </w:tc>
        <w:tc>
          <w:tcPr>
            <w:tcW w:w="525"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c>
          <w:tcPr>
            <w:tcW w:w="613"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w:t>
            </w:r>
          </w:p>
        </w:tc>
        <w:tc>
          <w:tcPr>
            <w:tcW w:w="587"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c>
          <w:tcPr>
            <w:tcW w:w="525"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　</w:t>
            </w:r>
          </w:p>
        </w:tc>
        <w:tc>
          <w:tcPr>
            <w:tcW w:w="436"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c>
          <w:tcPr>
            <w:tcW w:w="537" w:type="dxa"/>
            <w:tcBorders>
              <w:top w:val="nil"/>
              <w:left w:val="nil"/>
              <w:bottom w:val="single" w:color="auto" w:sz="4" w:space="0"/>
              <w:right w:val="single" w:color="auto" w:sz="4" w:space="0"/>
            </w:tcBorders>
            <w:noWrap w:val="0"/>
            <w:vAlign w:val="center"/>
          </w:tcPr>
          <w:p>
            <w:pPr>
              <w:snapToGrid w:val="0"/>
              <w:spacing w:line="300" w:lineRule="exact"/>
              <w:jc w:val="left"/>
              <w:rPr>
                <w:rFonts w:hint="eastAsia" w:ascii="仿宋_GB2312" w:hAnsi="仿宋_GB2312" w:eastAsia="仿宋_GB2312" w:cs="仿宋_GB2312"/>
                <w:b w:val="0"/>
                <w:bCs w:val="0"/>
                <w:color w:val="000000"/>
                <w:sz w:val="18"/>
                <w:szCs w:val="18"/>
              </w:rPr>
            </w:pPr>
            <w:r>
              <w:rPr>
                <w:rFonts w:hint="eastAsia" w:ascii="仿宋_GB2312" w:hAnsi="仿宋_GB2312" w:eastAsia="仿宋_GB2312" w:cs="仿宋_GB2312"/>
                <w:b w:val="0"/>
                <w:bCs w:val="0"/>
                <w:color w:val="000000"/>
                <w:sz w:val="18"/>
                <w:szCs w:val="18"/>
              </w:rPr>
              <w:t>√</w:t>
            </w:r>
          </w:p>
        </w:tc>
      </w:tr>
    </w:tbl>
    <w:p>
      <w:pPr>
        <w:jc w:val="left"/>
        <w:rPr>
          <w:rFonts w:hint="eastAsia" w:ascii="仿宋_GB2312" w:hAnsi="仿宋_GB2312" w:eastAsia="仿宋_GB2312" w:cs="仿宋_GB2312"/>
          <w:sz w:val="18"/>
          <w:szCs w:val="18"/>
        </w:rPr>
      </w:pPr>
    </w:p>
    <w:sectPr>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E03D5B"/>
    <w:rsid w:val="02E03D5B"/>
    <w:rsid w:val="18E95266"/>
    <w:rsid w:val="1F363E0B"/>
    <w:rsid w:val="1FBE0F42"/>
    <w:rsid w:val="33570406"/>
    <w:rsid w:val="35D24CD4"/>
    <w:rsid w:val="43C34A12"/>
    <w:rsid w:val="5EEE151C"/>
    <w:rsid w:val="6F3C1B1F"/>
    <w:rsid w:val="7B7B6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3">
    <w:name w:val="footer"/>
    <w:basedOn w:val="1"/>
    <w:semiHidden/>
    <w:unhideWhenUsed/>
    <w:qFormat/>
    <w:uiPriority w:val="99"/>
    <w:pPr>
      <w:tabs>
        <w:tab w:val="center" w:pos="4153"/>
        <w:tab w:val="right" w:pos="8306"/>
      </w:tabs>
      <w:snapToGrid w:val="0"/>
      <w:jc w:val="left"/>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2020-10-10T09:33:00Z</dcterms:created>
  <dc:creator>Administrator</dc:creator>
  <cp:lastModifiedBy>覃兰斌</cp:lastModifiedBy>
  <dcterms:modified xsi:type="dcterms:W3CDTF">2020-12-16T01:07:21Z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