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outlineLvl w:val="0"/>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广西住房城乡建设领域轻微违法行为依法不予行政处罚事项清单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169"/>
        <w:gridCol w:w="4396"/>
        <w:gridCol w:w="2481"/>
        <w:gridCol w:w="3058"/>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174" w:type="dxa"/>
            <w:gridSpan w:val="6"/>
            <w:vAlign w:val="center"/>
          </w:tcPr>
          <w:p>
            <w:pPr>
              <w:pStyle w:val="11"/>
              <w:jc w:val="center"/>
              <w:outlineLvl w:val="0"/>
              <w:rPr>
                <w:rFonts w:hint="eastAsia" w:ascii="黑体" w:hAnsi="黑体" w:eastAsia="黑体" w:cs="黑体"/>
                <w:b w:val="0"/>
                <w:bCs/>
                <w:kern w:val="0"/>
                <w:sz w:val="32"/>
                <w:szCs w:val="32"/>
                <w:vertAlign w:val="baseline"/>
                <w:lang w:val="en-US" w:eastAsia="zh-CN"/>
              </w:rPr>
            </w:pPr>
            <w:r>
              <w:rPr>
                <w:rFonts w:hint="eastAsia" w:ascii="黑体" w:hAnsi="黑体" w:eastAsia="黑体" w:cs="黑体"/>
                <w:b w:val="0"/>
                <w:bCs/>
                <w:kern w:val="0"/>
                <w:sz w:val="21"/>
                <w:szCs w:val="21"/>
                <w:vertAlign w:val="baseline"/>
                <w:lang w:val="en-US" w:eastAsia="zh-CN"/>
              </w:rPr>
              <w:t>一、下列下列违法行为轻微并及时改正，没有造成危害后果的，不予行政处罚（轻微不罚）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06"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eastAsia" w:ascii="黑体" w:hAnsi="黑体" w:eastAsia="黑体" w:cs="黑体"/>
                <w:b w:val="0"/>
                <w:bCs/>
                <w:kern w:val="0"/>
                <w:sz w:val="21"/>
                <w:szCs w:val="21"/>
                <w:vertAlign w:val="baseline"/>
                <w:lang w:val="en-US" w:eastAsia="zh-CN"/>
              </w:rPr>
            </w:pPr>
            <w:r>
              <w:rPr>
                <w:rFonts w:hint="eastAsia" w:ascii="黑体" w:hAnsi="黑体" w:eastAsia="黑体" w:cs="黑体"/>
                <w:b w:val="0"/>
                <w:bCs/>
                <w:kern w:val="0"/>
                <w:sz w:val="21"/>
                <w:szCs w:val="21"/>
                <w:vertAlign w:val="baseline"/>
                <w:lang w:val="en-US" w:eastAsia="zh-CN"/>
              </w:rPr>
              <w:t>序号</w:t>
            </w:r>
          </w:p>
        </w:tc>
        <w:tc>
          <w:tcPr>
            <w:tcW w:w="2169"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eastAsia" w:ascii="黑体" w:hAnsi="黑体" w:eastAsia="黑体" w:cs="黑体"/>
                <w:b w:val="0"/>
                <w:bCs/>
                <w:kern w:val="0"/>
                <w:sz w:val="21"/>
                <w:szCs w:val="21"/>
                <w:vertAlign w:val="baseline"/>
                <w:lang w:val="en-US" w:eastAsia="zh-CN"/>
              </w:rPr>
            </w:pPr>
            <w:r>
              <w:rPr>
                <w:rFonts w:hint="eastAsia" w:ascii="黑体" w:hAnsi="黑体" w:eastAsia="黑体" w:cs="黑体"/>
                <w:b w:val="0"/>
                <w:bCs/>
                <w:kern w:val="0"/>
                <w:sz w:val="21"/>
                <w:szCs w:val="21"/>
                <w:vertAlign w:val="baseline"/>
                <w:lang w:val="en-US" w:eastAsia="zh-CN"/>
              </w:rPr>
              <w:t>违法事项</w:t>
            </w:r>
          </w:p>
        </w:tc>
        <w:tc>
          <w:tcPr>
            <w:tcW w:w="4396"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eastAsia" w:ascii="黑体" w:hAnsi="黑体" w:eastAsia="黑体" w:cs="黑体"/>
                <w:b w:val="0"/>
                <w:bCs/>
                <w:kern w:val="0"/>
                <w:sz w:val="21"/>
                <w:szCs w:val="21"/>
                <w:vertAlign w:val="baseline"/>
                <w:lang w:val="en-US" w:eastAsia="zh-CN"/>
              </w:rPr>
            </w:pPr>
            <w:r>
              <w:rPr>
                <w:rFonts w:hint="eastAsia" w:ascii="黑体" w:hAnsi="黑体" w:eastAsia="黑体" w:cs="黑体"/>
                <w:b w:val="0"/>
                <w:bCs/>
                <w:kern w:val="0"/>
                <w:sz w:val="21"/>
                <w:szCs w:val="21"/>
                <w:vertAlign w:val="baseline"/>
                <w:lang w:val="en-US" w:eastAsia="zh-CN"/>
              </w:rPr>
              <w:t>法定依据</w:t>
            </w:r>
          </w:p>
        </w:tc>
        <w:tc>
          <w:tcPr>
            <w:tcW w:w="2481"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eastAsia" w:ascii="黑体" w:hAnsi="黑体" w:eastAsia="黑体" w:cs="黑体"/>
                <w:b w:val="0"/>
                <w:bCs/>
                <w:kern w:val="0"/>
                <w:sz w:val="21"/>
                <w:szCs w:val="21"/>
                <w:vertAlign w:val="baseline"/>
                <w:lang w:val="en-US" w:eastAsia="zh-CN"/>
              </w:rPr>
            </w:pPr>
            <w:r>
              <w:rPr>
                <w:rFonts w:hint="eastAsia" w:ascii="黑体" w:hAnsi="黑体" w:eastAsia="黑体" w:cs="黑体"/>
                <w:b w:val="0"/>
                <w:bCs/>
                <w:kern w:val="0"/>
                <w:sz w:val="21"/>
                <w:szCs w:val="21"/>
                <w:vertAlign w:val="baseline"/>
                <w:lang w:val="en-US" w:eastAsia="zh-CN"/>
              </w:rPr>
              <w:t>不予处罚适用条件</w:t>
            </w:r>
          </w:p>
        </w:tc>
        <w:tc>
          <w:tcPr>
            <w:tcW w:w="3058"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eastAsia" w:ascii="黑体" w:hAnsi="黑体" w:eastAsia="黑体" w:cs="黑体"/>
                <w:b w:val="0"/>
                <w:bCs/>
                <w:kern w:val="0"/>
                <w:sz w:val="21"/>
                <w:szCs w:val="21"/>
                <w:vertAlign w:val="baseline"/>
                <w:lang w:val="en-US" w:eastAsia="zh-CN"/>
              </w:rPr>
            </w:pPr>
            <w:r>
              <w:rPr>
                <w:rFonts w:hint="eastAsia" w:ascii="黑体" w:hAnsi="黑体" w:eastAsia="黑体" w:cs="黑体"/>
                <w:b w:val="0"/>
                <w:bCs/>
                <w:kern w:val="0"/>
                <w:sz w:val="21"/>
                <w:szCs w:val="21"/>
                <w:vertAlign w:val="baseline"/>
                <w:lang w:val="en-US" w:eastAsia="zh-CN"/>
              </w:rPr>
              <w:t>监管措施</w:t>
            </w:r>
          </w:p>
        </w:tc>
        <w:tc>
          <w:tcPr>
            <w:tcW w:w="1364"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eastAsia" w:ascii="黑体" w:hAnsi="黑体" w:eastAsia="黑体" w:cs="黑体"/>
                <w:b w:val="0"/>
                <w:bCs/>
                <w:kern w:val="0"/>
                <w:sz w:val="21"/>
                <w:szCs w:val="21"/>
                <w:vertAlign w:val="baseline"/>
                <w:lang w:val="en-US" w:eastAsia="zh-CN"/>
              </w:rPr>
            </w:pPr>
            <w:r>
              <w:rPr>
                <w:rFonts w:hint="eastAsia" w:ascii="黑体" w:hAnsi="黑体" w:eastAsia="黑体" w:cs="黑体"/>
                <w:b w:val="0"/>
                <w:bCs/>
                <w:kern w:val="0"/>
                <w:sz w:val="21"/>
                <w:szCs w:val="21"/>
                <w:vertAlign w:val="baseline"/>
                <w:lang w:val="en-US" w:eastAsia="zh-CN"/>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06" w:type="dxa"/>
            <w:vAlign w:val="center"/>
          </w:tcPr>
          <w:p>
            <w:pPr>
              <w:pStyle w:val="11"/>
              <w:keepNext w:val="0"/>
              <w:keepLines w:val="0"/>
              <w:pageBreakBefore w:val="0"/>
              <w:widowControl w:val="0"/>
              <w:kinsoku/>
              <w:wordWrap/>
              <w:overflowPunct/>
              <w:topLinePunct w:val="0"/>
              <w:autoSpaceDE/>
              <w:autoSpaceDN/>
              <w:bidi w:val="0"/>
              <w:spacing w:line="240" w:lineRule="exact"/>
              <w:jc w:val="center"/>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w:t>
            </w:r>
          </w:p>
        </w:tc>
        <w:tc>
          <w:tcPr>
            <w:tcW w:w="2169"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eastAsia" w:ascii="Times New Roman" w:hAnsi="Times New Roman" w:eastAsia="方正仿宋_GBK" w:cs="Times New Roman"/>
                <w:b w:val="0"/>
                <w:bCs/>
                <w:color w:val="auto"/>
                <w:sz w:val="21"/>
                <w:szCs w:val="21"/>
                <w:lang w:eastAsia="zh-CN"/>
              </w:rPr>
            </w:pPr>
            <w:r>
              <w:rPr>
                <w:rFonts w:hint="eastAsia" w:eastAsia="方正仿宋_GBK" w:cs="Times New Roman"/>
                <w:b w:val="0"/>
                <w:bCs/>
                <w:color w:val="auto"/>
                <w:sz w:val="21"/>
                <w:szCs w:val="21"/>
                <w:lang w:eastAsia="zh-CN"/>
              </w:rPr>
              <w:t>对</w:t>
            </w:r>
            <w:r>
              <w:rPr>
                <w:rFonts w:hint="default" w:ascii="Times New Roman" w:hAnsi="Times New Roman" w:eastAsia="方正仿宋_GBK" w:cs="Times New Roman"/>
                <w:b w:val="0"/>
                <w:bCs/>
                <w:color w:val="auto"/>
                <w:sz w:val="21"/>
                <w:szCs w:val="21"/>
              </w:rPr>
              <w:t>装修人未申报登记进行住宅室内装饰装修活动的</w:t>
            </w:r>
            <w:r>
              <w:rPr>
                <w:rFonts w:hint="eastAsia" w:eastAsia="方正仿宋_GBK" w:cs="Times New Roman"/>
                <w:b w:val="0"/>
                <w:bCs/>
                <w:color w:val="auto"/>
                <w:sz w:val="21"/>
                <w:szCs w:val="21"/>
                <w:lang w:eastAsia="zh-CN"/>
              </w:rPr>
              <w:t>行政处罚</w:t>
            </w:r>
          </w:p>
        </w:tc>
        <w:tc>
          <w:tcPr>
            <w:tcW w:w="4396"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kern w:val="0"/>
                <w:sz w:val="21"/>
                <w:szCs w:val="21"/>
              </w:rPr>
            </w:pPr>
            <w:r>
              <w:rPr>
                <w:rFonts w:hint="default" w:ascii="Times New Roman" w:hAnsi="Times New Roman" w:eastAsia="方正仿宋_GBK" w:cs="Times New Roman"/>
                <w:b w:val="0"/>
                <w:bCs/>
                <w:color w:val="auto"/>
                <w:sz w:val="21"/>
                <w:szCs w:val="21"/>
              </w:rPr>
              <w:t>《住宅室内装饰装修管理办法》第三十五条　装修人未申报登记进行住宅室内装饰装修活动的，由城市房地产行政主管部门责令改正，处5百元以上1千元以下的罚款。</w:t>
            </w:r>
            <w:r>
              <w:rPr>
                <w:rFonts w:hint="default" w:ascii="Times New Roman" w:hAnsi="Times New Roman" w:eastAsia="方正仿宋_GBK" w:cs="Times New Roman"/>
                <w:color w:val="auto"/>
                <w:sz w:val="21"/>
                <w:szCs w:val="21"/>
              </w:rPr>
              <w:t xml:space="preserve"> </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tc>
        <w:tc>
          <w:tcPr>
            <w:tcW w:w="3058"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1.通过说服教育、警示告诫、指导约谈等措施教育、引导、督促当事人依法依规开展相关活动；2.拒不改正的，依法处罚。</w:t>
            </w:r>
          </w:p>
        </w:tc>
        <w:tc>
          <w:tcPr>
            <w:tcW w:w="1364"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i w:val="0"/>
                <w:caps w:val="0"/>
                <w:color w:val="auto"/>
                <w:spacing w:val="0"/>
                <w:kern w:val="0"/>
                <w:sz w:val="21"/>
                <w:szCs w:val="21"/>
                <w:shd w:val="clear" w:fill="FFFFFF"/>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lang w:val="en-US" w:eastAsia="zh-CN" w:bidi="ar"/>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706" w:type="dxa"/>
            <w:vAlign w:val="center"/>
          </w:tcPr>
          <w:p>
            <w:pPr>
              <w:pStyle w:val="11"/>
              <w:keepNext w:val="0"/>
              <w:keepLines w:val="0"/>
              <w:pageBreakBefore w:val="0"/>
              <w:widowControl w:val="0"/>
              <w:kinsoku/>
              <w:wordWrap/>
              <w:overflowPunct/>
              <w:topLinePunct w:val="0"/>
              <w:autoSpaceDE/>
              <w:autoSpaceDN/>
              <w:bidi w:val="0"/>
              <w:spacing w:line="240" w:lineRule="exact"/>
              <w:jc w:val="center"/>
              <w:textAlignment w:val="auto"/>
              <w:outlineLvl w:val="0"/>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default" w:ascii="Times New Roman" w:hAnsi="Times New Roman" w:eastAsia="方正仿宋_GBK" w:cs="Times New Roman"/>
                <w:b w:val="0"/>
                <w:bCs/>
                <w:color w:val="auto"/>
                <w:kern w:val="0"/>
                <w:sz w:val="21"/>
                <w:szCs w:val="21"/>
                <w:highlight w:val="none"/>
                <w:vertAlign w:val="baseline"/>
                <w:lang w:val="en-US" w:eastAsia="zh-CN"/>
              </w:rPr>
              <w:t>2</w:t>
            </w:r>
          </w:p>
        </w:tc>
        <w:tc>
          <w:tcPr>
            <w:tcW w:w="2169"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eastAsia" w:ascii="Times New Roman" w:hAnsi="Times New Roman" w:eastAsia="方正仿宋_GBK" w:cs="Times New Roman"/>
                <w:b w:val="0"/>
                <w:bCs/>
                <w:color w:val="auto"/>
                <w:sz w:val="21"/>
                <w:szCs w:val="21"/>
                <w:highlight w:val="none"/>
                <w:lang w:eastAsia="zh-CN"/>
              </w:rPr>
            </w:pPr>
            <w:r>
              <w:rPr>
                <w:rFonts w:hint="eastAsia" w:eastAsia="方正仿宋_GBK" w:cs="Times New Roman"/>
                <w:b w:val="0"/>
                <w:bCs/>
                <w:color w:val="auto"/>
                <w:sz w:val="21"/>
                <w:szCs w:val="21"/>
                <w:highlight w:val="none"/>
                <w:lang w:eastAsia="zh-CN"/>
              </w:rPr>
              <w:t>对</w:t>
            </w:r>
            <w:r>
              <w:rPr>
                <w:rFonts w:hint="default" w:ascii="Times New Roman" w:hAnsi="Times New Roman" w:eastAsia="方正仿宋_GBK" w:cs="Times New Roman"/>
                <w:b w:val="0"/>
                <w:bCs/>
                <w:color w:val="auto"/>
                <w:sz w:val="21"/>
                <w:szCs w:val="21"/>
                <w:highlight w:val="none"/>
              </w:rPr>
              <w:t>物业管理单位发现装修人或者装饰装修企业有违反本办法规定的行为不及时向有关部门报告的</w:t>
            </w:r>
            <w:r>
              <w:rPr>
                <w:rFonts w:hint="eastAsia" w:eastAsia="方正仿宋_GBK" w:cs="Times New Roman"/>
                <w:b w:val="0"/>
                <w:bCs/>
                <w:color w:val="auto"/>
                <w:sz w:val="21"/>
                <w:szCs w:val="21"/>
                <w:highlight w:val="none"/>
                <w:lang w:eastAsia="zh-CN"/>
              </w:rPr>
              <w:t>行政处罚</w:t>
            </w:r>
          </w:p>
        </w:tc>
        <w:tc>
          <w:tcPr>
            <w:tcW w:w="4396"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《住宅室内装饰装修管理办法》第四十二条</w:t>
            </w:r>
          </w:p>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sz w:val="21"/>
                <w:szCs w:val="21"/>
                <w:highlight w:val="none"/>
              </w:rPr>
            </w:pPr>
            <w:r>
              <w:rPr>
                <w:rFonts w:hint="default" w:ascii="Times New Roman" w:hAnsi="Times New Roman" w:eastAsia="方正仿宋_GBK" w:cs="Times New Roman"/>
                <w:b w:val="0"/>
                <w:bCs/>
                <w:color w:val="auto"/>
                <w:sz w:val="21"/>
                <w:szCs w:val="21"/>
                <w:highlight w:val="none"/>
              </w:rPr>
              <w:t>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tc>
        <w:tc>
          <w:tcPr>
            <w:tcW w:w="3058"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color w:val="auto"/>
                <w:kern w:val="0"/>
                <w:sz w:val="21"/>
                <w:szCs w:val="21"/>
                <w:highlight w:val="none"/>
                <w:vertAlign w:val="baseline"/>
                <w:lang w:val="en-US" w:eastAsia="zh-CN"/>
              </w:rPr>
            </w:pPr>
            <w:r>
              <w:rPr>
                <w:rFonts w:hint="default" w:ascii="Times New Roman" w:hAnsi="Times New Roman" w:eastAsia="方正仿宋_GBK" w:cs="Times New Roman"/>
                <w:b w:val="0"/>
                <w:bCs/>
                <w:color w:val="auto"/>
                <w:kern w:val="0"/>
                <w:sz w:val="21"/>
                <w:szCs w:val="21"/>
                <w:highlight w:val="none"/>
                <w:vertAlign w:val="baseline"/>
                <w:lang w:val="en-US" w:eastAsia="zh-CN"/>
              </w:rPr>
              <w:t>1.通过说服教育、警示告诫、指导约谈等措施教育、引导、督促当事人依法依规开展相关活动；2.拒不改正的，依法处罚。</w:t>
            </w:r>
          </w:p>
        </w:tc>
        <w:tc>
          <w:tcPr>
            <w:tcW w:w="1364" w:type="dxa"/>
            <w:vAlign w:val="center"/>
          </w:tcPr>
          <w:p>
            <w:pPr>
              <w:pStyle w:val="11"/>
              <w:keepNext w:val="0"/>
              <w:keepLines w:val="0"/>
              <w:pageBreakBefore w:val="0"/>
              <w:widowControl w:val="0"/>
              <w:kinsoku/>
              <w:wordWrap/>
              <w:overflowPunct/>
              <w:topLinePunct w:val="0"/>
              <w:autoSpaceDE/>
              <w:autoSpaceDN/>
              <w:bidi w:val="0"/>
              <w:spacing w:line="240" w:lineRule="exact"/>
              <w:jc w:val="both"/>
              <w:textAlignment w:val="auto"/>
              <w:outlineLvl w:val="0"/>
              <w:rPr>
                <w:rFonts w:hint="default" w:ascii="Times New Roman" w:hAnsi="Times New Roman" w:eastAsia="方正仿宋_GBK" w:cs="Times New Roman"/>
                <w:b w:val="0"/>
                <w:bCs/>
                <w:i w:val="0"/>
                <w:caps w:val="0"/>
                <w:color w:val="auto"/>
                <w:spacing w:val="0"/>
                <w:kern w:val="0"/>
                <w:sz w:val="21"/>
                <w:szCs w:val="21"/>
                <w:highlight w:val="none"/>
                <w:shd w:val="clear" w:fill="FFFFFF"/>
                <w:lang w:val="en-US" w:eastAsia="zh-CN" w:bidi="ar"/>
              </w:rPr>
            </w:pPr>
            <w:r>
              <w:rPr>
                <w:rFonts w:hint="default" w:ascii="Times New Roman" w:hAnsi="Times New Roman" w:eastAsia="方正仿宋_GBK" w:cs="Times New Roman"/>
                <w:b w:val="0"/>
                <w:bCs/>
                <w:i w:val="0"/>
                <w:caps w:val="0"/>
                <w:color w:val="auto"/>
                <w:spacing w:val="0"/>
                <w:kern w:val="0"/>
                <w:sz w:val="21"/>
                <w:szCs w:val="21"/>
                <w:highlight w:val="none"/>
                <w:shd w:val="clear" w:fill="FFFFFF"/>
                <w:lang w:val="en-US" w:eastAsia="zh-CN" w:bidi="ar"/>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color w:val="000000" w:themeColor="text1"/>
                <w:sz w:val="21"/>
                <w:szCs w:val="21"/>
                <w:shd w:val="clear" w:color="auto" w:fill="FFFFFF"/>
                <w14:textFill>
                  <w14:solidFill>
                    <w14:schemeClr w14:val="tx1"/>
                  </w14:solidFill>
                </w14:textFill>
              </w:rPr>
              <w:t>顶部、阳台、平台、外走廊及窗外堆放、吊挂有碍市容的物品，擅自设置遮雨（阳）棚；设置安全网的，安全网超出墙体</w:t>
            </w:r>
            <w:r>
              <w:rPr>
                <w:rFonts w:hint="eastAsia" w:eastAsia="方正仿宋_GBK" w:cs="Times New Roman"/>
                <w:color w:val="000000" w:themeColor="text1"/>
                <w:sz w:val="21"/>
                <w:szCs w:val="21"/>
                <w:shd w:val="clear" w:color="auto" w:fill="FFFFFF"/>
                <w:lang w:eastAsia="zh-CN"/>
                <w14:textFill>
                  <w14:solidFill>
                    <w14:schemeClr w14:val="tx1"/>
                  </w14:solidFill>
                </w14:textFill>
              </w:rPr>
              <w:t>的行政处罚</w:t>
            </w:r>
            <w:r>
              <w:rPr>
                <w:rFonts w:hint="default" w:ascii="Times New Roman" w:hAnsi="Times New Roman" w:eastAsia="方正仿宋_GBK" w:cs="Times New Roman"/>
                <w:color w:val="000000" w:themeColor="text1"/>
                <w:sz w:val="21"/>
                <w:szCs w:val="21"/>
                <w:shd w:val="clear" w:color="auto" w:fill="FFFFFF"/>
                <w14:textFill>
                  <w14:solidFill>
                    <w14:schemeClr w14:val="tx1"/>
                  </w14:solidFill>
                </w14:textFill>
              </w:rPr>
              <w:t>。</w:t>
            </w:r>
          </w:p>
        </w:tc>
        <w:tc>
          <w:tcPr>
            <w:tcW w:w="4396"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Cs/>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广西壮族自治区实施〈城市市容和环境卫生管理条例〉办法</w:t>
            </w:r>
            <w:r>
              <w:rPr>
                <w:rFonts w:hint="default" w:ascii="Times New Roman" w:hAnsi="Times New Roman" w:eastAsia="方正仿宋_GBK" w:cs="Times New Roman"/>
                <w:bCs/>
                <w:color w:val="000000" w:themeColor="text1"/>
                <w:sz w:val="21"/>
                <w:szCs w:val="21"/>
                <w14:textFill>
                  <w14:solidFill>
                    <w14:schemeClr w14:val="tx1"/>
                  </w14:solidFill>
                </w14:textFill>
              </w:rPr>
              <w:t>》</w:t>
            </w:r>
            <w:r>
              <w:rPr>
                <w:rFonts w:hint="default" w:ascii="Times New Roman" w:hAnsi="Times New Roman" w:eastAsia="方正仿宋_GBK" w:cs="Times New Roman"/>
                <w:b w:val="0"/>
                <w:bCs w:val="0"/>
                <w:color w:val="000000" w:themeColor="text1"/>
                <w:sz w:val="21"/>
                <w:szCs w:val="21"/>
                <w:shd w:val="clear" w:color="auto" w:fill="FFFFFF"/>
                <w14:textFill>
                  <w14:solidFill>
                    <w14:schemeClr w14:val="tx1"/>
                  </w14:solidFill>
                </w14:textFill>
              </w:rPr>
              <w:t>第四十二条</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1"/>
                <w:szCs w:val="21"/>
                <w:shd w:val="clear" w:color="auto" w:fill="FFFFFF"/>
                <w14:textFill>
                  <w14:solidFill>
                    <w14:schemeClr w14:val="tx1"/>
                  </w14:solidFill>
                </w14:textFill>
              </w:rPr>
              <w:t>有下列行为之一者，责令其限期纠正违法行为，采取补救措施;拒不改正的，按照下列规定处以罚款：（一）违反本办法第十条规定的，处以200元以下的罚款；</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p>
        </w:tc>
        <w:tc>
          <w:tcPr>
            <w:tcW w:w="3058"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364"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4</w:t>
            </w:r>
          </w:p>
        </w:tc>
        <w:tc>
          <w:tcPr>
            <w:tcW w:w="2169"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Cs/>
                <w:color w:val="000000" w:themeColor="text1"/>
                <w:sz w:val="21"/>
                <w:szCs w:val="21"/>
                <w:shd w:val="clear" w:color="auto" w:fill="FFFFFF"/>
                <w14:textFill>
                  <w14:solidFill>
                    <w14:schemeClr w14:val="tx1"/>
                  </w14:solidFill>
                </w14:textFill>
              </w:rPr>
              <w:t>城市广场周边和城市人民政府规定的主要街道两侧的店铺，超出门坎和窗经营、作业以及摆放广告牌、灯箱或者展示商品</w:t>
            </w:r>
            <w:r>
              <w:rPr>
                <w:rFonts w:hint="eastAsia" w:eastAsia="方正仿宋_GBK" w:cs="Times New Roman"/>
                <w:bCs/>
                <w:color w:val="000000" w:themeColor="text1"/>
                <w:sz w:val="21"/>
                <w:szCs w:val="21"/>
                <w:shd w:val="clear" w:color="auto" w:fill="FFFFFF"/>
                <w:lang w:eastAsia="zh-CN"/>
                <w14:textFill>
                  <w14:solidFill>
                    <w14:schemeClr w14:val="tx1"/>
                  </w14:solidFill>
                </w14:textFill>
              </w:rPr>
              <w:t>的行政处罚</w:t>
            </w:r>
            <w:r>
              <w:rPr>
                <w:rFonts w:hint="default" w:ascii="Times New Roman" w:hAnsi="Times New Roman" w:eastAsia="方正仿宋_GBK" w:cs="Times New Roman"/>
                <w:bCs/>
                <w:color w:val="000000" w:themeColor="text1"/>
                <w:sz w:val="21"/>
                <w:szCs w:val="21"/>
                <w:shd w:val="clear" w:color="auto" w:fill="FFFFFF"/>
                <w14:textFill>
                  <w14:solidFill>
                    <w14:schemeClr w14:val="tx1"/>
                  </w14:solidFill>
                </w14:textFill>
              </w:rPr>
              <w:t>。</w:t>
            </w:r>
          </w:p>
        </w:tc>
        <w:tc>
          <w:tcPr>
            <w:tcW w:w="4396"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《广西壮族自治区实施〈城市市容和环境卫生管理条例〉办法》</w:t>
            </w:r>
            <w:r>
              <w:rPr>
                <w:rFonts w:hint="default" w:ascii="Times New Roman" w:hAnsi="Times New Roman" w:eastAsia="方正仿宋_GBK" w:cs="Times New Roman"/>
                <w:b w:val="0"/>
                <w:bCs w:val="0"/>
                <w:color w:val="000000" w:themeColor="text1"/>
                <w:sz w:val="21"/>
                <w:szCs w:val="21"/>
                <w:shd w:val="clear" w:color="auto" w:fill="FFFFFF"/>
                <w14:textFill>
                  <w14:solidFill>
                    <w14:schemeClr w14:val="tx1"/>
                  </w14:solidFill>
                </w14:textFill>
              </w:rPr>
              <w:t xml:space="preserve">第四十四条 </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1"/>
                <w:szCs w:val="21"/>
                <w:shd w:val="clear" w:color="auto" w:fill="FFFFFF"/>
                <w14:textFill>
                  <w14:solidFill>
                    <w14:schemeClr w14:val="tx1"/>
                  </w14:solidFill>
                </w14:textFill>
              </w:rPr>
              <w:t>违反本办法第十六条规定的，责令改正;拒不改正的，处以50元以上200 元以下的罚款。</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tc>
        <w:tc>
          <w:tcPr>
            <w:tcW w:w="3058"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364"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6"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b w:val="0"/>
                <w:bCs/>
                <w:kern w:val="0"/>
                <w:sz w:val="21"/>
                <w:szCs w:val="21"/>
                <w:vertAlign w:val="baseline"/>
                <w:lang w:val="en-US" w:eastAsia="zh-CN"/>
              </w:rPr>
              <w:t>序号</w:t>
            </w:r>
          </w:p>
        </w:tc>
        <w:tc>
          <w:tcPr>
            <w:tcW w:w="2169"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pPr>
            <w:r>
              <w:rPr>
                <w:rFonts w:hint="eastAsia" w:ascii="黑体" w:hAnsi="黑体" w:eastAsia="黑体" w:cs="黑体"/>
                <w:b w:val="0"/>
                <w:bCs/>
                <w:kern w:val="0"/>
                <w:sz w:val="21"/>
                <w:szCs w:val="21"/>
                <w:vertAlign w:val="baseline"/>
                <w:lang w:val="en-US" w:eastAsia="zh-CN"/>
              </w:rPr>
              <w:t>违法事项</w:t>
            </w:r>
          </w:p>
        </w:tc>
        <w:tc>
          <w:tcPr>
            <w:tcW w:w="4396"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eastAsia" w:ascii="黑体" w:hAnsi="黑体" w:eastAsia="黑体" w:cs="黑体"/>
                <w:b w:val="0"/>
                <w:bCs/>
                <w:kern w:val="0"/>
                <w:sz w:val="21"/>
                <w:szCs w:val="21"/>
                <w:vertAlign w:val="baseline"/>
                <w:lang w:val="en-US" w:eastAsia="zh-CN"/>
              </w:rPr>
              <w:t>法定依据</w:t>
            </w:r>
          </w:p>
        </w:tc>
        <w:tc>
          <w:tcPr>
            <w:tcW w:w="2481"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黑体" w:hAnsi="黑体" w:eastAsia="黑体" w:cs="黑体"/>
                <w:b w:val="0"/>
                <w:bCs/>
                <w:kern w:val="0"/>
                <w:sz w:val="21"/>
                <w:szCs w:val="21"/>
                <w:vertAlign w:val="baseline"/>
                <w:lang w:val="en-US" w:eastAsia="zh-CN"/>
              </w:rPr>
              <w:t>不予处罚适用条件</w:t>
            </w:r>
          </w:p>
        </w:tc>
        <w:tc>
          <w:tcPr>
            <w:tcW w:w="3058"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黑体" w:hAnsi="黑体" w:eastAsia="黑体" w:cs="黑体"/>
                <w:b w:val="0"/>
                <w:bCs/>
                <w:kern w:val="0"/>
                <w:sz w:val="21"/>
                <w:szCs w:val="21"/>
                <w:vertAlign w:val="baseline"/>
                <w:lang w:val="en-US" w:eastAsia="zh-CN"/>
              </w:rPr>
              <w:t>监管措施</w:t>
            </w:r>
          </w:p>
        </w:tc>
        <w:tc>
          <w:tcPr>
            <w:tcW w:w="1364" w:type="dxa"/>
            <w:vAlign w:val="center"/>
          </w:tcPr>
          <w:p>
            <w:pPr>
              <w:pStyle w:val="11"/>
              <w:keepNext w:val="0"/>
              <w:keepLines w:val="0"/>
              <w:pageBreakBefore w:val="0"/>
              <w:kinsoku/>
              <w:wordWrap/>
              <w:overflowPunct/>
              <w:topLinePunct w:val="0"/>
              <w:autoSpaceDE/>
              <w:autoSpaceDN/>
              <w:bidi w:val="0"/>
              <w:spacing w:line="300" w:lineRule="exact"/>
              <w:jc w:val="center"/>
              <w:textAlignment w:val="auto"/>
              <w:outlineLvl w:val="0"/>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黑体" w:hAnsi="黑体" w:eastAsia="黑体" w:cs="黑体"/>
                <w:b w:val="0"/>
                <w:bCs/>
                <w:kern w:val="0"/>
                <w:sz w:val="21"/>
                <w:szCs w:val="21"/>
                <w:vertAlign w:val="baseline"/>
                <w:lang w:val="en-US" w:eastAsia="zh-CN"/>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5</w:t>
            </w:r>
          </w:p>
        </w:tc>
        <w:tc>
          <w:tcPr>
            <w:tcW w:w="2169"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临街店铺经营活动产生的垃圾，</w:t>
            </w:r>
            <w:r>
              <w:rPr>
                <w:rFonts w:hint="default"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t>不</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按照指定的地点投放</w:t>
            </w: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的行政处罚</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w:t>
            </w:r>
          </w:p>
        </w:tc>
        <w:tc>
          <w:tcPr>
            <w:tcW w:w="4396" w:type="dxa"/>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《广西壮族自治区实施〈城市市容和环境卫生管理条例〉办法》</w:t>
            </w:r>
            <w:r>
              <w:rPr>
                <w:rFonts w:hint="default" w:ascii="Times New Roman" w:hAnsi="Times New Roman" w:eastAsia="方正仿宋_GBK" w:cs="Times New Roman"/>
                <w:b w:val="0"/>
                <w:bCs w:val="0"/>
                <w:color w:val="000000" w:themeColor="text1"/>
                <w:sz w:val="21"/>
                <w:szCs w:val="21"/>
                <w:shd w:val="clear" w:color="auto" w:fill="FFFFFF"/>
                <w14:textFill>
                  <w14:solidFill>
                    <w14:schemeClr w14:val="tx1"/>
                  </w14:solidFill>
                </w14:textFill>
              </w:rPr>
              <w:t>第四十二条</w:t>
            </w:r>
            <w:r>
              <w:rPr>
                <w:rFonts w:hint="default" w:ascii="Times New Roman" w:hAnsi="Times New Roman" w:eastAsia="方正仿宋_GBK" w:cs="Times New Roman"/>
                <w:bCs/>
                <w:color w:val="000000" w:themeColor="text1"/>
                <w:sz w:val="21"/>
                <w:szCs w:val="21"/>
                <w14:textFill>
                  <w14:solidFill>
                    <w14:schemeClr w14:val="tx1"/>
                  </w14:solidFill>
                </w14:textFill>
              </w:rPr>
              <w:t xml:space="preserve">  </w:t>
            </w:r>
            <w:r>
              <w:rPr>
                <w:rFonts w:hint="default" w:ascii="Times New Roman" w:hAnsi="Times New Roman" w:eastAsia="方正仿宋_GBK" w:cs="Times New Roman"/>
                <w:bCs/>
                <w:color w:val="000000" w:themeColor="text1"/>
                <w:sz w:val="21"/>
                <w:szCs w:val="21"/>
                <w:shd w:val="clear" w:color="auto" w:fill="FFFFFF"/>
                <w14:textFill>
                  <w14:solidFill>
                    <w14:schemeClr w14:val="tx1"/>
                  </w14:solidFill>
                </w14:textFill>
              </w:rPr>
              <w:t>有下列行为之一者，责令其限期纠正违法行为，采取补救措施;拒不改正的，按照下列规定处以罚款：</w:t>
            </w:r>
            <w:r>
              <w:rPr>
                <w:rFonts w:hint="default" w:ascii="Times New Roman" w:hAnsi="Times New Roman" w:eastAsia="方正仿宋_GBK" w:cs="Times New Roman"/>
                <w:color w:val="000000" w:themeColor="text1"/>
                <w:sz w:val="21"/>
                <w:szCs w:val="21"/>
                <w:shd w:val="clear" w:color="auto" w:fill="FFFFFF"/>
                <w14:textFill>
                  <w14:solidFill>
                    <w14:schemeClr w14:val="tx1"/>
                  </w14:solidFill>
                </w14:textFill>
              </w:rPr>
              <w:t>（七）违反本办法第三十七条第三款规定的，处以100元以下罚款；</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tc>
        <w:tc>
          <w:tcPr>
            <w:tcW w:w="3058"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364"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6</w:t>
            </w:r>
          </w:p>
        </w:tc>
        <w:tc>
          <w:tcPr>
            <w:tcW w:w="2169"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随地吐痰、便溺和乱扔瓜果皮核、烟头、纸屑、食品包装等废弃物</w:t>
            </w: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的行政处罚</w:t>
            </w:r>
          </w:p>
        </w:tc>
        <w:tc>
          <w:tcPr>
            <w:tcW w:w="4396"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《广西壮族自治区实施〈城市市容和环境卫生管理条例〉办法》</w:t>
            </w:r>
            <w:r>
              <w:rPr>
                <w:rFonts w:hint="default" w:ascii="Times New Roman" w:hAnsi="Times New Roman" w:eastAsia="方正仿宋_GBK" w:cs="Times New Roman"/>
                <w:b w:val="0"/>
                <w:bCs w:val="0"/>
                <w:color w:val="000000" w:themeColor="text1"/>
                <w:sz w:val="21"/>
                <w:szCs w:val="21"/>
                <w:shd w:val="clear" w:color="auto" w:fill="FFFFFF"/>
                <w14:textFill>
                  <w14:solidFill>
                    <w14:schemeClr w14:val="tx1"/>
                  </w14:solidFill>
                </w14:textFill>
              </w:rPr>
              <w:t>第四十二条</w:t>
            </w:r>
            <w:r>
              <w:rPr>
                <w:rFonts w:hint="default" w:ascii="Times New Roman" w:hAnsi="Times New Roman" w:eastAsia="方正仿宋_GBK" w:cs="Times New Roman"/>
                <w:bCs/>
                <w:color w:val="000000" w:themeColor="text1"/>
                <w:sz w:val="21"/>
                <w:szCs w:val="21"/>
                <w14:textFill>
                  <w14:solidFill>
                    <w14:schemeClr w14:val="tx1"/>
                  </w14:solidFill>
                </w14:textFill>
              </w:rPr>
              <w:t xml:space="preserve">  </w:t>
            </w:r>
            <w:r>
              <w:rPr>
                <w:rFonts w:hint="default" w:ascii="Times New Roman" w:hAnsi="Times New Roman" w:eastAsia="方正仿宋_GBK" w:cs="Times New Roman"/>
                <w:bCs/>
                <w:color w:val="000000" w:themeColor="text1"/>
                <w:sz w:val="21"/>
                <w:szCs w:val="21"/>
                <w:shd w:val="clear" w:color="auto" w:fill="FFFFFF"/>
                <w14:textFill>
                  <w14:solidFill>
                    <w14:schemeClr w14:val="tx1"/>
                  </w14:solidFill>
                </w14:textFill>
              </w:rPr>
              <w:t>有下列行为之一者，责令其限期纠正违法行为，采取补救措施;拒不改正的，按照下列规定处以罚款：</w:t>
            </w:r>
            <w:r>
              <w:rPr>
                <w:rFonts w:hint="default" w:ascii="Times New Roman" w:hAnsi="Times New Roman" w:eastAsia="方正仿宋_GBK" w:cs="Times New Roman"/>
                <w:i w:val="0"/>
                <w:caps w:val="0"/>
                <w:color w:val="000000" w:themeColor="text1"/>
                <w:spacing w:val="0"/>
                <w:kern w:val="0"/>
                <w:sz w:val="21"/>
                <w:szCs w:val="21"/>
                <w:lang w:val="en-US" w:eastAsia="zh-CN" w:bidi="ar"/>
                <w14:textFill>
                  <w14:solidFill>
                    <w14:schemeClr w14:val="tx1"/>
                  </w14:solidFill>
                </w14:textFill>
              </w:rPr>
              <w:t>（八）违反本办法第四十条规定的，处以200元以上1000元以下的罚款。</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tc>
        <w:tc>
          <w:tcPr>
            <w:tcW w:w="3058"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364"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pStyle w:val="11"/>
              <w:keepNext w:val="0"/>
              <w:keepLines w:val="0"/>
              <w:pageBreakBefore w:val="0"/>
              <w:kinsoku/>
              <w:wordWrap/>
              <w:overflowPunct/>
              <w:topLinePunct w:val="0"/>
              <w:autoSpaceDE/>
              <w:autoSpaceDN/>
              <w:bidi w:val="0"/>
              <w:adjustRightInd/>
              <w:snapToGrid/>
              <w:spacing w:line="24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7</w:t>
            </w:r>
          </w:p>
        </w:tc>
        <w:tc>
          <w:tcPr>
            <w:tcW w:w="2169" w:type="dxa"/>
            <w:vAlign w:val="center"/>
          </w:tcPr>
          <w:p>
            <w:pPr>
              <w:pStyle w:val="11"/>
              <w:keepNext w:val="0"/>
              <w:keepLines w:val="0"/>
              <w:pageBreakBefore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pPr>
            <w:r>
              <w:rPr>
                <w:rFonts w:hint="eastAsia" w:eastAsia="方正仿宋_GBK" w:cs="Times New Roman"/>
                <w:b w:val="0"/>
                <w:bCs/>
                <w:snapToGrid w:val="0"/>
                <w:color w:val="000000"/>
                <w:sz w:val="21"/>
                <w:szCs w:val="21"/>
                <w:lang w:eastAsia="zh-CN"/>
              </w:rPr>
              <w:t>对</w:t>
            </w:r>
            <w:r>
              <w:rPr>
                <w:rFonts w:hint="default" w:ascii="Times New Roman" w:hAnsi="Times New Roman" w:eastAsia="方正仿宋_GBK" w:cs="Times New Roman"/>
                <w:b w:val="0"/>
                <w:bCs/>
                <w:snapToGrid w:val="0"/>
                <w:color w:val="000000"/>
                <w:sz w:val="21"/>
                <w:szCs w:val="21"/>
                <w:lang w:eastAsia="zh-CN"/>
              </w:rPr>
              <w:t>在按国家行政建制设立的市的市区内，饲养鸡、鸭、鹅、兔、羊、猪等家畜家禽的</w:t>
            </w:r>
            <w:r>
              <w:rPr>
                <w:rFonts w:hint="eastAsia" w:eastAsia="方正仿宋_GBK" w:cs="Times New Roman"/>
                <w:b w:val="0"/>
                <w:bCs/>
                <w:snapToGrid w:val="0"/>
                <w:color w:val="000000"/>
                <w:sz w:val="21"/>
                <w:szCs w:val="21"/>
                <w:lang w:eastAsia="zh-CN"/>
              </w:rPr>
              <w:t>行政处罚</w:t>
            </w:r>
          </w:p>
        </w:tc>
        <w:tc>
          <w:tcPr>
            <w:tcW w:w="439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b w:val="0"/>
                <w:bCs w:val="0"/>
                <w:color w:val="000000" w:themeColor="text1"/>
                <w:sz w:val="21"/>
                <w:szCs w:val="21"/>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《广西壮族自治区实施〈城市市容和环境卫生管理条例〉办法》</w:t>
            </w:r>
            <w:r>
              <w:rPr>
                <w:rFonts w:hint="default" w:ascii="Times New Roman" w:hAnsi="Times New Roman" w:eastAsia="方正仿宋_GBK" w:cs="Times New Roman"/>
                <w:snapToGrid w:val="0"/>
                <w:color w:val="000000"/>
                <w:sz w:val="21"/>
                <w:szCs w:val="21"/>
                <w:lang w:eastAsia="zh-CN"/>
              </w:rPr>
              <w:t>第四十七条　违反本办法第四十一条规定的，由市容和环境卫生行政主管部门或者其委托的单位责令其限期处理，逾期不处理的予以没收，并可处以30元以上500元以下的罚款。</w:t>
            </w:r>
          </w:p>
        </w:tc>
        <w:tc>
          <w:tcPr>
            <w:tcW w:w="2481" w:type="dxa"/>
            <w:vAlign w:val="center"/>
          </w:tcPr>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1.违法行为轻微；</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sz w:val="21"/>
                <w:szCs w:val="21"/>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eastAsia" w:eastAsia="方正仿宋_GBK" w:cs="Times New Roman"/>
                <w:b w:val="0"/>
                <w:bCs/>
                <w:color w:val="000000"/>
                <w:sz w:val="21"/>
                <w:szCs w:val="21"/>
                <w:lang w:val="en-US" w:eastAsia="zh-CN"/>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eastAsia="方正仿宋_GBK" w:cs="Times New Roman"/>
                <w:b w:val="0"/>
                <w:bCs/>
                <w:color w:val="auto"/>
                <w:kern w:val="0"/>
                <w:sz w:val="21"/>
                <w:szCs w:val="21"/>
                <w:vertAlign w:val="baseline"/>
                <w:lang w:val="en-US" w:eastAsia="zh-CN"/>
              </w:rPr>
              <w:t>4</w:t>
            </w:r>
            <w:r>
              <w:rPr>
                <w:rFonts w:hint="default" w:ascii="Times New Roman" w:hAnsi="Times New Roman" w:eastAsia="方正仿宋_GBK" w:cs="Times New Roman"/>
                <w:b w:val="0"/>
                <w:bCs/>
                <w:color w:val="auto"/>
                <w:kern w:val="0"/>
                <w:sz w:val="21"/>
                <w:szCs w:val="21"/>
                <w:vertAlign w:val="baseline"/>
                <w:lang w:val="en-US" w:eastAsia="zh-CN"/>
              </w:rPr>
              <w:t>.没有造成危害后果的。</w:t>
            </w:r>
          </w:p>
        </w:tc>
        <w:tc>
          <w:tcPr>
            <w:tcW w:w="3058"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364"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bl>
    <w:p>
      <w:pPr>
        <w:pStyle w:val="11"/>
        <w:jc w:val="both"/>
        <w:outlineLvl w:val="0"/>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p>
    <w:p>
      <w:pPr>
        <w:pStyle w:val="11"/>
        <w:jc w:val="both"/>
        <w:outlineLvl w:val="0"/>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p>
    <w:p>
      <w:pPr>
        <w:pStyle w:val="11"/>
        <w:jc w:val="both"/>
        <w:outlineLvl w:val="0"/>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p>
    <w:p>
      <w:pPr>
        <w:pStyle w:val="11"/>
        <w:jc w:val="both"/>
        <w:outlineLvl w:val="0"/>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p>
    <w:p>
      <w:pPr>
        <w:pStyle w:val="11"/>
        <w:jc w:val="both"/>
        <w:outlineLvl w:val="0"/>
        <w:rPr>
          <w:rFonts w:hint="eastAsia" w:ascii="方正小标宋_GBK" w:hAnsi="方正小标宋_GBK" w:eastAsia="方正小标宋_GBK" w:cs="方正小标宋_GBK"/>
          <w:b w:val="0"/>
          <w:bCs/>
          <w:color w:val="000000" w:themeColor="text1"/>
          <w:kern w:val="0"/>
          <w:sz w:val="32"/>
          <w:szCs w:val="32"/>
          <w:lang w:val="en-US" w:eastAsia="zh-CN"/>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550"/>
        <w:gridCol w:w="4613"/>
        <w:gridCol w:w="2250"/>
        <w:gridCol w:w="2637"/>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174" w:type="dxa"/>
            <w:gridSpan w:val="6"/>
            <w:vAlign w:val="center"/>
          </w:tcPr>
          <w:p>
            <w:pPr>
              <w:pStyle w:val="11"/>
              <w:jc w:val="center"/>
              <w:outlineLvl w:val="0"/>
              <w:rPr>
                <w:rFonts w:hint="eastAsia" w:ascii="方正黑体_GBK" w:hAnsi="方正黑体_GBK" w:eastAsia="方正黑体_GBK" w:cs="方正黑体_GBK"/>
                <w:b w:val="0"/>
                <w:bCs/>
                <w:color w:val="000000" w:themeColor="text1"/>
                <w:kern w:val="0"/>
                <w:sz w:val="32"/>
                <w:szCs w:val="32"/>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二、下列违法行为初次违法且危害后果轻微并及时改正的，不予行政处罚（首违不罚）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序号</w:t>
            </w:r>
          </w:p>
        </w:tc>
        <w:tc>
          <w:tcPr>
            <w:tcW w:w="25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违法事项</w:t>
            </w:r>
          </w:p>
        </w:tc>
        <w:tc>
          <w:tcPr>
            <w:tcW w:w="4613"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法定依据</w:t>
            </w:r>
          </w:p>
        </w:tc>
        <w:tc>
          <w:tcPr>
            <w:tcW w:w="22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不予处罚适用条件</w:t>
            </w:r>
          </w:p>
        </w:tc>
        <w:tc>
          <w:tcPr>
            <w:tcW w:w="2637"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监管措施</w:t>
            </w:r>
          </w:p>
        </w:tc>
        <w:tc>
          <w:tcPr>
            <w:tcW w:w="14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jc w:val="both"/>
              <w:textAlignment w:val="auto"/>
              <w:rPr>
                <w:rFonts w:hint="eastAsia"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pPr>
            <w:r>
              <w:rPr>
                <w:rFonts w:hint="eastAsia" w:eastAsia="方正仿宋_GBK" w:cs="Times New Roman"/>
                <w:b w:val="0"/>
                <w:bCs w:val="0"/>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注册房地产估价师</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未办理</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注册房地产估价师</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变更注册仍执业的</w:t>
            </w:r>
            <w:r>
              <w:rPr>
                <w:rFonts w:hint="eastAsia" w:eastAsia="方正仿宋_GBK" w:cs="Times New Roman"/>
                <w:b w:val="0"/>
                <w:bCs w:val="0"/>
                <w:color w:val="000000" w:themeColor="text1"/>
                <w:sz w:val="21"/>
                <w:szCs w:val="21"/>
                <w:lang w:eastAsia="zh-CN"/>
                <w14:textFill>
                  <w14:solidFill>
                    <w14:schemeClr w14:val="tx1"/>
                  </w14:solidFill>
                </w14:textFill>
              </w:rPr>
              <w:t>行政处罚</w:t>
            </w:r>
          </w:p>
        </w:tc>
        <w:tc>
          <w:tcPr>
            <w:tcW w:w="4613" w:type="dxa"/>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《注册房地产估价师管理办法》</w:t>
            </w:r>
            <w:r>
              <w:rPr>
                <w:rStyle w:val="9"/>
                <w:rFonts w:hint="default" w:ascii="Times New Roman" w:hAnsi="Times New Roman" w:eastAsia="方正仿宋_GBK" w:cs="Times New Roman"/>
                <w:b w:val="0"/>
                <w:bCs w:val="0"/>
                <w:color w:val="000000" w:themeColor="text1"/>
                <w:sz w:val="21"/>
                <w:szCs w:val="21"/>
                <w14:textFill>
                  <w14:solidFill>
                    <w14:schemeClr w14:val="tx1"/>
                  </w14:solidFill>
                </w14:textFill>
              </w:rPr>
              <w:t>第三十七条</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　违反本办法规定，未办理变更注册仍执业的，由县级以上地方人民政府建设（房地产）主管部门责令限期改正；逾期不改正的，可处以5000元以下的罚款。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p>
        </w:tc>
        <w:tc>
          <w:tcPr>
            <w:tcW w:w="2550"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pPr>
            <w:r>
              <w:rPr>
                <w:rFonts w:hint="eastAsia" w:eastAsia="方正仿宋_GBK" w:cs="Times New Roman"/>
                <w:b w:val="0"/>
                <w:bCs w:val="0"/>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注册房地产估价师或者其聘用单位未按照要求提供房地产估价师信用档案信息的</w:t>
            </w:r>
            <w:r>
              <w:rPr>
                <w:rFonts w:hint="eastAsia" w:eastAsia="方正仿宋_GBK" w:cs="Times New Roman"/>
                <w:b w:val="0"/>
                <w:bCs w:val="0"/>
                <w:color w:val="000000" w:themeColor="text1"/>
                <w:sz w:val="21"/>
                <w:szCs w:val="21"/>
                <w:lang w:eastAsia="zh-CN"/>
                <w14:textFill>
                  <w14:solidFill>
                    <w14:schemeClr w14:val="tx1"/>
                  </w14:solidFill>
                </w14:textFill>
              </w:rPr>
              <w:t>行政处罚</w:t>
            </w:r>
          </w:p>
        </w:tc>
        <w:tc>
          <w:tcPr>
            <w:tcW w:w="4613" w:type="dxa"/>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Style w:val="9"/>
                <w:rFonts w:hint="default" w:ascii="Times New Roman" w:hAnsi="Times New Roman" w:eastAsia="方正仿宋_GBK" w:cs="Times New Roman"/>
                <w:b/>
                <w:color w:val="000000" w:themeColor="text1"/>
                <w:sz w:val="21"/>
                <w:szCs w:val="21"/>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《注册房地产估价师管理办法》</w:t>
            </w:r>
            <w:r>
              <w:rPr>
                <w:rStyle w:val="9"/>
                <w:rFonts w:hint="default" w:ascii="Times New Roman" w:hAnsi="Times New Roman" w:eastAsia="方正仿宋_GBK" w:cs="Times New Roman"/>
                <w:b w:val="0"/>
                <w:bCs w:val="0"/>
                <w:color w:val="000000" w:themeColor="text1"/>
                <w:sz w:val="21"/>
                <w:szCs w:val="21"/>
                <w14:textFill>
                  <w14:solidFill>
                    <w14:schemeClr w14:val="tx1"/>
                  </w14:solidFill>
                </w14:textFill>
              </w:rPr>
              <w:t>第三十九条</w:t>
            </w:r>
            <w:r>
              <w:rPr>
                <w:rFonts w:hint="default" w:ascii="Times New Roman" w:hAnsi="Times New Roman" w:eastAsia="方正仿宋_GBK" w:cs="Times New Roman"/>
                <w:b w:val="0"/>
                <w:bCs w:val="0"/>
                <w:color w:val="000000" w:themeColor="text1"/>
                <w:sz w:val="21"/>
                <w:szCs w:val="21"/>
                <w14:textFill>
                  <w14:solidFill>
                    <w14:schemeClr w14:val="tx1"/>
                  </w14:solidFill>
                </w14:textFill>
              </w:rPr>
              <w:t>　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p>
        </w:tc>
        <w:tc>
          <w:tcPr>
            <w:tcW w:w="2550"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pP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建设单位、物业服务企业不移交有关资料的</w:t>
            </w: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行政处罚</w:t>
            </w:r>
          </w:p>
        </w:tc>
        <w:tc>
          <w:tcPr>
            <w:tcW w:w="4613" w:type="dxa"/>
          </w:tcPr>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60" w:lineRule="exact"/>
              <w:ind w:right="0" w:rightChars="0"/>
              <w:jc w:val="both"/>
              <w:textAlignment w:val="auto"/>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t>《物业管理条例》</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第五十八条</w:t>
            </w:r>
            <w:r>
              <w:rPr>
                <w:rFonts w:hint="default"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t>　</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违</w:t>
            </w:r>
            <w:r>
              <w:rPr>
                <w:rFonts w:hint="default" w:ascii="Times New Roman" w:hAnsi="Times New Roman" w:eastAsia="方正仿宋_GBK" w:cs="Times New Roman"/>
                <w:color w:val="000000" w:themeColor="text1"/>
                <w:sz w:val="21"/>
                <w:szCs w:val="21"/>
                <w:shd w:val="clear" w:color="auto" w:fill="FFFFFF"/>
                <w14:textFill>
                  <w14:solidFill>
                    <w14:schemeClr w14:val="tx1"/>
                  </w14:solidFill>
                </w14:textFill>
              </w:rPr>
              <w:t>反本条例的规定，不移交有关资料的，由县级以上地方人民政府房地产行政主管部门责令限期改正；逾期仍不移交有关资料的，对建设单位、物业服务企业予以通报，处1万元以上10万元以下的罚款。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4</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pPr>
            <w:r>
              <w:rPr>
                <w:rFonts w:hint="eastAsia" w:eastAsia="方正仿宋_GBK" w:cs="Times New Roman"/>
                <w:b w:val="0"/>
                <w:bCs/>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14:textFill>
                  <w14:solidFill>
                    <w14:schemeClr w14:val="tx1"/>
                  </w14:solidFill>
                </w14:textFill>
              </w:rPr>
              <w:t>房屋租赁合同订立后三十日内，未办理房屋租赁登记备案</w:t>
            </w:r>
            <w:r>
              <w:rPr>
                <w:rFonts w:hint="default" w:ascii="Times New Roman" w:hAnsi="Times New Roman" w:eastAsia="方正仿宋_GBK" w:cs="Times New Roman"/>
                <w:b w:val="0"/>
                <w:bCs/>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1"/>
                <w:szCs w:val="21"/>
                <w14:textFill>
                  <w14:solidFill>
                    <w14:schemeClr w14:val="tx1"/>
                  </w14:solidFill>
                </w14:textFill>
              </w:rPr>
              <w:t>房屋租赁登记备案内容发生变化、续租或者租赁终止的，当事人在三十日内未办理房屋租赁登记备案的变更、延续或者注销手续</w:t>
            </w:r>
            <w:r>
              <w:rPr>
                <w:rFonts w:hint="default" w:ascii="Times New Roman" w:hAnsi="Times New Roman" w:eastAsia="方正仿宋_GBK" w:cs="Times New Roman"/>
                <w:b w:val="0"/>
                <w:bCs/>
                <w:color w:val="000000" w:themeColor="text1"/>
                <w:sz w:val="21"/>
                <w:szCs w:val="21"/>
                <w:lang w:eastAsia="zh-CN"/>
                <w14:textFill>
                  <w14:solidFill>
                    <w14:schemeClr w14:val="tx1"/>
                  </w14:solidFill>
                </w14:textFill>
              </w:rPr>
              <w:t>的</w:t>
            </w:r>
            <w:r>
              <w:rPr>
                <w:rFonts w:hint="eastAsia" w:eastAsia="方正仿宋_GBK" w:cs="Times New Roman"/>
                <w:b w:val="0"/>
                <w:bCs/>
                <w:color w:val="000000" w:themeColor="text1"/>
                <w:sz w:val="21"/>
                <w:szCs w:val="21"/>
                <w:lang w:eastAsia="zh-CN"/>
                <w14:textFill>
                  <w14:solidFill>
                    <w14:schemeClr w14:val="tx1"/>
                  </w14:solidFill>
                </w14:textFill>
              </w:rPr>
              <w:t>行政处罚</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i w:val="0"/>
                <w:caps w:val="0"/>
                <w:color w:val="000000" w:themeColor="text1"/>
                <w:spacing w:val="0"/>
                <w:sz w:val="21"/>
                <w:szCs w:val="21"/>
                <w:shd w:val="clear" w:color="auto" w:fill="FFFFFF"/>
                <w:lang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商品房屋租赁管理办法</w:t>
            </w:r>
            <w:r>
              <w:rPr>
                <w:rFonts w:hint="default" w:ascii="Times New Roman" w:hAnsi="Times New Roman" w:eastAsia="方正仿宋_GBK" w:cs="Times New Roman"/>
                <w:b w:val="0"/>
                <w:bCs/>
                <w:color w:val="000000" w:themeColor="text1"/>
                <w:kern w:val="0"/>
                <w:sz w:val="21"/>
                <w:szCs w:val="21"/>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第二十三条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序号</w:t>
            </w:r>
          </w:p>
        </w:tc>
        <w:tc>
          <w:tcPr>
            <w:tcW w:w="25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违法事项</w:t>
            </w:r>
          </w:p>
        </w:tc>
        <w:tc>
          <w:tcPr>
            <w:tcW w:w="4613"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法定依据</w:t>
            </w:r>
          </w:p>
        </w:tc>
        <w:tc>
          <w:tcPr>
            <w:tcW w:w="22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不予处罚适用条件</w:t>
            </w:r>
          </w:p>
        </w:tc>
        <w:tc>
          <w:tcPr>
            <w:tcW w:w="2637"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监管措施</w:t>
            </w:r>
          </w:p>
        </w:tc>
        <w:tc>
          <w:tcPr>
            <w:tcW w:w="14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5</w:t>
            </w:r>
          </w:p>
        </w:tc>
        <w:tc>
          <w:tcPr>
            <w:tcW w:w="2550"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bCs w:val="0"/>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企业未按规定及时办理资质证书变更手续</w:t>
            </w: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的行政处罚</w:t>
            </w:r>
          </w:p>
        </w:tc>
        <w:tc>
          <w:tcPr>
            <w:tcW w:w="4613" w:type="dxa"/>
            <w:vAlign w:val="top"/>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《建筑业企业资质管理规定》</w:t>
            </w:r>
            <w:r>
              <w:rPr>
                <w:rFonts w:hint="default" w:ascii="Times New Roman" w:hAnsi="Times New Roman" w:eastAsia="方正仿宋_GBK" w:cs="Times New Roman"/>
                <w:b w:val="0"/>
                <w:bCs/>
                <w:color w:val="000000" w:themeColor="text1"/>
                <w:sz w:val="21"/>
                <w:szCs w:val="21"/>
                <w14:textFill>
                  <w14:solidFill>
                    <w14:schemeClr w14:val="tx1"/>
                  </w14:solidFill>
                </w14:textFill>
              </w:rPr>
              <w:t>第三十八条　企业未按照本规定及时办理建筑业企业资质证书变更手续的，由县级以上地方人民政府住房城乡建设主管部门责令限期办理；逾期不办理的，可处以1000元以上1万元以下的罚款。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6</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14:textFill>
                  <w14:solidFill>
                    <w14:schemeClr w14:val="tx1"/>
                  </w14:solidFill>
                </w14:textFill>
              </w:rPr>
              <w:t>企业未按照本规定要求提供企业信用档案信息的</w:t>
            </w:r>
            <w:r>
              <w:rPr>
                <w:rFonts w:hint="eastAsia" w:eastAsia="方正仿宋_GBK" w:cs="Times New Roman"/>
                <w:b w:val="0"/>
                <w:bCs/>
                <w:color w:val="000000" w:themeColor="text1"/>
                <w:sz w:val="21"/>
                <w:szCs w:val="21"/>
                <w:lang w:eastAsia="zh-CN"/>
                <w14:textFill>
                  <w14:solidFill>
                    <w14:schemeClr w14:val="tx1"/>
                  </w14:solidFill>
                </w14:textFill>
              </w:rPr>
              <w:t>行政处罚</w:t>
            </w:r>
          </w:p>
        </w:tc>
        <w:tc>
          <w:tcPr>
            <w:tcW w:w="4613" w:type="dxa"/>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outlineLvl w:val="9"/>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《建筑业企业资质管理规定》</w:t>
            </w:r>
            <w:r>
              <w:rPr>
                <w:rFonts w:hint="default" w:ascii="Times New Roman" w:hAnsi="Times New Roman" w:eastAsia="方正仿宋_GBK" w:cs="Times New Roman"/>
                <w:b w:val="0"/>
                <w:bCs/>
                <w:color w:val="000000" w:themeColor="text1"/>
                <w:sz w:val="21"/>
                <w:szCs w:val="21"/>
                <w14:textFill>
                  <w14:solidFill>
                    <w14:schemeClr w14:val="tx1"/>
                  </w14:solidFill>
                </w14:textFill>
              </w:rPr>
              <w:t>第四十条</w:t>
            </w:r>
            <w:r>
              <w:rPr>
                <w:rFonts w:hint="default" w:ascii="Times New Roman" w:hAnsi="Times New Roman" w:eastAsia="方正仿宋_GBK" w:cs="Times New Roman"/>
                <w:color w:val="000000" w:themeColor="text1"/>
                <w:sz w:val="21"/>
                <w:szCs w:val="21"/>
                <w14:textFill>
                  <w14:solidFill>
                    <w14:schemeClr w14:val="tx1"/>
                  </w14:solidFill>
                </w14:textFill>
              </w:rPr>
              <w:t>　企业未按照本规定要求提供企业信用档案信息的，由县级以上地方人民政府住房城乡建设主管部门或者其他有关部门给予警告，责令限期改正；逾期未改正的，可处以1000元以上1万元以下的罚款。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及时</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1.通过说服教育、警示告诫、指导约谈等措施教育、引导、督促当事人依法依规开展相关活动；2.拒不改正的，依法处罚。</w:t>
            </w:r>
          </w:p>
        </w:tc>
        <w:tc>
          <w:tcPr>
            <w:tcW w:w="1412"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7</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000000" w:themeColor="text1"/>
                <w:kern w:val="0"/>
                <w:sz w:val="21"/>
                <w:szCs w:val="21"/>
                <w:shd w:val="clear" w:color="auto" w:fill="FFFFFF"/>
                <w:lang w:eastAsia="zh-CN" w:bidi="ar"/>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shd w:val="clear" w:color="auto" w:fill="FFFFFF"/>
                <w:lang w:bidi="ar"/>
                <w14:textFill>
                  <w14:solidFill>
                    <w14:schemeClr w14:val="tx1"/>
                  </w14:solidFill>
                </w14:textFill>
              </w:rPr>
              <w:t>企业不及时办理资质证书变更手续的</w:t>
            </w:r>
            <w:r>
              <w:rPr>
                <w:rFonts w:hint="eastAsia" w:eastAsia="方正仿宋_GBK" w:cs="Times New Roman"/>
                <w:b w:val="0"/>
                <w:bCs/>
                <w:color w:val="000000" w:themeColor="text1"/>
                <w:kern w:val="0"/>
                <w:sz w:val="21"/>
                <w:szCs w:val="21"/>
                <w:shd w:val="clear" w:color="auto" w:fill="FFFFFF"/>
                <w:lang w:eastAsia="zh-CN" w:bidi="ar"/>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《建设工程勘察设计资质管理规定》</w:t>
            </w:r>
            <w:r>
              <w:rPr>
                <w:rFonts w:hint="default" w:ascii="Times New Roman" w:hAnsi="Times New Roman" w:eastAsia="方正仿宋_GBK" w:cs="Times New Roman"/>
                <w:b w:val="0"/>
                <w:bCs/>
                <w:color w:val="000000" w:themeColor="text1"/>
                <w:kern w:val="0"/>
                <w:sz w:val="21"/>
                <w:szCs w:val="21"/>
                <w:shd w:val="clear" w:color="auto" w:fill="FFFFFF"/>
                <w:lang w:bidi="ar"/>
                <w14:textFill>
                  <w14:solidFill>
                    <w14:schemeClr w14:val="tx1"/>
                  </w14:solidFill>
                </w14:textFill>
              </w:rPr>
              <w:t>第三十条　企业不及时办理资质证书变更手续的，由资质许可机关责令限期办理；逾期不办理的，可处以1000元以上1万元以下的罚款。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1.通过说服教育、警示告诫、指导约谈等措施教育、引导、督促当事人依法依规开展相关活动；2.拒不改正的，依法处罚。</w:t>
            </w:r>
          </w:p>
        </w:tc>
        <w:tc>
          <w:tcPr>
            <w:tcW w:w="1412"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8</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0"/>
                <w:sz w:val="21"/>
                <w:szCs w:val="21"/>
                <w:shd w:val="clear" w:color="auto" w:fill="FFFFFF"/>
                <w:lang w:val="en-US" w:eastAsia="zh-CN" w:bidi="ar"/>
                <w14:textFill>
                  <w14:solidFill>
                    <w14:schemeClr w14:val="tx1"/>
                  </w14:solidFill>
                </w14:textFill>
              </w:rPr>
            </w:pPr>
            <w:r>
              <w:rPr>
                <w:rFonts w:hint="eastAsia" w:eastAsia="方正仿宋_GBK" w:cs="Times New Roman"/>
                <w:b w:val="0"/>
                <w:bCs/>
                <w:color w:val="000000" w:themeColor="text1"/>
                <w:kern w:val="0"/>
                <w:sz w:val="21"/>
                <w:szCs w:val="21"/>
                <w:shd w:val="clear" w:color="auto" w:fill="FFFFFF"/>
                <w:lang w:eastAsia="zh-CN" w:bidi="ar"/>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shd w:val="clear" w:color="auto" w:fill="FFFFFF"/>
                <w:lang w:bidi="ar"/>
                <w14:textFill>
                  <w14:solidFill>
                    <w14:schemeClr w14:val="tx1"/>
                  </w14:solidFill>
                </w14:textFill>
              </w:rPr>
              <w:t>企业未按照规定提供信用档案信息的</w:t>
            </w:r>
            <w:r>
              <w:rPr>
                <w:rFonts w:hint="eastAsia" w:eastAsia="方正仿宋_GBK" w:cs="Times New Roman"/>
                <w:b w:val="0"/>
                <w:bCs/>
                <w:color w:val="000000" w:themeColor="text1"/>
                <w:kern w:val="0"/>
                <w:sz w:val="21"/>
                <w:szCs w:val="21"/>
                <w:shd w:val="clear" w:color="auto" w:fill="FFFFFF"/>
                <w:lang w:eastAsia="zh-CN" w:bidi="ar"/>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1"/>
                <w:szCs w:val="21"/>
                <w14:textFill>
                  <w14:solidFill>
                    <w14:schemeClr w14:val="tx1"/>
                  </w14:solidFill>
                </w14:textFill>
              </w:rPr>
              <w:t>《建设工程勘察设计资质管理规定》</w:t>
            </w:r>
            <w:r>
              <w:rPr>
                <w:rFonts w:hint="default" w:ascii="Times New Roman" w:hAnsi="Times New Roman" w:eastAsia="方正仿宋_GBK" w:cs="Times New Roman"/>
                <w:b w:val="0"/>
                <w:bCs/>
                <w:color w:val="000000" w:themeColor="text1"/>
                <w:kern w:val="0"/>
                <w:sz w:val="21"/>
                <w:szCs w:val="21"/>
                <w:shd w:val="clear" w:color="auto" w:fill="FFFFFF"/>
                <w:lang w:bidi="ar"/>
                <w14:textFill>
                  <w14:solidFill>
                    <w14:schemeClr w14:val="tx1"/>
                  </w14:solidFill>
                </w14:textFill>
              </w:rPr>
              <w:t>第三十</w:t>
            </w:r>
            <w:r>
              <w:rPr>
                <w:rFonts w:hint="default" w:ascii="Times New Roman" w:hAnsi="Times New Roman" w:eastAsia="方正仿宋_GBK" w:cs="Times New Roman"/>
                <w:b w:val="0"/>
                <w:bCs/>
                <w:color w:val="000000" w:themeColor="text1"/>
                <w:kern w:val="0"/>
                <w:sz w:val="21"/>
                <w:szCs w:val="21"/>
                <w:shd w:val="clear" w:color="auto" w:fill="FFFFFF"/>
                <w:lang w:eastAsia="zh-CN" w:bidi="ar"/>
                <w14:textFill>
                  <w14:solidFill>
                    <w14:schemeClr w14:val="tx1"/>
                  </w14:solidFill>
                </w14:textFill>
              </w:rPr>
              <w:t>一</w:t>
            </w:r>
            <w:r>
              <w:rPr>
                <w:rFonts w:hint="default" w:ascii="Times New Roman" w:hAnsi="Times New Roman" w:eastAsia="方正仿宋_GBK" w:cs="Times New Roman"/>
                <w:b w:val="0"/>
                <w:bCs/>
                <w:color w:val="000000" w:themeColor="text1"/>
                <w:kern w:val="0"/>
                <w:sz w:val="21"/>
                <w:szCs w:val="21"/>
                <w:shd w:val="clear" w:color="auto" w:fill="FFFFFF"/>
                <w:lang w:bidi="ar"/>
                <w14:textFill>
                  <w14:solidFill>
                    <w14:schemeClr w14:val="tx1"/>
                  </w14:solidFill>
                </w14:textFill>
              </w:rPr>
              <w:t>条　企业未按照规定提供信用档案信息的，由县级以上地方人民政府住房城乡建设主管部门给予警告，责令限期改正；逾期未改正的，可处以1000元以上1万元以下的罚款。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及时</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9</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0"/>
                <w:sz w:val="21"/>
                <w:szCs w:val="21"/>
                <w:shd w:val="clear" w:color="auto" w:fill="FFFFFF"/>
                <w:lang w:val="en-US" w:eastAsia="zh-CN" w:bidi="ar"/>
                <w14:textFill>
                  <w14:solidFill>
                    <w14:schemeClr w14:val="tx1"/>
                  </w14:solidFill>
                </w14:textFill>
              </w:rPr>
            </w:pPr>
            <w:r>
              <w:rPr>
                <w:rFonts w:hint="eastAsia" w:eastAsia="方正仿宋_GBK" w:cs="Times New Roman"/>
                <w:b w:val="0"/>
                <w:bCs/>
                <w:color w:val="000000" w:themeColor="text1"/>
                <w:spacing w:val="8"/>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spacing w:val="8"/>
                <w:sz w:val="21"/>
                <w:szCs w:val="21"/>
                <w14:textFill>
                  <w14:solidFill>
                    <w14:schemeClr w14:val="tx1"/>
                  </w14:solidFill>
                </w14:textFill>
              </w:rPr>
              <w:t>注册建筑师</w:t>
            </w:r>
            <w:r>
              <w:rPr>
                <w:rFonts w:hint="default" w:ascii="Times New Roman" w:hAnsi="Times New Roman" w:eastAsia="方正仿宋_GBK" w:cs="Times New Roman"/>
                <w:b w:val="0"/>
                <w:bCs/>
                <w:color w:val="000000" w:themeColor="text1"/>
                <w:sz w:val="21"/>
                <w:szCs w:val="21"/>
                <w14:textFill>
                  <w14:solidFill>
                    <w14:schemeClr w14:val="tx1"/>
                  </w14:solidFill>
                </w14:textFill>
              </w:rPr>
              <w:t>未办理</w:t>
            </w:r>
            <w:r>
              <w:rPr>
                <w:rFonts w:hint="default" w:ascii="Times New Roman" w:hAnsi="Times New Roman" w:eastAsia="方正仿宋_GBK" w:cs="Times New Roman"/>
                <w:b w:val="0"/>
                <w:bCs/>
                <w:color w:val="000000" w:themeColor="text1"/>
                <w:spacing w:val="8"/>
                <w:sz w:val="21"/>
                <w:szCs w:val="21"/>
                <w14:textFill>
                  <w14:solidFill>
                    <w14:schemeClr w14:val="tx1"/>
                  </w14:solidFill>
                </w14:textFill>
              </w:rPr>
              <w:t>注册建筑师</w:t>
            </w:r>
            <w:r>
              <w:rPr>
                <w:rFonts w:hint="default" w:ascii="Times New Roman" w:hAnsi="Times New Roman" w:eastAsia="方正仿宋_GBK" w:cs="Times New Roman"/>
                <w:b w:val="0"/>
                <w:bCs/>
                <w:color w:val="000000" w:themeColor="text1"/>
                <w:sz w:val="21"/>
                <w:szCs w:val="21"/>
                <w14:textFill>
                  <w14:solidFill>
                    <w14:schemeClr w14:val="tx1"/>
                  </w14:solidFill>
                </w14:textFill>
              </w:rPr>
              <w:t>变更注册而继续执业的</w:t>
            </w:r>
            <w:r>
              <w:rPr>
                <w:rFonts w:hint="eastAsia" w:eastAsia="方正仿宋_GBK" w:cs="Times New Roman"/>
                <w:b w:val="0"/>
                <w:bCs/>
                <w:color w:val="000000" w:themeColor="text1"/>
                <w:sz w:val="21"/>
                <w:szCs w:val="21"/>
                <w:lang w:eastAsia="zh-CN"/>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pacing w:val="8"/>
                <w:sz w:val="21"/>
                <w:szCs w:val="21"/>
                <w14:textFill>
                  <w14:solidFill>
                    <w14:schemeClr w14:val="tx1"/>
                  </w14:solidFill>
                </w14:textFill>
              </w:rPr>
              <w:t>《中华人民共和国注册建筑师条例实施细则》</w:t>
            </w:r>
            <w:r>
              <w:rPr>
                <w:rFonts w:hint="default" w:ascii="Times New Roman" w:hAnsi="Times New Roman" w:eastAsia="方正仿宋_GBK" w:cs="Times New Roman"/>
                <w:b w:val="0"/>
                <w:bCs/>
                <w:color w:val="000000" w:themeColor="text1"/>
                <w:sz w:val="21"/>
                <w:szCs w:val="21"/>
                <w14:textFill>
                  <w14:solidFill>
                    <w14:schemeClr w14:val="tx1"/>
                  </w14:solidFill>
                </w14:textFill>
              </w:rPr>
              <w:t>第四十三条　违反本细则，未办理变更注册而继续执业的，由县级以上人民政府建设主管部门责令限期改正；逾期未改正的，可处以5000元以下的罚款。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序号</w:t>
            </w:r>
          </w:p>
        </w:tc>
        <w:tc>
          <w:tcPr>
            <w:tcW w:w="25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违法事项</w:t>
            </w:r>
          </w:p>
        </w:tc>
        <w:tc>
          <w:tcPr>
            <w:tcW w:w="4613"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法定依据</w:t>
            </w:r>
          </w:p>
        </w:tc>
        <w:tc>
          <w:tcPr>
            <w:tcW w:w="22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不予处罚适用条件</w:t>
            </w:r>
          </w:p>
        </w:tc>
        <w:tc>
          <w:tcPr>
            <w:tcW w:w="2637"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监管措施</w:t>
            </w:r>
          </w:p>
        </w:tc>
        <w:tc>
          <w:tcPr>
            <w:tcW w:w="14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10</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0"/>
                <w:sz w:val="21"/>
                <w:szCs w:val="21"/>
                <w:shd w:val="clear" w:color="auto" w:fill="FFFFFF"/>
                <w:lang w:val="en-US" w:eastAsia="zh-CN" w:bidi="ar"/>
                <w14:textFill>
                  <w14:solidFill>
                    <w14:schemeClr w14:val="tx1"/>
                  </w14:solidFill>
                </w14:textFill>
              </w:rPr>
            </w:pPr>
            <w:r>
              <w:rPr>
                <w:rFonts w:hint="eastAsia" w:eastAsia="方正仿宋_GBK" w:cs="Times New Roman"/>
                <w:b w:val="0"/>
                <w:bCs/>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14:textFill>
                  <w14:solidFill>
                    <w14:schemeClr w14:val="tx1"/>
                  </w14:solidFill>
                </w14:textFill>
              </w:rPr>
              <w:t>注册建筑师或者其聘用单位未按照要求提供注册建筑师信用档案信息的</w:t>
            </w:r>
            <w:r>
              <w:rPr>
                <w:rFonts w:hint="eastAsia" w:eastAsia="方正仿宋_GBK" w:cs="Times New Roman"/>
                <w:b w:val="0"/>
                <w:bCs/>
                <w:color w:val="000000" w:themeColor="text1"/>
                <w:sz w:val="21"/>
                <w:szCs w:val="21"/>
                <w:lang w:eastAsia="zh-CN"/>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val="0"/>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pacing w:val="8"/>
                <w:sz w:val="21"/>
                <w:szCs w:val="21"/>
                <w14:textFill>
                  <w14:solidFill>
                    <w14:schemeClr w14:val="tx1"/>
                  </w14:solidFill>
                </w14:textFill>
              </w:rPr>
              <w:t>《中华人民共和国注册建筑师条例实施细则》</w:t>
            </w:r>
            <w:r>
              <w:rPr>
                <w:rFonts w:hint="default" w:ascii="Times New Roman" w:hAnsi="Times New Roman" w:eastAsia="方正仿宋_GBK" w:cs="Times New Roman"/>
                <w:b w:val="0"/>
                <w:bCs/>
                <w:color w:val="000000" w:themeColor="text1"/>
                <w:sz w:val="21"/>
                <w:szCs w:val="21"/>
                <w14:textFill>
                  <w14:solidFill>
                    <w14:schemeClr w14:val="tx1"/>
                  </w14:solidFill>
                </w14:textFill>
              </w:rPr>
              <w:t>第四十五条　违反本细则，注册建筑师或者其聘用单位未按照要求提供注册建筑师信用档案信息的，由县级以上人民政府建设主管部门责令限期改正；逾期未改正的，可处以1000元以上1万元以下的罚款。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11</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i w:val="0"/>
                <w:caps w:val="0"/>
                <w:color w:val="000000" w:themeColor="text1"/>
                <w:spacing w:val="0"/>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14:textFill>
                  <w14:solidFill>
                    <w14:schemeClr w14:val="tx1"/>
                  </w14:solidFill>
                </w14:textFill>
              </w:rPr>
              <w:t>注册造价工程师</w:t>
            </w:r>
            <w:r>
              <w:rPr>
                <w:rFonts w:hint="default" w:ascii="Times New Roman" w:hAnsi="Times New Roman" w:eastAsia="方正仿宋_GBK" w:cs="Times New Roman"/>
                <w:b w:val="0"/>
                <w:bCs/>
                <w:i w:val="0"/>
                <w:caps w:val="0"/>
                <w:color w:val="000000" w:themeColor="text1"/>
                <w:spacing w:val="0"/>
                <w:sz w:val="21"/>
                <w:szCs w:val="21"/>
                <w:shd w:val="clear" w:color="auto" w:fill="FFFFFF"/>
                <w14:textFill>
                  <w14:solidFill>
                    <w14:schemeClr w14:val="tx1"/>
                  </w14:solidFill>
                </w14:textFill>
              </w:rPr>
              <w:t>未办理</w:t>
            </w:r>
            <w:r>
              <w:rPr>
                <w:rFonts w:hint="default" w:ascii="Times New Roman" w:hAnsi="Times New Roman" w:eastAsia="方正仿宋_GBK" w:cs="Times New Roman"/>
                <w:b w:val="0"/>
                <w:bCs/>
                <w:color w:val="000000" w:themeColor="text1"/>
                <w:sz w:val="21"/>
                <w:szCs w:val="21"/>
                <w14:textFill>
                  <w14:solidFill>
                    <w14:schemeClr w14:val="tx1"/>
                  </w14:solidFill>
                </w14:textFill>
              </w:rPr>
              <w:t>注册造价工程师</w:t>
            </w:r>
            <w:r>
              <w:rPr>
                <w:rFonts w:hint="default" w:ascii="Times New Roman" w:hAnsi="Times New Roman" w:eastAsia="方正仿宋_GBK" w:cs="Times New Roman"/>
                <w:b w:val="0"/>
                <w:bCs/>
                <w:i w:val="0"/>
                <w:caps w:val="0"/>
                <w:color w:val="000000" w:themeColor="text1"/>
                <w:spacing w:val="0"/>
                <w:sz w:val="21"/>
                <w:szCs w:val="21"/>
                <w:shd w:val="clear" w:color="auto" w:fill="FFFFFF"/>
                <w14:textFill>
                  <w14:solidFill>
                    <w14:schemeClr w14:val="tx1"/>
                  </w14:solidFill>
                </w14:textFill>
              </w:rPr>
              <w:t>变更注册而继续执业的</w:t>
            </w:r>
            <w:r>
              <w:rPr>
                <w:rFonts w:hint="eastAsia" w:eastAsia="方正仿宋_GBK" w:cs="Times New Roman"/>
                <w:b w:val="0"/>
                <w:bCs/>
                <w:i w:val="0"/>
                <w:caps w:val="0"/>
                <w:color w:val="000000" w:themeColor="text1"/>
                <w:spacing w:val="0"/>
                <w:sz w:val="21"/>
                <w:szCs w:val="21"/>
                <w:shd w:val="clear" w:color="auto" w:fill="FFFFFF"/>
                <w:lang w:eastAsia="zh-CN"/>
                <w14:textFill>
                  <w14:solidFill>
                    <w14:schemeClr w14:val="tx1"/>
                  </w14:solidFill>
                </w14:textFill>
              </w:rPr>
              <w:t>行政处罚</w:t>
            </w:r>
          </w:p>
        </w:tc>
        <w:tc>
          <w:tcPr>
            <w:tcW w:w="4613" w:type="dxa"/>
            <w:vAlign w:val="top"/>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spacing w:val="8"/>
                <w:kern w:val="0"/>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《注册造价工程师管理办法》</w:t>
            </w:r>
            <w:r>
              <w:rPr>
                <w:rFonts w:hint="default"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t>第三十五条</w:t>
            </w:r>
            <w:r>
              <w:rPr>
                <w:rFonts w:hint="default" w:ascii="Times New Roman" w:hAnsi="Times New Roman" w:eastAsia="方正仿宋_GBK" w:cs="Times New Roman"/>
                <w:i w:val="0"/>
                <w:caps w:val="0"/>
                <w:color w:val="000000" w:themeColor="text1"/>
                <w:spacing w:val="0"/>
                <w:sz w:val="21"/>
                <w:szCs w:val="21"/>
                <w:shd w:val="clear" w:color="auto" w:fill="FFFFFF"/>
                <w14:textFill>
                  <w14:solidFill>
                    <w14:schemeClr w14:val="tx1"/>
                  </w14:solidFill>
                </w14:textFill>
              </w:rPr>
              <w:t>　违反本办法规定，未办理变更注册而继续执业的，由县级以上人民政府住房城乡建设主管部门或者其他有关部门责令限期改正；逾期不改的，可处以5000元以下的</w:t>
            </w:r>
            <w:r>
              <w:rPr>
                <w:rFonts w:hint="default"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t>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12</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i w:val="0"/>
                <w:caps w:val="0"/>
                <w:color w:val="000000" w:themeColor="text1"/>
                <w:spacing w:val="0"/>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i w:val="0"/>
                <w:caps w:val="0"/>
                <w:color w:val="000000" w:themeColor="text1"/>
                <w:spacing w:val="0"/>
                <w:sz w:val="21"/>
                <w:szCs w:val="21"/>
                <w:shd w:val="clear" w:color="auto" w:fill="FFFFFF"/>
                <w14:textFill>
                  <w14:solidFill>
                    <w14:schemeClr w14:val="tx1"/>
                  </w14:solidFill>
                </w14:textFill>
              </w:rPr>
              <w:t>注册造价工程师或者其聘用单位未按照要求提供造价工程师信用档案信息的</w:t>
            </w:r>
            <w:r>
              <w:rPr>
                <w:rFonts w:hint="eastAsia" w:eastAsia="方正仿宋_GBK" w:cs="Times New Roman"/>
                <w:b w:val="0"/>
                <w:bCs/>
                <w:i w:val="0"/>
                <w:caps w:val="0"/>
                <w:color w:val="000000" w:themeColor="text1"/>
                <w:spacing w:val="0"/>
                <w:sz w:val="21"/>
                <w:szCs w:val="21"/>
                <w:shd w:val="clear" w:color="auto" w:fill="FFFFFF"/>
                <w:lang w:eastAsia="zh-CN"/>
                <w14:textFill>
                  <w14:solidFill>
                    <w14:schemeClr w14:val="tx1"/>
                  </w14:solidFill>
                </w14:textFill>
              </w:rPr>
              <w:t>行政处罚</w:t>
            </w:r>
          </w:p>
        </w:tc>
        <w:tc>
          <w:tcPr>
            <w:tcW w:w="4613" w:type="dxa"/>
            <w:vAlign w:val="top"/>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left"/>
              <w:textAlignment w:val="auto"/>
              <w:outlineLvl w:val="9"/>
              <w:rPr>
                <w:rFonts w:hint="default" w:ascii="Times New Roman" w:hAnsi="Times New Roman" w:eastAsia="方正仿宋_GBK" w:cs="Times New Roman"/>
                <w:b w:val="0"/>
                <w:bCs/>
                <w:color w:val="000000" w:themeColor="text1"/>
                <w:spacing w:val="8"/>
                <w:kern w:val="0"/>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《注册造价工程师管理办法》</w:t>
            </w:r>
            <w:r>
              <w:rPr>
                <w:rFonts w:hint="default"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t>第三十七条</w:t>
            </w:r>
            <w:r>
              <w:rPr>
                <w:rFonts w:hint="default" w:ascii="Times New Roman" w:hAnsi="Times New Roman" w:eastAsia="方正仿宋_GBK" w:cs="Times New Roman"/>
                <w:i w:val="0"/>
                <w:caps w:val="0"/>
                <w:color w:val="000000" w:themeColor="text1"/>
                <w:spacing w:val="0"/>
                <w:sz w:val="21"/>
                <w:szCs w:val="21"/>
                <w:shd w:val="clear" w:color="auto" w:fill="FFFFFF"/>
                <w14:textFill>
                  <w14:solidFill>
                    <w14:schemeClr w14:val="tx1"/>
                  </w14:solidFill>
                </w14:textFill>
              </w:rPr>
              <w:t>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13</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注册建造师</w:t>
            </w:r>
            <w:r>
              <w:rPr>
                <w:rFonts w:hint="default" w:ascii="Times New Roman" w:hAnsi="Times New Roman" w:eastAsia="方正仿宋_GBK" w:cs="Times New Roman"/>
                <w:b w:val="0"/>
                <w:bCs/>
                <w:color w:val="000000" w:themeColor="text1"/>
                <w:sz w:val="21"/>
                <w:szCs w:val="21"/>
                <w14:textFill>
                  <w14:solidFill>
                    <w14:schemeClr w14:val="tx1"/>
                  </w14:solidFill>
                </w14:textFill>
              </w:rPr>
              <w:t>未办理</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注册建造师</w:t>
            </w:r>
            <w:r>
              <w:rPr>
                <w:rFonts w:hint="default" w:ascii="Times New Roman" w:hAnsi="Times New Roman" w:eastAsia="方正仿宋_GBK" w:cs="Times New Roman"/>
                <w:b w:val="0"/>
                <w:bCs/>
                <w:color w:val="000000" w:themeColor="text1"/>
                <w:sz w:val="21"/>
                <w:szCs w:val="21"/>
                <w14:textFill>
                  <w14:solidFill>
                    <w14:schemeClr w14:val="tx1"/>
                  </w14:solidFill>
                </w14:textFill>
              </w:rPr>
              <w:t>变更注册而继续执业的</w:t>
            </w:r>
            <w:r>
              <w:rPr>
                <w:rFonts w:hint="eastAsia" w:eastAsia="方正仿宋_GBK" w:cs="Times New Roman"/>
                <w:b w:val="0"/>
                <w:bCs/>
                <w:color w:val="000000" w:themeColor="text1"/>
                <w:sz w:val="21"/>
                <w:szCs w:val="21"/>
                <w:lang w:eastAsia="zh-CN"/>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spacing w:val="8"/>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《注册建造师管理规定》</w:t>
            </w:r>
            <w:r>
              <w:rPr>
                <w:rFonts w:hint="default" w:ascii="Times New Roman" w:hAnsi="Times New Roman" w:eastAsia="方正仿宋_GBK" w:cs="Times New Roman"/>
                <w:b w:val="0"/>
                <w:bCs/>
                <w:color w:val="000000" w:themeColor="text1"/>
                <w:sz w:val="21"/>
                <w:szCs w:val="21"/>
                <w14:textFill>
                  <w14:solidFill>
                    <w14:schemeClr w14:val="tx1"/>
                  </w14:solidFill>
                </w14:textFill>
              </w:rPr>
              <w:t>第三十六条　违反本规定，未办理变更注册而继续执业的，由县级以上地方人民政府住房城乡建设主管部门或者其他有关部门责令限期改正；逾期不改正的，可处以5000元以下的罚款。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序号</w:t>
            </w:r>
          </w:p>
        </w:tc>
        <w:tc>
          <w:tcPr>
            <w:tcW w:w="25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违法事项</w:t>
            </w:r>
          </w:p>
        </w:tc>
        <w:tc>
          <w:tcPr>
            <w:tcW w:w="4613"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法定依据</w:t>
            </w:r>
          </w:p>
        </w:tc>
        <w:tc>
          <w:tcPr>
            <w:tcW w:w="22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不予处罚适用条件</w:t>
            </w:r>
          </w:p>
        </w:tc>
        <w:tc>
          <w:tcPr>
            <w:tcW w:w="2637"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监管措施</w:t>
            </w:r>
          </w:p>
        </w:tc>
        <w:tc>
          <w:tcPr>
            <w:tcW w:w="14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14</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color w:val="000000" w:themeColor="text1"/>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14:textFill>
                  <w14:solidFill>
                    <w14:schemeClr w14:val="tx1"/>
                  </w14:solidFill>
                </w14:textFill>
              </w:rPr>
              <w:t>注册建造师或者其聘用单位未按照要求提供注册建造师信用档案信息的</w:t>
            </w:r>
            <w:r>
              <w:rPr>
                <w:rFonts w:hint="eastAsia" w:eastAsia="方正仿宋_GBK" w:cs="Times New Roman"/>
                <w:b w:val="0"/>
                <w:bCs/>
                <w:color w:val="000000" w:themeColor="text1"/>
                <w:sz w:val="21"/>
                <w:szCs w:val="21"/>
                <w:lang w:eastAsia="zh-CN"/>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《注册建造师管理规定》</w:t>
            </w:r>
            <w:r>
              <w:rPr>
                <w:rFonts w:hint="default" w:ascii="Times New Roman" w:hAnsi="Times New Roman" w:eastAsia="方正仿宋_GBK" w:cs="Times New Roman"/>
                <w:b w:val="0"/>
                <w:bCs/>
                <w:color w:val="000000" w:themeColor="text1"/>
                <w:sz w:val="21"/>
                <w:szCs w:val="21"/>
                <w14:textFill>
                  <w14:solidFill>
                    <w14:schemeClr w14:val="tx1"/>
                  </w14:solidFill>
                </w14:textFill>
              </w:rPr>
              <w:t>第三十八条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15</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工程监理企业不及时办理资质证书变更手续的</w:t>
            </w: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行政处罚</w:t>
            </w:r>
          </w:p>
        </w:tc>
        <w:tc>
          <w:tcPr>
            <w:tcW w:w="4613" w:type="dxa"/>
            <w:vAlign w:val="top"/>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z w:val="21"/>
                <w:szCs w:val="21"/>
                <w14:textFill>
                  <w14:solidFill>
                    <w14:schemeClr w14:val="tx1"/>
                  </w14:solidFill>
                </w14:textFill>
              </w:rPr>
              <w:t>《工程监理企业资质管理规定》</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第三十条　违反本规定，工程监理企业不及时办理资质证书变更手续的，由资质许可机关责令限期办理；逾期不办理的，可处以1千元以上1万元以下的罚款。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16</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工程监理企业未按照本规定要求提供工程监理企业信用档案信息的</w:t>
            </w:r>
            <w:r>
              <w:rPr>
                <w:rFonts w:hint="eastAsia" w:eastAsia="方正仿宋_GBK" w:cs="Times New Roman"/>
                <w:b w:val="0"/>
                <w:bCs/>
                <w:color w:val="000000" w:themeColor="text1"/>
                <w:sz w:val="21"/>
                <w:szCs w:val="21"/>
                <w:shd w:val="clear" w:color="auto" w:fill="FFFFFF"/>
                <w:lang w:eastAsia="zh-CN"/>
                <w14:textFill>
                  <w14:solidFill>
                    <w14:schemeClr w14:val="tx1"/>
                  </w14:solidFill>
                </w14:textFill>
              </w:rPr>
              <w:t>行政处罚</w:t>
            </w:r>
          </w:p>
        </w:tc>
        <w:tc>
          <w:tcPr>
            <w:tcW w:w="4613" w:type="dxa"/>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outlineLvl w:val="9"/>
              <w:rPr>
                <w:rFonts w:hint="default" w:ascii="Times New Roman" w:hAnsi="Times New Roman" w:eastAsia="方正仿宋_GBK"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z w:val="21"/>
                <w:szCs w:val="21"/>
                <w14:textFill>
                  <w14:solidFill>
                    <w14:schemeClr w14:val="tx1"/>
                  </w14:solidFill>
                </w14:textFill>
              </w:rPr>
              <w:t>《工程监理企业资质管理规定》</w:t>
            </w:r>
            <w:r>
              <w:rPr>
                <w:rFonts w:hint="default" w:ascii="Times New Roman" w:hAnsi="Times New Roman" w:eastAsia="方正仿宋_GBK" w:cs="Times New Roman"/>
                <w:b w:val="0"/>
                <w:bCs/>
                <w:color w:val="000000" w:themeColor="text1"/>
                <w:sz w:val="21"/>
                <w:szCs w:val="21"/>
                <w:shd w:val="clear" w:color="auto" w:fill="FFFFFF"/>
                <w14:textFill>
                  <w14:solidFill>
                    <w14:schemeClr w14:val="tx1"/>
                  </w14:solidFill>
                </w14:textFill>
              </w:rPr>
              <w:t>第三十一条</w:t>
            </w:r>
            <w:r>
              <w:rPr>
                <w:rFonts w:hint="default" w:ascii="Times New Roman" w:hAnsi="Times New Roman" w:eastAsia="方正仿宋_GBK" w:cs="Times New Roman"/>
                <w:color w:val="000000" w:themeColor="text1"/>
                <w:sz w:val="21"/>
                <w:szCs w:val="21"/>
                <w:shd w:val="clear" w:color="auto" w:fill="FFFFFF"/>
                <w14:textFill>
                  <w14:solidFill>
                    <w14:schemeClr w14:val="tx1"/>
                  </w14:solidFill>
                </w14:textFill>
              </w:rPr>
              <w:t>　工程监理企业未按照本规定要求提供工程监理企业信用档案信息的，由县级以上地方人民政府住房城乡建设主管部门予以警告，责令限期改正；逾期未改正的，可处以1千元以上1万元以下的罚款。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及时</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17</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color w:val="000000" w:themeColor="text1"/>
                <w:kern w:val="0"/>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房地产估价机构不及时办理资质证书变更手续的</w:t>
            </w:r>
            <w:r>
              <w:rPr>
                <w:rFonts w:hint="eastAsia" w:eastAsia="方正仿宋_GBK" w:cs="Times New Roman"/>
                <w:b w:val="0"/>
                <w:bCs/>
                <w:color w:val="000000" w:themeColor="text1"/>
                <w:kern w:val="0"/>
                <w:sz w:val="21"/>
                <w:szCs w:val="21"/>
                <w:lang w:eastAsia="zh-CN"/>
                <w14:textFill>
                  <w14:solidFill>
                    <w14:schemeClr w14:val="tx1"/>
                  </w14:solidFill>
                </w14:textFill>
              </w:rPr>
              <w:t>行政处罚</w:t>
            </w:r>
          </w:p>
        </w:tc>
        <w:tc>
          <w:tcPr>
            <w:tcW w:w="4613" w:type="dxa"/>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outlineLvl w:val="9"/>
              <w:rPr>
                <w:rFonts w:hint="default" w:ascii="Times New Roman" w:hAnsi="Times New Roman" w:eastAsia="方正仿宋_GBK"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pacing w:val="8"/>
                <w:kern w:val="0"/>
                <w:sz w:val="21"/>
                <w:szCs w:val="21"/>
                <w14:textFill>
                  <w14:solidFill>
                    <w14:schemeClr w14:val="tx1"/>
                  </w14:solidFill>
                </w14:textFill>
              </w:rPr>
              <w:t>《房地产估价机构管理办法》</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第四十八条　违反本办法第十七条规定，房地产估价机构不及时办理资质证书变更手续的，由资质许可机关责令限期办理；逾期不办理的，可处1万元以下的罚款。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18</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0"/>
                <w:sz w:val="21"/>
                <w:szCs w:val="21"/>
                <w:lang w:eastAsia="zh-CN"/>
                <w14:textFill>
                  <w14:solidFill>
                    <w14:schemeClr w14:val="tx1"/>
                  </w14:solidFill>
                </w14:textFill>
              </w:rPr>
            </w:pPr>
            <w:r>
              <w:rPr>
                <w:rFonts w:hint="eastAsia" w:eastAsia="方正仿宋_GBK" w:cs="Times New Roman"/>
                <w:b w:val="0"/>
                <w:bCs/>
                <w:color w:val="000000" w:themeColor="text1"/>
                <w:kern w:val="0"/>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房地产估价机构及其估价人员应当回避未回避的</w:t>
            </w:r>
            <w:r>
              <w:rPr>
                <w:rFonts w:hint="eastAsia" w:eastAsia="方正仿宋_GBK" w:cs="Times New Roman"/>
                <w:b w:val="0"/>
                <w:bCs/>
                <w:color w:val="000000" w:themeColor="text1"/>
                <w:kern w:val="0"/>
                <w:sz w:val="21"/>
                <w:szCs w:val="21"/>
                <w:lang w:eastAsia="zh-CN"/>
                <w14:textFill>
                  <w14:solidFill>
                    <w14:schemeClr w14:val="tx1"/>
                  </w14:solidFill>
                </w14:textFill>
              </w:rPr>
              <w:t>行政处罚</w:t>
            </w:r>
          </w:p>
        </w:tc>
        <w:tc>
          <w:tcPr>
            <w:tcW w:w="4613" w:type="dxa"/>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outlineLvl w:val="9"/>
              <w:rPr>
                <w:rFonts w:hint="default" w:ascii="Times New Roman" w:hAnsi="Times New Roman" w:eastAsia="方正仿宋_GBK" w:cs="Times New Roman"/>
                <w:color w:val="000000" w:themeColor="text1"/>
                <w:spacing w:val="8"/>
                <w:kern w:val="0"/>
                <w:sz w:val="21"/>
                <w:szCs w:val="21"/>
                <w14:textFill>
                  <w14:solidFill>
                    <w14:schemeClr w14:val="tx1"/>
                  </w14:solidFill>
                </w14:textFill>
              </w:rPr>
            </w:pPr>
            <w:r>
              <w:rPr>
                <w:rFonts w:hint="default" w:ascii="Times New Roman" w:hAnsi="Times New Roman" w:eastAsia="方正仿宋_GBK" w:cs="Times New Roman"/>
                <w:color w:val="000000" w:themeColor="text1"/>
                <w:spacing w:val="8"/>
                <w:kern w:val="0"/>
                <w:sz w:val="21"/>
                <w:szCs w:val="21"/>
                <w14:textFill>
                  <w14:solidFill>
                    <w14:schemeClr w14:val="tx1"/>
                  </w14:solidFill>
                </w14:textFill>
              </w:rPr>
              <w:t>《房地产估价机构管理办法》</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第五十一条</w:t>
            </w:r>
            <w:r>
              <w:rPr>
                <w:rFonts w:hint="default" w:ascii="Times New Roman" w:hAnsi="Times New Roman" w:eastAsia="方正仿宋_GBK" w:cs="Times New Roman"/>
                <w:color w:val="000000" w:themeColor="text1"/>
                <w:kern w:val="0"/>
                <w:sz w:val="21"/>
                <w:szCs w:val="21"/>
                <w14:textFill>
                  <w14:solidFill>
                    <w14:schemeClr w14:val="tx1"/>
                  </w14:solidFill>
                </w14:textFill>
              </w:rPr>
              <w:t>　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及时</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序号</w:t>
            </w:r>
          </w:p>
        </w:tc>
        <w:tc>
          <w:tcPr>
            <w:tcW w:w="25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违法事项</w:t>
            </w:r>
          </w:p>
        </w:tc>
        <w:tc>
          <w:tcPr>
            <w:tcW w:w="4613"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法定依据</w:t>
            </w:r>
          </w:p>
        </w:tc>
        <w:tc>
          <w:tcPr>
            <w:tcW w:w="2250"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不予处罚适用条件</w:t>
            </w:r>
          </w:p>
        </w:tc>
        <w:tc>
          <w:tcPr>
            <w:tcW w:w="2637"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监管措施</w:t>
            </w:r>
          </w:p>
        </w:tc>
        <w:tc>
          <w:tcPr>
            <w:tcW w:w="1412" w:type="dxa"/>
            <w:vAlign w:val="center"/>
          </w:tcPr>
          <w:p>
            <w:pPr>
              <w:pStyle w:val="11"/>
              <w:jc w:val="center"/>
              <w:outlineLvl w:val="0"/>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pPr>
            <w:r>
              <w:rPr>
                <w:rFonts w:hint="eastAsia" w:ascii="方正黑体_GBK" w:hAnsi="方正黑体_GBK" w:eastAsia="方正黑体_GBK" w:cs="方正黑体_GBK"/>
                <w:b w:val="0"/>
                <w:bCs/>
                <w:color w:val="000000" w:themeColor="text1"/>
                <w:kern w:val="0"/>
                <w:sz w:val="21"/>
                <w:szCs w:val="21"/>
                <w:vertAlign w:val="baseline"/>
                <w:lang w:val="en-US" w:eastAsia="zh-CN"/>
                <w14:textFill>
                  <w14:solidFill>
                    <w14:schemeClr w14:val="tx1"/>
                  </w14:solidFill>
                </w14:textFill>
              </w:rPr>
              <w:t>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19</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eastAsia" w:ascii="Times New Roman" w:hAnsi="Times New Roman" w:eastAsia="方正仿宋_GBK" w:cs="Times New Roman"/>
                <w:b w:val="0"/>
                <w:bCs/>
                <w:color w:val="000000" w:themeColor="text1"/>
                <w:kern w:val="2"/>
                <w:sz w:val="21"/>
                <w:szCs w:val="21"/>
                <w:lang w:val="en-US" w:eastAsia="zh-CN" w:bidi="ar-SA"/>
                <w14:textFill>
                  <w14:solidFill>
                    <w14:schemeClr w14:val="tx1"/>
                  </w14:solidFill>
                </w14:textFill>
              </w:rPr>
            </w:pPr>
            <w:r>
              <w:rPr>
                <w:rFonts w:hint="eastAsia" w:eastAsia="方正仿宋_GBK" w:cs="Times New Roman"/>
                <w:b w:val="0"/>
                <w:bCs/>
                <w:i w:val="0"/>
                <w:caps w:val="0"/>
                <w:color w:val="000000" w:themeColor="text1"/>
                <w:spacing w:val="0"/>
                <w:sz w:val="21"/>
                <w:szCs w:val="21"/>
                <w:shd w:val="clear" w:color="auto" w:fill="FFFFFF"/>
                <w:lang w:eastAsia="zh-CN"/>
                <w14:textFill>
                  <w14:solidFill>
                    <w14:schemeClr w14:val="tx1"/>
                  </w14:solidFill>
                </w14:textFill>
              </w:rPr>
              <w:t>对</w:t>
            </w:r>
            <w:r>
              <w:rPr>
                <w:rFonts w:hint="default" w:ascii="Times New Roman" w:hAnsi="Times New Roman" w:eastAsia="方正仿宋_GBK" w:cs="Times New Roman"/>
                <w:b w:val="0"/>
                <w:bCs/>
                <w:i w:val="0"/>
                <w:caps w:val="0"/>
                <w:color w:val="000000" w:themeColor="text1"/>
                <w:spacing w:val="0"/>
                <w:sz w:val="21"/>
                <w:szCs w:val="21"/>
                <w:shd w:val="clear" w:color="auto" w:fill="FFFFFF"/>
                <w14:textFill>
                  <w14:solidFill>
                    <w14:schemeClr w14:val="tx1"/>
                  </w14:solidFill>
                </w14:textFill>
              </w:rPr>
              <w:t>检测机构未按照规定办理检测机构资质证书变更手续的</w:t>
            </w:r>
            <w:r>
              <w:rPr>
                <w:rFonts w:hint="eastAsia" w:eastAsia="方正仿宋_GBK" w:cs="Times New Roman"/>
                <w:b w:val="0"/>
                <w:bCs/>
                <w:i w:val="0"/>
                <w:caps w:val="0"/>
                <w:color w:val="000000" w:themeColor="text1"/>
                <w:spacing w:val="0"/>
                <w:sz w:val="21"/>
                <w:szCs w:val="21"/>
                <w:shd w:val="clear" w:color="auto" w:fill="FFFFFF"/>
                <w:lang w:eastAsia="zh-CN"/>
                <w14:textFill>
                  <w14:solidFill>
                    <w14:schemeClr w14:val="tx1"/>
                  </w14:solidFill>
                </w14:textFill>
              </w:rPr>
              <w:t>行政处罚</w:t>
            </w:r>
          </w:p>
        </w:tc>
        <w:tc>
          <w:tcPr>
            <w:tcW w:w="4613" w:type="dxa"/>
            <w:vAlign w:val="top"/>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outlineLvl w:val="9"/>
              <w:rPr>
                <w:rFonts w:hint="default" w:ascii="Times New Roman" w:hAnsi="Times New Roman" w:eastAsia="方正仿宋_GBK" w:cs="Times New Roman"/>
                <w:b w:val="0"/>
                <w:bCs/>
                <w:color w:val="000000" w:themeColor="text1"/>
                <w:kern w:val="0"/>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《建设工程质量检测管理办法》</w:t>
            </w:r>
            <w:r>
              <w:rPr>
                <w:rFonts w:hint="default" w:ascii="Times New Roman" w:hAnsi="Times New Roman" w:eastAsia="方正仿宋_GBK" w:cs="Times New Roman"/>
                <w:b w:val="0"/>
                <w:bCs w:val="0"/>
                <w:i w:val="0"/>
                <w:caps w:val="0"/>
                <w:color w:val="000000" w:themeColor="text1"/>
                <w:spacing w:val="0"/>
                <w:sz w:val="21"/>
                <w:szCs w:val="21"/>
                <w:shd w:val="clear" w:color="auto" w:fill="FFFFFF"/>
                <w14:textFill>
                  <w14:solidFill>
                    <w14:schemeClr w14:val="tx1"/>
                  </w14:solidFill>
                </w14:textFill>
              </w:rPr>
              <w:t>第四十二条</w:t>
            </w:r>
            <w:r>
              <w:rPr>
                <w:rFonts w:hint="default" w:ascii="Times New Roman" w:hAnsi="Times New Roman" w:eastAsia="方正仿宋_GBK" w:cs="Times New Roman"/>
                <w:i w:val="0"/>
                <w:caps w:val="0"/>
                <w:color w:val="000000" w:themeColor="text1"/>
                <w:spacing w:val="0"/>
                <w:sz w:val="21"/>
                <w:szCs w:val="21"/>
                <w:shd w:val="clear" w:color="auto" w:fill="FFFFFF"/>
                <w14:textFill>
                  <w14:solidFill>
                    <w14:schemeClr w14:val="tx1"/>
                  </w14:solidFill>
                </w14:textFill>
              </w:rPr>
              <w:t>　检测机构未按照本办法第十三条第一款规定办理检测机构资质证书变更手续的，由县级以上地方人民政府住房和城乡建设主管部门责令限期办理；逾期未办理的，处5000元以上1万元以下罚款。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jc w:val="center"/>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20</w:t>
            </w:r>
          </w:p>
        </w:tc>
        <w:tc>
          <w:tcPr>
            <w:tcW w:w="2550" w:type="dxa"/>
            <w:vAlign w:val="center"/>
          </w:tcPr>
          <w:p>
            <w:pPr>
              <w:pStyle w:val="11"/>
              <w:jc w:val="both"/>
              <w:outlineLvl w:val="0"/>
              <w:rPr>
                <w:rFonts w:hint="eastAsia" w:ascii="Times New Roman" w:hAnsi="Times New Roman" w:eastAsia="方正仿宋_GBK" w:cs="Times New Roman"/>
                <w:b w:val="0"/>
                <w:bCs/>
                <w:color w:val="000000" w:themeColor="text1"/>
                <w:sz w:val="21"/>
                <w:szCs w:val="21"/>
                <w:shd w:val="clear" w:color="auto" w:fill="FFFFFF"/>
                <w:lang w:eastAsia="zh-CN"/>
                <w14:textFill>
                  <w14:solidFill>
                    <w14:schemeClr w14:val="tx1"/>
                  </w14:solidFill>
                </w14:textFill>
              </w:rPr>
            </w:pPr>
            <w:r>
              <w:rPr>
                <w:rFonts w:hint="eastAsia" w:eastAsia="方正仿宋_GBK" w:cs="Times New Roman"/>
                <w:b w:val="0"/>
                <w:bCs/>
                <w:color w:val="000000" w:themeColor="text1"/>
                <w:kern w:val="0"/>
                <w:sz w:val="21"/>
                <w:szCs w:val="21"/>
                <w:lang w:eastAsia="zh-CN"/>
                <w14:textFill>
                  <w14:solidFill>
                    <w14:schemeClr w14:val="tx1"/>
                  </w14:solidFill>
                </w14:textFill>
              </w:rPr>
              <w:t>对</w:t>
            </w:r>
            <w:r>
              <w:rPr>
                <w:rFonts w:hint="default" w:ascii="Times New Roman" w:hAnsi="Times New Roman" w:eastAsia="方正仿宋_GBK" w:cs="Times New Roman"/>
                <w:b w:val="0"/>
                <w:bCs/>
                <w:color w:val="000000" w:themeColor="text1"/>
                <w:kern w:val="0"/>
                <w:sz w:val="21"/>
                <w:szCs w:val="21"/>
                <w14:textFill>
                  <w14:solidFill>
                    <w14:schemeClr w14:val="tx1"/>
                  </w14:solidFill>
                </w14:textFill>
              </w:rPr>
              <w:t>承租人改变所承租公共租赁住房用途的</w:t>
            </w:r>
            <w:r>
              <w:rPr>
                <w:rFonts w:hint="eastAsia" w:eastAsia="方正仿宋_GBK" w:cs="Times New Roman"/>
                <w:b w:val="0"/>
                <w:bCs/>
                <w:color w:val="000000" w:themeColor="text1"/>
                <w:kern w:val="0"/>
                <w:sz w:val="21"/>
                <w:szCs w:val="21"/>
                <w:lang w:eastAsia="zh-CN"/>
                <w14:textFill>
                  <w14:solidFill>
                    <w14:schemeClr w14:val="tx1"/>
                  </w14:solidFill>
                </w14:textFill>
              </w:rPr>
              <w:t>行政处罚</w:t>
            </w:r>
          </w:p>
        </w:tc>
        <w:tc>
          <w:tcPr>
            <w:tcW w:w="4613" w:type="dxa"/>
          </w:tcPr>
          <w:p>
            <w:pPr>
              <w:keepNext w:val="0"/>
              <w:keepLines w:val="0"/>
              <w:pageBreakBefore w:val="0"/>
              <w:widowControl w:val="0"/>
              <w:kinsoku/>
              <w:overflowPunct/>
              <w:topLinePunct w:val="0"/>
              <w:autoSpaceDE/>
              <w:autoSpaceDN/>
              <w:bidi w:val="0"/>
              <w:spacing w:line="314" w:lineRule="exact"/>
              <w:ind w:right="0" w:rightChars="0"/>
              <w:outlineLvl w:val="9"/>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1"/>
                <w:szCs w:val="21"/>
                <w14:textFill>
                  <w14:solidFill>
                    <w14:schemeClr w14:val="tx1"/>
                  </w14:solidFill>
                </w14:textFill>
              </w:rPr>
              <w:t>公共租赁住房管理办法</w:t>
            </w:r>
            <w:r>
              <w:rPr>
                <w:rFonts w:hint="default" w:ascii="Times New Roman" w:hAnsi="Times New Roman" w:eastAsia="方正仿宋_GBK" w:cs="Times New Roman"/>
                <w:b w:val="0"/>
                <w:bCs w:val="0"/>
                <w:color w:val="000000" w:themeColor="text1"/>
                <w:kern w:val="0"/>
                <w:sz w:val="21"/>
                <w:szCs w:val="21"/>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21"/>
                <w:szCs w:val="21"/>
                <w14:textFill>
                  <w14:solidFill>
                    <w14:schemeClr w14:val="tx1"/>
                  </w14:solidFill>
                </w14:textFill>
              </w:rPr>
              <w:t>第三十六条</w:t>
            </w:r>
            <w:r>
              <w:rPr>
                <w:rFonts w:hint="default" w:ascii="Times New Roman" w:hAnsi="Times New Roman" w:eastAsia="方正仿宋_GBK" w:cs="Times New Roman"/>
                <w:color w:val="000000" w:themeColor="text1"/>
                <w:kern w:val="0"/>
                <w:sz w:val="21"/>
                <w:szCs w:val="21"/>
                <w14:textFill>
                  <w14:solidFill>
                    <w14:schemeClr w14:val="tx1"/>
                  </w14:solidFill>
                </w14:textFill>
              </w:rPr>
              <w:t>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二）改变所承租公共租赁住房用途的；</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r>
              <w:rPr>
                <w:rFonts w:hint="default" w:ascii="Times New Roman" w:hAnsi="Times New Roman" w:eastAsia="方正仿宋_GBK" w:cs="Times New Roman"/>
                <w:b w:val="0"/>
                <w:bCs/>
                <w:color w:val="auto"/>
                <w:kern w:val="0"/>
                <w:sz w:val="21"/>
                <w:szCs w:val="21"/>
                <w:vertAlign w:val="baseline"/>
                <w:lang w:val="en-US" w:eastAsia="zh-CN"/>
              </w:rPr>
              <w:t>及时改正；</w:t>
            </w:r>
          </w:p>
          <w:p>
            <w:pPr>
              <w:pStyle w:val="11"/>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eastAsia" w:eastAsia="方正仿宋_GBK" w:cs="Times New Roman"/>
                <w:b w:val="0"/>
                <w:bCs/>
                <w:color w:val="auto"/>
                <w:kern w:val="0"/>
                <w:sz w:val="21"/>
                <w:szCs w:val="21"/>
                <w:vertAlign w:val="baseline"/>
                <w:lang w:val="en-US" w:eastAsia="zh-CN"/>
              </w:rPr>
              <w:t>4.</w:t>
            </w: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i w:val="0"/>
                <w:caps w:val="0"/>
                <w:color w:val="000000" w:themeColor="text1"/>
                <w:spacing w:val="0"/>
                <w:kern w:val="0"/>
                <w:sz w:val="21"/>
                <w:szCs w:val="21"/>
                <w:shd w:val="clear" w:fill="FFFFFF"/>
                <w:lang w:val="en-US" w:eastAsia="zh-CN" w:bidi="ar"/>
                <w14:textFill>
                  <w14:solidFill>
                    <w14:schemeClr w14:val="tx1"/>
                  </w14:solidFill>
                </w14:textFill>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jc w:val="center"/>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21</w:t>
            </w:r>
          </w:p>
        </w:tc>
        <w:tc>
          <w:tcPr>
            <w:tcW w:w="2550" w:type="dxa"/>
            <w:vAlign w:val="center"/>
          </w:tcPr>
          <w:p>
            <w:pPr>
              <w:pStyle w:val="11"/>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0"/>
              <w:rPr>
                <w:rFonts w:hint="default" w:ascii="Times New Roman" w:hAnsi="Times New Roman" w:eastAsia="方正仿宋_GBK" w:cs="Times New Roman"/>
                <w:b w:val="0"/>
                <w:bCs/>
                <w:color w:val="000000"/>
                <w:kern w:val="0"/>
                <w:sz w:val="21"/>
                <w:szCs w:val="21"/>
                <w:lang w:eastAsia="zh-CN"/>
              </w:rPr>
            </w:pPr>
            <w:r>
              <w:rPr>
                <w:rFonts w:hint="eastAsia" w:eastAsia="方正仿宋_GBK" w:cs="Times New Roman"/>
                <w:b w:val="0"/>
                <w:bCs/>
                <w:color w:val="000000"/>
                <w:sz w:val="21"/>
                <w:szCs w:val="21"/>
                <w:lang w:eastAsia="zh-CN"/>
              </w:rPr>
              <w:t>对</w:t>
            </w:r>
            <w:r>
              <w:rPr>
                <w:rFonts w:hint="default" w:ascii="Times New Roman" w:hAnsi="Times New Roman" w:eastAsia="方正仿宋_GBK" w:cs="Times New Roman"/>
                <w:b w:val="0"/>
                <w:bCs/>
                <w:color w:val="000000"/>
                <w:sz w:val="21"/>
                <w:szCs w:val="21"/>
              </w:rPr>
              <w:t>原有房屋和超过白蚁预防包治期限的房屋发生蚁害的，房屋所有人、使用人或者房屋管理单位</w:t>
            </w:r>
            <w:r>
              <w:rPr>
                <w:rFonts w:hint="default" w:ascii="Times New Roman" w:hAnsi="Times New Roman" w:eastAsia="方正仿宋_GBK" w:cs="Times New Roman"/>
                <w:b w:val="0"/>
                <w:bCs/>
                <w:color w:val="000000"/>
                <w:sz w:val="21"/>
                <w:szCs w:val="21"/>
                <w:lang w:eastAsia="zh-CN"/>
              </w:rPr>
              <w:t>未</w:t>
            </w:r>
            <w:r>
              <w:rPr>
                <w:rFonts w:hint="default" w:ascii="Times New Roman" w:hAnsi="Times New Roman" w:eastAsia="方正仿宋_GBK" w:cs="Times New Roman"/>
                <w:b w:val="0"/>
                <w:bCs/>
                <w:color w:val="000000"/>
                <w:sz w:val="21"/>
                <w:szCs w:val="21"/>
              </w:rPr>
              <w:t>委托白蚁防治单位进行灭治</w:t>
            </w:r>
            <w:r>
              <w:rPr>
                <w:rFonts w:hint="default" w:ascii="Times New Roman" w:hAnsi="Times New Roman" w:eastAsia="方正仿宋_GBK" w:cs="Times New Roman"/>
                <w:b w:val="0"/>
                <w:bCs/>
                <w:color w:val="000000"/>
                <w:sz w:val="21"/>
                <w:szCs w:val="21"/>
                <w:lang w:eastAsia="zh-CN"/>
              </w:rPr>
              <w:t>的</w:t>
            </w:r>
            <w:r>
              <w:rPr>
                <w:rFonts w:hint="eastAsia" w:eastAsia="方正仿宋_GBK" w:cs="Times New Roman"/>
                <w:b w:val="0"/>
                <w:bCs/>
                <w:color w:val="000000"/>
                <w:sz w:val="21"/>
                <w:szCs w:val="21"/>
                <w:lang w:eastAsia="zh-CN"/>
              </w:rPr>
              <w:t>行政处罚</w:t>
            </w:r>
          </w:p>
        </w:tc>
        <w:tc>
          <w:tcPr>
            <w:tcW w:w="4613" w:type="dxa"/>
          </w:tcPr>
          <w:p>
            <w:pPr>
              <w:keepNext w:val="0"/>
              <w:keepLines w:val="0"/>
              <w:pageBreakBefore w:val="0"/>
              <w:widowControl w:val="0"/>
              <w:kinsoku/>
              <w:overflowPunct/>
              <w:topLinePunct w:val="0"/>
              <w:autoSpaceDE/>
              <w:autoSpaceDN/>
              <w:bidi w:val="0"/>
              <w:spacing w:line="314" w:lineRule="exact"/>
              <w:ind w:right="0" w:rightChars="0"/>
              <w:outlineLvl w:val="9"/>
              <w:rPr>
                <w:rFonts w:hint="default" w:ascii="Times New Roman" w:hAnsi="Times New Roman" w:eastAsia="方正仿宋_GBK" w:cs="Times New Roman"/>
                <w:b w:val="0"/>
                <w:bCs w:val="0"/>
                <w:color w:val="000000"/>
                <w:kern w:val="0"/>
                <w:sz w:val="21"/>
                <w:szCs w:val="21"/>
                <w:lang w:eastAsia="zh-CN"/>
              </w:rPr>
            </w:pPr>
            <w:r>
              <w:rPr>
                <w:rFonts w:hint="default" w:ascii="Times New Roman" w:hAnsi="Times New Roman" w:eastAsia="方正仿宋_GBK" w:cs="Times New Roman"/>
                <w:b w:val="0"/>
                <w:bCs/>
                <w:color w:val="000000"/>
                <w:sz w:val="21"/>
                <w:szCs w:val="21"/>
                <w:lang w:eastAsia="zh-CN"/>
              </w:rPr>
              <w:t>《</w:t>
            </w:r>
            <w:r>
              <w:rPr>
                <w:rFonts w:hint="default" w:ascii="Times New Roman" w:hAnsi="Times New Roman" w:eastAsia="方正仿宋_GBK" w:cs="Times New Roman"/>
                <w:b w:val="0"/>
                <w:bCs/>
                <w:color w:val="000000"/>
                <w:sz w:val="21"/>
                <w:szCs w:val="21"/>
              </w:rPr>
              <w:t>城市房屋白蚁防治管理规定</w:t>
            </w:r>
            <w:r>
              <w:rPr>
                <w:rFonts w:hint="default" w:ascii="Times New Roman" w:hAnsi="Times New Roman" w:eastAsia="方正仿宋_GBK" w:cs="Times New Roman"/>
                <w:b w:val="0"/>
                <w:bCs/>
                <w:color w:val="000000"/>
                <w:sz w:val="21"/>
                <w:szCs w:val="21"/>
                <w:lang w:eastAsia="zh-CN"/>
              </w:rPr>
              <w:t>》</w:t>
            </w:r>
            <w:r>
              <w:rPr>
                <w:rFonts w:hint="default" w:ascii="Times New Roman" w:hAnsi="Times New Roman" w:eastAsia="方正仿宋_GBK" w:cs="Times New Roman"/>
                <w:b w:val="0"/>
                <w:bCs/>
                <w:color w:val="000000"/>
                <w:sz w:val="21"/>
                <w:szCs w:val="21"/>
              </w:rPr>
              <w:t>第十七条</w:t>
            </w:r>
            <w:r>
              <w:rPr>
                <w:rFonts w:hint="default" w:ascii="Times New Roman" w:hAnsi="Times New Roman" w:eastAsia="方正仿宋_GBK" w:cs="Times New Roman"/>
                <w:color w:val="000000"/>
                <w:sz w:val="21"/>
                <w:szCs w:val="21"/>
              </w:rPr>
              <w:t>　房屋所有人、使用人或者房屋管理单位违反本规定第十二条规定的，房屋所在地的县级以上地方人民政府房地产行政主管部门，可以对责任人处以1000元的罚款。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auto"/>
                <w:kern w:val="0"/>
                <w:sz w:val="21"/>
                <w:szCs w:val="21"/>
                <w:vertAlign w:val="baseline"/>
                <w:lang w:val="en-US" w:eastAsia="zh-CN"/>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危害后果轻微。</w:t>
            </w:r>
          </w:p>
        </w:tc>
        <w:tc>
          <w:tcPr>
            <w:tcW w:w="2637"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1.通过说服教育、警示告诫、指导约谈等措施教育、引导、督促当事人依法依规开展相关活动；</w:t>
            </w:r>
          </w:p>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i w:val="0"/>
                <w:caps w:val="0"/>
                <w:color w:val="auto"/>
                <w:spacing w:val="0"/>
                <w:kern w:val="0"/>
                <w:sz w:val="21"/>
                <w:szCs w:val="21"/>
                <w:shd w:val="clear" w:fill="FFFFFF"/>
                <w:lang w:val="en-US" w:eastAsia="zh-CN" w:bidi="ar"/>
              </w:rPr>
            </w:pPr>
            <w:r>
              <w:rPr>
                <w:rFonts w:hint="default" w:ascii="Times New Roman" w:hAnsi="Times New Roman" w:eastAsia="方正仿宋_GBK" w:cs="Times New Roman"/>
                <w:b w:val="0"/>
                <w:bCs/>
                <w:i w:val="0"/>
                <w:caps w:val="0"/>
                <w:color w:val="auto"/>
                <w:spacing w:val="0"/>
                <w:kern w:val="0"/>
                <w:sz w:val="21"/>
                <w:szCs w:val="21"/>
                <w:shd w:val="clear" w:fill="FFFFFF"/>
                <w:lang w:val="en-US" w:eastAsia="zh-CN" w:bidi="ar"/>
              </w:rPr>
              <w:t>自治区、设区市、县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pStyle w:val="11"/>
              <w:jc w:val="center"/>
              <w:outlineLvl w:val="0"/>
              <w:rPr>
                <w:rFonts w:hint="default" w:ascii="Times New Roman" w:hAnsi="Times New Roman" w:eastAsia="方正仿宋_GBK" w:cs="Times New Roman"/>
                <w:b w:val="0"/>
                <w:bCs/>
                <w:color w:val="auto"/>
                <w:kern w:val="0"/>
                <w:sz w:val="21"/>
                <w:szCs w:val="21"/>
                <w:vertAlign w:val="baseline"/>
                <w:lang w:val="en-US" w:eastAsia="zh-CN"/>
              </w:rPr>
            </w:pPr>
            <w:r>
              <w:rPr>
                <w:rFonts w:hint="default" w:ascii="Times New Roman" w:hAnsi="Times New Roman" w:eastAsia="方正仿宋_GBK" w:cs="Times New Roman"/>
                <w:b w:val="0"/>
                <w:bCs/>
                <w:color w:val="auto"/>
                <w:kern w:val="0"/>
                <w:sz w:val="21"/>
                <w:szCs w:val="21"/>
                <w:vertAlign w:val="baseline"/>
                <w:lang w:val="en-US" w:eastAsia="zh-CN"/>
              </w:rPr>
              <w:t>22</w:t>
            </w:r>
          </w:p>
        </w:tc>
        <w:tc>
          <w:tcPr>
            <w:tcW w:w="2550" w:type="dxa"/>
            <w:vAlign w:val="center"/>
          </w:tcPr>
          <w:p>
            <w:pPr>
              <w:pStyle w:val="11"/>
              <w:keepNext w:val="0"/>
              <w:keepLines w:val="0"/>
              <w:pageBreakBefore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bidi="ar-SA"/>
              </w:rPr>
            </w:pPr>
            <w:r>
              <w:rPr>
                <w:rFonts w:hint="eastAsia" w:eastAsia="方正仿宋_GBK" w:cs="Times New Roman"/>
                <w:b w:val="0"/>
                <w:bCs/>
                <w:color w:val="auto"/>
                <w:sz w:val="21"/>
                <w:szCs w:val="21"/>
                <w:lang w:eastAsia="zh-CN"/>
              </w:rPr>
              <w:t>对</w:t>
            </w:r>
            <w:r>
              <w:rPr>
                <w:rFonts w:hint="default" w:ascii="Times New Roman" w:hAnsi="Times New Roman" w:eastAsia="方正仿宋_GBK" w:cs="Times New Roman"/>
                <w:b w:val="0"/>
                <w:bCs/>
                <w:color w:val="auto"/>
                <w:sz w:val="21"/>
                <w:szCs w:val="21"/>
              </w:rPr>
              <w:t>排水户名称、法定代表人等其他事项变更，未按本办法规定及时向城镇排水主管部门申请办理变更</w:t>
            </w:r>
            <w:r>
              <w:rPr>
                <w:rFonts w:hint="default" w:ascii="Times New Roman" w:hAnsi="Times New Roman" w:eastAsia="方正仿宋_GBK" w:cs="Times New Roman"/>
                <w:b w:val="0"/>
                <w:bCs/>
                <w:color w:val="auto"/>
                <w:sz w:val="21"/>
                <w:szCs w:val="21"/>
                <w:lang w:eastAsia="zh-CN"/>
              </w:rPr>
              <w:t>的</w:t>
            </w:r>
            <w:r>
              <w:rPr>
                <w:rFonts w:hint="eastAsia" w:eastAsia="方正仿宋_GBK" w:cs="Times New Roman"/>
                <w:b w:val="0"/>
                <w:bCs/>
                <w:color w:val="auto"/>
                <w:sz w:val="21"/>
                <w:szCs w:val="21"/>
                <w:lang w:eastAsia="zh-CN"/>
              </w:rPr>
              <w:t>行政处罚</w:t>
            </w:r>
          </w:p>
        </w:tc>
        <w:tc>
          <w:tcPr>
            <w:tcW w:w="4613" w:type="dxa"/>
            <w:vAlign w:val="top"/>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both"/>
              <w:textAlignment w:val="auto"/>
              <w:outlineLvl w:val="9"/>
              <w:rPr>
                <w:rFonts w:hint="default" w:ascii="Times New Roman" w:hAnsi="Times New Roman" w:eastAsia="方正仿宋_GBK" w:cs="Times New Roman"/>
                <w:b w:val="0"/>
                <w:bCs/>
                <w:color w:val="auto"/>
                <w:kern w:val="0"/>
                <w:sz w:val="21"/>
                <w:szCs w:val="21"/>
                <w:vertAlign w:val="baseline"/>
                <w:lang w:val="en-US" w:eastAsia="zh-CN" w:bidi="ar-SA"/>
              </w:rPr>
            </w:pP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bCs/>
                <w:color w:val="auto"/>
                <w:sz w:val="21"/>
                <w:szCs w:val="21"/>
              </w:rPr>
              <w:t>城镇污水排入排水管网许可管理办法</w:t>
            </w: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b w:val="0"/>
                <w:bCs w:val="0"/>
                <w:i w:val="0"/>
                <w:caps w:val="0"/>
                <w:color w:val="000000"/>
                <w:spacing w:val="0"/>
                <w:sz w:val="21"/>
                <w:szCs w:val="21"/>
                <w:shd w:val="clear" w:color="auto" w:fill="FFFFFF"/>
              </w:rPr>
              <w:t>第二十九条</w:t>
            </w:r>
            <w:r>
              <w:rPr>
                <w:rFonts w:hint="default" w:ascii="Times New Roman" w:hAnsi="Times New Roman" w:eastAsia="方正仿宋_GBK" w:cs="Times New Roman"/>
                <w:i w:val="0"/>
                <w:caps w:val="0"/>
                <w:color w:val="000000"/>
                <w:spacing w:val="0"/>
                <w:sz w:val="21"/>
                <w:szCs w:val="21"/>
                <w:shd w:val="clear" w:color="auto" w:fill="FFFFFF"/>
              </w:rPr>
              <w:t>　排水户名称、法定代表人等其他事项变更，未按本办法规定及时向城镇排水主管部门申请办理变更的，由城镇排水主管部门责令改正，可以处1万元以下罚款。</w:t>
            </w:r>
          </w:p>
        </w:tc>
        <w:tc>
          <w:tcPr>
            <w:tcW w:w="2250" w:type="dxa"/>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1.初次</w:t>
            </w:r>
            <w:r>
              <w:rPr>
                <w:rFonts w:hint="eastAsia" w:eastAsia="方正仿宋_GBK" w:cs="Times New Roman"/>
                <w:b w:val="0"/>
                <w:bCs/>
                <w:color w:val="000000" w:themeColor="text1"/>
                <w:kern w:val="0"/>
                <w:sz w:val="21"/>
                <w:szCs w:val="21"/>
                <w:vertAlign w:val="baseline"/>
                <w:lang w:val="en-US" w:eastAsia="zh-CN"/>
                <w14:textFill>
                  <w14:solidFill>
                    <w14:schemeClr w14:val="tx1"/>
                  </w14:solidFill>
                </w14:textFill>
              </w:rPr>
              <w:t>实施违法行为</w:t>
            </w: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2.</w:t>
            </w:r>
            <w:r>
              <w:rPr>
                <w:rFonts w:hint="eastAsia" w:eastAsia="方正仿宋_GBK" w:cs="Times New Roman"/>
                <w:b w:val="0"/>
                <w:bCs/>
                <w:color w:val="auto"/>
                <w:kern w:val="0"/>
                <w:sz w:val="21"/>
                <w:szCs w:val="21"/>
                <w:vertAlign w:val="baseline"/>
                <w:lang w:val="en-US" w:eastAsia="zh-CN"/>
              </w:rPr>
              <w:t>主动</w:t>
            </w:r>
            <w:r>
              <w:rPr>
                <w:rFonts w:hint="default" w:ascii="Times New Roman" w:hAnsi="Times New Roman" w:eastAsia="方正仿宋_GBK" w:cs="Times New Roman"/>
                <w:b w:val="0"/>
                <w:bCs/>
                <w:color w:val="000000"/>
                <w:sz w:val="21"/>
                <w:szCs w:val="21"/>
                <w:lang w:val="en-US" w:eastAsia="zh-CN"/>
              </w:rPr>
              <w:t>配合执法调查</w:t>
            </w:r>
            <w:r>
              <w:rPr>
                <w:rFonts w:hint="eastAsia" w:eastAsia="方正仿宋_GBK" w:cs="Times New Roman"/>
                <w:b w:val="0"/>
                <w:bCs/>
                <w:color w:val="000000"/>
                <w:sz w:val="21"/>
                <w:szCs w:val="21"/>
                <w:lang w:val="en-US" w:eastAsia="zh-CN"/>
              </w:rPr>
              <w:t>;</w:t>
            </w:r>
          </w:p>
          <w:p>
            <w:pPr>
              <w:pStyle w:val="11"/>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0"/>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0"/>
                <w:sz w:val="21"/>
                <w:szCs w:val="21"/>
                <w:vertAlign w:val="baseline"/>
                <w:lang w:val="en-US" w:eastAsia="zh-CN"/>
                <w14:textFill>
                  <w14:solidFill>
                    <w14:schemeClr w14:val="tx1"/>
                  </w14:solidFill>
                </w14:textFill>
              </w:rPr>
              <w:t>3.逾期10天内改正；</w:t>
            </w:r>
          </w:p>
          <w:p>
            <w:pPr>
              <w:pStyle w:val="11"/>
              <w:keepNext w:val="0"/>
              <w:keepLines w:val="0"/>
              <w:pageBreakBefore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bidi="ar-SA"/>
              </w:rPr>
            </w:pPr>
            <w:r>
              <w:rPr>
                <w:rFonts w:hint="eastAsia" w:ascii="方正仿宋_GBK" w:hAnsi="方正仿宋_GBK" w:eastAsia="方正仿宋_GBK" w:cs="方正仿宋_GBK"/>
                <w:b w:val="0"/>
                <w:bCs/>
                <w:color w:val="000000" w:themeColor="text1"/>
                <w:kern w:val="0"/>
                <w:sz w:val="21"/>
                <w:szCs w:val="21"/>
                <w:vertAlign w:val="baseline"/>
                <w:lang w:val="en-US" w:eastAsia="zh-CN"/>
                <w14:textFill>
                  <w14:solidFill>
                    <w14:schemeClr w14:val="tx1"/>
                  </w14:solidFill>
                </w14:textFill>
              </w:rPr>
              <w:t>4.危害后果轻微。</w:t>
            </w:r>
          </w:p>
        </w:tc>
        <w:tc>
          <w:tcPr>
            <w:tcW w:w="2637" w:type="dxa"/>
            <w:vAlign w:val="center"/>
          </w:tcPr>
          <w:p>
            <w:pPr>
              <w:pStyle w:val="11"/>
              <w:keepNext w:val="0"/>
              <w:keepLines w:val="0"/>
              <w:pageBreakBefore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bidi="ar-SA"/>
              </w:rPr>
            </w:pPr>
            <w:r>
              <w:rPr>
                <w:rFonts w:hint="default" w:ascii="Times New Roman" w:hAnsi="Times New Roman" w:eastAsia="方正仿宋_GBK" w:cs="Times New Roman"/>
                <w:b w:val="0"/>
                <w:bCs/>
                <w:color w:val="auto"/>
                <w:kern w:val="0"/>
                <w:sz w:val="21"/>
                <w:szCs w:val="21"/>
                <w:vertAlign w:val="baseline"/>
                <w:lang w:val="en-US" w:eastAsia="zh-CN"/>
              </w:rPr>
              <w:t>1.通过说服教育、警示告诫、指导约谈等措施教育、引导、督促当事人依法依规开展相关活动；2.拒不改正的，依法处罚。</w:t>
            </w:r>
          </w:p>
        </w:tc>
        <w:tc>
          <w:tcPr>
            <w:tcW w:w="1412" w:type="dxa"/>
            <w:vAlign w:val="center"/>
          </w:tcPr>
          <w:p>
            <w:pPr>
              <w:pStyle w:val="11"/>
              <w:keepNext w:val="0"/>
              <w:keepLines w:val="0"/>
              <w:pageBreakBefore w:val="0"/>
              <w:kinsoku/>
              <w:wordWrap/>
              <w:overflowPunct/>
              <w:topLinePunct w:val="0"/>
              <w:autoSpaceDE/>
              <w:autoSpaceDN/>
              <w:bidi w:val="0"/>
              <w:adjustRightInd/>
              <w:snapToGrid/>
              <w:spacing w:line="240" w:lineRule="exact"/>
              <w:jc w:val="both"/>
              <w:textAlignment w:val="auto"/>
              <w:outlineLvl w:val="0"/>
              <w:rPr>
                <w:rFonts w:hint="default" w:ascii="Times New Roman" w:hAnsi="Times New Roman" w:eastAsia="方正仿宋_GBK" w:cs="Times New Roman"/>
                <w:b w:val="0"/>
                <w:bCs/>
                <w:color w:val="auto"/>
                <w:kern w:val="0"/>
                <w:sz w:val="21"/>
                <w:szCs w:val="21"/>
                <w:vertAlign w:val="baseline"/>
                <w:lang w:val="en-US" w:eastAsia="zh-CN" w:bidi="ar-SA"/>
              </w:rPr>
            </w:pPr>
            <w:r>
              <w:rPr>
                <w:rFonts w:hint="default" w:ascii="Times New Roman" w:hAnsi="Times New Roman" w:eastAsia="方正仿宋_GBK" w:cs="Times New Roman"/>
                <w:b w:val="0"/>
                <w:bCs/>
                <w:i w:val="0"/>
                <w:caps w:val="0"/>
                <w:color w:val="auto"/>
                <w:spacing w:val="0"/>
                <w:kern w:val="0"/>
                <w:sz w:val="21"/>
                <w:szCs w:val="21"/>
                <w:shd w:val="clear" w:fill="FFFFFF"/>
                <w:lang w:val="en-US" w:eastAsia="zh-CN" w:bidi="ar"/>
              </w:rPr>
              <w:t>自治区、设区市、县</w:t>
            </w:r>
          </w:p>
        </w:tc>
      </w:tr>
    </w:tbl>
    <w:p>
      <w:bookmarkStart w:id="0" w:name="_GoBack"/>
      <w:bookmarkEnd w:id="0"/>
    </w:p>
    <w:sectPr>
      <w:pgSz w:w="16838" w:h="11906" w:orient="landscape"/>
      <w:pgMar w:top="1689" w:right="1440" w:bottom="1689" w:left="1440" w:header="851" w:footer="992" w:gutter="0"/>
      <w:cols w:space="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60F9B"/>
    <w:rsid w:val="185BF291"/>
    <w:rsid w:val="1B5F8DB4"/>
    <w:rsid w:val="1DF751B0"/>
    <w:rsid w:val="1EED2426"/>
    <w:rsid w:val="23F4A581"/>
    <w:rsid w:val="26460F9B"/>
    <w:rsid w:val="29742A69"/>
    <w:rsid w:val="2FF3D56A"/>
    <w:rsid w:val="2FFF60D5"/>
    <w:rsid w:val="35FF01E3"/>
    <w:rsid w:val="372CC863"/>
    <w:rsid w:val="39EFDFA9"/>
    <w:rsid w:val="3D73C349"/>
    <w:rsid w:val="3FABC544"/>
    <w:rsid w:val="47EFB8E8"/>
    <w:rsid w:val="4FBF6491"/>
    <w:rsid w:val="53F64B25"/>
    <w:rsid w:val="553FFCF7"/>
    <w:rsid w:val="5BB78E6B"/>
    <w:rsid w:val="5DFBA091"/>
    <w:rsid w:val="5EB7C5FF"/>
    <w:rsid w:val="5FDA2E08"/>
    <w:rsid w:val="5FDBF131"/>
    <w:rsid w:val="62AFDB01"/>
    <w:rsid w:val="649B307B"/>
    <w:rsid w:val="6B64FBA9"/>
    <w:rsid w:val="6C7E5DEA"/>
    <w:rsid w:val="6CB7F919"/>
    <w:rsid w:val="6ECD3213"/>
    <w:rsid w:val="6F7E9E31"/>
    <w:rsid w:val="6FBFA63A"/>
    <w:rsid w:val="75FF3481"/>
    <w:rsid w:val="767BFC6C"/>
    <w:rsid w:val="77976B5C"/>
    <w:rsid w:val="77EEC6C2"/>
    <w:rsid w:val="792F1CD2"/>
    <w:rsid w:val="7BCF5859"/>
    <w:rsid w:val="7BFF3D4D"/>
    <w:rsid w:val="7CEF3E49"/>
    <w:rsid w:val="7DFB7830"/>
    <w:rsid w:val="7EFB2792"/>
    <w:rsid w:val="7FFD9B09"/>
    <w:rsid w:val="7FFF1CB5"/>
    <w:rsid w:val="7FFF93CF"/>
    <w:rsid w:val="ABFFCE0F"/>
    <w:rsid w:val="B7CFBC8B"/>
    <w:rsid w:val="BFFF833A"/>
    <w:rsid w:val="CAE59184"/>
    <w:rsid w:val="CD1F30E7"/>
    <w:rsid w:val="CFF687B8"/>
    <w:rsid w:val="D3FF560A"/>
    <w:rsid w:val="DD7D69CB"/>
    <w:rsid w:val="EADD217F"/>
    <w:rsid w:val="EB77D22D"/>
    <w:rsid w:val="EBFE5693"/>
    <w:rsid w:val="EF7EBE98"/>
    <w:rsid w:val="F3CEDA21"/>
    <w:rsid w:val="F6EECEEF"/>
    <w:rsid w:val="F7E979F6"/>
    <w:rsid w:val="FB5E2117"/>
    <w:rsid w:val="FB717FCA"/>
    <w:rsid w:val="FDDBF701"/>
    <w:rsid w:val="FEB7A7FD"/>
    <w:rsid w:val="FEBDE7BC"/>
    <w:rsid w:val="FEFD1A9F"/>
    <w:rsid w:val="FF5FBBD0"/>
    <w:rsid w:val="FFD90DE7"/>
    <w:rsid w:val="FFF52AE6"/>
    <w:rsid w:val="FFF64E6C"/>
    <w:rsid w:val="FFFD6B2A"/>
    <w:rsid w:val="FFFDA33E"/>
    <w:rsid w:val="FFFE1860"/>
    <w:rsid w:val="FFFFC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Title"/>
    <w:basedOn w:val="1"/>
    <w:qFormat/>
    <w:uiPriority w:val="0"/>
    <w:pPr>
      <w:spacing w:before="240" w:beforeLines="0" w:after="60" w:afterLines="0"/>
      <w:jc w:val="center"/>
      <w:outlineLvl w:val="0"/>
    </w:pPr>
    <w:rPr>
      <w:rFonts w:ascii="Arial" w:hAnsi="Arial" w:cs="Arial"/>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qFormat/>
    <w:uiPriority w:val="0"/>
    <w:rPr>
      <w:color w:val="0000FF"/>
      <w:u w:val="single"/>
    </w:rPr>
  </w:style>
  <w:style w:type="paragraph" w:customStyle="1" w:styleId="11">
    <w:name w:val="标题（非目录用）"/>
    <w:basedOn w:val="1"/>
    <w:qFormat/>
    <w:uiPriority w:val="0"/>
    <w:rPr>
      <w:b/>
      <w:sz w:val="28"/>
    </w:rPr>
  </w:style>
  <w:style w:type="character" w:customStyle="1" w:styleId="12">
    <w:name w:val="标题（生成目录用） Char Char"/>
    <w:link w:val="13"/>
    <w:qFormat/>
    <w:uiPriority w:val="0"/>
    <w:rPr>
      <w:sz w:val="28"/>
    </w:rPr>
  </w:style>
  <w:style w:type="paragraph" w:customStyle="1" w:styleId="13">
    <w:name w:val="标题（生成目录用）"/>
    <w:basedOn w:val="5"/>
    <w:link w:val="12"/>
    <w:qFormat/>
    <w:uiPriority w:val="0"/>
    <w:pPr>
      <w:jc w:val="left"/>
    </w:pPr>
    <w:rPr>
      <w:sz w:val="28"/>
    </w:rPr>
  </w:style>
  <w:style w:type="paragraph" w:customStyle="1" w:styleId="14">
    <w:name w:val="样式 标题 1 + 宋体 三号"/>
    <w:basedOn w:val="3"/>
    <w:qFormat/>
    <w:uiPriority w:val="0"/>
    <w:pPr>
      <w:keepNext w:val="0"/>
      <w:keepLines w:val="0"/>
      <w:spacing w:before="0" w:beforeLines="0" w:after="0" w:afterLines="0" w:line="240" w:lineRule="auto"/>
      <w:jc w:val="left"/>
    </w:pPr>
    <w:rPr>
      <w:rFonts w:ascii="宋体" w:hAnsi="宋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2022-01-12T00:32:00Z</dcterms:created>
  <dc:creator>韦炜</dc:creator>
  <cp:lastModifiedBy>gxxc</cp:lastModifiedBy>
  <cp:lastPrinted>2023-10-26T00:31:00Z</cp:lastPrinted>
  <dcterms:modified xsi:type="dcterms:W3CDTF">2023-11-17T10:57:05Z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9CC91C43A45F4C938A792F4B9A884DE4</vt:lpwstr>
  </property>
</Properties>
</file>